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 xml:space="preserve">争示范 立标杆 </w:t>
      </w:r>
    </w:p>
    <w:p>
      <w:pPr>
        <w:jc w:val="center"/>
        <w:rPr>
          <w:rFonts w:hint="eastAsia" w:ascii="方正小标宋简体" w:eastAsia="方正小标宋简体"/>
          <w:sz w:val="36"/>
          <w:szCs w:val="36"/>
        </w:rPr>
      </w:pPr>
      <w:r>
        <w:rPr>
          <w:rFonts w:hint="eastAsia" w:ascii="方正小标宋简体" w:eastAsia="方正小标宋简体"/>
          <w:sz w:val="36"/>
          <w:szCs w:val="36"/>
        </w:rPr>
        <w:t>努力走出富有臧湾特色的乡域高质量跨越式发展之路</w:t>
      </w:r>
    </w:p>
    <w:p>
      <w:pPr>
        <w:jc w:val="center"/>
        <w:rPr>
          <w:rFonts w:hint="eastAsia" w:ascii="仿宋_GB2312" w:eastAsia="仿宋_GB2312"/>
          <w:sz w:val="32"/>
          <w:szCs w:val="32"/>
        </w:rPr>
      </w:pPr>
      <w:r>
        <w:rPr>
          <w:rFonts w:hint="eastAsia" w:ascii="仿宋_GB2312" w:eastAsia="仿宋_GB2312"/>
          <w:sz w:val="32"/>
          <w:szCs w:val="32"/>
        </w:rPr>
        <w:t>——在</w:t>
      </w:r>
      <w:r>
        <w:rPr>
          <w:rFonts w:hint="eastAsia" w:ascii="仿宋_GB2312" w:eastAsia="仿宋_GB2312"/>
          <w:sz w:val="32"/>
          <w:szCs w:val="32"/>
          <w:lang w:eastAsia="zh-CN"/>
        </w:rPr>
        <w:t>臧湾</w:t>
      </w:r>
      <w:r>
        <w:rPr>
          <w:rFonts w:hint="eastAsia" w:ascii="仿宋_GB2312" w:eastAsia="仿宋_GB2312"/>
          <w:sz w:val="32"/>
          <w:szCs w:val="32"/>
        </w:rPr>
        <w:t>乡第十</w:t>
      </w:r>
      <w:r>
        <w:rPr>
          <w:rFonts w:hint="eastAsia" w:ascii="仿宋_GB2312" w:eastAsia="仿宋_GB2312"/>
          <w:sz w:val="32"/>
          <w:szCs w:val="32"/>
          <w:lang w:eastAsia="zh-CN"/>
        </w:rPr>
        <w:t>五</w:t>
      </w:r>
      <w:r>
        <w:rPr>
          <w:rFonts w:hint="eastAsia" w:ascii="仿宋_GB2312" w:eastAsia="仿宋_GB2312"/>
          <w:sz w:val="32"/>
          <w:szCs w:val="32"/>
        </w:rPr>
        <w:t>届人民代表大会第一次会议上的报告</w:t>
      </w:r>
    </w:p>
    <w:p>
      <w:pPr>
        <w:jc w:val="center"/>
        <w:rPr>
          <w:rFonts w:hint="eastAsia" w:ascii="仿宋_GB2312" w:eastAsia="仿宋_GB2312"/>
          <w:sz w:val="32"/>
          <w:szCs w:val="32"/>
          <w:lang w:eastAsia="zh-CN"/>
        </w:rPr>
      </w:pPr>
      <w:r>
        <w:rPr>
          <w:rFonts w:hint="eastAsia" w:ascii="仿宋_GB2312" w:eastAsia="仿宋_GB2312"/>
          <w:sz w:val="32"/>
          <w:szCs w:val="32"/>
          <w:lang w:eastAsia="zh-CN"/>
        </w:rPr>
        <w:t>吴凯琳</w:t>
      </w:r>
    </w:p>
    <w:p>
      <w:pPr>
        <w:jc w:val="center"/>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年9月</w:t>
      </w:r>
      <w:r>
        <w:rPr>
          <w:rFonts w:hint="eastAsia" w:ascii="仿宋_GB2312" w:eastAsia="仿宋_GB2312"/>
          <w:sz w:val="32"/>
          <w:szCs w:val="32"/>
          <w:lang w:val="en-US" w:eastAsia="zh-CN"/>
        </w:rPr>
        <w:t>22</w:t>
      </w:r>
      <w:r>
        <w:rPr>
          <w:rFonts w:hint="eastAsia" w:ascii="仿宋_GB2312" w:eastAsia="仿宋_GB2312"/>
          <w:sz w:val="32"/>
          <w:szCs w:val="32"/>
        </w:rPr>
        <w:t>日）</w:t>
      </w:r>
    </w:p>
    <w:p>
      <w:pPr>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各位代表：</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现在，我代表</w:t>
      </w:r>
      <w:r>
        <w:rPr>
          <w:rFonts w:hint="eastAsia" w:ascii="仿宋_GB2312" w:hAnsi="仿宋_GB2312" w:eastAsia="仿宋_GB2312" w:cs="仿宋_GB2312"/>
          <w:sz w:val="32"/>
          <w:szCs w:val="32"/>
          <w:highlight w:val="none"/>
          <w:lang w:eastAsia="zh-CN"/>
        </w:rPr>
        <w:t>臧湾</w:t>
      </w:r>
      <w:r>
        <w:rPr>
          <w:rFonts w:hint="eastAsia" w:ascii="仿宋_GB2312" w:hAnsi="仿宋_GB2312" w:eastAsia="仿宋_GB2312" w:cs="仿宋_GB2312"/>
          <w:sz w:val="32"/>
          <w:szCs w:val="32"/>
          <w:highlight w:val="none"/>
        </w:rPr>
        <w:t>乡人民政府向大会报告工作，请予审议，并请列席会议的同志提出意见。</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left="210" w:leftChars="0" w:firstLine="643" w:firstLineChars="200"/>
        <w:textAlignment w:val="auto"/>
        <w:rPr>
          <w:rFonts w:hint="eastAsia" w:ascii="黑体" w:hAnsi="黑体" w:eastAsia="黑体" w:cs="黑体"/>
          <w:sz w:val="32"/>
          <w:szCs w:val="32"/>
          <w:highlight w:val="none"/>
        </w:rPr>
      </w:pPr>
      <w:r>
        <w:rPr>
          <w:rFonts w:hint="eastAsia" w:ascii="黑体" w:hAnsi="黑体" w:eastAsia="黑体" w:cs="黑体"/>
          <w:b/>
          <w:bCs/>
          <w:sz w:val="32"/>
          <w:szCs w:val="32"/>
          <w:highlight w:val="none"/>
          <w:lang w:eastAsia="zh-CN"/>
        </w:rPr>
        <w:t>一、工作回顾</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Tahoma" w:eastAsia="仿宋_GB2312" w:cs="Times New Roman"/>
          <w:b/>
          <w:bCs/>
          <w:color w:val="auto"/>
          <w:kern w:val="0"/>
          <w:sz w:val="32"/>
          <w:szCs w:val="32"/>
          <w:highlight w:val="none"/>
          <w:lang w:val="en-US" w:eastAsia="zh-CN" w:bidi="ar-SA"/>
        </w:rPr>
      </w:pPr>
      <w:r>
        <w:rPr>
          <w:rFonts w:hint="eastAsia" w:ascii="仿宋_GB2312" w:hAnsi="仿宋_GB2312" w:eastAsia="仿宋_GB2312" w:cs="仿宋_GB2312"/>
          <w:sz w:val="32"/>
          <w:szCs w:val="32"/>
          <w:highlight w:val="none"/>
          <w:lang w:eastAsia="zh-CN"/>
        </w:rPr>
        <w:t>乡十四届人大会以来，全乡上下</w:t>
      </w:r>
      <w:r>
        <w:rPr>
          <w:rFonts w:hint="eastAsia" w:ascii="仿宋_GB2312" w:hAnsi="仿宋_GB2312" w:eastAsia="仿宋_GB2312" w:cs="仿宋_GB2312"/>
          <w:sz w:val="32"/>
          <w:szCs w:val="32"/>
          <w:highlight w:val="none"/>
        </w:rPr>
        <w:t>坚持以习近平新时代中国特色社会主义思想为指导，在县委、县政府和乡党委的正确领导下，在乡人大和社会各界的监督支持下，牢记嘱托、感恩奋进，以脱贫攻坚统揽经济社会发展全局，牢牢守好发展和生态两条底线，全力以赴稳增长、促改革、调结构、惠民生、防风险、保稳定，</w:t>
      </w:r>
      <w:r>
        <w:rPr>
          <w:rFonts w:hint="eastAsia" w:ascii="仿宋_GB2312" w:hAnsi="Tahoma" w:eastAsia="仿宋_GB2312" w:cs="Times New Roman"/>
          <w:color w:val="auto"/>
          <w:kern w:val="0"/>
          <w:sz w:val="32"/>
          <w:szCs w:val="32"/>
          <w:highlight w:val="none"/>
          <w:lang w:val="en-US" w:eastAsia="zh-CN" w:bidi="ar-SA"/>
        </w:rPr>
        <w:t>经济社会发展各项事业大踏步前进，创造了臧湾乡赶超进位的“黄金五年”！交出了人民群众满意的优异答卷！</w:t>
      </w:r>
      <w:r>
        <w:rPr>
          <w:rFonts w:hint="eastAsia" w:ascii="仿宋_GB2312" w:hAnsi="Tahoma" w:eastAsia="仿宋_GB2312" w:cs="Times New Roman"/>
          <w:b/>
          <w:bCs/>
          <w:color w:val="auto"/>
          <w:kern w:val="0"/>
          <w:sz w:val="32"/>
          <w:szCs w:val="32"/>
          <w:highlight w:val="none"/>
          <w:lang w:val="en-US" w:eastAsia="zh-CN" w:bidi="ar-SA"/>
        </w:rPr>
        <w:t>取得了前所未有的“七新”成就！</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（一）经济社会快速发展，综合实力登上新台阶</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Tahoma" w:eastAsia="仿宋_GB2312" w:cs="Times New Roman"/>
          <w:kern w:val="0"/>
          <w:sz w:val="32"/>
          <w:szCs w:val="32"/>
          <w:highlight w:val="none"/>
          <w:lang w:val="en-US" w:eastAsia="zh-CN" w:bidi="ar-SA"/>
        </w:rPr>
      </w:pPr>
      <w:r>
        <w:rPr>
          <w:rFonts w:hint="eastAsia" w:ascii="仿宋_GB2312" w:hAnsi="Tahoma" w:eastAsia="仿宋_GB2312" w:cs="Times New Roman"/>
          <w:color w:val="auto"/>
          <w:kern w:val="0"/>
          <w:sz w:val="32"/>
          <w:szCs w:val="32"/>
          <w:highlight w:val="none"/>
          <w:lang w:val="en-US" w:eastAsia="zh-CN" w:bidi="ar-SA"/>
        </w:rPr>
        <w:t>财政总收入由794.09万元增长到1298.74万元，年均增长13.09%；地方财政总收入由651.65万元增长到1298.74万元，年均增长18.82%。固定资产投资年均增长21.1% ，农民人均可支配收入年均增长21.61% 。先后获得“第八批全国一村一品示范村镇”、全省“七五”普法先进集体、“2018年度全市森林生态保护优胜单位”、“全市农村环境治理工</w:t>
      </w:r>
      <w:r>
        <w:rPr>
          <w:rFonts w:hint="eastAsia" w:ascii="仿宋_GB2312" w:hAnsi="Tahoma" w:eastAsia="仿宋_GB2312" w:cs="Times New Roman"/>
          <w:kern w:val="0"/>
          <w:sz w:val="32"/>
          <w:szCs w:val="32"/>
          <w:highlight w:val="none"/>
          <w:lang w:val="en-US" w:eastAsia="zh-CN" w:bidi="ar-SA"/>
        </w:rPr>
        <w:t>作先进集体”、全市“产业扶贫脱贫工作先进集体”、全市“水利基础设施建设先进集体”、“2018年度全市‘三无’乡镇先进单位”以及“全县抗洪抢险先进集体”等荣誉称号。</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（二）聚力多产融合发展，产业结构实现新升级</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Courier New" w:eastAsia="仿宋_GB2312" w:cs="Times New Roman"/>
          <w:spacing w:val="-6"/>
          <w:kern w:val="2"/>
          <w:sz w:val="32"/>
          <w:szCs w:val="32"/>
          <w:highlight w:val="none"/>
          <w:lang w:val="en-US" w:eastAsia="zh-CN" w:bidi="ar-SA"/>
        </w:rPr>
      </w:pPr>
      <w:r>
        <w:rPr>
          <w:rFonts w:hint="eastAsia" w:ascii="仿宋_GB2312" w:hAnsi="Courier New" w:eastAsia="仿宋_GB2312" w:cs="Times New Roman"/>
          <w:kern w:val="2"/>
          <w:sz w:val="32"/>
          <w:szCs w:val="32"/>
          <w:highlight w:val="none"/>
          <w:lang w:val="en-US" w:eastAsia="zh-CN" w:bidi="ar-SA"/>
        </w:rPr>
        <w:t>五年来，我们立足资源禀赋、区位优势、产业特色，按照“因地制宜、科学规划、多元发展、持续壮大”的工作思路，</w:t>
      </w:r>
      <w:r>
        <w:rPr>
          <w:rFonts w:hint="eastAsia" w:ascii="仿宋_GB2312" w:hAnsi="仿宋_GB2312" w:eastAsia="仿宋_GB2312" w:cs="仿宋_GB2312"/>
          <w:sz w:val="32"/>
          <w:szCs w:val="32"/>
          <w:highlight w:val="none"/>
        </w:rPr>
        <w:t>双龙湾农业生态园、向阳公社和新佳茶园等</w:t>
      </w:r>
      <w:r>
        <w:rPr>
          <w:rFonts w:hint="eastAsia" w:ascii="仿宋_GB2312" w:hAnsi="仿宋_GB2312" w:eastAsia="仿宋_GB2312" w:cs="仿宋_GB2312"/>
          <w:sz w:val="32"/>
          <w:szCs w:val="32"/>
          <w:highlight w:val="none"/>
          <w:lang w:val="en-US" w:eastAsia="zh-CN"/>
        </w:rPr>
        <w:t>传统农业园成功转型为</w:t>
      </w:r>
      <w:r>
        <w:rPr>
          <w:rFonts w:hint="eastAsia" w:ascii="仿宋_GB2312" w:hAnsi="仿宋_GB2312" w:eastAsia="仿宋_GB2312" w:cs="仿宋_GB2312"/>
          <w:kern w:val="2"/>
          <w:sz w:val="32"/>
          <w:szCs w:val="32"/>
          <w:highlight w:val="none"/>
          <w:lang w:eastAsia="zh-CN"/>
        </w:rPr>
        <w:t>现代</w:t>
      </w:r>
      <w:r>
        <w:rPr>
          <w:rFonts w:hint="eastAsia" w:ascii="仿宋_GB2312" w:hAnsi="仿宋_GB2312" w:eastAsia="仿宋_GB2312" w:cs="仿宋_GB2312"/>
          <w:kern w:val="2"/>
          <w:sz w:val="32"/>
          <w:szCs w:val="32"/>
          <w:highlight w:val="none"/>
          <w:lang w:val="en-US" w:eastAsia="zh-CN"/>
        </w:rPr>
        <w:t>休闲观光</w:t>
      </w:r>
      <w:r>
        <w:rPr>
          <w:rFonts w:hint="eastAsia" w:ascii="仿宋_GB2312" w:hAnsi="仿宋_GB2312" w:eastAsia="仿宋_GB2312" w:cs="仿宋_GB2312"/>
          <w:kern w:val="2"/>
          <w:sz w:val="32"/>
          <w:szCs w:val="32"/>
          <w:highlight w:val="none"/>
          <w:lang w:eastAsia="zh-CN"/>
        </w:rPr>
        <w:t>农业园</w:t>
      </w:r>
      <w:r>
        <w:rPr>
          <w:rFonts w:hint="eastAsia" w:ascii="仿宋_GB2312" w:hAnsi="仿宋_GB2312" w:eastAsia="仿宋_GB2312" w:cs="仿宋_GB2312"/>
          <w:sz w:val="32"/>
          <w:szCs w:val="32"/>
          <w:highlight w:val="none"/>
          <w:lang w:eastAsia="zh-CN"/>
        </w:rPr>
        <w:t>，实现了</w:t>
      </w:r>
      <w:r>
        <w:rPr>
          <w:rFonts w:hint="eastAsia" w:ascii="仿宋_GB2312" w:eastAsia="仿宋_GB2312"/>
          <w:sz w:val="32"/>
          <w:szCs w:val="32"/>
          <w:highlight w:val="none"/>
        </w:rPr>
        <w:t>“村”与“园”互动发展，</w:t>
      </w:r>
      <w:r>
        <w:rPr>
          <w:rFonts w:hint="eastAsia" w:ascii="仿宋_GB2312" w:hAnsi="仿宋_GB2312" w:eastAsia="仿宋_GB2312" w:cs="仿宋_GB2312"/>
          <w:sz w:val="32"/>
          <w:szCs w:val="32"/>
          <w:highlight w:val="none"/>
        </w:rPr>
        <w:t>为增加乡村血液、推动乡村</w:t>
      </w:r>
      <w:r>
        <w:rPr>
          <w:rFonts w:hint="eastAsia" w:ascii="仿宋_GB2312" w:hAnsi="仿宋_GB2312" w:eastAsia="仿宋_GB2312" w:cs="仿宋_GB2312"/>
          <w:sz w:val="32"/>
          <w:szCs w:val="32"/>
          <w:highlight w:val="none"/>
          <w:lang w:val="en-US" w:eastAsia="zh-CN"/>
        </w:rPr>
        <w:t>振兴</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val="en-US" w:eastAsia="zh-CN"/>
        </w:rPr>
        <w:t>了</w:t>
      </w:r>
      <w:r>
        <w:rPr>
          <w:rFonts w:hint="eastAsia" w:ascii="仿宋_GB2312" w:hAnsi="仿宋_GB2312" w:eastAsia="仿宋_GB2312" w:cs="仿宋_GB2312"/>
          <w:sz w:val="32"/>
          <w:szCs w:val="32"/>
          <w:highlight w:val="none"/>
        </w:rPr>
        <w:t>源源不断的动力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除此之外，各村均</w:t>
      </w:r>
      <w:r>
        <w:rPr>
          <w:rFonts w:hint="eastAsia" w:ascii="仿宋_GB2312" w:eastAsia="仿宋_GB2312"/>
          <w:sz w:val="32"/>
          <w:szCs w:val="32"/>
          <w:highlight w:val="none"/>
          <w:lang w:eastAsia="zh-CN"/>
        </w:rPr>
        <w:t>成立村集体公司，大力发展</w:t>
      </w:r>
      <w:r>
        <w:rPr>
          <w:rFonts w:hint="eastAsia" w:ascii="仿宋_GB2312" w:hAnsi="Courier New" w:eastAsia="仿宋_GB2312" w:cs="Times New Roman"/>
          <w:kern w:val="2"/>
          <w:sz w:val="32"/>
          <w:szCs w:val="32"/>
          <w:highlight w:val="none"/>
          <w:lang w:val="en-US" w:eastAsia="zh-CN" w:bidi="ar-SA"/>
        </w:rPr>
        <w:t>果蔬、茶叶、油</w:t>
      </w:r>
      <w:r>
        <w:rPr>
          <w:rFonts w:hint="eastAsia" w:ascii="仿宋_GB2312" w:hAnsi="Courier New" w:eastAsia="仿宋_GB2312" w:cs="Times New Roman"/>
          <w:spacing w:val="-6"/>
          <w:kern w:val="2"/>
          <w:sz w:val="32"/>
          <w:szCs w:val="32"/>
          <w:highlight w:val="none"/>
          <w:lang w:val="en-US" w:eastAsia="zh-CN" w:bidi="ar-SA"/>
        </w:rPr>
        <w:t>茶等产业</w:t>
      </w:r>
      <w:r>
        <w:rPr>
          <w:rFonts w:hint="eastAsia" w:ascii="仿宋_GB2312" w:eastAsia="仿宋_GB2312"/>
          <w:spacing w:val="-6"/>
          <w:sz w:val="32"/>
          <w:szCs w:val="32"/>
          <w:highlight w:val="none"/>
          <w:lang w:eastAsia="zh-CN"/>
        </w:rPr>
        <w:t>，成功</w:t>
      </w:r>
      <w:r>
        <w:rPr>
          <w:rFonts w:hint="eastAsia" w:ascii="仿宋_GB2312" w:hAnsi="Courier New" w:eastAsia="仿宋_GB2312" w:cs="Times New Roman"/>
          <w:spacing w:val="-6"/>
          <w:kern w:val="2"/>
          <w:sz w:val="32"/>
          <w:szCs w:val="32"/>
          <w:highlight w:val="none"/>
          <w:lang w:val="en-US" w:eastAsia="zh-CN" w:bidi="ar-SA"/>
        </w:rPr>
        <w:t>破解了村集体经济“空壳村”“薄弱村”的问题，2020年底</w:t>
      </w:r>
      <w:r>
        <w:rPr>
          <w:rFonts w:hint="eastAsia" w:ascii="仿宋_GB2312" w:hAnsi="仿宋_GB2312" w:eastAsia="仿宋_GB2312" w:cs="仿宋_GB2312"/>
          <w:spacing w:val="-6"/>
          <w:sz w:val="32"/>
          <w:szCs w:val="32"/>
          <w:highlight w:val="none"/>
          <w:lang w:val="en-US" w:eastAsia="zh-CN"/>
        </w:rPr>
        <w:t>各村村集体经营性年收入均超过5万，其中</w:t>
      </w:r>
      <w:r>
        <w:rPr>
          <w:rFonts w:hint="eastAsia" w:ascii="仿宋_GB2312" w:hAnsi="Courier New" w:eastAsia="仿宋_GB2312" w:cs="Times New Roman"/>
          <w:spacing w:val="-6"/>
          <w:kern w:val="2"/>
          <w:sz w:val="32"/>
          <w:szCs w:val="32"/>
          <w:highlight w:val="none"/>
          <w:lang w:val="en-US" w:eastAsia="zh-CN" w:bidi="ar-SA"/>
        </w:rPr>
        <w:t>寒溪村和古铜桥村村集体经营性年收入突破20万元。</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（三）聚力重点项目工程，乡村建设实现新发展</w:t>
      </w:r>
    </w:p>
    <w:p>
      <w:pPr>
        <w:pStyle w:val="3"/>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仿宋_GB2312" w:hAnsi="Courier New" w:eastAsia="仿宋_GB2312" w:cs="Times New Roman"/>
          <w:spacing w:val="-6"/>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年来，我们全力做好了昌景黄铁路建设征地拆迁服务与协调工作，全面完成红线内征地295.17亩，迁坟97座；跟进了景瑶公路升级改造及精品线工作，完成臧湾村、午项村、古铜桥村130户房屋征收，61座坟墓迁移；亮点打造了景瑶公路沿线村庄精品化，将乡村风貌提升与实施农村人居环境整治统筹衔接，坚持整治提升为主，因地制宜、因村施策，按照基本整治型、设施完善型、精品示范型3种类型开展村庄建设，总计</w:t>
      </w:r>
      <w:r>
        <w:rPr>
          <w:rFonts w:hint="eastAsia" w:ascii="仿宋" w:hAnsi="仿宋" w:eastAsia="仿宋" w:cs="仿宋"/>
          <w:sz w:val="32"/>
          <w:szCs w:val="32"/>
          <w:highlight w:val="none"/>
          <w:lang w:val="en-US" w:eastAsia="zh-CN"/>
        </w:rPr>
        <w:t>拆除老旧围墙1300米，破旧房屋67间，征用田地20余亩，</w:t>
      </w:r>
      <w:r>
        <w:rPr>
          <w:rFonts w:hint="eastAsia" w:ascii="仿宋_GB2312" w:eastAsia="仿宋_GB2312" w:cs="仿宋_GB2312"/>
          <w:sz w:val="32"/>
          <w:szCs w:val="32"/>
          <w:highlight w:val="none"/>
          <w:lang w:val="en-US" w:eastAsia="zh-CN"/>
        </w:rPr>
        <w:t>“景瑶线”臧湾路段面貌焕然一新。</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（四）推动美丽乡村建设，城乡面貌发生新变化</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五年来，我们始终坚持</w:t>
      </w:r>
      <w:r>
        <w:rPr>
          <w:rFonts w:hint="eastAsia" w:ascii="仿宋_GB2312" w:hAnsi="仿宋_GB2312" w:eastAsia="仿宋_GB2312" w:cs="仿宋_GB2312"/>
          <w:b w:val="0"/>
          <w:bCs w:val="0"/>
          <w:sz w:val="32"/>
          <w:szCs w:val="32"/>
          <w:highlight w:val="none"/>
        </w:rPr>
        <w:t>以“双创双修”为抓手，大力推进人居环境整治</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全乡新农村建设点</w:t>
      </w:r>
      <w:r>
        <w:rPr>
          <w:rFonts w:hint="eastAsia" w:ascii="仿宋_GB2312" w:hAnsi="仿宋_GB2312" w:eastAsia="仿宋_GB2312" w:cs="仿宋_GB2312"/>
          <w:b w:val="0"/>
          <w:bCs w:val="0"/>
          <w:sz w:val="32"/>
          <w:szCs w:val="32"/>
          <w:highlight w:val="none"/>
          <w:lang w:val="en-US" w:eastAsia="zh-CN"/>
        </w:rPr>
        <w:t>57</w:t>
      </w:r>
      <w:r>
        <w:rPr>
          <w:rFonts w:hint="eastAsia" w:ascii="仿宋_GB2312" w:hAnsi="仿宋_GB2312" w:eastAsia="仿宋_GB2312" w:cs="仿宋_GB2312"/>
          <w:b w:val="0"/>
          <w:bCs w:val="0"/>
          <w:sz w:val="32"/>
          <w:szCs w:val="32"/>
          <w:highlight w:val="none"/>
        </w:rPr>
        <w:t>个</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开展</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蓝天保卫攻坚战</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、“垃圾革命”、“厕所革命”、“污水革命”等工作</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lang w:eastAsia="zh-CN"/>
        </w:rPr>
        <w:t>先后打造了马墩口旅游精品村、</w:t>
      </w:r>
      <w:r>
        <w:rPr>
          <w:rFonts w:hint="eastAsia" w:ascii="仿宋_GB2312" w:hAnsi="宋体" w:eastAsia="仿宋_GB2312" w:cs="Times New Roman"/>
          <w:kern w:val="2"/>
          <w:sz w:val="32"/>
          <w:szCs w:val="32"/>
          <w:highlight w:val="none"/>
          <w:lang w:val="en-US" w:eastAsia="zh-CN" w:bidi="ar-SA"/>
        </w:rPr>
        <w:t>深渡精品村，成功创建了</w:t>
      </w:r>
      <w:r>
        <w:rPr>
          <w:rFonts w:hint="eastAsia" w:ascii="仿宋_GB2312" w:hAnsi="仿宋_GB2312" w:eastAsia="仿宋_GB2312" w:cs="仿宋_GB2312"/>
          <w:sz w:val="32"/>
          <w:szCs w:val="32"/>
          <w:highlight w:val="none"/>
          <w:lang w:val="en-US" w:eastAsia="zh-CN"/>
        </w:rPr>
        <w:t>寒溪村史子园4A级乡村旅游点，携手北京翰和文化打造“艺术在浮梁”项目</w:t>
      </w:r>
      <w:r>
        <w:rPr>
          <w:rFonts w:hint="eastAsia" w:ascii="仿宋_GB2312" w:hAnsi="仿宋_GB2312" w:eastAsia="仿宋_GB2312" w:cs="仿宋_GB2312"/>
          <w:sz w:val="32"/>
          <w:szCs w:val="32"/>
          <w:highlight w:val="none"/>
          <w:lang w:eastAsia="zh-CN"/>
        </w:rPr>
        <w:t>；提升打造了</w:t>
      </w:r>
      <w:r>
        <w:rPr>
          <w:rFonts w:hint="eastAsia" w:ascii="仿宋_GB2312" w:hAnsi="微软雅黑" w:eastAsia="仿宋_GB2312" w:cs="宋体"/>
          <w:color w:val="auto"/>
          <w:kern w:val="0"/>
          <w:sz w:val="32"/>
          <w:szCs w:val="32"/>
          <w:highlight w:val="none"/>
          <w:lang w:eastAsia="zh-CN"/>
        </w:rPr>
        <w:t>网红打卡地</w:t>
      </w:r>
      <w:r>
        <w:rPr>
          <w:rFonts w:hint="eastAsia" w:ascii="仿宋_GB2312" w:hAnsi="仿宋_GB2312" w:eastAsia="仿宋_GB2312" w:cs="仿宋_GB2312"/>
          <w:sz w:val="32"/>
          <w:szCs w:val="32"/>
          <w:highlight w:val="none"/>
          <w:lang w:eastAsia="zh-CN"/>
        </w:rPr>
        <w:t>古铜桥“童画村”、</w:t>
      </w:r>
      <w:r>
        <w:rPr>
          <w:rFonts w:hint="eastAsia" w:ascii="仿宋_GB2312" w:hAnsi="仿宋_GB2312" w:eastAsia="仿宋_GB2312" w:cs="仿宋_GB2312"/>
          <w:sz w:val="32"/>
          <w:szCs w:val="32"/>
          <w:highlight w:val="none"/>
        </w:rPr>
        <w:t>4A级</w:t>
      </w:r>
      <w:r>
        <w:rPr>
          <w:rFonts w:hint="eastAsia" w:ascii="仿宋_GB2312" w:hAnsi="仿宋_GB2312" w:eastAsia="仿宋_GB2312" w:cs="仿宋_GB2312"/>
          <w:sz w:val="32"/>
          <w:szCs w:val="32"/>
          <w:highlight w:val="none"/>
          <w:lang w:eastAsia="zh-CN"/>
        </w:rPr>
        <w:t>乡村旅游点</w:t>
      </w:r>
      <w:r>
        <w:rPr>
          <w:rFonts w:hint="eastAsia" w:ascii="仿宋_GB2312" w:hAnsi="仿宋_GB2312" w:eastAsia="仿宋_GB2312" w:cs="仿宋_GB2312"/>
          <w:sz w:val="32"/>
          <w:szCs w:val="32"/>
          <w:highlight w:val="none"/>
        </w:rPr>
        <w:t>景德镇双龙湾生态农业园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田园综合体向阳公社</w:t>
      </w:r>
      <w:r>
        <w:rPr>
          <w:rFonts w:hint="eastAsia" w:ascii="仿宋_GB2312" w:hAnsi="仿宋_GB2312" w:eastAsia="仿宋_GB2312" w:cs="仿宋_GB2312"/>
          <w:sz w:val="32"/>
          <w:szCs w:val="32"/>
          <w:highlight w:val="none"/>
          <w:lang w:eastAsia="zh-CN"/>
        </w:rPr>
        <w:t>以及浮梁县</w:t>
      </w:r>
      <w:r>
        <w:rPr>
          <w:rFonts w:hint="eastAsia" w:ascii="仿宋_GB2312" w:hAnsi="仿宋_GB2312" w:eastAsia="仿宋_GB2312" w:cs="仿宋_GB2312"/>
          <w:sz w:val="32"/>
          <w:szCs w:val="32"/>
          <w:highlight w:val="none"/>
        </w:rPr>
        <w:t>茶叶旅游休闲示范园新佳茶园</w:t>
      </w:r>
      <w:r>
        <w:rPr>
          <w:rFonts w:hint="eastAsia" w:ascii="仿宋_GB2312" w:hAnsi="仿宋_GB2312" w:eastAsia="仿宋_GB2312" w:cs="仿宋_GB2312"/>
          <w:sz w:val="32"/>
          <w:szCs w:val="32"/>
          <w:highlight w:val="none"/>
          <w:lang w:eastAsia="zh-CN"/>
        </w:rPr>
        <w:t>等；整治</w:t>
      </w:r>
      <w:r>
        <w:rPr>
          <w:rFonts w:hint="eastAsia" w:ascii="仿宋_GB2312" w:hAnsi="仿宋_GB2312" w:eastAsia="仿宋_GB2312" w:cs="仿宋_GB2312"/>
          <w:sz w:val="32"/>
          <w:szCs w:val="32"/>
          <w:highlight w:val="none"/>
          <w:lang w:val="en-US" w:eastAsia="zh-CN"/>
        </w:rPr>
        <w:t>完成了246座散埋乱葬坟墓</w:t>
      </w:r>
      <w:r>
        <w:rPr>
          <w:rFonts w:hint="eastAsia" w:ascii="仿宋_GB2312" w:hAnsi="仿宋_GB2312" w:eastAsia="仿宋_GB2312" w:cs="仿宋_GB2312"/>
          <w:sz w:val="32"/>
          <w:szCs w:val="32"/>
          <w:highlight w:val="none"/>
        </w:rPr>
        <w:t>；较真碰硬抓生态环境保护督察反馈问题整改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推行生活垃圾“村收集、乡转运、县处理”模式，</w:t>
      </w:r>
      <w:r>
        <w:rPr>
          <w:rFonts w:hint="eastAsia" w:ascii="仿宋_GB2312" w:hAnsi="仿宋_GB2312" w:eastAsia="仿宋_GB2312" w:cs="仿宋_GB2312"/>
          <w:sz w:val="32"/>
          <w:szCs w:val="32"/>
          <w:highlight w:val="none"/>
          <w:lang w:eastAsia="zh-CN"/>
        </w:rPr>
        <w:t>完成垃圾中转站选址工作；</w:t>
      </w:r>
      <w:r>
        <w:rPr>
          <w:rFonts w:hint="eastAsia" w:ascii="仿宋_GB2312" w:hAnsi="仿宋_GB2312" w:eastAsia="仿宋_GB2312" w:cs="仿宋_GB2312"/>
          <w:sz w:val="32"/>
          <w:szCs w:val="32"/>
          <w:highlight w:val="none"/>
        </w:rPr>
        <w:t>聘请</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名生态护林员，落实生态补偿资金</w:t>
      </w:r>
      <w:r>
        <w:rPr>
          <w:rFonts w:hint="eastAsia" w:ascii="仿宋_GB2312" w:hAnsi="仿宋_GB2312" w:eastAsia="仿宋_GB2312" w:cs="仿宋_GB2312"/>
          <w:sz w:val="32"/>
          <w:szCs w:val="32"/>
          <w:highlight w:val="none"/>
          <w:lang w:eastAsia="zh-CN"/>
        </w:rPr>
        <w:t>制度，</w:t>
      </w:r>
      <w:r>
        <w:rPr>
          <w:rFonts w:hint="eastAsia" w:ascii="仿宋_GB2312" w:hAnsi="仿宋_GB2312" w:eastAsia="仿宋_GB2312" w:cs="仿宋_GB2312"/>
          <w:sz w:val="32"/>
          <w:szCs w:val="32"/>
          <w:highlight w:val="none"/>
        </w:rPr>
        <w:t>全乡森林覆盖率达</w:t>
      </w:r>
      <w:r>
        <w:rPr>
          <w:rFonts w:hint="eastAsia" w:ascii="仿宋_GB2312" w:hAnsi="仿宋_GB2312" w:eastAsia="仿宋_GB2312" w:cs="仿宋_GB2312"/>
          <w:sz w:val="32"/>
          <w:szCs w:val="32"/>
          <w:highlight w:val="none"/>
          <w:lang w:val="en-US" w:eastAsia="zh-CN"/>
        </w:rPr>
        <w:t>78.86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全面推行河长制，集中式饮用水源地水质达标100%，环境空气质量达100%，生态环境保护走在全县前列，绿水青山已成为“</w:t>
      </w:r>
      <w:r>
        <w:rPr>
          <w:rFonts w:hint="eastAsia" w:ascii="仿宋_GB2312" w:hAnsi="仿宋_GB2312" w:eastAsia="仿宋_GB2312" w:cs="仿宋_GB2312"/>
          <w:sz w:val="32"/>
          <w:szCs w:val="32"/>
          <w:highlight w:val="none"/>
          <w:lang w:eastAsia="zh-CN"/>
        </w:rPr>
        <w:t>美丽臧湾</w:t>
      </w:r>
      <w:r>
        <w:rPr>
          <w:rFonts w:hint="eastAsia" w:ascii="仿宋_GB2312" w:hAnsi="仿宋_GB2312" w:eastAsia="仿宋_GB2312" w:cs="仿宋_GB2312"/>
          <w:sz w:val="32"/>
          <w:szCs w:val="32"/>
          <w:highlight w:val="none"/>
        </w:rPr>
        <w:t>”的靓丽名片！</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（五）始终坚持以人为本，脱贫攻坚取得新胜利</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坚持把脱贫攻坚作为头等大事和第一民生工程，紧扣“两不愁三保障”核心指标，全面完成188户433人脱贫任务，贫困发生率从4.53%下降为0，2个市级贫困村分别于2019年、2020年完成退出，贫困人口年人均纯收入由2016年的8036元增长到2020年的16990元，村集体产业实现了从“0”到全覆盖的转变，各村共开发茶园399亩、果蔬种植270亩、高产油茶45亩，建设了100千瓦光伏电站一座，形成了光伏发电、种植业、乡村旅游等多产业结构。五年来，脱贫过程扎实，脱贫结果真实，贫困群众满意度达100%，先后接受了中央、省、市、县及第三方评估检查，得到社会的高度认可和肯定。</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（六）聚力民生服务工程，和谐社会呈现新局面</w:t>
      </w:r>
    </w:p>
    <w:p>
      <w:pPr>
        <w:pStyle w:val="3"/>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eastAsia="仿宋_GB2312" w:cs="Times New Roman"/>
          <w:b w:val="0"/>
          <w:bCs w:val="0"/>
          <w:sz w:val="32"/>
          <w:szCs w:val="32"/>
          <w:highlight w:val="none"/>
          <w:lang w:eastAsia="zh-CN"/>
        </w:rPr>
        <w:t>五年来，累计完成村组道路硬化、安保建设、道路养护等</w:t>
      </w:r>
      <w:r>
        <w:rPr>
          <w:rFonts w:hint="eastAsia" w:ascii="仿宋_GB2312" w:eastAsia="仿宋_GB2312" w:cs="Times New Roman"/>
          <w:b w:val="0"/>
          <w:bCs w:val="0"/>
          <w:sz w:val="32"/>
          <w:szCs w:val="32"/>
          <w:highlight w:val="none"/>
          <w:lang w:val="en-US" w:eastAsia="zh-CN"/>
        </w:rPr>
        <w:t>157.91公里，新建桥梁10座;投入</w:t>
      </w:r>
      <w:r>
        <w:rPr>
          <w:rFonts w:hint="eastAsia" w:ascii="仿宋_GB2312" w:eastAsia="仿宋_GB2312" w:cs="Times New Roman"/>
          <w:b w:val="0"/>
          <w:bCs w:val="0"/>
          <w:sz w:val="32"/>
          <w:szCs w:val="32"/>
          <w:highlight w:val="none"/>
          <w:lang w:eastAsia="zh-CN"/>
        </w:rPr>
        <w:t>333.2万元对水库山塘进行维修，投入434万元用于水渠护坡等水毁工程维修及灾后重建方面；新建110KV变电站；投入1050万元完成农垦四个小区和旅游项目建设；投入2240万元对马家水系和天桥水</w:t>
      </w:r>
      <w:r>
        <w:rPr>
          <w:rFonts w:hint="eastAsia" w:ascii="仿宋_GB2312" w:hAnsi="Times New Roman" w:eastAsia="仿宋_GB2312" w:cs="Times New Roman"/>
          <w:sz w:val="32"/>
          <w:szCs w:val="32"/>
          <w:highlight w:val="none"/>
          <w:lang w:eastAsia="zh-CN"/>
        </w:rPr>
        <w:t>系进行治理，极大保障群众出行安全；投入</w:t>
      </w:r>
      <w:r>
        <w:rPr>
          <w:rFonts w:hint="eastAsia" w:ascii="仿宋_GB2312" w:hAnsi="Times New Roman" w:eastAsia="仿宋_GB2312" w:cs="Times New Roman"/>
          <w:sz w:val="32"/>
          <w:szCs w:val="32"/>
          <w:highlight w:val="none"/>
          <w:lang w:val="en-US" w:eastAsia="zh-CN"/>
        </w:rPr>
        <w:t>550万元用于农业水价改革和百姓饮水工程；巩固完善新型合作医疗制度，</w:t>
      </w:r>
      <w:r>
        <w:rPr>
          <w:rFonts w:hint="eastAsia" w:ascii="仿宋_GB2312" w:hAnsi="宋体" w:eastAsia="仿宋_GB2312" w:cs="Times New Roman"/>
          <w:color w:val="auto"/>
          <w:sz w:val="32"/>
          <w:szCs w:val="32"/>
          <w:highlight w:val="none"/>
          <w:lang w:val="en-US" w:eastAsia="zh-CN"/>
        </w:rPr>
        <w:t>发放1000余万元低保金和特困金等；</w:t>
      </w:r>
      <w:r>
        <w:rPr>
          <w:rFonts w:hint="eastAsia" w:ascii="仿宋_GB2312" w:hAnsi="仿宋_GB2312" w:eastAsia="仿宋_GB2312" w:cs="仿宋_GB2312"/>
          <w:b w:val="0"/>
          <w:bCs w:val="0"/>
          <w:color w:val="auto"/>
          <w:sz w:val="32"/>
          <w:szCs w:val="32"/>
          <w:highlight w:val="none"/>
        </w:rPr>
        <w:t>全面实行绿色殡葬改革</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建设7座农村</w:t>
      </w:r>
      <w:r>
        <w:rPr>
          <w:rFonts w:hint="eastAsia" w:ascii="仿宋_GB2312" w:hAnsi="仿宋_GB2312" w:eastAsia="仿宋_GB2312" w:cs="仿宋_GB2312"/>
          <w:b w:val="0"/>
          <w:bCs w:val="0"/>
          <w:sz w:val="32"/>
          <w:szCs w:val="32"/>
          <w:highlight w:val="none"/>
        </w:rPr>
        <w:t>公益性公墓</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rPr>
        <w:t>建设改造居家养老服务中心9个，爱心食堂6个</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sz w:val="32"/>
          <w:szCs w:val="32"/>
          <w:highlight w:val="none"/>
        </w:rPr>
        <w:t>投入</w:t>
      </w:r>
      <w:r>
        <w:rPr>
          <w:rFonts w:hint="eastAsia" w:ascii="仿宋_GB2312" w:hAnsi="仿宋_GB2312" w:eastAsia="仿宋_GB2312" w:cs="仿宋_GB2312"/>
          <w:sz w:val="32"/>
          <w:szCs w:val="32"/>
          <w:highlight w:val="none"/>
          <w:lang w:val="en-US" w:eastAsia="zh-CN"/>
        </w:rPr>
        <w:t>2329.5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改造农村危房</w:t>
      </w:r>
      <w:r>
        <w:rPr>
          <w:rFonts w:hint="eastAsia" w:ascii="仿宋_GB2312" w:hAnsi="仿宋_GB2312" w:eastAsia="仿宋_GB2312" w:cs="仿宋_GB2312"/>
          <w:sz w:val="32"/>
          <w:szCs w:val="32"/>
          <w:highlight w:val="none"/>
          <w:lang w:val="en-US" w:eastAsia="zh-CN"/>
        </w:rPr>
        <w:t>1553</w:t>
      </w:r>
      <w:r>
        <w:rPr>
          <w:rFonts w:hint="eastAsia" w:ascii="仿宋_GB2312" w:hAnsi="仿宋_GB2312" w:eastAsia="仿宋_GB2312" w:cs="仿宋_GB2312"/>
          <w:sz w:val="32"/>
          <w:szCs w:val="32"/>
          <w:highlight w:val="none"/>
        </w:rPr>
        <w:t>户</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全面建成10个群众健身场所，</w:t>
      </w:r>
      <w:r>
        <w:rPr>
          <w:rFonts w:hint="eastAsia" w:ascii="仿宋_GB2312" w:hAnsi="仿宋_GB2312" w:eastAsia="仿宋_GB2312" w:cs="仿宋_GB2312"/>
          <w:sz w:val="32"/>
          <w:szCs w:val="32"/>
          <w:highlight w:val="none"/>
          <w:lang w:val="en-US" w:eastAsia="zh-CN"/>
        </w:rPr>
        <w:t>10</w:t>
      </w:r>
      <w:r>
        <w:rPr>
          <w:rFonts w:hint="default" w:ascii="仿宋_GB2312" w:hAnsi="仿宋_GB2312" w:eastAsia="仿宋_GB2312" w:cs="仿宋_GB2312"/>
          <w:sz w:val="32"/>
          <w:szCs w:val="32"/>
          <w:highlight w:val="none"/>
          <w:lang w:eastAsia="zh-CN"/>
        </w:rPr>
        <w:t>个现代化农家书屋阅览室，</w:t>
      </w:r>
      <w:r>
        <w:rPr>
          <w:rFonts w:hint="eastAsia" w:ascii="仿宋_GB2312" w:hAnsi="仿宋_GB2312" w:eastAsia="仿宋_GB2312" w:cs="仿宋_GB2312"/>
          <w:sz w:val="32"/>
          <w:szCs w:val="32"/>
          <w:highlight w:val="none"/>
          <w:lang w:eastAsia="zh-CN"/>
        </w:rPr>
        <w:t>积极</w:t>
      </w:r>
      <w:r>
        <w:rPr>
          <w:rFonts w:hint="eastAsia" w:ascii="仿宋_GB2312" w:hAnsi="仿宋_GB2312" w:eastAsia="仿宋_GB2312" w:cs="仿宋_GB2312"/>
          <w:sz w:val="32"/>
          <w:szCs w:val="32"/>
          <w:highlight w:val="none"/>
          <w:lang w:val="en-US" w:eastAsia="zh-CN"/>
        </w:rPr>
        <w:t>做好</w:t>
      </w:r>
      <w:r>
        <w:rPr>
          <w:rFonts w:hint="default" w:ascii="仿宋_GB2312" w:hAnsi="仿宋_GB2312" w:eastAsia="仿宋_GB2312" w:cs="仿宋_GB2312"/>
          <w:sz w:val="32"/>
          <w:szCs w:val="32"/>
          <w:highlight w:val="none"/>
          <w:lang w:val="en-US" w:eastAsia="zh-CN"/>
        </w:rPr>
        <w:t>老年人关爱服务</w:t>
      </w:r>
      <w:r>
        <w:rPr>
          <w:rFonts w:hint="eastAsia" w:ascii="仿宋_GB2312" w:hAnsi="仿宋_GB2312" w:eastAsia="仿宋_GB2312" w:cs="仿宋_GB2312"/>
          <w:sz w:val="32"/>
          <w:szCs w:val="32"/>
          <w:highlight w:val="none"/>
          <w:lang w:val="en-US" w:eastAsia="zh-CN"/>
        </w:rPr>
        <w:t>工作</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开展丰富多彩的老年人文娱活动；</w:t>
      </w:r>
      <w:r>
        <w:rPr>
          <w:rFonts w:hint="default" w:ascii="仿宋_GB2312" w:hAnsi="仿宋_GB2312" w:eastAsia="仿宋_GB2312" w:cs="仿宋_GB2312"/>
          <w:sz w:val="32"/>
          <w:szCs w:val="32"/>
          <w:highlight w:val="none"/>
          <w:lang w:eastAsia="zh-CN"/>
        </w:rPr>
        <w:t>加强村卫生室</w:t>
      </w:r>
      <w:r>
        <w:rPr>
          <w:rFonts w:hint="eastAsia" w:ascii="仿宋_GB2312" w:hAnsi="仿宋_GB2312" w:eastAsia="仿宋_GB2312" w:cs="仿宋_GB2312"/>
          <w:sz w:val="32"/>
          <w:szCs w:val="32"/>
          <w:highlight w:val="none"/>
          <w:lang w:eastAsia="zh-CN"/>
        </w:rPr>
        <w:t>、学校等设施</w:t>
      </w:r>
      <w:r>
        <w:rPr>
          <w:rFonts w:hint="default" w:ascii="仿宋_GB2312" w:hAnsi="仿宋_GB2312" w:eastAsia="仿宋_GB2312" w:cs="仿宋_GB2312"/>
          <w:sz w:val="32"/>
          <w:szCs w:val="32"/>
          <w:highlight w:val="none"/>
          <w:lang w:eastAsia="zh-CN"/>
        </w:rPr>
        <w:t>建设，改善医疗</w:t>
      </w:r>
      <w:r>
        <w:rPr>
          <w:rFonts w:hint="eastAsia" w:ascii="仿宋_GB2312" w:hAnsi="仿宋_GB2312" w:eastAsia="仿宋_GB2312" w:cs="仿宋_GB2312"/>
          <w:sz w:val="32"/>
          <w:szCs w:val="32"/>
          <w:highlight w:val="none"/>
          <w:lang w:eastAsia="zh-CN"/>
        </w:rPr>
        <w:t>和教育</w:t>
      </w:r>
      <w:r>
        <w:rPr>
          <w:rFonts w:hint="default" w:ascii="仿宋_GB2312" w:hAnsi="仿宋_GB2312" w:eastAsia="仿宋_GB2312" w:cs="仿宋_GB2312"/>
          <w:sz w:val="32"/>
          <w:szCs w:val="32"/>
          <w:highlight w:val="none"/>
          <w:lang w:eastAsia="zh-CN"/>
        </w:rPr>
        <w:t>条件</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继续深入推进安全生产专项整治，及时排查整治安全隐患，认真落实</w:t>
      </w:r>
      <w:r>
        <w:rPr>
          <w:rFonts w:hint="eastAsia" w:ascii="仿宋_GB2312" w:hAnsi="仿宋_GB2312" w:eastAsia="仿宋_GB2312" w:cs="仿宋_GB2312"/>
          <w:sz w:val="32"/>
          <w:szCs w:val="32"/>
          <w:highlight w:val="none"/>
          <w:lang w:eastAsia="zh-CN"/>
        </w:rPr>
        <w:t>各项</w:t>
      </w:r>
      <w:r>
        <w:rPr>
          <w:rFonts w:hint="default" w:ascii="仿宋_GB2312" w:hAnsi="仿宋_GB2312" w:eastAsia="仿宋_GB2312" w:cs="仿宋_GB2312"/>
          <w:sz w:val="32"/>
          <w:szCs w:val="32"/>
          <w:highlight w:val="none"/>
          <w:lang w:eastAsia="zh-CN"/>
        </w:rPr>
        <w:t>安全责任，坚决杜绝各类安全事故发生</w:t>
      </w:r>
      <w:r>
        <w:rPr>
          <w:rFonts w:hint="eastAsia" w:ascii="仿宋_GB2312" w:hAnsi="仿宋_GB2312" w:eastAsia="仿宋_GB2312" w:cs="仿宋_GB2312"/>
          <w:sz w:val="32"/>
          <w:szCs w:val="32"/>
          <w:highlight w:val="none"/>
          <w:lang w:eastAsia="zh-CN"/>
        </w:rPr>
        <w:t>；认真做好各类矛盾纠纷调解，扎实做好“普法宣传”“平安建设”“扫黑除恶专项斗争”等工作，维护社会和谐稳定</w:t>
      </w:r>
      <w:r>
        <w:rPr>
          <w:rFonts w:hint="default" w:ascii="仿宋_GB2312" w:hAnsi="仿宋_GB2312" w:eastAsia="仿宋_GB2312" w:cs="仿宋_GB2312"/>
          <w:sz w:val="32"/>
          <w:szCs w:val="32"/>
          <w:highlight w:val="none"/>
          <w:lang w:eastAsia="zh-CN"/>
        </w:rPr>
        <w:t>。</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（七）聚力政府自身建设，施政服务水平取得新提升</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highlight w:val="none"/>
        </w:rPr>
        <w:t>实现便民服务中心</w:t>
      </w:r>
      <w:r>
        <w:rPr>
          <w:rFonts w:hint="eastAsia" w:ascii="仿宋_GB2312" w:hAnsi="仿宋_GB2312" w:eastAsia="仿宋_GB2312" w:cs="仿宋_GB2312"/>
          <w:sz w:val="32"/>
          <w:szCs w:val="32"/>
          <w:highlight w:val="none"/>
          <w:lang w:eastAsia="zh-CN"/>
        </w:rPr>
        <w:t>集中办公</w:t>
      </w:r>
      <w:r>
        <w:rPr>
          <w:rFonts w:hint="eastAsia" w:ascii="仿宋_GB2312" w:hAnsi="仿宋_GB2312" w:eastAsia="仿宋_GB2312" w:cs="仿宋_GB2312"/>
          <w:sz w:val="32"/>
          <w:szCs w:val="32"/>
          <w:highlight w:val="none"/>
        </w:rPr>
        <w:t>，有效改善办公环境，提升基层服务效率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与县级部门签订赋权协议书，积极认领县级下放的基层服务审批事项权限82项，进一步提升基层审批服务执法力量整合，纵深推进“放管服”改革，聚焦本地群众关心的事项，进一步优化流程、压缩时限，实现“马上办、网上办、就近办”；</w:t>
      </w:r>
      <w:r>
        <w:rPr>
          <w:rFonts w:hint="eastAsia" w:ascii="仿宋_GB2312" w:hAnsi="仿宋_GB2312" w:eastAsia="仿宋_GB2312" w:cs="仿宋_GB2312"/>
          <w:b w:val="0"/>
          <w:bCs w:val="0"/>
          <w:sz w:val="32"/>
          <w:szCs w:val="32"/>
          <w:highlight w:val="none"/>
          <w:lang w:eastAsia="zh-CN"/>
        </w:rPr>
        <w:t>借力</w:t>
      </w:r>
      <w:r>
        <w:rPr>
          <w:rFonts w:hint="eastAsia" w:ascii="仿宋_GB2312" w:hAnsi="仿宋" w:eastAsia="仿宋_GB2312" w:cs="仿宋"/>
          <w:sz w:val="32"/>
          <w:szCs w:val="32"/>
        </w:rPr>
        <w:t>基层资源阵地整合，内设机构综合设置为</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个职能部门（即</w:t>
      </w:r>
      <w:r>
        <w:rPr>
          <w:rFonts w:hint="eastAsia" w:ascii="仿宋_GB2312" w:hAnsi="仿宋" w:eastAsia="仿宋_GB2312" w:cs="仿宋"/>
          <w:sz w:val="32"/>
          <w:szCs w:val="32"/>
          <w:lang w:val="en-US" w:eastAsia="zh-CN"/>
        </w:rPr>
        <w:t>5个行政部门+2个事业部门模式</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推进节约型机关建设，大力开展“光盘行动”，坚决遏制餐饮浪费行为</w:t>
      </w:r>
      <w:r>
        <w:rPr>
          <w:rFonts w:hint="eastAsia" w:ascii="仿宋_GB2312" w:hAnsi="仿宋" w:eastAsia="仿宋_GB2312" w:cs="仿宋"/>
          <w:sz w:val="32"/>
          <w:szCs w:val="32"/>
          <w:lang w:eastAsia="zh-CN"/>
        </w:rPr>
        <w:t>；</w:t>
      </w:r>
      <w:r>
        <w:rPr>
          <w:rFonts w:hint="eastAsia" w:ascii="仿宋_GB2312" w:hAnsi="仿宋_GB2312" w:eastAsia="仿宋_GB2312" w:cs="仿宋_GB2312"/>
          <w:b w:val="0"/>
          <w:bCs w:val="0"/>
          <w:sz w:val="32"/>
          <w:szCs w:val="32"/>
          <w:highlight w:val="none"/>
        </w:rPr>
        <w:t>深入开展</w:t>
      </w:r>
      <w:r>
        <w:rPr>
          <w:rFonts w:hint="eastAsia" w:ascii="仿宋_GB2312" w:hAnsi="仿宋_GB2312" w:eastAsia="仿宋_GB2312" w:cs="仿宋_GB2312"/>
          <w:b w:val="0"/>
          <w:bCs w:val="0"/>
          <w:sz w:val="32"/>
          <w:szCs w:val="32"/>
          <w:highlight w:val="none"/>
          <w:lang w:eastAsia="zh-CN"/>
        </w:rPr>
        <w:t>了</w:t>
      </w:r>
      <w:r>
        <w:rPr>
          <w:rFonts w:hint="eastAsia" w:ascii="仿宋_GB2312" w:hAnsi="仿宋_GB2312" w:eastAsia="仿宋_GB2312" w:cs="仿宋_GB2312"/>
          <w:b w:val="0"/>
          <w:bCs w:val="0"/>
          <w:sz w:val="32"/>
          <w:szCs w:val="32"/>
          <w:highlight w:val="none"/>
        </w:rPr>
        <w:t>“两学一做”学习教育</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“不忘初心、牢记使命”主题教育</w:t>
      </w:r>
      <w:r>
        <w:rPr>
          <w:rFonts w:hint="eastAsia" w:ascii="仿宋_GB2312" w:hAnsi="仿宋_GB2312" w:eastAsia="仿宋_GB2312" w:cs="仿宋_GB2312"/>
          <w:b w:val="0"/>
          <w:bCs w:val="0"/>
          <w:sz w:val="32"/>
          <w:szCs w:val="32"/>
          <w:highlight w:val="none"/>
          <w:lang w:eastAsia="zh-CN"/>
        </w:rPr>
        <w:t>、“党史学习教育”我为群众办实事等活动，</w:t>
      </w:r>
      <w:r>
        <w:rPr>
          <w:rFonts w:hint="eastAsia" w:ascii="仿宋_GB2312" w:hAnsi="仿宋_GB2312" w:eastAsia="仿宋_GB2312" w:cs="仿宋_GB2312"/>
          <w:b w:val="0"/>
          <w:bCs w:val="0"/>
          <w:sz w:val="32"/>
          <w:szCs w:val="32"/>
          <w:highlight w:val="none"/>
        </w:rPr>
        <w:t>把作风建设与全乡中心工作、重点任务紧密结合，引导全乡机关干部及各村（居）干部充分发挥模范带头作用，层层传导压力，促进工作作风进一步改进</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kinsoku/>
        <w:wordWrap/>
        <w:overflowPunct/>
        <w:topLinePunct w:val="0"/>
        <w:autoSpaceDE/>
        <w:autoSpaceDN/>
        <w:bidi w:val="0"/>
        <w:adjustRightInd/>
        <w:spacing w:beforeAutospacing="0" w:afterAutospacing="0" w:line="600" w:lineRule="exact"/>
        <w:ind w:firstLine="645"/>
        <w:textAlignment w:val="auto"/>
        <w:rPr>
          <w:rFonts w:hint="default" w:ascii="Times New Roman" w:hAnsi="Times New Roman" w:eastAsia="仿宋_GB2312" w:cs="Times New Roman"/>
          <w:sz w:val="32"/>
          <w:szCs w:val="32"/>
        </w:rPr>
      </w:pPr>
      <w:r>
        <w:rPr>
          <w:rFonts w:hint="eastAsia" w:ascii="仿宋" w:hAnsi="仿宋" w:eastAsia="仿宋" w:cs="仿宋"/>
          <w:kern w:val="2"/>
          <w:sz w:val="32"/>
          <w:szCs w:val="32"/>
          <w:lang w:val="en-US" w:eastAsia="zh-CN" w:bidi="ar-SA"/>
        </w:rPr>
        <w:t>各位代表！臧湾今天的</w:t>
      </w:r>
      <w:r>
        <w:rPr>
          <w:rFonts w:hint="eastAsia" w:ascii="仿宋_GB2312" w:hAnsi="仿宋_GB2312" w:eastAsia="仿宋_GB2312" w:cs="仿宋_GB2312"/>
          <w:sz w:val="32"/>
          <w:szCs w:val="32"/>
          <w:lang w:val="en-US" w:eastAsia="zh-CN"/>
        </w:rPr>
        <w:t>成绩</w:t>
      </w:r>
      <w:r>
        <w:rPr>
          <w:rFonts w:hint="eastAsia" w:ascii="仿宋_GB2312" w:eastAsia="仿宋_GB2312"/>
          <w:sz w:val="32"/>
          <w:szCs w:val="32"/>
          <w:lang w:val="en-US" w:eastAsia="zh-CN"/>
        </w:rPr>
        <w:t>来之不易，这是</w:t>
      </w:r>
      <w:r>
        <w:rPr>
          <w:rFonts w:hint="eastAsia" w:ascii="仿宋_GB2312" w:eastAsia="仿宋_GB2312"/>
          <w:sz w:val="32"/>
          <w:szCs w:val="32"/>
        </w:rPr>
        <w:t>县委、县政府正确领导的结果，是乡、村干部团结拼搏的结果，是驻乡企事业单位和社会各界人士大力支持的结果，</w:t>
      </w:r>
      <w:r>
        <w:rPr>
          <w:rFonts w:hint="eastAsia" w:ascii="仿宋_GB2312" w:eastAsia="仿宋_GB2312"/>
          <w:sz w:val="32"/>
          <w:szCs w:val="32"/>
          <w:lang w:val="en-US" w:eastAsia="zh-CN"/>
        </w:rPr>
        <w:t>更是</w:t>
      </w:r>
      <w:r>
        <w:rPr>
          <w:rFonts w:hint="eastAsia" w:ascii="仿宋_GB2312" w:eastAsia="仿宋_GB2312"/>
          <w:sz w:val="32"/>
          <w:szCs w:val="32"/>
        </w:rPr>
        <w:t>全乡</w:t>
      </w:r>
      <w:r>
        <w:rPr>
          <w:rFonts w:hint="eastAsia" w:ascii="仿宋_GB2312" w:eastAsia="仿宋_GB2312"/>
          <w:sz w:val="32"/>
          <w:szCs w:val="32"/>
          <w:lang w:val="en-US" w:eastAsia="zh-CN"/>
        </w:rPr>
        <w:t>上下众志成城、共同拼搏的结果！</w:t>
      </w:r>
      <w:r>
        <w:rPr>
          <w:rFonts w:hint="default" w:ascii="Times New Roman" w:hAnsi="Times New Roman" w:eastAsia="仿宋_GB2312" w:cs="Times New Roman"/>
          <w:sz w:val="32"/>
          <w:szCs w:val="32"/>
        </w:rPr>
        <w:t>在此，我谨代表</w:t>
      </w:r>
      <w:r>
        <w:rPr>
          <w:rFonts w:hint="eastAsia" w:ascii="Times New Roman" w:hAnsi="Times New Roman" w:eastAsia="仿宋_GB2312" w:cs="Times New Roman"/>
          <w:sz w:val="32"/>
          <w:szCs w:val="32"/>
          <w:lang w:eastAsia="zh-CN"/>
        </w:rPr>
        <w:t>臧湾乡</w:t>
      </w:r>
      <w:r>
        <w:rPr>
          <w:rFonts w:hint="default" w:ascii="Times New Roman" w:hAnsi="Times New Roman" w:eastAsia="仿宋_GB2312" w:cs="Times New Roman"/>
          <w:sz w:val="32"/>
          <w:szCs w:val="32"/>
        </w:rPr>
        <w:t>人民政府向所有关心、支持和参与我</w:t>
      </w:r>
      <w:r>
        <w:rPr>
          <w:rFonts w:hint="eastAsia"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建设与发展的各位代表同志们、朋友们，表示衷心的感谢！</w:t>
      </w:r>
    </w:p>
    <w:p>
      <w:pPr>
        <w:keepNext w:val="0"/>
        <w:keepLines w:val="0"/>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 w:val="0"/>
          <w:bCs w:val="0"/>
          <w:sz w:val="32"/>
          <w:szCs w:val="32"/>
          <w:highlight w:val="yellow"/>
          <w:lang w:eastAsia="zh-CN"/>
        </w:rPr>
      </w:pPr>
      <w:r>
        <w:rPr>
          <w:rFonts w:hint="default" w:ascii="Times New Roman" w:hAnsi="Times New Roman" w:eastAsia="仿宋_GB2312" w:cs="Times New Roman"/>
          <w:sz w:val="32"/>
          <w:szCs w:val="32"/>
        </w:rPr>
        <w:t>在看到成绩的同时，</w:t>
      </w:r>
      <w:r>
        <w:rPr>
          <w:rFonts w:hint="eastAsia" w:ascii="仿宋_GB2312" w:eastAsia="仿宋_GB2312"/>
          <w:sz w:val="32"/>
          <w:szCs w:val="32"/>
          <w:lang w:val="en-US" w:eastAsia="zh-CN"/>
        </w:rPr>
        <w:t>我们也要清醒认识存在的问题：</w:t>
      </w:r>
      <w:r>
        <w:rPr>
          <w:rFonts w:hint="eastAsia" w:ascii="仿宋_GB2312" w:eastAsia="仿宋_GB2312"/>
          <w:sz w:val="32"/>
          <w:szCs w:val="32"/>
        </w:rPr>
        <w:t>工业发展滞后，招商引资力度不大，税源严重不足，经济总量小</w:t>
      </w:r>
      <w:r>
        <w:rPr>
          <w:rFonts w:hint="eastAsia" w:ascii="仿宋_GB2312" w:eastAsia="仿宋_GB2312"/>
          <w:sz w:val="32"/>
          <w:szCs w:val="32"/>
          <w:lang w:val="en-US" w:eastAsia="zh-CN"/>
        </w:rPr>
        <w:t>，人均GDP偏低的情况依然存在；农旅融合发展的步伐还需加快，经济新增长点培育相对不足，产业项目的支撑带动作用有待加强；市域社会治理体系和治理能力需要进一步提升，平安建设基础仍不稳固等等。</w:t>
      </w:r>
      <w:r>
        <w:rPr>
          <w:rFonts w:hint="eastAsia" w:ascii="仿宋_GB2312" w:eastAsia="仿宋_GB2312"/>
          <w:sz w:val="32"/>
          <w:szCs w:val="32"/>
        </w:rPr>
        <w:t>面对这些问题，我们必须认清形势、理清思路、坚定信心，对今后五年的目标进行全新定位，形成共识。</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left="420" w:leftChars="0"/>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二、今后五年发展思路及远景规划</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eastAsia="仿宋_GB2312"/>
          <w:b w:val="0"/>
          <w:bCs w:val="0"/>
          <w:sz w:val="32"/>
          <w:szCs w:val="32"/>
          <w:highlight w:val="none"/>
        </w:rPr>
      </w:pPr>
      <w:r>
        <w:rPr>
          <w:rFonts w:hint="eastAsia" w:ascii="楷体" w:hAnsi="楷体" w:eastAsia="楷体" w:cs="楷体"/>
          <w:b/>
          <w:bCs/>
          <w:sz w:val="32"/>
          <w:szCs w:val="32"/>
          <w:highlight w:val="none"/>
          <w:shd w:val="clear" w:color="auto" w:fill="FFFFFF"/>
          <w:lang w:eastAsia="zh-CN"/>
        </w:rPr>
        <w:t>今后五年政府工作的总体思路是</w:t>
      </w:r>
      <w:r>
        <w:rPr>
          <w:rFonts w:hint="eastAsia" w:ascii="楷体" w:hAnsi="楷体" w:eastAsia="楷体" w:cs="楷体"/>
          <w:b w:val="0"/>
          <w:bCs w:val="0"/>
          <w:kern w:val="2"/>
          <w:sz w:val="32"/>
          <w:szCs w:val="32"/>
          <w:highlight w:val="none"/>
          <w:shd w:val="clear" w:color="auto" w:fill="FFFFFF"/>
          <w:lang w:val="en-US" w:eastAsia="zh-CN" w:bidi="ar-SA"/>
        </w:rPr>
        <w:t>：</w:t>
      </w:r>
      <w:r>
        <w:rPr>
          <w:rFonts w:hint="eastAsia" w:ascii="仿宋_GB2312" w:hAnsi="仿宋_GB2312" w:eastAsia="仿宋_GB2312" w:cs="仿宋_GB2312"/>
          <w:b w:val="0"/>
          <w:bCs w:val="0"/>
          <w:sz w:val="32"/>
          <w:szCs w:val="32"/>
          <w:highlight w:val="none"/>
          <w:shd w:val="clear" w:color="auto" w:fill="FFFFFF"/>
          <w:lang w:eastAsia="zh-CN"/>
        </w:rPr>
        <w:t>以习近平新时代中国特色社会主义思想为指导，全面贯彻党的十九大、十九届二中、三中、四中、五中全会和中央经济工作会议精神，认真落实省、市、县会议精神和决策部署，从更高层次贯彻落实习近平总书记视察江西工作的重要重要讲话精神，</w:t>
      </w:r>
      <w:r>
        <w:rPr>
          <w:rFonts w:hint="eastAsia" w:ascii="仿宋_GB2312" w:hAnsi="仿宋_GB2312" w:eastAsia="仿宋_GB2312" w:cs="仿宋_GB2312"/>
          <w:b w:val="0"/>
          <w:bCs w:val="0"/>
          <w:kern w:val="2"/>
          <w:sz w:val="32"/>
          <w:szCs w:val="32"/>
          <w:highlight w:val="none"/>
          <w:shd w:val="clear" w:color="auto" w:fill="FFFFFF"/>
          <w:lang w:val="en-US" w:eastAsia="zh-CN" w:bidi="ar-SA"/>
        </w:rPr>
        <w:t>以高质量发展统揽全局，守好发展和生态两条底线，深入实施乡村振兴战略行动，大力推进新型工业化、新型城镇化、农业现代化、旅游产业化，统筹发展和安全，着力在乡村振兴上开新局、在实施数字经济战略上抢新机、在生态文明上出新绩，奋力谱写百姓富、生态美的智慧臧湾、美丽臧湾、和谐臧湾新未来。</w:t>
      </w:r>
    </w:p>
    <w:p>
      <w:pPr>
        <w:pStyle w:val="3"/>
        <w:keepNext w:val="0"/>
        <w:keepLines w:val="0"/>
        <w:pageBreakBefore w:val="0"/>
        <w:kinsoku/>
        <w:wordWrap/>
        <w:overflowPunct/>
        <w:topLinePunct w:val="0"/>
        <w:autoSpaceDE/>
        <w:autoSpaceDN/>
        <w:bidi w:val="0"/>
        <w:adjustRightInd/>
        <w:spacing w:before="0" w:beforeAutospacing="0" w:after="0" w:afterAutospacing="0" w:line="600" w:lineRule="exact"/>
        <w:ind w:firstLine="643"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楷体" w:hAnsi="楷体" w:eastAsia="楷体" w:cs="楷体"/>
          <w:b/>
          <w:bCs/>
          <w:kern w:val="0"/>
          <w:sz w:val="32"/>
          <w:szCs w:val="32"/>
          <w:highlight w:val="none"/>
          <w:shd w:val="clear" w:color="auto" w:fill="FFFFFF"/>
          <w:lang w:val="en-US" w:eastAsia="zh-CN" w:bidi="ar-SA"/>
        </w:rPr>
        <w:t>今后五年的发展思路是：</w:t>
      </w:r>
      <w:r>
        <w:rPr>
          <w:rFonts w:hint="eastAsia" w:ascii="仿宋_GB2312" w:hAnsi="仿宋_GB2312" w:eastAsia="仿宋_GB2312" w:cs="仿宋_GB2312"/>
          <w:color w:val="auto"/>
          <w:sz w:val="32"/>
          <w:szCs w:val="32"/>
          <w:highlight w:val="none"/>
          <w:shd w:val="clear" w:color="auto" w:fill="FFFFFF"/>
          <w:lang w:eastAsia="zh-CN"/>
        </w:rPr>
        <w:t>坚持“生态兴乡、旅游强乡”发展思路，按照环境优化与人文互动，生态理念与艺术追求为统一要求，以“双选双引”为抓手，积极挖掘乡村特色、发展农业主导产业，做好绿色生态结合文章，全乡八村一居以呈现“一户一风景、一村一画面、一路一风景、一镇一天地”的臧湾新风貌为目标，高起点、高标准、高品质制定全乡五年发展总体规划。</w:t>
      </w:r>
    </w:p>
    <w:p>
      <w:pPr>
        <w:keepNext w:val="0"/>
        <w:keepLines w:val="0"/>
        <w:pageBreakBefore w:val="0"/>
        <w:kinsoku/>
        <w:wordWrap/>
        <w:overflowPunct/>
        <w:topLinePunct w:val="0"/>
        <w:autoSpaceDE/>
        <w:autoSpaceDN/>
        <w:bidi w:val="0"/>
        <w:adjustRightInd/>
        <w:spacing w:beforeAutospacing="0" w:afterAutospacing="0"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shd w:val="clear" w:color="auto" w:fill="FFFFFF"/>
          <w:lang w:val="en-US" w:eastAsia="zh-CN" w:bidi="ar-SA"/>
        </w:rPr>
      </w:pPr>
      <w:r>
        <w:rPr>
          <w:rFonts w:hint="eastAsia" w:ascii="楷体" w:hAnsi="楷体" w:eastAsia="楷体" w:cs="楷体"/>
          <w:b/>
          <w:bCs/>
          <w:kern w:val="0"/>
          <w:sz w:val="32"/>
          <w:szCs w:val="32"/>
          <w:highlight w:val="none"/>
          <w:shd w:val="clear" w:color="auto" w:fill="FFFFFF"/>
          <w:lang w:val="en-US" w:eastAsia="zh-CN" w:bidi="ar-SA"/>
        </w:rPr>
        <w:t>今后五年全乡经济社会发展的主要目标是</w:t>
      </w:r>
      <w:r>
        <w:rPr>
          <w:rFonts w:hint="eastAsia" w:ascii="仿宋_GB2312" w:eastAsia="仿宋_GB2312"/>
          <w:b/>
          <w:bCs/>
          <w:sz w:val="32"/>
          <w:szCs w:val="32"/>
          <w:highlight w:val="none"/>
        </w:rPr>
        <w:t>：</w:t>
      </w:r>
      <w:r>
        <w:rPr>
          <w:rFonts w:hint="eastAsia" w:ascii="仿宋_GB2312" w:eastAsia="仿宋_GB2312"/>
          <w:sz w:val="32"/>
          <w:szCs w:val="32"/>
          <w:highlight w:val="none"/>
        </w:rPr>
        <w:t>经济实力明显增强。全乡国民生产总值年均增长9%，财政总收入年均增长9.5%，全社会固定资产投资年均增长16%，人民生活水平逐步提升，力争城乡居民人均纯收入年均增长10%，学龄儿童、学生入学率达100%。河流水质保持二类以上，污染物排放达到县下达目标，矿产资源管理有序</w:t>
      </w:r>
      <w:r>
        <w:rPr>
          <w:rFonts w:hint="eastAsia" w:ascii="仿宋_GB2312" w:eastAsia="仿宋_GB2312"/>
          <w:sz w:val="32"/>
          <w:szCs w:val="32"/>
          <w:highlight w:val="none"/>
          <w:lang w:eastAsia="zh-CN"/>
        </w:rPr>
        <w:t>。</w:t>
      </w:r>
      <w:r>
        <w:rPr>
          <w:rFonts w:hint="eastAsia" w:ascii="仿宋_GB2312" w:hAnsi="仿宋_GB2312" w:eastAsia="仿宋_GB2312" w:cs="仿宋_GB2312"/>
          <w:b w:val="0"/>
          <w:bCs w:val="0"/>
          <w:sz w:val="32"/>
          <w:szCs w:val="32"/>
          <w:highlight w:val="none"/>
        </w:rPr>
        <w:t>“五拆五清一树”</w:t>
      </w:r>
      <w:r>
        <w:rPr>
          <w:rFonts w:hint="eastAsia" w:ascii="仿宋_GB2312" w:eastAsia="仿宋_GB2312"/>
          <w:sz w:val="32"/>
          <w:szCs w:val="32"/>
          <w:highlight w:val="none"/>
        </w:rPr>
        <w:t>工程</w:t>
      </w:r>
      <w:r>
        <w:rPr>
          <w:rFonts w:hint="eastAsia" w:ascii="仿宋_GB2312" w:eastAsia="仿宋_GB2312"/>
          <w:sz w:val="32"/>
          <w:szCs w:val="32"/>
          <w:highlight w:val="none"/>
          <w:lang w:val="en-US" w:eastAsia="zh-CN"/>
        </w:rPr>
        <w:t>持续</w:t>
      </w:r>
      <w:r>
        <w:rPr>
          <w:rFonts w:hint="eastAsia" w:ascii="仿宋_GB2312" w:eastAsia="仿宋_GB2312"/>
          <w:sz w:val="32"/>
          <w:szCs w:val="32"/>
          <w:highlight w:val="none"/>
        </w:rPr>
        <w:t>推进，垃圾无害化处理进一步提高。</w:t>
      </w:r>
      <w:r>
        <w:rPr>
          <w:rFonts w:hint="eastAsia" w:ascii="仿宋_GB2312" w:eastAsia="仿宋_GB2312"/>
          <w:sz w:val="32"/>
          <w:szCs w:val="32"/>
          <w:highlight w:val="none"/>
          <w:lang w:val="en-US" w:eastAsia="zh-CN"/>
        </w:rPr>
        <w:t>强化巩固脱贫成果，做大做强集体经济，确保脱贫人口脱贫稳固</w:t>
      </w:r>
      <w:r>
        <w:rPr>
          <w:rFonts w:hint="eastAsia" w:ascii="仿宋_GB2312" w:eastAsia="仿宋_GB2312"/>
          <w:sz w:val="32"/>
          <w:szCs w:val="32"/>
          <w:highlight w:val="none"/>
        </w:rPr>
        <w:t>。</w:t>
      </w:r>
      <w:r>
        <w:rPr>
          <w:rFonts w:hint="eastAsia" w:ascii="仿宋_GB2312" w:hAnsi="仿宋_GB2312" w:eastAsia="仿宋_GB2312" w:cs="仿宋_GB2312"/>
          <w:b w:val="0"/>
          <w:bCs w:val="0"/>
          <w:kern w:val="2"/>
          <w:sz w:val="32"/>
          <w:szCs w:val="32"/>
          <w:highlight w:val="none"/>
          <w:shd w:val="clear" w:color="auto" w:fill="FFFFFF"/>
          <w:lang w:val="en-US" w:eastAsia="zh-CN" w:bidi="ar-SA"/>
        </w:rPr>
        <w:t>到2035年，与全国、全省、全市、全县同步基本实现社会主义现代化。</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leftChars="0" w:firstLine="640" w:firstLineChars="200"/>
        <w:textAlignment w:val="auto"/>
        <w:rPr>
          <w:rFonts w:hint="eastAsia" w:ascii="仿宋_GB2312" w:hAnsi="仿宋_GB2312" w:eastAsia="仿宋_GB2312" w:cs="仿宋_GB2312"/>
          <w:b w:val="0"/>
          <w:bCs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kern w:val="2"/>
          <w:sz w:val="32"/>
          <w:szCs w:val="32"/>
          <w:highlight w:val="none"/>
          <w:shd w:val="clear" w:color="auto" w:fill="FFFFFF"/>
          <w:lang w:val="en-US" w:eastAsia="zh-CN" w:bidi="ar-SA"/>
        </w:rPr>
        <w:t>根据上述目标，今后五年，我们要围绕</w:t>
      </w:r>
      <w:r>
        <w:rPr>
          <w:rFonts w:hint="eastAsia" w:ascii="仿宋_GB2312" w:hAnsi="仿宋_GB2312" w:eastAsia="仿宋_GB2312" w:cs="仿宋_GB2312"/>
          <w:b/>
          <w:bCs/>
          <w:kern w:val="2"/>
          <w:sz w:val="32"/>
          <w:szCs w:val="32"/>
          <w:highlight w:val="none"/>
          <w:shd w:val="clear" w:color="auto" w:fill="FFFFFF"/>
          <w:lang w:val="en-US" w:eastAsia="zh-CN" w:bidi="ar-SA"/>
        </w:rPr>
        <w:t>“两示范、一标杆”</w:t>
      </w:r>
      <w:r>
        <w:rPr>
          <w:rFonts w:hint="eastAsia" w:ascii="仿宋_GB2312" w:hAnsi="仿宋_GB2312" w:eastAsia="仿宋_GB2312" w:cs="仿宋_GB2312"/>
          <w:b w:val="0"/>
          <w:bCs w:val="0"/>
          <w:kern w:val="2"/>
          <w:sz w:val="32"/>
          <w:szCs w:val="32"/>
          <w:highlight w:val="none"/>
          <w:shd w:val="clear" w:color="auto" w:fill="FFFFFF"/>
          <w:lang w:val="en-US" w:eastAsia="zh-CN" w:bidi="ar-SA"/>
        </w:rPr>
        <w:t>发展目标，争当县域乡村旅游示范点，争当“两山”实践创新示范点，争当县域乡村振兴新标杆，凝心聚力</w:t>
      </w:r>
      <w:r>
        <w:rPr>
          <w:rFonts w:hint="eastAsia" w:ascii="仿宋_GB2312" w:hAnsi="仿宋_GB2312" w:eastAsia="仿宋_GB2312" w:cs="仿宋_GB2312"/>
          <w:b/>
          <w:bCs/>
          <w:kern w:val="2"/>
          <w:sz w:val="32"/>
          <w:szCs w:val="32"/>
          <w:highlight w:val="none"/>
          <w:shd w:val="clear" w:color="auto" w:fill="FFFFFF"/>
          <w:lang w:val="en-US" w:eastAsia="zh-CN" w:bidi="ar-SA"/>
        </w:rPr>
        <w:t>实现“四大发展”</w:t>
      </w:r>
      <w:r>
        <w:rPr>
          <w:rFonts w:hint="eastAsia" w:ascii="仿宋_GB2312" w:hAnsi="仿宋_GB2312" w:eastAsia="仿宋_GB2312" w:cs="仿宋_GB2312"/>
          <w:b w:val="0"/>
          <w:bCs w:val="0"/>
          <w:kern w:val="2"/>
          <w:sz w:val="32"/>
          <w:szCs w:val="32"/>
          <w:highlight w:val="none"/>
          <w:shd w:val="clear" w:color="auto" w:fill="FFFFFF"/>
          <w:lang w:val="en-US" w:eastAsia="zh-CN" w:bidi="ar-SA"/>
        </w:rPr>
        <w:t xml:space="preserve">，谱写生态美、产业兴、百姓富的臧湾振兴新篇章。 </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（一）用好创新之力，助推转型发展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eastAsia="仿宋_GB2312"/>
          <w:sz w:val="32"/>
          <w:szCs w:val="32"/>
          <w:highlight w:val="none"/>
          <w:lang w:eastAsia="zh-CN"/>
        </w:rPr>
      </w:pPr>
      <w:r>
        <w:rPr>
          <w:rFonts w:hint="eastAsia" w:ascii="仿宋_GB2312" w:eastAsia="仿宋_GB2312" w:cs="Times New Roman"/>
          <w:b/>
          <w:sz w:val="32"/>
          <w:szCs w:val="32"/>
          <w:highlight w:val="none"/>
          <w:lang w:val="en-US" w:eastAsia="zh-CN"/>
        </w:rPr>
        <w:t>推进农业现代化。</w:t>
      </w:r>
      <w:r>
        <w:rPr>
          <w:rFonts w:hint="eastAsia" w:ascii="仿宋_GB2312" w:eastAsia="仿宋_GB2312" w:cs="Times New Roman"/>
          <w:b w:val="0"/>
          <w:bCs w:val="0"/>
          <w:sz w:val="32"/>
          <w:szCs w:val="32"/>
          <w:highlight w:val="none"/>
          <w:lang w:eastAsia="zh-CN"/>
        </w:rPr>
        <w:t>大力发展茶产业，探索茶旅融合发展新思路。臧湾乡新佳茶园打造“浮瑶仙芝”特色品牌，延伸茶产业链，提升茶叶附加值，大力推进茶产业服务中心建设、种植三千余亩有机茶园，打造茶文化、生态茶园、精制加</w:t>
      </w:r>
      <w:r>
        <w:rPr>
          <w:rFonts w:hint="eastAsia" w:ascii="仿宋_GB2312" w:eastAsia="仿宋_GB2312"/>
          <w:sz w:val="32"/>
          <w:szCs w:val="32"/>
          <w:highlight w:val="none"/>
          <w:lang w:eastAsia="zh-CN"/>
        </w:rPr>
        <w:t>工为一体的现代观光茶园；以茶旅融合为导向，</w:t>
      </w:r>
      <w:r>
        <w:rPr>
          <w:rFonts w:hint="eastAsia" w:ascii="仿宋_GB2312" w:eastAsia="仿宋_GB2312"/>
          <w:sz w:val="32"/>
          <w:szCs w:val="32"/>
          <w:highlight w:val="none"/>
        </w:rPr>
        <w:t>开发茶文化研学体验项目和户外拓展项目，形成“一园多基地”的产业布局结构</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b/>
          <w:sz w:val="32"/>
          <w:szCs w:val="32"/>
          <w:highlight w:val="none"/>
          <w:lang w:eastAsia="zh-CN"/>
        </w:rPr>
        <w:t>加快工业发展步伐。</w:t>
      </w:r>
      <w:r>
        <w:rPr>
          <w:rFonts w:hint="eastAsia" w:ascii="仿宋_GB2312" w:hAnsi="仿宋_GB2312" w:eastAsia="仿宋_GB2312" w:cs="仿宋_GB2312"/>
          <w:sz w:val="32"/>
          <w:szCs w:val="32"/>
          <w:highlight w:val="none"/>
          <w:lang w:val="en-US" w:eastAsia="zh-CN"/>
        </w:rPr>
        <w:t>坚持本土外来并重、刚性柔性并举，优化营商环境，加大招商引资力度，全面完成</w:t>
      </w:r>
      <w:r>
        <w:rPr>
          <w:rFonts w:hint="eastAsia" w:ascii="仿宋_GB2312" w:hAnsi="仿宋" w:eastAsia="仿宋_GB2312" w:cs="仿宋"/>
          <w:spacing w:val="8"/>
          <w:kern w:val="2"/>
          <w:sz w:val="32"/>
          <w:szCs w:val="32"/>
          <w:shd w:val="clear" w:color="auto" w:fill="FFFFFF"/>
        </w:rPr>
        <w:t>“四上</w:t>
      </w:r>
      <w:r>
        <w:rPr>
          <w:rFonts w:ascii="仿宋_GB2312" w:hAnsi="仿宋" w:eastAsia="仿宋_GB2312" w:cs="仿宋"/>
          <w:spacing w:val="8"/>
          <w:kern w:val="2"/>
          <w:sz w:val="32"/>
          <w:szCs w:val="32"/>
          <w:shd w:val="clear" w:color="auto" w:fill="FFFFFF"/>
        </w:rPr>
        <w:t>”</w:t>
      </w:r>
      <w:r>
        <w:rPr>
          <w:rFonts w:hint="eastAsia" w:ascii="仿宋_GB2312" w:hAnsi="仿宋" w:eastAsia="仿宋_GB2312" w:cs="仿宋"/>
          <w:spacing w:val="8"/>
          <w:kern w:val="2"/>
          <w:sz w:val="32"/>
          <w:szCs w:val="32"/>
          <w:shd w:val="clear" w:color="auto" w:fill="FFFFFF"/>
        </w:rPr>
        <w:t>企业入库各项目标任务</w:t>
      </w:r>
      <w:r>
        <w:rPr>
          <w:rFonts w:hint="eastAsia" w:ascii="仿宋_GB2312" w:hAnsi="仿宋_GB2312" w:eastAsia="仿宋_GB2312" w:cs="仿宋_GB2312"/>
          <w:sz w:val="32"/>
          <w:szCs w:val="32"/>
          <w:highlight w:val="none"/>
          <w:lang w:val="en-US" w:eastAsia="zh-CN"/>
        </w:rPr>
        <w:t>。以全市三年工业倍增行动为契机，筑巢引凤、完善制度，大力优化营商环境，加强与臧湾籍企业家的联系，搭好“连心桥”、建好“亲情网”，以“务实式、服务式、链条</w:t>
      </w:r>
      <w:r>
        <w:rPr>
          <w:rFonts w:hint="eastAsia" w:ascii="仿宋_GB2312" w:hAnsi="Arial" w:eastAsia="仿宋_GB2312" w:cs="Arial"/>
          <w:b w:val="0"/>
          <w:bCs w:val="0"/>
          <w:color w:val="auto"/>
          <w:kern w:val="2"/>
          <w:sz w:val="32"/>
          <w:szCs w:val="32"/>
          <w:highlight w:val="none"/>
          <w:lang w:val="en-US" w:eastAsia="zh-CN" w:bidi="ar-SA"/>
        </w:rPr>
        <w:t>式”引来金凤凰，</w:t>
      </w:r>
      <w:r>
        <w:rPr>
          <w:rFonts w:hint="eastAsia" w:ascii="仿宋_GB2312" w:hAnsi="仿宋_GB2312" w:eastAsia="仿宋_GB2312" w:cs="仿宋_GB2312"/>
          <w:sz w:val="32"/>
          <w:szCs w:val="32"/>
          <w:highlight w:val="none"/>
          <w:lang w:val="en-US" w:eastAsia="zh-CN"/>
        </w:rPr>
        <w:t>构建好合作共赢的政企关系，</w:t>
      </w:r>
      <w:r>
        <w:rPr>
          <w:rFonts w:hint="eastAsia" w:ascii="仿宋_GB2312" w:eastAsia="仿宋_GB2312" w:cs="Times New Roman"/>
          <w:sz w:val="32"/>
          <w:szCs w:val="32"/>
          <w:highlight w:val="none"/>
          <w:lang w:val="en-US" w:eastAsia="zh-CN"/>
        </w:rPr>
        <w:t>形成创新“蝴蝶效应”，释放强劲“臧湾政企动力”，</w:t>
      </w:r>
      <w:r>
        <w:rPr>
          <w:rFonts w:hint="eastAsia" w:ascii="仿宋_GB2312" w:hAnsi="Arial" w:eastAsia="仿宋_GB2312" w:cs="Arial"/>
          <w:b w:val="0"/>
          <w:bCs w:val="0"/>
          <w:color w:val="auto"/>
          <w:kern w:val="2"/>
          <w:sz w:val="32"/>
          <w:szCs w:val="32"/>
          <w:highlight w:val="none"/>
          <w:lang w:val="en-US" w:eastAsia="zh-CN" w:bidi="ar-SA"/>
        </w:rPr>
        <w:t>创造臧湾经济发展黄金五年</w:t>
      </w:r>
      <w:r>
        <w:rPr>
          <w:rFonts w:hint="eastAsia" w:ascii="仿宋_GB2312"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Arial" w:eastAsia="仿宋_GB2312" w:cs="Arial"/>
          <w:b w:val="0"/>
          <w:bCs w:val="0"/>
          <w:color w:val="auto"/>
          <w:kern w:val="2"/>
          <w:sz w:val="32"/>
          <w:szCs w:val="32"/>
          <w:highlight w:val="none"/>
          <w:lang w:val="en-US" w:eastAsia="zh-CN" w:bidi="ar-SA"/>
        </w:rPr>
      </w:pPr>
      <w:r>
        <w:rPr>
          <w:rFonts w:hint="eastAsia" w:ascii="仿宋_GB2312" w:eastAsia="仿宋_GB2312" w:cs="Times New Roman"/>
          <w:b/>
          <w:sz w:val="32"/>
          <w:szCs w:val="32"/>
          <w:highlight w:val="none"/>
          <w:lang w:val="en-US" w:eastAsia="zh-CN"/>
        </w:rPr>
        <w:t>做大做强现代服务业。</w:t>
      </w:r>
      <w:r>
        <w:rPr>
          <w:rFonts w:hint="eastAsia" w:ascii="仿宋_GB2312" w:hAnsi="Arial" w:eastAsia="仿宋_GB2312" w:cs="Arial"/>
          <w:b w:val="0"/>
          <w:bCs w:val="0"/>
          <w:color w:val="auto"/>
          <w:kern w:val="2"/>
          <w:sz w:val="32"/>
          <w:szCs w:val="32"/>
          <w:highlight w:val="none"/>
          <w:lang w:val="en-US" w:eastAsia="zh-CN" w:bidi="ar-SA"/>
        </w:rPr>
        <w:t>支持百姓市场化经营农家乐旅游餐饮等现代服务业，聚焦环境、聚焦标准、聚焦市场，推动乡村旅游健康有序发展</w:t>
      </w:r>
      <w:r>
        <w:rPr>
          <w:rFonts w:hint="eastAsia" w:ascii="宋体" w:hAnsi="宋体" w:cs="宋体"/>
          <w:i w:val="0"/>
          <w:iCs w:val="0"/>
          <w:caps w:val="0"/>
          <w:color w:val="333333"/>
          <w:spacing w:val="0"/>
          <w:sz w:val="24"/>
          <w:szCs w:val="24"/>
          <w:highlight w:val="none"/>
          <w:shd w:val="clear" w:color="auto" w:fill="FFFFFF"/>
          <w:lang w:eastAsia="zh-CN"/>
        </w:rPr>
        <w:t>。</w:t>
      </w:r>
      <w:r>
        <w:rPr>
          <w:rFonts w:hint="eastAsia" w:ascii="仿宋_GB2312" w:hAnsi="Arial" w:eastAsia="仿宋_GB2312" w:cs="Arial"/>
          <w:b w:val="0"/>
          <w:bCs w:val="0"/>
          <w:color w:val="auto"/>
          <w:kern w:val="2"/>
          <w:sz w:val="32"/>
          <w:szCs w:val="32"/>
          <w:highlight w:val="none"/>
          <w:lang w:val="en-US" w:eastAsia="zh-CN" w:bidi="ar-SA"/>
        </w:rPr>
        <w:t>坚持文化引领，通过资金整合、规划建设，发挥各村优势，实现红色旅游与绿色生态交相辉映，推动“农家乐”“乡村一日游”等休闲度假产业升级；做好农事服务中心、农产品集散中心建设，积极探索产业规模化、现代化、品牌化的发展模式，打造出臧湾农副产品、旅游、康养等领域品牌。</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eastAsia="仿宋_GB2312" w:cs="Times New Roman"/>
          <w:b/>
          <w:sz w:val="32"/>
          <w:szCs w:val="32"/>
          <w:highlight w:val="none"/>
          <w:lang w:val="en-US" w:eastAsia="zh-CN"/>
        </w:rPr>
        <w:t>优化各村产业结构。</w:t>
      </w:r>
      <w:r>
        <w:rPr>
          <w:rFonts w:hint="eastAsia" w:ascii="仿宋_GB2312" w:hAnsi="Arial" w:eastAsia="仿宋_GB2312" w:cs="Arial"/>
          <w:b w:val="0"/>
          <w:bCs w:val="0"/>
          <w:color w:val="auto"/>
          <w:kern w:val="2"/>
          <w:sz w:val="32"/>
          <w:szCs w:val="32"/>
          <w:highlight w:val="none"/>
          <w:lang w:val="en-US" w:eastAsia="zh-CN" w:bidi="ar-SA"/>
        </w:rPr>
        <w:t>积极推进各村产业结构调整，助推乡村振兴。</w:t>
      </w:r>
      <w:r>
        <w:rPr>
          <w:rFonts w:hint="eastAsia" w:ascii="仿宋_GB2312" w:hAnsi="仿宋_GB2312" w:eastAsia="仿宋_GB2312" w:cs="仿宋_GB2312"/>
          <w:b/>
          <w:bCs/>
          <w:color w:val="auto"/>
          <w:sz w:val="32"/>
          <w:szCs w:val="32"/>
          <w:highlight w:val="none"/>
          <w:shd w:val="clear" w:color="auto" w:fill="FFFFFF"/>
          <w:lang w:eastAsia="zh-CN"/>
        </w:rPr>
        <w:t>臧湾村：</w:t>
      </w:r>
      <w:r>
        <w:rPr>
          <w:rFonts w:hint="eastAsia" w:ascii="仿宋_GB2312" w:hAnsi="仿宋_GB2312" w:eastAsia="仿宋_GB2312" w:cs="仿宋_GB2312"/>
          <w:color w:val="auto"/>
          <w:sz w:val="32"/>
          <w:szCs w:val="32"/>
          <w:highlight w:val="none"/>
          <w:shd w:val="clear" w:color="auto" w:fill="FFFFFF"/>
          <w:lang w:eastAsia="zh-CN"/>
        </w:rPr>
        <w:t>将臧湾古街结合集镇规划改造成村庄公共活动空间，结合乡村民俗文化活动，充分发挥文化价值、旅游价值和社会效益，重现古老街道昔日辉煌；</w:t>
      </w:r>
      <w:r>
        <w:rPr>
          <w:rFonts w:hint="eastAsia" w:ascii="仿宋_GB2312" w:eastAsia="仿宋_GB2312" w:cs="Times New Roman"/>
          <w:b/>
          <w:bCs/>
          <w:sz w:val="32"/>
          <w:szCs w:val="32"/>
          <w:highlight w:val="none"/>
          <w:lang w:eastAsia="zh-CN"/>
        </w:rPr>
        <w:t>寒溪村：</w:t>
      </w:r>
      <w:r>
        <w:rPr>
          <w:rFonts w:hint="eastAsia" w:ascii="仿宋_GB2312" w:eastAsia="仿宋_GB2312" w:cs="Times New Roman"/>
          <w:sz w:val="32"/>
          <w:szCs w:val="32"/>
          <w:highlight w:val="none"/>
          <w:lang w:eastAsia="zh-CN"/>
        </w:rPr>
        <w:t>将左村、右村、汪家等村小组连片打造成</w:t>
      </w:r>
      <w:r>
        <w:rPr>
          <w:rFonts w:hint="eastAsia" w:ascii="仿宋_GB2312" w:eastAsia="仿宋_GB2312" w:cs="Times New Roman"/>
          <w:sz w:val="32"/>
          <w:szCs w:val="32"/>
          <w:highlight w:val="none"/>
          <w:lang w:val="en-US" w:eastAsia="zh-CN"/>
        </w:rPr>
        <w:t>4A景区，</w:t>
      </w:r>
      <w:r>
        <w:rPr>
          <w:rFonts w:hint="eastAsia" w:ascii="仿宋_GB2312" w:eastAsia="仿宋_GB2312" w:cs="Times New Roman"/>
          <w:sz w:val="32"/>
          <w:szCs w:val="32"/>
          <w:highlight w:val="none"/>
          <w:lang w:eastAsia="zh-CN"/>
        </w:rPr>
        <w:t>围绕发展休闲农林业、乡村游学体验、养生养老度假、自驾露营、艺术创作等乡村旅游项目，做大做响“艺术在浮梁”项目品牌，努力打造全域旅游阵地品牌；</w:t>
      </w:r>
      <w:r>
        <w:rPr>
          <w:rFonts w:hint="eastAsia" w:ascii="仿宋_GB2312" w:eastAsia="仿宋_GB2312" w:cs="Times New Roman"/>
          <w:b/>
          <w:bCs/>
          <w:sz w:val="32"/>
          <w:szCs w:val="32"/>
          <w:highlight w:val="none"/>
          <w:lang w:eastAsia="zh-CN"/>
        </w:rPr>
        <w:t>古铜桥村：</w:t>
      </w:r>
      <w:r>
        <w:rPr>
          <w:rFonts w:hint="eastAsia" w:ascii="仿宋_GB2312" w:eastAsia="仿宋_GB2312" w:cs="Times New Roman"/>
          <w:sz w:val="32"/>
          <w:szCs w:val="32"/>
          <w:highlight w:val="none"/>
          <w:lang w:eastAsia="zh-CN"/>
        </w:rPr>
        <w:t>依托网红打卡地“童画村”、深渡和马墩口精品村，大力发展民宿餐饮、亲子体验等旅游经济，对现有的百亩桃园、有机葡萄、观光韭菜、特色红芋等产业巩固提升，长远规划发展儿童乐园项目，积极申报</w:t>
      </w:r>
      <w:r>
        <w:rPr>
          <w:rFonts w:hint="eastAsia" w:ascii="仿宋_GB2312" w:eastAsia="仿宋_GB2312" w:cs="Times New Roman"/>
          <w:sz w:val="32"/>
          <w:szCs w:val="32"/>
          <w:highlight w:val="none"/>
          <w:lang w:val="en-US" w:eastAsia="zh-CN"/>
        </w:rPr>
        <w:t>4A级景区，因地制宜发展旅游观光产业；</w:t>
      </w:r>
      <w:r>
        <w:rPr>
          <w:rFonts w:hint="eastAsia" w:ascii="仿宋_GB2312" w:eastAsia="仿宋_GB2312" w:cs="Times New Roman"/>
          <w:b/>
          <w:bCs/>
          <w:sz w:val="32"/>
          <w:szCs w:val="32"/>
          <w:highlight w:val="none"/>
          <w:lang w:eastAsia="zh-CN"/>
        </w:rPr>
        <w:t>午项村：</w:t>
      </w:r>
      <w:r>
        <w:rPr>
          <w:rFonts w:hint="eastAsia" w:ascii="仿宋_GB2312" w:eastAsia="仿宋_GB2312" w:cs="Times New Roman"/>
          <w:sz w:val="32"/>
          <w:szCs w:val="32"/>
          <w:highlight w:val="none"/>
          <w:lang w:eastAsia="zh-CN"/>
        </w:rPr>
        <w:t>对景瑶公路午项段沿线闲置土地摸清底数，全面发展葡萄、草莓、西瓜、莲子等种植，发挥地域优势发展果蔬采摘经济；</w:t>
      </w:r>
      <w:r>
        <w:rPr>
          <w:rFonts w:hint="eastAsia" w:ascii="仿宋_GB2312" w:eastAsia="仿宋_GB2312" w:cs="Times New Roman"/>
          <w:b/>
          <w:bCs/>
          <w:sz w:val="32"/>
          <w:szCs w:val="32"/>
          <w:highlight w:val="none"/>
          <w:lang w:val="en-US" w:eastAsia="zh-CN"/>
        </w:rPr>
        <w:t>马家村：</w:t>
      </w:r>
      <w:r>
        <w:rPr>
          <w:rFonts w:hint="eastAsia" w:ascii="仿宋_GB2312" w:eastAsia="仿宋_GB2312" w:cs="Times New Roman"/>
          <w:b w:val="0"/>
          <w:bCs w:val="0"/>
          <w:sz w:val="32"/>
          <w:szCs w:val="32"/>
          <w:highlight w:val="none"/>
          <w:lang w:val="en-US" w:eastAsia="zh-CN"/>
        </w:rPr>
        <w:t>深入发掘尚书程禹故里的</w:t>
      </w:r>
      <w:r>
        <w:rPr>
          <w:rFonts w:hint="eastAsia" w:ascii="仿宋_GB2312" w:hAnsi="仿宋_GB2312" w:eastAsia="仿宋_GB2312" w:cs="仿宋_GB2312"/>
          <w:color w:val="auto"/>
          <w:sz w:val="32"/>
          <w:szCs w:val="32"/>
          <w:highlight w:val="none"/>
          <w:shd w:val="clear" w:color="auto" w:fill="FFFFFF"/>
          <w:lang w:eastAsia="zh-CN"/>
        </w:rPr>
        <w:t>优秀历史文化资源，</w:t>
      </w:r>
      <w:r>
        <w:rPr>
          <w:rFonts w:hint="eastAsia" w:ascii="仿宋_GB2312" w:hAnsi="仿宋_GB2312" w:eastAsia="仿宋_GB2312" w:cs="仿宋_GB2312"/>
          <w:color w:val="auto"/>
          <w:sz w:val="32"/>
          <w:szCs w:val="32"/>
          <w:highlight w:val="none"/>
          <w:shd w:val="clear" w:color="auto" w:fill="FFFFFF"/>
          <w:lang w:val="en-US" w:eastAsia="zh-CN"/>
        </w:rPr>
        <w:t>保留马家村府前组的建筑原貌</w:t>
      </w:r>
      <w:r>
        <w:rPr>
          <w:rFonts w:hint="eastAsia" w:ascii="仿宋_GB2312" w:hAnsi="仿宋_GB2312" w:eastAsia="仿宋_GB2312" w:cs="仿宋_GB2312"/>
          <w:color w:val="auto"/>
          <w:sz w:val="32"/>
          <w:szCs w:val="32"/>
          <w:highlight w:val="none"/>
          <w:shd w:val="clear" w:color="auto" w:fill="FFFFFF"/>
          <w:lang w:eastAsia="zh-CN"/>
        </w:rPr>
        <w:t>，对宗祠牌匾、老旧建筑按照特定年代的建筑风格，修旧如旧，对老民居及沿线的历史建筑，包括老墙砖、老门楼等都予以妥善保护。同时，</w:t>
      </w:r>
      <w:r>
        <w:rPr>
          <w:rFonts w:hint="eastAsia" w:ascii="仿宋_GB2312" w:eastAsia="仿宋_GB2312" w:cs="Times New Roman"/>
          <w:sz w:val="32"/>
          <w:szCs w:val="32"/>
          <w:highlight w:val="none"/>
          <w:lang w:eastAsia="zh-CN"/>
        </w:rPr>
        <w:t>广泛动员农户对闲置土地发展农业种植；</w:t>
      </w:r>
      <w:r>
        <w:rPr>
          <w:rFonts w:hint="eastAsia" w:ascii="仿宋_GB2312" w:hAnsi="仿宋_GB2312" w:eastAsia="仿宋_GB2312" w:cs="仿宋_GB2312"/>
          <w:b/>
          <w:bCs/>
          <w:color w:val="auto"/>
          <w:sz w:val="32"/>
          <w:szCs w:val="32"/>
          <w:highlight w:val="none"/>
          <w:shd w:val="clear" w:color="auto" w:fill="FFFFFF"/>
          <w:lang w:eastAsia="zh-CN"/>
        </w:rPr>
        <w:t>仓下村：</w:t>
      </w:r>
      <w:r>
        <w:rPr>
          <w:rFonts w:hint="eastAsia" w:ascii="仿宋_GB2312" w:hAnsi="仿宋_GB2312" w:eastAsia="仿宋_GB2312" w:cs="仿宋_GB2312"/>
          <w:b w:val="0"/>
          <w:bCs w:val="0"/>
          <w:color w:val="auto"/>
          <w:sz w:val="32"/>
          <w:szCs w:val="32"/>
          <w:highlight w:val="none"/>
          <w:shd w:val="clear" w:color="auto" w:fill="FFFFFF"/>
          <w:lang w:eastAsia="zh-CN"/>
        </w:rPr>
        <w:t>借力属地企业浮瑶仙芝新佳茶园品牌效应，</w:t>
      </w:r>
      <w:r>
        <w:rPr>
          <w:rFonts w:hint="eastAsia" w:ascii="仿宋_GB2312" w:hAnsi="仿宋_GB2312" w:eastAsia="仿宋_GB2312" w:cs="仿宋_GB2312"/>
          <w:b w:val="0"/>
          <w:bCs w:val="0"/>
          <w:color w:val="auto"/>
          <w:sz w:val="32"/>
          <w:szCs w:val="32"/>
          <w:highlight w:val="none"/>
          <w:shd w:val="clear" w:color="auto" w:fill="FFFFFF"/>
          <w:lang w:val="en-US" w:eastAsia="zh-CN"/>
        </w:rPr>
        <w:t>盘活闲置资源，</w:t>
      </w:r>
      <w:r>
        <w:rPr>
          <w:rFonts w:hint="eastAsia" w:ascii="仿宋_GB2312" w:hAnsi="仿宋_GB2312" w:eastAsia="仿宋_GB2312" w:cs="仿宋_GB2312"/>
          <w:b w:val="0"/>
          <w:bCs w:val="0"/>
          <w:color w:val="auto"/>
          <w:sz w:val="32"/>
          <w:szCs w:val="32"/>
          <w:highlight w:val="none"/>
          <w:shd w:val="clear" w:color="auto" w:fill="FFFFFF"/>
          <w:lang w:eastAsia="zh-CN"/>
        </w:rPr>
        <w:t>大力推进村集体入股的茶产业服务中心和茶产品精细加工厂建设，依托现有的三千亩有机茶园，开发茶文化研学项目，探索企业</w:t>
      </w:r>
      <w:r>
        <w:rPr>
          <w:rFonts w:hint="eastAsia" w:ascii="仿宋_GB2312" w:hAnsi="仿宋_GB2312" w:eastAsia="仿宋_GB2312" w:cs="仿宋_GB2312"/>
          <w:b w:val="0"/>
          <w:bCs w:val="0"/>
          <w:color w:val="auto"/>
          <w:sz w:val="32"/>
          <w:szCs w:val="32"/>
          <w:highlight w:val="none"/>
          <w:shd w:val="clear" w:color="auto" w:fill="FFFFFF"/>
          <w:lang w:val="en-US" w:eastAsia="zh-CN"/>
        </w:rPr>
        <w:t>+村集体+百姓入股的新模式；</w:t>
      </w:r>
      <w:r>
        <w:rPr>
          <w:rFonts w:hint="eastAsia" w:ascii="仿宋_GB2312" w:eastAsia="仿宋_GB2312" w:cs="Times New Roman"/>
          <w:b/>
          <w:bCs/>
          <w:sz w:val="32"/>
          <w:szCs w:val="32"/>
          <w:highlight w:val="none"/>
          <w:lang w:eastAsia="zh-CN"/>
        </w:rPr>
        <w:t>施家村：</w:t>
      </w:r>
      <w:r>
        <w:rPr>
          <w:rFonts w:hint="eastAsia" w:ascii="仿宋_GB2312" w:eastAsia="仿宋_GB2312" w:cs="Times New Roman"/>
          <w:sz w:val="32"/>
          <w:szCs w:val="32"/>
          <w:highlight w:val="none"/>
          <w:lang w:eastAsia="zh-CN"/>
        </w:rPr>
        <w:t>通过资金整合、规划建设，植入生态民宿和共享农庄等新经营模式，打造原生态旅游村庄，同时对村庄周边撂荒地整治发展茶叶、油茶等作物，壮大村集体经济；</w:t>
      </w:r>
      <w:r>
        <w:rPr>
          <w:rFonts w:hint="eastAsia" w:ascii="仿宋_GB2312" w:eastAsia="仿宋_GB2312" w:cs="Times New Roman"/>
          <w:b/>
          <w:bCs/>
          <w:sz w:val="32"/>
          <w:szCs w:val="32"/>
          <w:highlight w:val="none"/>
          <w:lang w:val="en-US" w:eastAsia="zh-CN"/>
        </w:rPr>
        <w:t>寿溪村：</w:t>
      </w:r>
      <w:r>
        <w:rPr>
          <w:rFonts w:hint="eastAsia" w:ascii="仿宋_GB2312" w:eastAsia="仿宋_GB2312" w:cs="Times New Roman"/>
          <w:b w:val="0"/>
          <w:bCs w:val="0"/>
          <w:sz w:val="32"/>
          <w:szCs w:val="32"/>
          <w:highlight w:val="none"/>
          <w:lang w:val="en-US" w:eastAsia="zh-CN"/>
        </w:rPr>
        <w:t>进一步挖掘革命老区投资项目潜力，打造红七北上抗日先遣队指挥部旧址红色教育基地打卡点。规划打造寿溪精品村，积极</w:t>
      </w:r>
      <w:r>
        <w:rPr>
          <w:rFonts w:hint="eastAsia" w:ascii="仿宋_GB2312" w:eastAsia="仿宋_GB2312" w:cs="Times New Roman"/>
          <w:sz w:val="32"/>
          <w:szCs w:val="32"/>
          <w:highlight w:val="none"/>
          <w:lang w:eastAsia="zh-CN"/>
        </w:rPr>
        <w:t>谋划发展土蜂</w:t>
      </w:r>
      <w:r>
        <w:rPr>
          <w:rFonts w:hint="eastAsia" w:ascii="仿宋_GB2312" w:eastAsia="仿宋_GB2312" w:cs="Times New Roman"/>
          <w:b w:val="0"/>
          <w:bCs w:val="0"/>
          <w:sz w:val="32"/>
          <w:szCs w:val="32"/>
          <w:highlight w:val="none"/>
          <w:lang w:val="en-US" w:eastAsia="zh-CN"/>
        </w:rPr>
        <w:t>养殖、蜜源植物种植等产业，打造蜂蜜养殖孵化基地，壮大寿溪蜂蜜产业品牌。</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（二）用好资源之力，助推城乡发展</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600" w:lineRule="exact"/>
        <w:ind w:right="0" w:rightChars="0" w:firstLine="643"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Calibri" w:eastAsia="仿宋_GB2312" w:cs="Times New Roman"/>
          <w:b/>
          <w:kern w:val="2"/>
          <w:sz w:val="32"/>
          <w:szCs w:val="32"/>
          <w:highlight w:val="none"/>
          <w:lang w:val="en-US" w:eastAsia="zh-CN" w:bidi="ar-SA"/>
        </w:rPr>
        <w:t>合理规划集镇改造。</w:t>
      </w:r>
      <w:r>
        <w:rPr>
          <w:rFonts w:hint="eastAsia" w:ascii="仿宋_GB2312" w:hAnsi="仿宋_GB2312" w:eastAsia="仿宋_GB2312" w:cs="仿宋_GB2312"/>
          <w:color w:val="auto"/>
          <w:sz w:val="32"/>
          <w:szCs w:val="32"/>
          <w:highlight w:val="none"/>
          <w:shd w:val="clear" w:color="auto" w:fill="FFFFFF"/>
          <w:lang w:eastAsia="zh-CN"/>
        </w:rPr>
        <w:t>坚持科学规划、合理布局、突出特色。积极争取项目资金，整合多方资源，合理规划集镇的改造提升，做好外立面改造、“三线下地”、雨污分流等基础建设，打造现代浮梁旅游特色样板；</w:t>
      </w:r>
      <w:r>
        <w:rPr>
          <w:rFonts w:hint="eastAsia" w:ascii="仿宋_GB2312" w:hAnsi="仿宋_GB2312" w:eastAsia="仿宋_GB2312" w:cs="仿宋_GB2312"/>
          <w:b/>
          <w:bCs/>
          <w:color w:val="auto"/>
          <w:sz w:val="32"/>
          <w:szCs w:val="32"/>
          <w:highlight w:val="none"/>
          <w:shd w:val="clear" w:color="auto" w:fill="FFFFFF"/>
          <w:lang w:val="en-US" w:eastAsia="zh-CN"/>
        </w:rPr>
        <w:t>完善城建规划。</w:t>
      </w:r>
      <w:r>
        <w:rPr>
          <w:rFonts w:hint="eastAsia" w:ascii="仿宋_GB2312" w:hAnsi="仿宋_GB2312" w:eastAsia="仿宋_GB2312" w:cs="仿宋_GB2312"/>
          <w:color w:val="auto"/>
          <w:sz w:val="32"/>
          <w:szCs w:val="32"/>
          <w:highlight w:val="none"/>
          <w:shd w:val="clear" w:color="auto" w:fill="FFFFFF"/>
          <w:lang w:val="en-US" w:eastAsia="zh-CN"/>
        </w:rPr>
        <w:t>严厉打击违规建房和违规用地行为，发挥规划的指导和调控作用，严格按照规划搞建设，严禁未规划先建设，边规划边建设，违反规划乱建设，规范路灯、化、环卫管理，努力营造一个干净、舒适、整洁的街道环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仿宋_GB2312" w:eastAsia="仿宋_GB2312"/>
          <w:sz w:val="32"/>
          <w:szCs w:val="32"/>
          <w:highlight w:val="none"/>
          <w:lang w:eastAsia="zh-CN"/>
        </w:rPr>
      </w:pPr>
      <w:r>
        <w:rPr>
          <w:rFonts w:hint="eastAsia" w:ascii="仿宋_GB2312" w:eastAsia="仿宋_GB2312" w:cs="Times New Roman"/>
          <w:b/>
          <w:sz w:val="32"/>
          <w:szCs w:val="32"/>
          <w:highlight w:val="none"/>
          <w:lang w:val="en-US" w:eastAsia="zh-CN"/>
        </w:rPr>
        <w:t>加强生态环境治理。</w:t>
      </w:r>
      <w:r>
        <w:rPr>
          <w:rFonts w:hint="eastAsia" w:ascii="仿宋_GB2312" w:eastAsia="仿宋_GB2312"/>
          <w:sz w:val="32"/>
          <w:szCs w:val="32"/>
          <w:highlight w:val="none"/>
          <w:lang w:eastAsia="zh-CN"/>
        </w:rPr>
        <w:t>围绕东河臧湾段，疏浚河道小溪，加大东河水运项目建设，保护与修复河床、河滩、河堤，</w:t>
      </w:r>
      <w:r>
        <w:rPr>
          <w:rFonts w:hint="eastAsia" w:ascii="仿宋_GB2312" w:hAnsi="仿宋_GB2312" w:eastAsia="仿宋_GB2312" w:cs="仿宋_GB2312"/>
          <w:color w:val="auto"/>
          <w:sz w:val="32"/>
          <w:szCs w:val="32"/>
          <w:highlight w:val="none"/>
          <w:shd w:val="clear" w:color="auto" w:fill="FFFFFF"/>
          <w:lang w:val="en-US" w:eastAsia="zh-CN"/>
        </w:rPr>
        <w:t>推进“三线下地”及污水管网工程建设，</w:t>
      </w:r>
      <w:r>
        <w:rPr>
          <w:rFonts w:hint="eastAsia" w:ascii="仿宋_GB2312" w:eastAsia="仿宋_GB2312"/>
          <w:sz w:val="32"/>
          <w:szCs w:val="32"/>
          <w:highlight w:val="none"/>
          <w:lang w:eastAsia="zh-CN"/>
        </w:rPr>
        <w:t>复原臧湾古代水运发达的繁华场景，继续实施生态公益林保护等重点林业生态工程，全面提升通道绿化。加大非法淘金采砂整治力度，有序管理矿产资源开采，切实抓好节能降碳，持续推进“厕所革命”，建设节约型、环境友好型社会。</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(三）用好政策之力，助推民生发展</w:t>
      </w:r>
    </w:p>
    <w:p>
      <w:pPr>
        <w:pStyle w:val="3"/>
        <w:keepNext w:val="0"/>
        <w:keepLines w:val="0"/>
        <w:pageBreakBefore w:val="0"/>
        <w:kinsoku/>
        <w:wordWrap/>
        <w:overflowPunct/>
        <w:topLinePunct w:val="0"/>
        <w:autoSpaceDE/>
        <w:autoSpaceDN/>
        <w:bidi w:val="0"/>
        <w:adjustRightInd/>
        <w:spacing w:before="0" w:beforeAutospacing="0" w:after="0" w:afterAutospacing="0" w:line="600" w:lineRule="exact"/>
        <w:ind w:firstLine="643" w:firstLineChars="200"/>
        <w:textAlignment w:val="auto"/>
        <w:rPr>
          <w:rFonts w:hint="eastAsia" w:ascii="仿宋_GB2312" w:eastAsia="仿宋_GB2312"/>
          <w:sz w:val="32"/>
          <w:szCs w:val="32"/>
          <w:highlight w:val="none"/>
        </w:rPr>
      </w:pPr>
      <w:r>
        <w:rPr>
          <w:rFonts w:hint="default" w:ascii="仿宋_GB2312" w:hAnsi="Calibri" w:eastAsia="仿宋_GB2312" w:cs="Times New Roman"/>
          <w:b/>
          <w:kern w:val="2"/>
          <w:sz w:val="32"/>
          <w:szCs w:val="32"/>
          <w:highlight w:val="none"/>
          <w:lang w:val="en-US" w:eastAsia="zh-CN" w:bidi="ar-SA"/>
        </w:rPr>
        <w:t>社会治理持续加强。</w:t>
      </w:r>
      <w:r>
        <w:rPr>
          <w:rFonts w:hint="default" w:ascii="Times New Roman" w:hAnsi="Times New Roman" w:eastAsia="仿宋_GB2312" w:cs="Times New Roman"/>
          <w:sz w:val="32"/>
          <w:szCs w:val="32"/>
          <w:highlight w:val="none"/>
        </w:rPr>
        <w:t>深入开展市域社会治理现代化，坚持“一核、双向、</w:t>
      </w:r>
      <w:r>
        <w:rPr>
          <w:rFonts w:hint="eastAsia"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融合”工作法，上下互动、双向沟通，将“</w:t>
      </w:r>
      <w:r>
        <w:rPr>
          <w:rFonts w:hint="eastAsia" w:ascii="Times New Roman" w:hAnsi="Times New Roman" w:eastAsia="仿宋_GB2312" w:cs="Times New Roman"/>
          <w:sz w:val="32"/>
          <w:szCs w:val="32"/>
          <w:highlight w:val="none"/>
          <w:lang w:eastAsia="zh-CN"/>
        </w:rPr>
        <w:t>政治、</w:t>
      </w:r>
      <w:r>
        <w:rPr>
          <w:rFonts w:hint="default" w:ascii="Times New Roman" w:hAnsi="Times New Roman" w:eastAsia="仿宋_GB2312" w:cs="Times New Roman"/>
          <w:sz w:val="32"/>
          <w:szCs w:val="32"/>
          <w:highlight w:val="none"/>
        </w:rPr>
        <w:t>法治</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德治</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自治</w:t>
      </w:r>
      <w:r>
        <w:rPr>
          <w:rFonts w:hint="eastAsia" w:ascii="Times New Roman" w:hAnsi="Times New Roman" w:eastAsia="仿宋_GB2312" w:cs="Times New Roman"/>
          <w:sz w:val="32"/>
          <w:szCs w:val="32"/>
          <w:highlight w:val="none"/>
          <w:lang w:eastAsia="zh-CN"/>
        </w:rPr>
        <w:t>、智治</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治融合，推动市域社会治理现代化基层实践。全力解决信访积案，主动介入“两违”整治</w:t>
      </w:r>
      <w:r>
        <w:rPr>
          <w:rFonts w:hint="eastAsia"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信访遗留问题，正确引导群众通过合理合法途径解决利益诉求，</w:t>
      </w:r>
      <w:r>
        <w:rPr>
          <w:rFonts w:hint="eastAsia" w:ascii="Times New Roman" w:hAnsi="Times New Roman" w:eastAsia="仿宋_GB2312" w:cs="Times New Roman"/>
          <w:sz w:val="32"/>
          <w:szCs w:val="32"/>
          <w:highlight w:val="none"/>
        </w:rPr>
        <w:t>加大</w:t>
      </w:r>
      <w:r>
        <w:rPr>
          <w:rFonts w:hint="eastAsia" w:ascii="仿宋_GB2312" w:eastAsia="仿宋_GB2312"/>
          <w:sz w:val="32"/>
          <w:szCs w:val="32"/>
          <w:highlight w:val="none"/>
        </w:rPr>
        <w:t>对企业安全生产监督力度，做好食品、交通、学校等安全，杜绝重特大安全事故的发生。</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3" w:firstLineChars="200"/>
        <w:jc w:val="both"/>
        <w:textAlignment w:val="baseline"/>
        <w:rPr>
          <w:rFonts w:hint="eastAsia" w:ascii="仿宋_GB2312" w:hAnsi="Calibri" w:eastAsia="仿宋_GB2312" w:cs="Times New Roman"/>
          <w:b w:val="0"/>
          <w:bCs w:val="0"/>
          <w:kern w:val="2"/>
          <w:sz w:val="32"/>
          <w:szCs w:val="32"/>
          <w:highlight w:val="none"/>
          <w:lang w:val="en-US" w:eastAsia="zh-CN" w:bidi="ar-SA"/>
        </w:rPr>
      </w:pPr>
      <w:r>
        <w:rPr>
          <w:rFonts w:hint="eastAsia" w:ascii="仿宋_GB2312" w:hAnsi="Calibri" w:eastAsia="仿宋_GB2312" w:cs="Times New Roman"/>
          <w:b/>
          <w:kern w:val="2"/>
          <w:sz w:val="32"/>
          <w:szCs w:val="32"/>
          <w:highlight w:val="none"/>
          <w:lang w:val="en-US" w:eastAsia="zh-CN" w:bidi="ar-SA"/>
        </w:rPr>
        <w:t>稳步建设平安社会。</w:t>
      </w:r>
      <w:r>
        <w:rPr>
          <w:rFonts w:hint="eastAsia" w:ascii="仿宋_GB2312" w:eastAsia="仿宋_GB2312"/>
          <w:sz w:val="32"/>
          <w:szCs w:val="32"/>
          <w:highlight w:val="none"/>
        </w:rPr>
        <w:t>充分发挥公安的主体作用，及时处理各类刑事治安案件，确保良好的治安形势。高度重视信访工作，健全信访制度，维护正常信访秩序，努力引导群众理性表达合理诉求</w:t>
      </w:r>
      <w:r>
        <w:rPr>
          <w:rFonts w:hint="eastAsia" w:ascii="仿宋_GB2312" w:eastAsia="仿宋_GB2312" w:cs="Times New Roman"/>
          <w:sz w:val="32"/>
          <w:szCs w:val="32"/>
          <w:highlight w:val="none"/>
        </w:rPr>
        <w:t>，坚决防止非正常越级访、群体访，坚决防止群体性事件发生</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lang w:val="en-US" w:eastAsia="zh-CN"/>
        </w:rPr>
        <w:t>全面实施依法行政。严格按照法定权限和程序行使权力，履行职能。加大法制宣传</w:t>
      </w:r>
      <w:r>
        <w:rPr>
          <w:rFonts w:hint="eastAsia" w:ascii="仿宋_GB2312" w:hAnsi="Calibri" w:eastAsia="仿宋_GB2312" w:cs="Times New Roman"/>
          <w:b w:val="0"/>
          <w:bCs w:val="0"/>
          <w:kern w:val="2"/>
          <w:sz w:val="32"/>
          <w:szCs w:val="32"/>
          <w:highlight w:val="none"/>
          <w:lang w:val="en-US" w:eastAsia="zh-CN" w:bidi="ar-SA"/>
        </w:rPr>
        <w:t>和教育力度，切实保障农民的合法权益。</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eastAsia="仿宋_GB2312"/>
          <w:b w:val="0"/>
          <w:bCs/>
          <w:sz w:val="32"/>
          <w:szCs w:val="32"/>
          <w:highlight w:val="none"/>
        </w:rPr>
      </w:pPr>
      <w:r>
        <w:rPr>
          <w:rFonts w:hint="eastAsia" w:ascii="仿宋_GB2312" w:eastAsia="仿宋_GB2312" w:cs="Times New Roman"/>
          <w:b/>
          <w:sz w:val="32"/>
          <w:szCs w:val="32"/>
          <w:highlight w:val="none"/>
        </w:rPr>
        <w:t>着力推进各项事业发展。</w:t>
      </w:r>
      <w:r>
        <w:rPr>
          <w:rFonts w:hint="eastAsia" w:ascii="仿宋_GB2312" w:eastAsia="仿宋_GB2312"/>
          <w:b w:val="0"/>
          <w:bCs/>
          <w:sz w:val="32"/>
          <w:szCs w:val="32"/>
          <w:highlight w:val="none"/>
        </w:rPr>
        <w:t>坚持量力而行、尽力而为，多谋民生之利、多解民生之忧，竭尽全力补齐民生短板，让发展更有温度、幸福更有质感，满足人民群众对美好生活的需要</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落实就业优先政策，扎实抓好重点群体就业创业</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坚持教育优先展，推进教育优质均衡发展，认真落实教育资助政策，加大控辍保学力度，提升教育教学水平，办人民满意的教育</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加强医疗卫生服务能力建设，精准落实基本医疗保险、大病保险、医疗救助政策，常态化推进疫情防控工作</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实施全民参保计划，规范城乡低保动态管理，全面兑现落实各项政策</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扎实做好养老慈善、社会救助、老龄妇幼、残疾康复、双拥共建和优抚安置等工作</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继续落实好涉农资金、各项惠民资金</w:t>
      </w:r>
      <w:r>
        <w:rPr>
          <w:rFonts w:hint="eastAsia" w:ascii="仿宋_GB2312" w:eastAsia="仿宋_GB2312"/>
          <w:b w:val="0"/>
          <w:bCs/>
          <w:sz w:val="32"/>
          <w:szCs w:val="32"/>
          <w:highlight w:val="none"/>
          <w:lang w:eastAsia="zh-CN"/>
        </w:rPr>
        <w:t>等；充分发挥安和居委会新时代文明实践站</w:t>
      </w:r>
      <w:r>
        <w:rPr>
          <w:rFonts w:hint="eastAsia" w:ascii="仿宋_GB2312" w:eastAsia="仿宋_GB2312"/>
          <w:sz w:val="32"/>
          <w:szCs w:val="32"/>
          <w:lang w:eastAsia="zh-CN"/>
        </w:rPr>
        <w:t>农家书屋阵地作用，</w:t>
      </w:r>
      <w:r>
        <w:rPr>
          <w:rFonts w:hint="eastAsia" w:ascii="仿宋_GB2312" w:eastAsia="仿宋_GB2312"/>
          <w:b w:val="0"/>
          <w:bCs/>
          <w:sz w:val="32"/>
          <w:szCs w:val="32"/>
          <w:highlight w:val="none"/>
        </w:rPr>
        <w:t>丰富群众精神文化生活，让全社会向上向善</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支持工会、共青团、妇联等群团组织发挥作用，进一步加强民族宗教、国防动员、统计等工作，促进各项事业全面进步。</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_GB2312" w:eastAsia="仿宋_GB2312" w:cs="Times New Roman"/>
          <w:b/>
          <w:sz w:val="32"/>
          <w:szCs w:val="32"/>
          <w:highlight w:val="none"/>
          <w:lang w:eastAsia="zh-CN"/>
        </w:rPr>
      </w:pPr>
      <w:r>
        <w:rPr>
          <w:rFonts w:hint="eastAsia" w:ascii="仿宋_GB2312" w:eastAsia="仿宋_GB2312" w:cs="Times New Roman"/>
          <w:b/>
          <w:sz w:val="32"/>
          <w:szCs w:val="32"/>
          <w:highlight w:val="none"/>
        </w:rPr>
        <w:t>办好十件实事</w:t>
      </w:r>
      <w:r>
        <w:rPr>
          <w:rFonts w:hint="eastAsia" w:ascii="仿宋_GB2312" w:eastAsia="仿宋_GB2312" w:cs="Times New Roman"/>
          <w:b/>
          <w:sz w:val="32"/>
          <w:szCs w:val="32"/>
          <w:highlight w:val="none"/>
          <w:lang w:eastAsia="zh-CN"/>
        </w:rPr>
        <w:t>：</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firstLine="320" w:firstLineChars="1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完善全乡区域空间规划设计，对集镇进行提升改造，完成三线下地、雨污分流、推进天然气管道下乡全覆盖等基础设施建设；</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firstLine="320" w:firstLineChars="1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全面完成乡域内所有自来水管网改造工程，与县自来水公司全面接轨；</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firstLine="320" w:firstLineChars="1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完成古铜桥二渡桥、仓下至马家公路、仓下至午项公路、洋港至右村、马墩口至寿溪等农村“四好”公路建设，进一步打通福港至臧湾道路；</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firstLine="320" w:firstLineChars="1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完成昌景黄铁路沿线环境整治及农田复垦；</w:t>
      </w:r>
    </w:p>
    <w:p>
      <w:pPr>
        <w:pStyle w:val="3"/>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600" w:lineRule="exact"/>
        <w:ind w:firstLine="320" w:firstLineChars="1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全面完成村（居）爱心食堂建设并投入运行，不断加快乡村老年活动中心建设；</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320" w:firstLineChars="1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全面完成</w:t>
      </w:r>
      <w:r>
        <w:rPr>
          <w:rFonts w:hint="eastAsia" w:ascii="仿宋_GB2312" w:eastAsia="仿宋_GB2312"/>
          <w:sz w:val="32"/>
          <w:szCs w:val="32"/>
          <w:highlight w:val="none"/>
          <w:lang w:eastAsia="zh-CN"/>
        </w:rPr>
        <w:t>臧</w:t>
      </w:r>
      <w:r>
        <w:rPr>
          <w:rFonts w:hint="eastAsia" w:ascii="仿宋_GB2312" w:eastAsia="仿宋_GB2312"/>
          <w:sz w:val="32"/>
          <w:szCs w:val="32"/>
          <w:highlight w:val="none"/>
        </w:rPr>
        <w:t>湾老街排水沟工程，</w:t>
      </w:r>
      <w:r>
        <w:rPr>
          <w:rFonts w:hint="eastAsia" w:ascii="仿宋_GB2312" w:eastAsia="仿宋_GB2312"/>
          <w:sz w:val="32"/>
          <w:szCs w:val="32"/>
          <w:highlight w:val="none"/>
          <w:lang w:eastAsia="zh-CN"/>
        </w:rPr>
        <w:t>对防洪河道清淤治理，提升河道行洪能力，</w:t>
      </w:r>
      <w:r>
        <w:rPr>
          <w:rFonts w:hint="eastAsia" w:ascii="仿宋_GB2312" w:eastAsia="仿宋_GB2312"/>
          <w:sz w:val="32"/>
          <w:szCs w:val="32"/>
          <w:highlight w:val="none"/>
        </w:rPr>
        <w:t>解决水涝问题</w:t>
      </w:r>
      <w:r>
        <w:rPr>
          <w:rFonts w:hint="eastAsia" w:ascii="仿宋_GB2312" w:eastAsia="仿宋_GB2312"/>
          <w:sz w:val="32"/>
          <w:szCs w:val="32"/>
          <w:highlight w:val="none"/>
          <w:lang w:eastAsia="zh-CN"/>
        </w:rPr>
        <w:t>；</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leftChars="100" w:right="0" w:rightChars="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7.积极与县级公交公司对接，</w:t>
      </w:r>
      <w:r>
        <w:rPr>
          <w:rFonts w:hint="eastAsia" w:ascii="仿宋_GB2312" w:eastAsia="仿宋_GB2312"/>
          <w:sz w:val="32"/>
          <w:szCs w:val="32"/>
          <w:highlight w:val="none"/>
          <w:lang w:eastAsia="zh-CN"/>
        </w:rPr>
        <w:t>完善公交线网结构，实现村组通公交，扩大全乡公交线网覆盖面；</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leftChars="100" w:right="0" w:rightChars="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8.妥善解决臧湾学校、古铜桥村安置地、童画村儿童乐园项目停滞、三峡移民纠纷等历史遗留问题；</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leftChars="100" w:right="0" w:rightChars="0"/>
        <w:textAlignment w:val="auto"/>
        <w:rPr>
          <w:rFonts w:hint="eastAsia" w:ascii="仿宋_GB2312" w:eastAsia="仿宋_GB2312"/>
          <w:color w:val="auto"/>
          <w:sz w:val="32"/>
          <w:szCs w:val="32"/>
          <w:highlight w:val="none"/>
          <w:lang w:eastAsia="zh-CN"/>
        </w:rPr>
      </w:pPr>
      <w:r>
        <w:rPr>
          <w:rFonts w:hint="eastAsia" w:ascii="仿宋_GB2312" w:eastAsia="仿宋_GB2312"/>
          <w:sz w:val="32"/>
          <w:szCs w:val="32"/>
          <w:highlight w:val="none"/>
          <w:lang w:val="en-US" w:eastAsia="zh-CN"/>
        </w:rPr>
        <w:t>9.</w:t>
      </w:r>
      <w:r>
        <w:rPr>
          <w:rFonts w:hint="eastAsia" w:ascii="仿宋_GB2312" w:eastAsia="仿宋_GB2312"/>
          <w:color w:val="auto"/>
          <w:sz w:val="32"/>
          <w:szCs w:val="32"/>
          <w:highlight w:val="none"/>
          <w:lang w:eastAsia="zh-CN"/>
        </w:rPr>
        <w:t>以史子园为轴心，有序推进村内艺术项目空间改造工作，</w:t>
      </w:r>
      <w:r>
        <w:rPr>
          <w:rFonts w:hint="eastAsia" w:ascii="仿宋_GB2312" w:eastAsia="仿宋_GB2312"/>
          <w:color w:val="auto"/>
          <w:sz w:val="32"/>
          <w:szCs w:val="32"/>
          <w:highlight w:val="none"/>
          <w:lang w:val="en-US" w:eastAsia="zh-CN"/>
        </w:rPr>
        <w:t>积极</w:t>
      </w:r>
      <w:r>
        <w:rPr>
          <w:rFonts w:hint="eastAsia" w:ascii="仿宋_GB2312" w:eastAsia="仿宋_GB2312"/>
          <w:color w:val="auto"/>
          <w:sz w:val="32"/>
          <w:szCs w:val="32"/>
          <w:highlight w:val="none"/>
          <w:lang w:eastAsia="zh-CN"/>
        </w:rPr>
        <w:t>探索乡镇创新集市、艺术振兴乡村、文旅产业扶贫的创新模式；</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600" w:lineRule="exact"/>
        <w:ind w:leftChars="100" w:right="0" w:rightChars="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10.完成臧湾村、午项村、古铜桥村党群服务中心建设，不断加强和完善基层阵地建设。</w:t>
      </w:r>
    </w:p>
    <w:p>
      <w:pPr>
        <w:pStyle w:val="4"/>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（四）用好改革之力，助推政府建设</w:t>
      </w:r>
    </w:p>
    <w:p>
      <w:pPr>
        <w:pStyle w:val="3"/>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始终坚持党对政府工作的全面领导，以高质量发展统揽全局，把抓落实作为主旋律，切实做到党委有决策、政府有行动，努力建设人民满意的服务型政府</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始终做到依法行政</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把习近平法治思想贯彻落实到政府工作全过程，自觉接受乡人大依法监督，主动接受社会监督，高质量办理人大代表议案建议意见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深入推进政务公开、政府信息公开，让权力在阳光下运行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始终做到提升效能</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不断深化机关效能建设，规范督查检查考核，健全追责问责机制，严厉整肃庸政懒政怠政，做到严管与厚爱相结合，让广大干部想干事、肯干事、能干成事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始终做到廉洁从政</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全面落实党风廉政建设和反腐败斗争，持续纠治“四风”，持续营造风清气正的政治生态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坚持带头过“紧日子”，全面执行厉行节约反对浪费各项规定，从严控制“三公”经费</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自觉把纪律和规矩挺在前面，自觉接受纪检监察监督，以身作则，率先垂范，以清正廉洁的良好形象取信于民。</w:t>
      </w:r>
    </w:p>
    <w:p>
      <w:pPr>
        <w:pStyle w:val="3"/>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各位代表，我们的发展目标催人奋进，我们的发展使命重于泰山，我们的发展蓝图科学合理，我们的发展任务光荣艰巨。因此，我们要在县委县政府和</w:t>
      </w:r>
      <w:r>
        <w:rPr>
          <w:rFonts w:hint="eastAsia"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党委的坚强领导下，团结带领全</w:t>
      </w:r>
      <w:r>
        <w:rPr>
          <w:rFonts w:hint="eastAsia"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人民，同心同德，奋力拼搏，乘势而上，锐意进取，紧紧抓住当前战略机遇期，以更加饱满的激情和昂扬的斗志，</w:t>
      </w:r>
      <w:r>
        <w:rPr>
          <w:rFonts w:hint="eastAsia" w:ascii="Times New Roman" w:hAnsi="Times New Roman" w:eastAsia="仿宋_GB2312" w:cs="Times New Roman"/>
          <w:sz w:val="32"/>
          <w:szCs w:val="32"/>
          <w:highlight w:val="none"/>
          <w:lang w:eastAsia="zh-CN"/>
        </w:rPr>
        <w:t>争示范、立标杆，努力</w:t>
      </w:r>
      <w:r>
        <w:rPr>
          <w:rFonts w:hint="default" w:ascii="Times New Roman" w:hAnsi="Times New Roman" w:eastAsia="仿宋_GB2312" w:cs="Times New Roman"/>
          <w:sz w:val="32"/>
          <w:szCs w:val="32"/>
          <w:highlight w:val="none"/>
        </w:rPr>
        <w:t>走出一条富有</w:t>
      </w:r>
      <w:r>
        <w:rPr>
          <w:rFonts w:hint="eastAsia" w:ascii="Times New Roman" w:hAnsi="Times New Roman" w:eastAsia="仿宋_GB2312" w:cs="Times New Roman"/>
          <w:sz w:val="32"/>
          <w:szCs w:val="32"/>
          <w:highlight w:val="none"/>
          <w:lang w:eastAsia="zh-CN"/>
        </w:rPr>
        <w:t>臧湾</w:t>
      </w:r>
      <w:r>
        <w:rPr>
          <w:rFonts w:hint="default" w:ascii="Times New Roman" w:hAnsi="Times New Roman" w:eastAsia="仿宋_GB2312" w:cs="Times New Roman"/>
          <w:sz w:val="32"/>
          <w:szCs w:val="32"/>
          <w:highlight w:val="none"/>
        </w:rPr>
        <w:t>特色的</w:t>
      </w:r>
      <w:r>
        <w:rPr>
          <w:rFonts w:hint="eastAsia"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域经济高质量跨越式发展之路！</w:t>
      </w: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left="840" w:leftChars="0" w:right="0" w:rightChars="0"/>
        <w:rPr>
          <w:rFonts w:hint="eastAsia"/>
          <w:b/>
          <w:bCs/>
          <w:highlight w:val="none"/>
          <w:lang w:val="en-US" w:eastAsia="zh-CN"/>
        </w:rPr>
      </w:pPr>
    </w:p>
    <w:p>
      <w:pPr>
        <w:pStyle w:val="3"/>
        <w:numPr>
          <w:ilvl w:val="0"/>
          <w:numId w:val="0"/>
        </w:numPr>
        <w:ind w:right="0" w:rightChars="0"/>
        <w:rPr>
          <w:rFonts w:hint="eastAsia"/>
          <w:b/>
          <w:bCs/>
          <w:highlight w:val="none"/>
          <w:lang w:val="en-US" w:eastAsia="zh-CN"/>
        </w:rPr>
      </w:pPr>
    </w:p>
    <w:p>
      <w:pPr>
        <w:pStyle w:val="3"/>
        <w:numPr>
          <w:ilvl w:val="0"/>
          <w:numId w:val="0"/>
        </w:numPr>
        <w:ind w:right="0" w:rightChars="0"/>
        <w:rPr>
          <w:rFonts w:hint="eastAsia"/>
          <w:b/>
          <w:bCs/>
          <w:highlight w:val="none"/>
          <w:lang w:val="en-US" w:eastAsia="zh-CN"/>
        </w:rPr>
      </w:pPr>
    </w:p>
    <w:p>
      <w:pPr>
        <w:pStyle w:val="3"/>
        <w:numPr>
          <w:ilvl w:val="0"/>
          <w:numId w:val="0"/>
        </w:numPr>
        <w:ind w:right="0" w:rightChars="0"/>
        <w:rPr>
          <w:rFonts w:hint="eastAsia"/>
          <w:b/>
          <w:bCs/>
          <w:highlight w:val="none"/>
          <w:lang w:val="en-US" w:eastAsia="zh-CN"/>
        </w:rPr>
      </w:pPr>
    </w:p>
    <w:p>
      <w:pPr>
        <w:tabs>
          <w:tab w:val="left" w:pos="1442"/>
        </w:tabs>
        <w:wordWrap w:val="0"/>
        <w:spacing w:line="700" w:lineRule="exact"/>
        <w:jc w:val="right"/>
        <w:rPr>
          <w:rFonts w:hint="eastAsia" w:ascii="仿宋_GB2312" w:hAnsi="宋体" w:eastAsia="仿宋_GB2312"/>
          <w:color w:val="000000"/>
          <w:sz w:val="32"/>
          <w:szCs w:val="28"/>
        </w:rPr>
      </w:pPr>
      <w:r>
        <w:rPr>
          <w:rFonts w:hint="eastAsia" w:ascii="仿宋_GB2312" w:hAnsi="宋体" w:eastAsia="仿宋_GB2312"/>
          <w:color w:val="000000"/>
          <w:sz w:val="32"/>
          <w:szCs w:val="28"/>
        </w:rPr>
        <w:t xml:space="preserve">大会秘书组        </w:t>
      </w:r>
    </w:p>
    <w:p>
      <w:pPr>
        <w:tabs>
          <w:tab w:val="left" w:pos="1442"/>
        </w:tabs>
        <w:wordWrap w:val="0"/>
        <w:spacing w:line="700" w:lineRule="exact"/>
        <w:jc w:val="right"/>
        <w:rPr>
          <w:rFonts w:hint="eastAsia" w:ascii="仿宋_GB2312" w:eastAsia="仿宋_GB2312"/>
          <w:color w:val="000000"/>
          <w:sz w:val="32"/>
        </w:rPr>
      </w:pPr>
      <w:r>
        <w:rPr>
          <w:rFonts w:hint="eastAsia" w:ascii="仿宋_GB2312" w:eastAsia="仿宋_GB2312"/>
          <w:color w:val="000000"/>
          <w:sz w:val="32"/>
          <w:lang w:val="en-US" w:eastAsia="zh-CN"/>
        </w:rPr>
        <w:t>2021</w:t>
      </w:r>
      <w:r>
        <w:rPr>
          <w:rFonts w:hint="eastAsia" w:ascii="仿宋_GB2312" w:hAnsi="仿宋_GB2312" w:eastAsia="仿宋_GB2312" w:cs="仿宋_GB2312"/>
          <w:color w:val="000000"/>
          <w:sz w:val="32"/>
        </w:rPr>
        <w:t>年</w:t>
      </w:r>
      <w:r>
        <w:rPr>
          <w:rFonts w:hint="eastAsia" w:ascii="仿宋_GB2312" w:hAnsi="仿宋_GB2312" w:eastAsia="仿宋_GB2312" w:cs="仿宋_GB2312"/>
          <w:color w:val="000000"/>
          <w:sz w:val="32"/>
          <w:lang w:val="en-US" w:eastAsia="zh-CN"/>
        </w:rPr>
        <w:t>9</w:t>
      </w:r>
      <w:r>
        <w:rPr>
          <w:rFonts w:hint="eastAsia" w:ascii="仿宋_GB2312" w:hAnsi="仿宋_GB2312" w:eastAsia="仿宋_GB2312" w:cs="仿宋_GB2312"/>
          <w:color w:val="000000"/>
          <w:sz w:val="32"/>
          <w:lang w:eastAsia="zh-CN"/>
        </w:rPr>
        <w:t>月</w:t>
      </w:r>
      <w:r>
        <w:rPr>
          <w:rFonts w:hint="eastAsia" w:ascii="仿宋_GB2312" w:hAnsi="仿宋_GB2312" w:eastAsia="仿宋_GB2312" w:cs="仿宋_GB2312"/>
          <w:color w:val="000000"/>
          <w:sz w:val="32"/>
          <w:lang w:val="en-US" w:eastAsia="zh-CN"/>
        </w:rPr>
        <w:t>22</w:t>
      </w:r>
      <w:r>
        <w:rPr>
          <w:rFonts w:hint="eastAsia" w:ascii="仿宋_GB2312" w:hAnsi="仿宋_GB2312" w:eastAsia="仿宋_GB2312" w:cs="仿宋_GB2312"/>
          <w:color w:val="000000"/>
          <w:sz w:val="32"/>
          <w:lang w:eastAsia="zh-CN"/>
        </w:rPr>
        <w:t>日</w:t>
      </w:r>
      <w:r>
        <w:rPr>
          <w:rFonts w:hint="eastAsia" w:ascii="仿宋_GB2312" w:eastAsia="仿宋_GB2312"/>
          <w:color w:val="000000"/>
          <w:sz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35E13"/>
    <w:multiLevelType w:val="singleLevel"/>
    <w:tmpl w:val="D4D35E1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NjU2ZGFiMDljY2U0MzVkOGE3ODgyNGYxNDIyODcifQ=="/>
  </w:docVars>
  <w:rsids>
    <w:rsidRoot w:val="42FF2839"/>
    <w:rsid w:val="42FF2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center"/>
    </w:pPr>
    <w:rPr>
      <w:rFonts w:ascii="宋体" w:hAnsi="华文中宋"/>
      <w:b/>
      <w:bCs/>
      <w:spacing w:val="-6"/>
      <w:sz w:val="44"/>
    </w:rPr>
  </w:style>
  <w:style w:type="paragraph" w:styleId="3">
    <w:name w:val="Body Text"/>
    <w:basedOn w:val="1"/>
    <w:qFormat/>
    <w:uiPriority w:val="0"/>
    <w:pPr>
      <w:widowControl/>
      <w:spacing w:before="0" w:after="240"/>
      <w:ind w:left="0" w:right="0"/>
      <w:jc w:val="left"/>
    </w:pPr>
    <w:rPr>
      <w:rFonts w:ascii="Arial" w:hAnsi="Arial" w:eastAsia="宋体" w:cs="Arial"/>
      <w:kern w:val="2"/>
      <w:sz w:val="21"/>
      <w:szCs w:val="24"/>
      <w:lang w:val="en-US" w:eastAsia="zh-CN" w:bidi="ar-SA"/>
    </w:rPr>
  </w:style>
  <w:style w:type="paragraph" w:styleId="4">
    <w:name w:val="Plain Text"/>
    <w:basedOn w:val="1"/>
    <w:qFormat/>
    <w:uiPriority w:val="99"/>
    <w:rPr>
      <w:rFonts w:ascii="宋体" w:hAnsi="Courier New"/>
      <w:szCs w:val="21"/>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2022-10-19T02:59:00Z</dcterms:created>
  <dc:creator>顺其自然</dc:creator>
  <cp:lastModifiedBy>顺其自然</cp:lastModifiedBy>
  <dcterms:modified xsi:type="dcterms:W3CDTF">2022-10-19T03:00:38Z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13B2F4F03FD14056ADAC08823ECE3FD0</vt:lpwstr>
  </property>
</Properties>
</file>