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eastAsia="方正小标宋简体"/>
          <w:sz w:val="44"/>
          <w:szCs w:val="44"/>
        </w:rPr>
      </w:pPr>
      <w:bookmarkStart w:id="0" w:name="_GoBack"/>
      <w:r>
        <w:rPr>
          <w:rFonts w:hint="eastAsia" w:ascii="方正小标宋简体" w:eastAsia="方正小标宋简体"/>
          <w:sz w:val="44"/>
          <w:szCs w:val="44"/>
          <w:lang w:eastAsia="zh-CN"/>
        </w:rPr>
        <w:t>臧湾</w:t>
      </w:r>
      <w:r>
        <w:rPr>
          <w:rFonts w:hint="eastAsia" w:ascii="方正小标宋简体" w:eastAsia="方正小标宋简体"/>
          <w:sz w:val="44"/>
          <w:szCs w:val="44"/>
        </w:rPr>
        <w:t>乡</w:t>
      </w:r>
      <w:r>
        <w:rPr>
          <w:rFonts w:hint="eastAsia" w:ascii="方正小标宋简体" w:eastAsia="方正小标宋简体"/>
          <w:sz w:val="44"/>
          <w:szCs w:val="44"/>
          <w:lang w:val="en-US" w:eastAsia="zh-CN"/>
        </w:rPr>
        <w:t>人民政府</w:t>
      </w:r>
      <w:r>
        <w:rPr>
          <w:rFonts w:hint="eastAsia" w:ascii="方正小标宋简体" w:eastAsia="方正小标宋简体"/>
          <w:sz w:val="44"/>
          <w:szCs w:val="44"/>
        </w:rPr>
        <w:t>工作报告</w:t>
      </w:r>
      <w:bookmarkEnd w:id="0"/>
    </w:p>
    <w:p>
      <w:pPr>
        <w:keepNext w:val="0"/>
        <w:keepLines w:val="0"/>
        <w:pageBreakBefore w:val="0"/>
        <w:widowControl w:val="0"/>
        <w:kinsoku/>
        <w:wordWrap/>
        <w:overflowPunct/>
        <w:topLinePunct w:val="0"/>
        <w:bidi w:val="0"/>
        <w:snapToGrid/>
        <w:spacing w:line="600" w:lineRule="exact"/>
        <w:jc w:val="center"/>
        <w:textAlignment w:val="auto"/>
        <w:rPr>
          <w:rFonts w:hint="eastAsia"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臧湾</w:t>
      </w:r>
      <w:r>
        <w:rPr>
          <w:rFonts w:hint="eastAsia" w:ascii="仿宋_GB2312" w:eastAsia="仿宋_GB2312"/>
          <w:sz w:val="32"/>
          <w:szCs w:val="32"/>
        </w:rPr>
        <w:t>乡第十</w:t>
      </w:r>
      <w:r>
        <w:rPr>
          <w:rFonts w:hint="eastAsia" w:ascii="仿宋_GB2312" w:eastAsia="仿宋_GB2312"/>
          <w:sz w:val="32"/>
          <w:szCs w:val="32"/>
          <w:lang w:eastAsia="zh-CN"/>
        </w:rPr>
        <w:t>五</w:t>
      </w:r>
      <w:r>
        <w:rPr>
          <w:rFonts w:hint="eastAsia" w:ascii="仿宋_GB2312" w:eastAsia="仿宋_GB2312"/>
          <w:sz w:val="32"/>
          <w:szCs w:val="32"/>
        </w:rPr>
        <w:t>届人民代表大会第</w:t>
      </w:r>
      <w:r>
        <w:rPr>
          <w:rFonts w:hint="eastAsia" w:ascii="仿宋_GB2312" w:eastAsia="仿宋_GB2312"/>
          <w:sz w:val="32"/>
          <w:szCs w:val="32"/>
          <w:lang w:val="en-US" w:eastAsia="zh-CN"/>
        </w:rPr>
        <w:t>三</w:t>
      </w:r>
      <w:r>
        <w:rPr>
          <w:rFonts w:hint="eastAsia" w:ascii="仿宋_GB2312" w:eastAsia="仿宋_GB2312"/>
          <w:sz w:val="32"/>
          <w:szCs w:val="32"/>
        </w:rPr>
        <w:t>次会议上的报告</w:t>
      </w:r>
    </w:p>
    <w:p>
      <w:pPr>
        <w:keepNext w:val="0"/>
        <w:keepLines w:val="0"/>
        <w:pageBreakBefore w:val="0"/>
        <w:widowControl w:val="0"/>
        <w:kinsoku/>
        <w:wordWrap/>
        <w:overflowPunct/>
        <w:topLinePunct w:val="0"/>
        <w:bidi w:val="0"/>
        <w:snapToGrid/>
        <w:spacing w:line="60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吴凯琳</w:t>
      </w:r>
    </w:p>
    <w:p>
      <w:pPr>
        <w:pStyle w:val="2"/>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600" w:lineRule="exact"/>
        <w:textAlignment w:val="auto"/>
        <w:rPr>
          <w:rFonts w:ascii="仿宋_GB2312" w:eastAsia="仿宋_GB2312" w:cs="宋体"/>
          <w:color w:val="000000"/>
          <w:sz w:val="32"/>
          <w:szCs w:val="32"/>
        </w:rPr>
      </w:pPr>
      <w:r>
        <w:rPr>
          <w:rFonts w:hint="eastAsia" w:ascii="仿宋_GB2312" w:eastAsia="仿宋_GB2312" w:cs="宋体"/>
          <w:color w:val="000000"/>
          <w:sz w:val="32"/>
          <w:szCs w:val="32"/>
        </w:rPr>
        <w:t>各位代表：</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s="宋体"/>
          <w:color w:val="000000"/>
          <w:sz w:val="32"/>
          <w:szCs w:val="32"/>
          <w:lang w:eastAsia="zh-CN"/>
        </w:rPr>
      </w:pPr>
      <w:r>
        <w:rPr>
          <w:rFonts w:hint="eastAsia" w:ascii="仿宋_GB2312" w:eastAsia="仿宋_GB2312" w:cs="宋体"/>
          <w:color w:val="000000"/>
          <w:sz w:val="32"/>
          <w:szCs w:val="32"/>
        </w:rPr>
        <w:t>现在，我代表</w:t>
      </w:r>
      <w:r>
        <w:rPr>
          <w:rFonts w:hint="eastAsia" w:ascii="仿宋_GB2312" w:eastAsia="仿宋_GB2312" w:cs="宋体"/>
          <w:color w:val="000000"/>
          <w:sz w:val="32"/>
          <w:szCs w:val="32"/>
          <w:lang w:eastAsia="zh-CN"/>
        </w:rPr>
        <w:t>臧湾</w:t>
      </w:r>
      <w:r>
        <w:rPr>
          <w:rFonts w:hint="eastAsia" w:ascii="仿宋_GB2312" w:eastAsia="仿宋_GB2312" w:cs="宋体"/>
          <w:color w:val="000000"/>
          <w:sz w:val="32"/>
          <w:szCs w:val="32"/>
        </w:rPr>
        <w:t>乡人民政府向大会作工作报告，请予审议，并请列席人员提出意见</w:t>
      </w:r>
      <w:r>
        <w:rPr>
          <w:rFonts w:hint="eastAsia" w:ascii="仿宋_GB2312" w:eastAsia="仿宋_GB2312" w:cs="宋体"/>
          <w:color w:val="000000"/>
          <w:sz w:val="32"/>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宋体"/>
          <w:color w:val="000000"/>
          <w:sz w:val="32"/>
          <w:szCs w:val="32"/>
          <w:lang w:val="en-US" w:eastAsia="zh-CN"/>
        </w:rPr>
      </w:pPr>
      <w:r>
        <w:rPr>
          <w:rFonts w:hint="eastAsia" w:ascii="黑体" w:hAnsi="黑体" w:eastAsia="黑体" w:cs="宋体"/>
          <w:color w:val="000000"/>
          <w:sz w:val="32"/>
          <w:szCs w:val="32"/>
          <w:lang w:val="en-US" w:eastAsia="zh-CN"/>
        </w:rPr>
        <w:t>一、2022年上半年工作回顾</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cs="宋体"/>
          <w:color w:val="000000"/>
          <w:sz w:val="32"/>
          <w:szCs w:val="32"/>
          <w:u w:val="none"/>
        </w:rPr>
      </w:pPr>
      <w:r>
        <w:rPr>
          <w:rFonts w:hint="eastAsia" w:ascii="仿宋_GB2312" w:eastAsia="仿宋_GB2312" w:cs="宋体"/>
          <w:color w:val="000000"/>
          <w:sz w:val="32"/>
          <w:szCs w:val="32"/>
        </w:rPr>
        <w:t>2022年上半年，在县委、县政府和乡党委的坚强领导下，在乡人大的监督支持下，</w:t>
      </w:r>
      <w:r>
        <w:rPr>
          <w:rFonts w:hint="eastAsia" w:ascii="仿宋_GB2312" w:eastAsia="仿宋_GB2312" w:cs="宋体"/>
          <w:color w:val="000000"/>
          <w:sz w:val="32"/>
          <w:szCs w:val="32"/>
          <w:lang w:eastAsia="zh-CN"/>
        </w:rPr>
        <w:t>臧湾</w:t>
      </w:r>
      <w:r>
        <w:rPr>
          <w:rFonts w:hint="eastAsia" w:ascii="仿宋_GB2312" w:eastAsia="仿宋_GB2312" w:cs="宋体"/>
          <w:color w:val="000000"/>
          <w:sz w:val="32"/>
          <w:szCs w:val="32"/>
        </w:rPr>
        <w:t>乡坚持以习近平新时代中国特色社会主义思想为引领，全面贯彻落实党的十九大和十九届历次全会精神，认真落实党中央国务院和省市县各项决策部署，聚焦</w:t>
      </w:r>
      <w:r>
        <w:rPr>
          <w:rFonts w:hint="eastAsia" w:ascii="仿宋_GB2312" w:hAnsi="仿宋_GB2312" w:eastAsia="仿宋_GB2312" w:cs="仿宋_GB2312"/>
          <w:b w:val="0"/>
          <w:bCs w:val="0"/>
          <w:kern w:val="2"/>
          <w:sz w:val="32"/>
          <w:szCs w:val="24"/>
          <w:lang w:val="en-US" w:eastAsia="zh-CN" w:bidi="ar-SA"/>
        </w:rPr>
        <w:t>省委“六个江西”、市委“五新”战略行动、县委“四区建设”，加快推进我乡“两示范一标杆”战略目标，</w:t>
      </w:r>
      <w:r>
        <w:rPr>
          <w:rFonts w:hint="eastAsia" w:ascii="仿宋_GB2312" w:eastAsia="仿宋_GB2312" w:cs="宋体"/>
          <w:color w:val="000000"/>
          <w:sz w:val="32"/>
          <w:szCs w:val="32"/>
        </w:rPr>
        <w:t>围绕“双一号工程”“三争”</w:t>
      </w:r>
      <w:r>
        <w:rPr>
          <w:rFonts w:hint="eastAsia" w:ascii="仿宋_GB2312" w:eastAsia="仿宋_GB2312" w:cs="宋体"/>
          <w:color w:val="000000"/>
          <w:sz w:val="32"/>
          <w:szCs w:val="32"/>
          <w:lang w:val="en-US" w:eastAsia="zh-CN"/>
        </w:rPr>
        <w:t>等</w:t>
      </w:r>
      <w:r>
        <w:rPr>
          <w:rFonts w:hint="eastAsia" w:ascii="仿宋_GB2312" w:eastAsia="仿宋_GB2312" w:cs="宋体"/>
          <w:color w:val="000000"/>
          <w:sz w:val="32"/>
          <w:szCs w:val="32"/>
        </w:rPr>
        <w:t>工作要求，团结带领全乡人民，锐意进取、担当作为，</w:t>
      </w:r>
      <w:r>
        <w:rPr>
          <w:rFonts w:hint="eastAsia" w:ascii="仿宋_GB2312" w:hAnsi="仿宋_GB2312" w:eastAsia="仿宋_GB2312" w:cs="仿宋_GB2312"/>
          <w:kern w:val="2"/>
          <w:sz w:val="32"/>
          <w:szCs w:val="24"/>
          <w:lang w:val="en-US" w:eastAsia="zh-CN" w:bidi="ar-SA"/>
        </w:rPr>
        <w:t>全力做到了防住疫情、稳住经济、</w:t>
      </w:r>
      <w:r>
        <w:rPr>
          <w:rFonts w:hint="eastAsia" w:ascii="仿宋_GB2312" w:hAnsi="仿宋_GB2312" w:eastAsia="仿宋_GB2312" w:cs="仿宋_GB2312"/>
          <w:kern w:val="2"/>
          <w:sz w:val="32"/>
          <w:szCs w:val="24"/>
          <w:u w:val="none"/>
          <w:lang w:val="en-US" w:eastAsia="zh-CN" w:bidi="ar-SA"/>
        </w:rPr>
        <w:t>安全发展。</w:t>
      </w:r>
      <w:r>
        <w:rPr>
          <w:rFonts w:hint="eastAsia" w:ascii="仿宋_GB2312" w:eastAsia="仿宋_GB2312" w:cs="宋体"/>
          <w:color w:val="000000"/>
          <w:sz w:val="32"/>
          <w:szCs w:val="32"/>
          <w:u w:val="none"/>
        </w:rPr>
        <w:t>现将</w:t>
      </w:r>
      <w:r>
        <w:rPr>
          <w:rFonts w:hint="eastAsia" w:ascii="仿宋_GB2312" w:eastAsia="仿宋_GB2312" w:cs="宋体"/>
          <w:color w:val="000000"/>
          <w:sz w:val="32"/>
          <w:szCs w:val="32"/>
          <w:u w:val="none"/>
          <w:lang w:eastAsia="zh-CN"/>
        </w:rPr>
        <w:t>臧湾</w:t>
      </w:r>
      <w:r>
        <w:rPr>
          <w:rFonts w:hint="eastAsia" w:ascii="仿宋_GB2312" w:eastAsia="仿宋_GB2312" w:cs="宋体"/>
          <w:color w:val="000000"/>
          <w:sz w:val="32"/>
          <w:szCs w:val="32"/>
          <w:u w:val="none"/>
        </w:rPr>
        <w:t>乡上半年工作总结如下：</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楷体" w:hAnsi="楷体" w:eastAsia="楷体" w:cs="楷体"/>
          <w:b/>
          <w:bCs/>
          <w:color w:val="000000"/>
          <w:sz w:val="32"/>
          <w:szCs w:val="32"/>
          <w:u w:val="none"/>
        </w:rPr>
      </w:pPr>
      <w:r>
        <w:rPr>
          <w:rFonts w:hint="eastAsia" w:ascii="楷体" w:hAnsi="楷体" w:eastAsia="楷体" w:cs="楷体"/>
          <w:b/>
          <w:bCs/>
          <w:color w:val="000000"/>
          <w:sz w:val="32"/>
          <w:szCs w:val="32"/>
          <w:u w:val="none"/>
        </w:rPr>
        <w:t>（一）上半年，我们稳经济、蓄动能，综合实力稳步向好。</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1.综合实力稳步提升。</w:t>
      </w:r>
      <w:r>
        <w:rPr>
          <w:rFonts w:hint="eastAsia" w:ascii="仿宋_GB2312" w:hAnsi="仿宋_GB2312" w:eastAsia="仿宋_GB2312" w:cs="仿宋_GB2312"/>
          <w:b w:val="0"/>
          <w:bCs w:val="0"/>
          <w:kern w:val="2"/>
          <w:sz w:val="32"/>
          <w:szCs w:val="24"/>
          <w:lang w:val="en-US" w:eastAsia="zh-CN" w:bidi="ar-SA"/>
        </w:rPr>
        <w:t>1-6月，我乡经济总体运行平稳，财政收支实现基本平衡，全乡完成财政总收入970.86 万元，比上年同期增长84.31%，地方财政收入372.58万元，比上年同期增长82.23 %。争取上级补助收入1332.48万元，完成一般公共预算收入372.58万元。公共预算财政支出合计1948.35万元，完成了全年预算的75%。2022年1月我乡成功入选省级基层政务公开标准化规范化“十县百乡”建设名单，上半年先后获得“全省人大助推乡村振兴联系点”、“江西省乡村振兴模范党组织”、“江西省科普教育基地”等荣誉称号。</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2.招商引资卓有成效。</w:t>
      </w:r>
      <w:r>
        <w:rPr>
          <w:rFonts w:hint="eastAsia" w:ascii="仿宋_GB2312" w:hAnsi="仿宋_GB2312" w:eastAsia="仿宋_GB2312" w:cs="仿宋_GB2312"/>
          <w:b w:val="0"/>
          <w:bCs w:val="0"/>
          <w:kern w:val="2"/>
          <w:sz w:val="32"/>
          <w:szCs w:val="24"/>
          <w:lang w:val="en-US" w:eastAsia="zh-CN" w:bidi="ar-SA"/>
        </w:rPr>
        <w:t>今年以来，全乡招商队伍根据全国防疫形势，采取一对一、点对点方式，累计外出招商56天，对接30余家企业，签约项目3个，其中亿元以上项目1个，5亿元以上项目目前正对接当中。新招商企业邑光科电签订框架协议，入驻三龙产业园区8号厂房，目前已投资投产，预计销售额2亿元，纳税400万元左右。江西苏夏卡农业科技有限公司拟在我乡种植中药材黄精，投资20.59亿元的中医康养小镇规划落地寒溪史子园，省内首个高端康养中心为我乡文旅发展注入活力。</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3.营商环境优化升级。</w:t>
      </w:r>
      <w:r>
        <w:rPr>
          <w:rFonts w:hint="eastAsia" w:ascii="仿宋_GB2312" w:hAnsi="仿宋_GB2312" w:eastAsia="仿宋_GB2312" w:cs="仿宋_GB2312"/>
          <w:b w:val="0"/>
          <w:bCs w:val="0"/>
          <w:kern w:val="2"/>
          <w:sz w:val="32"/>
          <w:szCs w:val="24"/>
          <w:lang w:val="en-US" w:eastAsia="zh-CN" w:bidi="ar-SA"/>
        </w:rPr>
        <w:t xml:space="preserve">推进优化营商环境“一号发展工程”，深入开展 “承诺欠账清零”、“企业安静日”、“领导干部走流程”、“市场主体问卷调研”、“企业优惠政策”等工作，全乡市场主体满意度大幅提升。我乡营商环境特色做法在全县营商环境上“红榜”3次，市级以上媒体宣传报道上稿8篇，实行每周三企业接待日以来共收集企业问题21件，处理16件，正在沟通5件。协调解决招商企业邑科光电厂房变压器及贷款问题，企业主动送来锦旗致谢，帮助金丰矿业、茶兴餐厅等企业与税务局对接因疫情进行税务缓缴事宜；利用端午节、中秋假期对乡贤走访慰问，加快推进新乡贤联谊会建设；因雨水天气，帮助寒溪村合心力农业开发有限公司和马家果蔬合作社，解决7000余斤西瓜滞销难题。   </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4.重点项目加速推进。</w:t>
      </w:r>
      <w:r>
        <w:rPr>
          <w:rFonts w:hint="eastAsia" w:ascii="仿宋_GB2312" w:hAnsi="仿宋_GB2312" w:eastAsia="仿宋_GB2312" w:cs="仿宋_GB2312"/>
          <w:b w:val="0"/>
          <w:bCs w:val="0"/>
          <w:kern w:val="2"/>
          <w:sz w:val="32"/>
          <w:szCs w:val="24"/>
          <w:lang w:val="en-US" w:eastAsia="zh-CN" w:bidi="ar-SA"/>
        </w:rPr>
        <w:t>寒溪史子园升级打造4A级旅游景区游客中心建设项目如火如荼。童画村招商引资学习陕西袁家村成功经验打造“小吃一条街”项目征田征地有序开展，袁家村专业设计团队已实地入驻设计规划中，5600万元国家专项债项目童画村儿童乐园、水上乐园</w:t>
      </w:r>
      <w:r>
        <w:rPr>
          <w:rFonts w:hint="default" w:ascii="仿宋_GB2312" w:hAnsi="仿宋_GB2312" w:eastAsia="仿宋_GB2312" w:cs="仿宋_GB2312"/>
          <w:b w:val="0"/>
          <w:bCs w:val="0"/>
          <w:kern w:val="2"/>
          <w:sz w:val="32"/>
          <w:szCs w:val="24"/>
          <w:lang w:val="en-US" w:eastAsia="zh-CN" w:bidi="ar-SA"/>
        </w:rPr>
        <w:t>初显雏形</w:t>
      </w:r>
      <w:r>
        <w:rPr>
          <w:rFonts w:hint="eastAsia" w:ascii="仿宋_GB2312" w:hAnsi="仿宋_GB2312" w:eastAsia="仿宋_GB2312" w:cs="仿宋_GB2312"/>
          <w:b w:val="0"/>
          <w:bCs w:val="0"/>
          <w:kern w:val="2"/>
          <w:sz w:val="32"/>
          <w:szCs w:val="24"/>
          <w:lang w:val="en-US" w:eastAsia="zh-CN" w:bidi="ar-SA"/>
        </w:rPr>
        <w:t>。史子园艺术制茶厂主体已经完工，结合阵地宣传打造“艺术茶馆”，实现茶产品多元化；9月23日的中国农民丰收节我乡精细化有序推进筹备。投资16亿元的“东河流域治理乡村振兴”项目涉及到我乡沿线5个村，我们正竭力配合做好</w:t>
      </w:r>
      <w:r>
        <w:rPr>
          <w:rFonts w:hint="default" w:ascii="仿宋_GB2312" w:hAnsi="仿宋_GB2312" w:eastAsia="仿宋_GB2312" w:cs="仿宋_GB2312"/>
          <w:b w:val="0"/>
          <w:bCs w:val="0"/>
          <w:kern w:val="2"/>
          <w:sz w:val="32"/>
          <w:szCs w:val="24"/>
          <w:lang w:val="en-US" w:eastAsia="zh-CN" w:bidi="ar-SA"/>
        </w:rPr>
        <w:t>绿道</w:t>
      </w:r>
      <w:r>
        <w:rPr>
          <w:rFonts w:hint="eastAsia" w:ascii="仿宋_GB2312" w:hAnsi="仿宋_GB2312" w:eastAsia="仿宋_GB2312" w:cs="仿宋_GB2312"/>
          <w:b w:val="0"/>
          <w:bCs w:val="0"/>
          <w:kern w:val="2"/>
          <w:sz w:val="32"/>
          <w:szCs w:val="24"/>
          <w:lang w:val="en-US" w:eastAsia="zh-CN" w:bidi="ar-SA"/>
        </w:rPr>
        <w:t>、</w:t>
      </w:r>
      <w:r>
        <w:rPr>
          <w:rFonts w:hint="default" w:ascii="仿宋_GB2312" w:hAnsi="仿宋_GB2312" w:eastAsia="仿宋_GB2312" w:cs="仿宋_GB2312"/>
          <w:b w:val="0"/>
          <w:bCs w:val="0"/>
          <w:kern w:val="2"/>
          <w:sz w:val="32"/>
          <w:szCs w:val="24"/>
          <w:lang w:val="en-US" w:eastAsia="zh-CN" w:bidi="ar-SA"/>
        </w:rPr>
        <w:t>驿站</w:t>
      </w:r>
      <w:r>
        <w:rPr>
          <w:rFonts w:hint="eastAsia" w:ascii="仿宋_GB2312" w:hAnsi="仿宋_GB2312" w:eastAsia="仿宋_GB2312" w:cs="仿宋_GB2312"/>
          <w:b w:val="0"/>
          <w:bCs w:val="0"/>
          <w:kern w:val="2"/>
          <w:sz w:val="32"/>
          <w:szCs w:val="24"/>
          <w:lang w:val="en-US" w:eastAsia="zh-CN" w:bidi="ar-SA"/>
        </w:rPr>
        <w:t>、</w:t>
      </w:r>
      <w:r>
        <w:rPr>
          <w:rFonts w:hint="default" w:ascii="仿宋_GB2312" w:hAnsi="仿宋_GB2312" w:eastAsia="仿宋_GB2312" w:cs="仿宋_GB2312"/>
          <w:b w:val="0"/>
          <w:bCs w:val="0"/>
          <w:kern w:val="2"/>
          <w:sz w:val="32"/>
          <w:szCs w:val="24"/>
          <w:lang w:val="en-US" w:eastAsia="zh-CN" w:bidi="ar-SA"/>
        </w:rPr>
        <w:t>河道整治提升</w:t>
      </w:r>
      <w:r>
        <w:rPr>
          <w:rFonts w:hint="eastAsia" w:ascii="仿宋_GB2312" w:hAnsi="仿宋_GB2312" w:eastAsia="仿宋_GB2312" w:cs="仿宋_GB2312"/>
          <w:b w:val="0"/>
          <w:bCs w:val="0"/>
          <w:kern w:val="2"/>
          <w:sz w:val="32"/>
          <w:szCs w:val="24"/>
          <w:lang w:val="en-US" w:eastAsia="zh-CN" w:bidi="ar-SA"/>
        </w:rPr>
        <w:t>等</w:t>
      </w:r>
      <w:r>
        <w:rPr>
          <w:rFonts w:hint="default" w:ascii="仿宋_GB2312" w:hAnsi="仿宋_GB2312" w:eastAsia="仿宋_GB2312" w:cs="仿宋_GB2312"/>
          <w:b w:val="0"/>
          <w:bCs w:val="0"/>
          <w:kern w:val="2"/>
          <w:sz w:val="32"/>
          <w:szCs w:val="24"/>
          <w:lang w:val="en-US" w:eastAsia="zh-CN" w:bidi="ar-SA"/>
        </w:rPr>
        <w:t>项目</w:t>
      </w:r>
      <w:r>
        <w:rPr>
          <w:rFonts w:hint="eastAsia" w:ascii="仿宋_GB2312" w:hAnsi="仿宋_GB2312" w:eastAsia="仿宋_GB2312" w:cs="仿宋_GB2312"/>
          <w:b w:val="0"/>
          <w:bCs w:val="0"/>
          <w:kern w:val="2"/>
          <w:sz w:val="32"/>
          <w:szCs w:val="24"/>
          <w:lang w:val="en-US" w:eastAsia="zh-CN" w:bidi="ar-SA"/>
        </w:rPr>
        <w:t>开工，各村宅基地改革工作因村推进。</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5.产业发展齐头并进。</w:t>
      </w:r>
      <w:r>
        <w:rPr>
          <w:rFonts w:hint="eastAsia" w:ascii="仿宋_GB2312" w:hAnsi="仿宋_GB2312" w:eastAsia="仿宋_GB2312" w:cs="仿宋_GB2312"/>
          <w:b w:val="0"/>
          <w:bCs w:val="0"/>
          <w:kern w:val="2"/>
          <w:sz w:val="32"/>
          <w:szCs w:val="24"/>
          <w:lang w:val="en-US" w:eastAsia="zh-CN" w:bidi="ar-SA"/>
        </w:rPr>
        <w:t>依托东河流域、自然风光、人文景观等资源优势，我们全面挖掘“农文旅”三要素，在双龙湾和史子园两个4A级乡村旅游点的基础上，申报创建童画村4A级乡村旅游点和马墩口3A景点，形成全乡“四村两园一社”的全域旅游发展格局，上半年全乡接待旅游总人数达20万人次，实现旅游综合收入50万元。全力发展“一村一品”特色产品，寿溪村的蜂蜜，古铜桥村、午项村的蜜桃、西瓜、葡萄，施家村的油茶，仓下村、寒溪村的水稻、果蔬、茶叶等产业发展初见成效。充分发挥寿溪村北上抗日先遣队旧址、臧湾村古街、寒溪村移民村史馆等红色教育平台作用，先后开展“初心加油站”“童心港湾”“变废为美”等志愿活动，引领社会主义核心价值观，打造更多具有红色记忆、乡愁记忆的乡村旅游点，让“美丽臧湾”“生态臧湾”“红色臧湾”“旅游样板”的产业名片越来越响。</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二</w:t>
      </w:r>
      <w:r>
        <w:rPr>
          <w:rFonts w:hint="eastAsia" w:ascii="楷体" w:hAnsi="楷体" w:eastAsia="楷体" w:cs="楷体"/>
          <w:b/>
          <w:bCs/>
          <w:color w:val="000000"/>
          <w:sz w:val="32"/>
          <w:szCs w:val="32"/>
          <w:lang w:eastAsia="zh-CN"/>
        </w:rPr>
        <w:t>）上半年</w:t>
      </w:r>
      <w:r>
        <w:rPr>
          <w:rFonts w:hint="eastAsia" w:ascii="楷体" w:hAnsi="楷体" w:eastAsia="楷体" w:cs="楷体"/>
          <w:b/>
          <w:bCs/>
          <w:color w:val="000000"/>
          <w:sz w:val="32"/>
          <w:szCs w:val="32"/>
        </w:rPr>
        <w:t>，我们抓环境、促统筹，城乡建设成效显著。</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1.乡村环境治理有效。</w:t>
      </w:r>
      <w:r>
        <w:rPr>
          <w:rFonts w:hint="eastAsia" w:ascii="仿宋_GB2312" w:hAnsi="仿宋_GB2312" w:eastAsia="仿宋_GB2312" w:cs="仿宋_GB2312"/>
          <w:b w:val="0"/>
          <w:bCs w:val="0"/>
          <w:kern w:val="2"/>
          <w:sz w:val="32"/>
          <w:szCs w:val="24"/>
          <w:lang w:val="en-US" w:eastAsia="zh-CN" w:bidi="ar-SA"/>
        </w:rPr>
        <w:t>全域开展人居环境整治，对所有乡村道路，尤其是集镇路段、景瑶公路臧湾沿线，进行路面、路肩环境整治，累计完成道路治理约100公里,拆除破旧围墙300余米，拆除破旧附属房、蓝皮棚约1000平方米，外立面改造约2000平方米。增加路灯20余盏，对集镇主街道103盏破旧路灯进行更换，给百姓夜间出行提升安全系数；对沿线水毁地段进行修复，沿线河道进行疏通,共完成山塘治理12处，河道清杂约30公里。积极推进垃圾、污水、厕所“三大革命”，今年共拆除旱厕146个，上半年共调解环境矛盾纠纷3起，举办环保宣传活动1次。全面落实林长制，扎实推进营林绿化工作，聘用防火护林员、公益林管护员，组建半专业扑火队，积极开展森林防火巡查，确保不出现森林火灾。</w:t>
      </w:r>
    </w:p>
    <w:p>
      <w:pPr>
        <w:pStyle w:val="7"/>
        <w:keepNext w:val="0"/>
        <w:keepLines w:val="0"/>
        <w:pageBreakBefore w:val="0"/>
        <w:widowControl/>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2.土地资源更有保障。</w:t>
      </w:r>
      <w:r>
        <w:rPr>
          <w:rFonts w:hint="eastAsia" w:ascii="仿宋_GB2312" w:hAnsi="仿宋_GB2312" w:eastAsia="仿宋_GB2312" w:cs="仿宋_GB2312"/>
          <w:b w:val="0"/>
          <w:bCs w:val="0"/>
          <w:kern w:val="2"/>
          <w:sz w:val="32"/>
          <w:szCs w:val="24"/>
          <w:lang w:val="en-US" w:eastAsia="zh-CN" w:bidi="ar-SA"/>
        </w:rPr>
        <w:t>完成50个土地变更调查图斑，58个卫片图斑整改和2021年下半年疑似问题图斑核实举证。与村级签订地质灾害防治责任状8份，发放地质灾害防灾避险明白卡87份，隐患警示牌56块，完成农村宅基地审批35宗。建立乡牵头、村主体、户代表三级网格员分片包段工作机制，因地制宜地采取了“代耕+委托+流转”的方式完成抛荒农田复耕70亩。完成了全乡1800亩茶叶，11590亩水稻政策性保险。</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3.乡村建设卓有成效。</w:t>
      </w:r>
      <w:r>
        <w:rPr>
          <w:rFonts w:hint="eastAsia" w:ascii="仿宋_GB2312" w:hAnsi="仿宋_GB2312" w:eastAsia="仿宋_GB2312" w:cs="仿宋_GB2312"/>
          <w:b w:val="0"/>
          <w:bCs w:val="0"/>
          <w:kern w:val="2"/>
          <w:sz w:val="32"/>
          <w:szCs w:val="24"/>
          <w:lang w:val="en-US" w:eastAsia="zh-CN" w:bidi="ar-SA"/>
        </w:rPr>
        <w:t>按照县宅改工作要求，制定工作实施方案，成立工作领导小组，东河沿线5个行政村纳入试点，确保宅改工作稳步推进。采取“一村一策”，深入开展农村危房闲置旧房安心拆除工作，加大闲置资源盘活力度，改变村庄容貌，提升村庄功能。积极做好自建房安全隐患整治“百日攻坚”行动，完成排查经营性自建房安全隐患排查172户，非经营性自建房排查工作有序推进，做到农户住房安全有保障。</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lang w:eastAsia="zh-CN"/>
        </w:rPr>
        <w:t>）上半年</w:t>
      </w:r>
      <w:r>
        <w:rPr>
          <w:rFonts w:hint="eastAsia" w:ascii="楷体" w:hAnsi="楷体" w:eastAsia="楷体" w:cs="楷体"/>
          <w:b/>
          <w:bCs/>
          <w:color w:val="000000"/>
          <w:sz w:val="32"/>
          <w:szCs w:val="32"/>
          <w:lang w:val="en-US" w:eastAsia="zh-CN"/>
        </w:rPr>
        <w:t xml:space="preserve">，我们抓民生、暖民心，社会发展持续进步。 </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1.乡村振兴衔接有效。</w:t>
      </w:r>
      <w:r>
        <w:rPr>
          <w:rFonts w:hint="eastAsia" w:ascii="仿宋_GB2312" w:hAnsi="仿宋_GB2312" w:eastAsia="仿宋_GB2312" w:cs="仿宋_GB2312"/>
          <w:b w:val="0"/>
          <w:bCs w:val="0"/>
          <w:kern w:val="2"/>
          <w:sz w:val="32"/>
          <w:szCs w:val="24"/>
          <w:lang w:val="en-US" w:eastAsia="zh-CN" w:bidi="ar-SA"/>
        </w:rPr>
        <w:t>上半年，我们持续开展防返贫监测帮扶集中排查工作，已完成全乡9个行政村所有农村户籍人口入户核实，拟纳入监测对象0户0人。共获批3个乡村振兴项目，项目资金共计60万元。2021年至2022年，我乡共实施和登记乡村振兴资产项目1个，总资产达300万元。小额信贷贷款共完成40户，贷款金额152万元，均用于脱贫户发展种养殖等产业，有效提升脱贫户收入。产业帮扶方面，全乡各村共发展了茶叶产业399亩，果蔬种植270亩，高产油茶50亩，100千瓦光伏电站一座，实现了“村村有扶贫产业、户户有增收门路”。</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2.疫情防控精准有效。</w:t>
      </w:r>
      <w:r>
        <w:rPr>
          <w:rFonts w:hint="eastAsia" w:ascii="仿宋_GB2312" w:hAnsi="仿宋_GB2312" w:eastAsia="仿宋_GB2312" w:cs="仿宋_GB2312"/>
          <w:b w:val="0"/>
          <w:bCs w:val="0"/>
          <w:kern w:val="2"/>
          <w:sz w:val="32"/>
          <w:szCs w:val="24"/>
          <w:lang w:val="en-US" w:eastAsia="zh-CN" w:bidi="ar-SA"/>
        </w:rPr>
        <w:t>全乡上下始终坚持守土有责、守土尽责，全面落实“包保”责任机制，构筑起疫情防控的铜墙铁壁，取得了臧湾乡无疫情的阶段胜利。建立健全防疫常态化机制，有序开展核酸检测、人员排查、疫苗接种等工作，累计进行核酸检测超1.3万人次，完成60周岁以上老年人首针接种1500余人。</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3.</w:t>
      </w:r>
      <w:r>
        <w:rPr>
          <w:rFonts w:hint="eastAsia" w:ascii="仿宋_GB2312" w:hAnsi="仿宋_GB2312" w:eastAsia="仿宋_GB2312" w:cs="仿宋_GB2312"/>
          <w:b/>
          <w:bCs/>
          <w:kern w:val="2"/>
          <w:sz w:val="32"/>
          <w:szCs w:val="24"/>
          <w:lang w:val="en-US" w:eastAsia="zh-CN" w:bidi="ar-SA"/>
        </w:rPr>
        <w:fldChar w:fldCharType="begin"/>
      </w:r>
      <w:r>
        <w:rPr>
          <w:rFonts w:hint="eastAsia" w:ascii="仿宋_GB2312" w:hAnsi="仿宋_GB2312" w:eastAsia="仿宋_GB2312" w:cs="仿宋_GB2312"/>
          <w:b/>
          <w:bCs/>
          <w:kern w:val="2"/>
          <w:sz w:val="32"/>
          <w:szCs w:val="24"/>
          <w:lang w:val="en-US" w:eastAsia="zh-CN" w:bidi="ar-SA"/>
        </w:rPr>
        <w:instrText xml:space="preserve"> HYPERLINK "http://www.wm114.cn/wen/173/344185.html" </w:instrText>
      </w:r>
      <w:r>
        <w:rPr>
          <w:rFonts w:hint="eastAsia" w:ascii="仿宋_GB2312" w:hAnsi="仿宋_GB2312" w:eastAsia="仿宋_GB2312" w:cs="仿宋_GB2312"/>
          <w:b/>
          <w:bCs/>
          <w:kern w:val="2"/>
          <w:sz w:val="32"/>
          <w:szCs w:val="24"/>
          <w:lang w:val="en-US" w:eastAsia="zh-CN" w:bidi="ar-SA"/>
        </w:rPr>
        <w:fldChar w:fldCharType="separate"/>
      </w:r>
      <w:r>
        <w:rPr>
          <w:rFonts w:hint="eastAsia" w:ascii="仿宋_GB2312" w:hAnsi="仿宋_GB2312" w:eastAsia="仿宋_GB2312" w:cs="仿宋_GB2312"/>
          <w:b/>
          <w:bCs/>
          <w:kern w:val="2"/>
          <w:sz w:val="32"/>
          <w:szCs w:val="24"/>
          <w:lang w:val="en-US" w:eastAsia="zh-CN" w:bidi="ar-SA"/>
        </w:rPr>
        <w:t>安全生产</w:t>
      </w:r>
      <w:r>
        <w:rPr>
          <w:rFonts w:hint="eastAsia" w:ascii="仿宋_GB2312" w:hAnsi="仿宋_GB2312" w:eastAsia="仿宋_GB2312" w:cs="仿宋_GB2312"/>
          <w:b/>
          <w:bCs/>
          <w:kern w:val="2"/>
          <w:sz w:val="32"/>
          <w:szCs w:val="24"/>
          <w:lang w:val="en-US" w:eastAsia="zh-CN" w:bidi="ar-SA"/>
        </w:rPr>
        <w:fldChar w:fldCharType="end"/>
      </w:r>
      <w:r>
        <w:rPr>
          <w:rFonts w:hint="eastAsia" w:ascii="仿宋_GB2312" w:hAnsi="仿宋_GB2312" w:eastAsia="仿宋_GB2312" w:cs="仿宋_GB2312"/>
          <w:b/>
          <w:bCs/>
          <w:kern w:val="2"/>
          <w:sz w:val="32"/>
          <w:szCs w:val="24"/>
          <w:lang w:val="en-US" w:eastAsia="zh-CN" w:bidi="ar-SA"/>
        </w:rPr>
        <w:t>紧抓不懈。</w:t>
      </w:r>
      <w:r>
        <w:rPr>
          <w:rFonts w:hint="eastAsia" w:ascii="仿宋_GB2312" w:hAnsi="仿宋_GB2312" w:eastAsia="仿宋_GB2312" w:cs="仿宋_GB2312"/>
          <w:b w:val="0"/>
          <w:bCs w:val="0"/>
          <w:kern w:val="2"/>
          <w:sz w:val="32"/>
          <w:szCs w:val="24"/>
          <w:lang w:val="en-US" w:eastAsia="zh-CN" w:bidi="ar-SA"/>
        </w:rPr>
        <w:t>建立建全基层安全信息网络，各村委会设立一名村级应急管理信息员。对防灾减灾、食品安全、安全生产、消防等信息进行报送，半年来，我乡召开6次安委会工作会议，8次防汛工作会议,6次防溺水工作推进会，组织开展了6次安全生产日常检查，即每月一次的企业安全生产检查；3次专项检查，即危化品、汛期安全和消防安全专项检查；3次重要、敏感时期的安全隐患大排查，即春节、两会、五一期间的联合派出所、市监、交通等相关部门对辖区内各行业领域进行安全隐患大排查，同时强化依法监管、责任落实，确保发现安全隐患，及时整改，保证了我乡安全生产形势的稳定和人民群众生产生活安全。</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4.民生福祉持续增进。</w:t>
      </w:r>
      <w:r>
        <w:rPr>
          <w:rFonts w:hint="eastAsia" w:ascii="仿宋_GB2312" w:hAnsi="仿宋_GB2312" w:eastAsia="仿宋_GB2312" w:cs="仿宋_GB2312"/>
          <w:b w:val="0"/>
          <w:bCs w:val="0"/>
          <w:kern w:val="2"/>
          <w:sz w:val="32"/>
          <w:szCs w:val="24"/>
          <w:lang w:val="en-US" w:eastAsia="zh-CN" w:bidi="ar-SA"/>
        </w:rPr>
        <w:t>健全完善养老服务体系，开展农村互助养老，实现9个村居爱心食堂全覆盖，完成2000名老人自理能力筛查，有序开展新一年度低收入家庭增收贷项目签约及退出工作。持续开展丰富多彩的残疾人活动，退役军人优待证发放有序推进，建档立卡率达99.2%。社会保障广泛覆盖，坚持就业就是最大的民生，新增城镇就业105人，新增转移农村劳动力426人，发放创业贴息贷100万元，登记失业率控制在2%以内，帮助48名农民工追回拖欠工资13.6万元。上半年共发放农村低保资金106万元，分散特困资金22万元。组织开展巾帼关爱、妇女维权等行动，推动妇女事业发展。深入开展市域社会治理现代化试点工作，建立村级网格员管理制度，扎实推进“雪亮工程”“天网”“5+2”工程建设，社会治理得到全面提升。</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（四）上半年</w:t>
      </w:r>
      <w:r>
        <w:rPr>
          <w:rFonts w:hint="eastAsia" w:ascii="楷体" w:hAnsi="楷体" w:eastAsia="楷体" w:cs="楷体"/>
          <w:b/>
          <w:bCs/>
          <w:color w:val="000000"/>
          <w:sz w:val="32"/>
          <w:szCs w:val="32"/>
        </w:rPr>
        <w:t>，我们抓管理、强服务，自身建设不断加强。</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1.廉政教育强管理效能。</w:t>
      </w:r>
      <w:r>
        <w:rPr>
          <w:rFonts w:hint="eastAsia" w:ascii="仿宋_GB2312" w:hAnsi="仿宋_GB2312" w:eastAsia="仿宋_GB2312" w:cs="仿宋_GB2312"/>
          <w:b w:val="0"/>
          <w:bCs w:val="0"/>
          <w:kern w:val="2"/>
          <w:sz w:val="32"/>
          <w:szCs w:val="24"/>
          <w:lang w:val="en-US" w:eastAsia="zh-CN" w:bidi="ar-SA"/>
        </w:rPr>
        <w:t>加强机关效能建设，围绕“风清浮梁”“廉洁臧湾”，弘扬求真务实、真抓实干的优良作风，强化督查督办，整治懒政怠政，提高行政效能，全力打造人民满意的服务型政府。厉行勤俭节约，严控三公经费。落实领导干部“一岗双责”，推进党风廉政建设不断深入，组织全体干部职工及9个村居党员干部观看《酒驾之痛》《生命重于泰山》等警示教育片，实践运用四种形态“红红脸、出出汗”。今年以来，乡纪委立案2起，结案2起，给予党内警告2人，提醒谈话3人，定期听取意识形态领域工作情况汇报，梳理排查意识形态领域风险点，共梳理意识形态隐患风险点8条，共召开意识形态工作分析研判会3次。</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2.法治建设强服务水平。</w:t>
      </w:r>
      <w:r>
        <w:rPr>
          <w:rFonts w:hint="eastAsia" w:ascii="仿宋_GB2312" w:hAnsi="仿宋_GB2312" w:eastAsia="仿宋_GB2312" w:cs="仿宋_GB2312"/>
          <w:b w:val="0"/>
          <w:bCs w:val="0"/>
          <w:kern w:val="2"/>
          <w:sz w:val="32"/>
          <w:szCs w:val="24"/>
          <w:lang w:val="en-US" w:eastAsia="zh-CN" w:bidi="ar-SA"/>
        </w:rPr>
        <w:t>坚持法治政府建设，开展形式多样的普法宣传教育活动，共粘贴小标语145条，悬挂大标语32条，召开会议12次，进行法律专题讲座2期，发放各类宣传资料2800余份。结合政务公开试点工作，加大便民服务中心综合窗口建设，提升实体大厅综合服务能力和水平，优化群众办事环境。通过广播、微信公众号、朋友圈等方式大力宣传《中华人民共和国民法典》、《中华人民共和国未成年人保护法》、《中华人民共和国道路交通安全法》等法律法规，进一步提升群众法律意识和法律水平。</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二、下半年工作思路</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eastAsia="仿宋_GB2312" w:cs="宋体"/>
          <w:color w:val="000000"/>
          <w:sz w:val="32"/>
          <w:szCs w:val="32"/>
        </w:rPr>
      </w:pPr>
      <w:r>
        <w:rPr>
          <w:rFonts w:hint="eastAsia" w:ascii="仿宋_GB2312" w:eastAsia="仿宋_GB2312" w:cs="宋体"/>
          <w:color w:val="000000"/>
          <w:sz w:val="32"/>
          <w:szCs w:val="32"/>
        </w:rPr>
        <w:t>代表们，同志们，今年是实施“十四五”规划的关键之年，全乡上下斗志昂扬，必将强势带动下半年各项工作的全速奔跑。接下来的工作中，我乡将紧紧围绕党中央和省、市、县的总体部署要求，继续坚持年初确定的稳中求进工作总基调，以“争项目、争资金、争先进”三争大比拼为抓手，大力实施“党建引领、生态优先、产业蓄能、民生改善、社会和谐”发展方针，持续做好“六稳六保”各项工作，为建设“</w:t>
      </w:r>
      <w:r>
        <w:rPr>
          <w:rFonts w:hint="eastAsia" w:ascii="仿宋_GB2312" w:eastAsia="仿宋_GB2312" w:cs="宋体"/>
          <w:color w:val="000000"/>
          <w:sz w:val="32"/>
          <w:szCs w:val="32"/>
          <w:lang w:eastAsia="zh-CN"/>
        </w:rPr>
        <w:t>东河古市、生态之乡、幸福臧湾</w:t>
      </w:r>
      <w:r>
        <w:rPr>
          <w:rFonts w:hint="eastAsia" w:ascii="仿宋_GB2312" w:eastAsia="仿宋_GB2312" w:cs="宋体"/>
          <w:color w:val="000000"/>
          <w:sz w:val="32"/>
          <w:szCs w:val="32"/>
        </w:rPr>
        <w:t>”发展目标而继续发力。</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一</w:t>
      </w:r>
      <w:r>
        <w:rPr>
          <w:rFonts w:hint="eastAsia" w:ascii="楷体" w:hAnsi="楷体" w:eastAsia="楷体" w:cs="楷体"/>
          <w:b/>
          <w:bCs/>
          <w:color w:val="000000"/>
          <w:sz w:val="32"/>
          <w:szCs w:val="32"/>
          <w:lang w:eastAsia="zh-CN"/>
        </w:rPr>
        <w:t>）立足高质量发展，做大做强做优实体经济。</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default" w:ascii="仿宋_GB2312" w:eastAsia="仿宋_GB2312" w:cs="宋体"/>
          <w:color w:val="000000"/>
          <w:sz w:val="32"/>
          <w:szCs w:val="32"/>
          <w:lang w:val="en-US" w:eastAsia="zh-CN"/>
        </w:rPr>
      </w:pPr>
      <w:r>
        <w:rPr>
          <w:rFonts w:hint="eastAsia" w:ascii="仿宋_GB2312" w:eastAsia="仿宋_GB2312" w:cs="宋体"/>
          <w:b/>
          <w:color w:val="000000"/>
          <w:sz w:val="32"/>
          <w:szCs w:val="32"/>
          <w:lang w:val="en-US" w:eastAsia="zh-CN"/>
        </w:rPr>
        <w:t>1.</w:t>
      </w:r>
      <w:r>
        <w:rPr>
          <w:rFonts w:hint="eastAsia" w:ascii="仿宋_GB2312" w:eastAsia="仿宋_GB2312" w:cs="宋体"/>
          <w:b/>
          <w:color w:val="000000"/>
          <w:sz w:val="32"/>
          <w:szCs w:val="32"/>
        </w:rPr>
        <w:t>聚力“招商引资”。</w:t>
      </w:r>
      <w:r>
        <w:rPr>
          <w:rFonts w:hint="eastAsia" w:ascii="仿宋_GB2312" w:eastAsia="仿宋_GB2312" w:cs="宋体"/>
          <w:color w:val="000000"/>
          <w:sz w:val="32"/>
          <w:szCs w:val="32"/>
        </w:rPr>
        <w:t>深入推进数字经济做优做强“一号</w:t>
      </w:r>
      <w:r>
        <w:rPr>
          <w:rFonts w:hint="eastAsia" w:ascii="仿宋_GB2312" w:eastAsia="仿宋_GB2312" w:cs="宋体"/>
          <w:color w:val="000000"/>
          <w:sz w:val="32"/>
          <w:szCs w:val="32"/>
          <w:lang w:eastAsia="zh-CN"/>
        </w:rPr>
        <w:t>发展</w:t>
      </w:r>
      <w:r>
        <w:rPr>
          <w:rFonts w:hint="eastAsia" w:ascii="仿宋_GB2312" w:eastAsia="仿宋_GB2312" w:cs="宋体"/>
          <w:color w:val="000000"/>
          <w:sz w:val="32"/>
          <w:szCs w:val="32"/>
        </w:rPr>
        <w:t>工程”，实现数字经济大发展，以数字经济赋能推动企业转型升级，借“数”发力。在主导产业强链补链延链和新兴产业培育壮大上招大引强，着力引进一批支撑作用强、投资规模大、产出效益好的大项目、好项目。全力争取“五上”企业项目入库，力争2022年引进1个亿元以上项目，1个5亿元以上项目</w:t>
      </w:r>
      <w:r>
        <w:rPr>
          <w:rFonts w:hint="eastAsia" w:ascii="仿宋_GB2312" w:eastAsia="仿宋_GB2312" w:cs="宋体"/>
          <w:color w:val="000000"/>
          <w:sz w:val="32"/>
          <w:szCs w:val="32"/>
          <w:lang w:eastAsia="zh-CN"/>
        </w:rPr>
        <w:t>，</w:t>
      </w:r>
      <w:r>
        <w:rPr>
          <w:rFonts w:hint="eastAsia" w:ascii="仿宋_GB2312" w:eastAsia="仿宋_GB2312" w:cs="宋体"/>
          <w:color w:val="000000"/>
          <w:sz w:val="32"/>
          <w:szCs w:val="32"/>
          <w:lang w:val="en-US" w:eastAsia="zh-CN"/>
        </w:rPr>
        <w:t>完成3个规上企业入库目标任务。</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s="宋体"/>
          <w:color w:val="000000"/>
          <w:sz w:val="32"/>
          <w:szCs w:val="32"/>
        </w:rPr>
      </w:pPr>
      <w:r>
        <w:rPr>
          <w:rFonts w:hint="eastAsia" w:ascii="仿宋_GB2312" w:eastAsia="仿宋_GB2312" w:cs="宋体"/>
          <w:b/>
          <w:color w:val="000000"/>
          <w:sz w:val="32"/>
          <w:szCs w:val="32"/>
          <w:lang w:val="en-US" w:eastAsia="zh-CN"/>
        </w:rPr>
        <w:t>2.</w:t>
      </w:r>
      <w:r>
        <w:rPr>
          <w:rFonts w:hint="eastAsia" w:ascii="仿宋_GB2312" w:eastAsia="仿宋_GB2312" w:cs="宋体"/>
          <w:b/>
          <w:color w:val="000000"/>
          <w:sz w:val="32"/>
          <w:szCs w:val="32"/>
        </w:rPr>
        <w:t>聚力“强攻项目”。</w:t>
      </w:r>
      <w:r>
        <w:rPr>
          <w:rFonts w:hint="eastAsia" w:ascii="仿宋_GB2312" w:eastAsia="仿宋_GB2312" w:cs="宋体"/>
          <w:color w:val="000000"/>
          <w:sz w:val="32"/>
          <w:szCs w:val="32"/>
        </w:rPr>
        <w:t>切实打通项目落地难点、痛点、堵点，持续强化重大项目建设跟踪服务，始终做到签约项目抓开工、开工项目抓建设，在建项目抓竣工投产。加快推进集镇提升改造</w:t>
      </w:r>
      <w:r>
        <w:rPr>
          <w:rFonts w:hint="eastAsia" w:ascii="仿宋_GB2312" w:eastAsia="仿宋_GB2312" w:cs="宋体"/>
          <w:color w:val="000000"/>
          <w:sz w:val="32"/>
          <w:szCs w:val="32"/>
          <w:lang w:eastAsia="zh-CN"/>
        </w:rPr>
        <w:t>、“</w:t>
      </w:r>
      <w:r>
        <w:rPr>
          <w:rFonts w:hint="eastAsia" w:ascii="仿宋_GB2312" w:eastAsia="仿宋_GB2312" w:cs="宋体"/>
          <w:color w:val="000000"/>
          <w:sz w:val="32"/>
          <w:szCs w:val="32"/>
          <w:lang w:val="en-US" w:eastAsia="zh-CN"/>
        </w:rPr>
        <w:t>四好农村路</w:t>
      </w:r>
      <w:r>
        <w:rPr>
          <w:rFonts w:hint="eastAsia" w:ascii="仿宋_GB2312" w:eastAsia="仿宋_GB2312" w:cs="宋体"/>
          <w:color w:val="000000"/>
          <w:sz w:val="32"/>
          <w:szCs w:val="32"/>
          <w:lang w:eastAsia="zh-CN"/>
        </w:rPr>
        <w:t>”、</w:t>
      </w:r>
      <w:r>
        <w:rPr>
          <w:rFonts w:hint="eastAsia" w:ascii="仿宋_GB2312" w:eastAsia="仿宋_GB2312" w:cs="宋体"/>
          <w:color w:val="000000"/>
          <w:sz w:val="32"/>
          <w:szCs w:val="32"/>
          <w:lang w:val="en-US" w:eastAsia="zh-CN"/>
        </w:rPr>
        <w:t>史子园游客中心</w:t>
      </w:r>
      <w:r>
        <w:rPr>
          <w:rFonts w:hint="eastAsia" w:ascii="仿宋_GB2312" w:eastAsia="仿宋_GB2312" w:cs="宋体"/>
          <w:color w:val="000000"/>
          <w:sz w:val="32"/>
          <w:szCs w:val="32"/>
        </w:rPr>
        <w:t>、</w:t>
      </w:r>
      <w:r>
        <w:rPr>
          <w:rFonts w:hint="eastAsia" w:ascii="仿宋_GB2312" w:eastAsia="仿宋_GB2312" w:cs="宋体"/>
          <w:color w:val="000000"/>
          <w:sz w:val="32"/>
          <w:szCs w:val="32"/>
          <w:lang w:val="en-US" w:eastAsia="zh-CN"/>
        </w:rPr>
        <w:t>童画村水上乐园、儿童乐园、精品民宿、东河流域治理</w:t>
      </w:r>
      <w:r>
        <w:rPr>
          <w:rFonts w:hint="eastAsia" w:ascii="仿宋_GB2312" w:eastAsia="仿宋_GB2312" w:cs="宋体"/>
          <w:color w:val="000000"/>
          <w:sz w:val="32"/>
          <w:szCs w:val="32"/>
        </w:rPr>
        <w:t>等项目建设，确保项目竣工惠民。不断改善干部住宿条件，投资</w:t>
      </w:r>
      <w:r>
        <w:rPr>
          <w:rFonts w:hint="eastAsia" w:ascii="仿宋_GB2312" w:eastAsia="仿宋_GB2312" w:cs="宋体"/>
          <w:color w:val="000000"/>
          <w:sz w:val="32"/>
          <w:szCs w:val="32"/>
          <w:lang w:val="en-US" w:eastAsia="zh-CN"/>
        </w:rPr>
        <w:t>400余</w:t>
      </w:r>
      <w:r>
        <w:rPr>
          <w:rFonts w:hint="eastAsia" w:ascii="仿宋_GB2312" w:eastAsia="仿宋_GB2312" w:cs="宋体"/>
          <w:color w:val="000000"/>
          <w:sz w:val="32"/>
          <w:szCs w:val="32"/>
        </w:rPr>
        <w:t>万元，按照“五有”建设标准新建干部周转宿舍5</w:t>
      </w:r>
      <w:r>
        <w:rPr>
          <w:rFonts w:hint="eastAsia" w:ascii="仿宋_GB2312" w:eastAsia="仿宋_GB2312" w:cs="宋体"/>
          <w:color w:val="000000"/>
          <w:sz w:val="32"/>
          <w:szCs w:val="32"/>
          <w:lang w:val="en-US" w:eastAsia="zh-CN"/>
        </w:rPr>
        <w:t>8</w:t>
      </w:r>
      <w:r>
        <w:rPr>
          <w:rFonts w:hint="eastAsia" w:ascii="仿宋_GB2312" w:eastAsia="仿宋_GB2312" w:cs="宋体"/>
          <w:color w:val="000000"/>
          <w:sz w:val="32"/>
          <w:szCs w:val="32"/>
        </w:rPr>
        <w:t>间。全力优化</w:t>
      </w:r>
      <w:r>
        <w:rPr>
          <w:rFonts w:hint="eastAsia" w:ascii="仿宋_GB2312" w:eastAsia="仿宋_GB2312" w:cs="宋体"/>
          <w:color w:val="000000"/>
          <w:sz w:val="32"/>
          <w:szCs w:val="32"/>
          <w:lang w:val="en-US" w:eastAsia="zh-CN"/>
        </w:rPr>
        <w:t>臧湾</w:t>
      </w:r>
      <w:r>
        <w:rPr>
          <w:rFonts w:hint="eastAsia" w:ascii="仿宋_GB2312" w:eastAsia="仿宋_GB2312" w:cs="宋体"/>
          <w:color w:val="000000"/>
          <w:sz w:val="32"/>
          <w:szCs w:val="32"/>
        </w:rPr>
        <w:t>乡营商环境，积极协调解决企业在生产经营过程中的各类问题和矛盾纠纷，释放企业发展动力，为高质量发展增添强劲动力。</w:t>
      </w:r>
    </w:p>
    <w:p>
      <w:pPr>
        <w:keepNext w:val="0"/>
        <w:keepLines w:val="0"/>
        <w:pageBreakBefore w:val="0"/>
        <w:kinsoku/>
        <w:wordWrap/>
        <w:overflowPunct/>
        <w:topLinePunct w:val="0"/>
        <w:autoSpaceDE/>
        <w:autoSpaceDN/>
        <w:bidi w:val="0"/>
        <w:adjustRightInd/>
        <w:spacing w:line="600" w:lineRule="exact"/>
        <w:ind w:firstLine="643" w:firstLineChars="200"/>
        <w:textAlignment w:val="auto"/>
      </w:pPr>
      <w:r>
        <w:rPr>
          <w:rFonts w:hint="eastAsia" w:ascii="仿宋_GB2312" w:eastAsia="仿宋_GB2312" w:cs="宋体"/>
          <w:b/>
          <w:color w:val="000000"/>
          <w:sz w:val="32"/>
          <w:szCs w:val="32"/>
          <w:lang w:val="en-US" w:eastAsia="zh-CN"/>
        </w:rPr>
        <w:t>3.</w:t>
      </w:r>
      <w:r>
        <w:rPr>
          <w:rFonts w:hint="eastAsia" w:ascii="仿宋_GB2312" w:eastAsia="仿宋_GB2312" w:cs="宋体"/>
          <w:b/>
          <w:color w:val="000000"/>
          <w:sz w:val="32"/>
          <w:szCs w:val="32"/>
        </w:rPr>
        <w:t>聚力“跑项争资”。</w:t>
      </w:r>
      <w:r>
        <w:rPr>
          <w:rFonts w:hint="eastAsia" w:ascii="仿宋_GB2312" w:eastAsia="仿宋_GB2312" w:cs="宋体"/>
          <w:color w:val="000000"/>
          <w:sz w:val="32"/>
          <w:szCs w:val="32"/>
        </w:rPr>
        <w:t>加强项目谋划与储备，聚焦产业发展、乡村振兴、生态环保、社会民生、全域旅游等重点领域，明确各班子牵头负责制，定期通报本乡“争资金、争项目、争先进”</w:t>
      </w:r>
      <w:r>
        <w:rPr>
          <w:rFonts w:hint="eastAsia" w:ascii="仿宋_GB2312" w:eastAsia="仿宋_GB2312" w:cs="宋体"/>
          <w:color w:val="000000"/>
          <w:sz w:val="32"/>
          <w:szCs w:val="32"/>
          <w:lang w:val="en-US" w:eastAsia="zh-CN"/>
        </w:rPr>
        <w:t>在</w:t>
      </w:r>
      <w:r>
        <w:rPr>
          <w:rFonts w:hint="eastAsia" w:ascii="仿宋_GB2312" w:eastAsia="仿宋_GB2312" w:cs="宋体"/>
          <w:color w:val="000000"/>
          <w:sz w:val="32"/>
          <w:szCs w:val="32"/>
        </w:rPr>
        <w:t>全县</w:t>
      </w:r>
      <w:r>
        <w:rPr>
          <w:rFonts w:hint="eastAsia" w:ascii="仿宋_GB2312" w:eastAsia="仿宋_GB2312" w:cs="宋体"/>
          <w:color w:val="000000"/>
          <w:sz w:val="32"/>
          <w:szCs w:val="32"/>
          <w:lang w:val="en-US" w:eastAsia="zh-CN"/>
        </w:rPr>
        <w:t>的</w:t>
      </w:r>
      <w:r>
        <w:rPr>
          <w:rFonts w:hint="eastAsia" w:ascii="仿宋_GB2312" w:eastAsia="仿宋_GB2312" w:cs="宋体"/>
          <w:color w:val="000000"/>
          <w:sz w:val="32"/>
          <w:szCs w:val="32"/>
        </w:rPr>
        <w:t>排名，策划、包装、申报、做成一批资金支持力度大、可操作性强的大项目、好项目，为全乡可持续发展奠定坚实基础。</w:t>
      </w:r>
    </w:p>
    <w:p>
      <w:pPr>
        <w:pStyle w:val="4"/>
        <w:keepNext w:val="0"/>
        <w:keepLines w:val="0"/>
        <w:pageBreakBefore w:val="0"/>
        <w:numPr>
          <w:ilvl w:val="0"/>
          <w:numId w:val="0"/>
        </w:numPr>
        <w:kinsoku/>
        <w:wordWrap/>
        <w:overflowPunct/>
        <w:topLinePunct w:val="0"/>
        <w:autoSpaceDE/>
        <w:autoSpaceDN/>
        <w:bidi w:val="0"/>
        <w:adjustRightInd/>
        <w:spacing w:after="0" w:line="600" w:lineRule="exact"/>
        <w:ind w:firstLine="643" w:firstLineChars="200"/>
        <w:textAlignment w:val="auto"/>
        <w:rPr>
          <w:rFonts w:hint="eastAsia"/>
          <w:b/>
          <w:bCs/>
          <w:sz w:val="32"/>
          <w:szCs w:val="32"/>
          <w:lang w:eastAsia="zh-CN"/>
        </w:rPr>
      </w:pPr>
      <w:r>
        <w:rPr>
          <w:rFonts w:hint="eastAsia" w:ascii="楷体" w:hAnsi="楷体" w:eastAsia="楷体" w:cs="楷体"/>
          <w:b/>
          <w:bCs/>
          <w:color w:val="000000"/>
          <w:kern w:val="2"/>
          <w:sz w:val="32"/>
          <w:szCs w:val="32"/>
          <w:lang w:val="en-US" w:eastAsia="zh-CN" w:bidi="ar-SA"/>
        </w:rPr>
        <w:t>（二）立足美丽乡村建设，做净做亮做美乡村面貌。</w:t>
      </w:r>
      <w:r>
        <w:rPr>
          <w:rFonts w:hint="eastAsia" w:ascii="仿宋_GB2312" w:hAnsi="Times New Roman" w:eastAsia="仿宋_GB2312" w:cs="宋体"/>
          <w:b/>
          <w:bCs/>
          <w:color w:val="000000"/>
          <w:kern w:val="2"/>
          <w:sz w:val="32"/>
          <w:szCs w:val="32"/>
          <w:lang w:val="en-US" w:eastAsia="zh-CN" w:bidi="ar-SA"/>
        </w:rPr>
        <w:t xml:space="preserve"> </w:t>
      </w:r>
      <w:r>
        <w:rPr>
          <w:rFonts w:hint="eastAsia"/>
          <w:b/>
          <w:bCs/>
          <w:sz w:val="32"/>
          <w:szCs w:val="32"/>
          <w:lang w:val="en-US" w:eastAsia="zh-CN"/>
        </w:rPr>
        <w:t xml:space="preserve"> </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Times New Roman" w:eastAsia="仿宋_GB2312" w:cs="宋体"/>
          <w:color w:val="000000"/>
          <w:sz w:val="32"/>
          <w:szCs w:val="32"/>
        </w:rPr>
      </w:pPr>
      <w:r>
        <w:rPr>
          <w:rFonts w:hint="eastAsia" w:ascii="仿宋_GB2312" w:eastAsia="仿宋_GB2312" w:cs="宋体"/>
          <w:b/>
          <w:color w:val="000000"/>
          <w:sz w:val="32"/>
          <w:szCs w:val="32"/>
          <w:lang w:val="en-US" w:eastAsia="zh-CN"/>
        </w:rPr>
        <w:t>1.</w:t>
      </w:r>
      <w:r>
        <w:rPr>
          <w:rFonts w:hint="eastAsia" w:ascii="仿宋_GB2312" w:eastAsia="仿宋_GB2312" w:cs="宋体"/>
          <w:b/>
          <w:color w:val="000000"/>
          <w:sz w:val="32"/>
          <w:szCs w:val="32"/>
        </w:rPr>
        <w:t>高标准提升乡村品质。</w:t>
      </w:r>
      <w:r>
        <w:rPr>
          <w:rFonts w:hint="eastAsia" w:ascii="仿宋_GB2312" w:eastAsia="仿宋_GB2312" w:cs="宋体"/>
          <w:color w:val="000000"/>
          <w:sz w:val="32"/>
          <w:szCs w:val="32"/>
        </w:rPr>
        <w:t>持续巩固乡村环境品质功能提升成果，有效治理乱搭乱建、乱丢乱放等现象，建立卫生管理长效机制，高标准、高质量完成自建房整治目标。继续开展美丽乡镇建设，扮靓农村居民生产生活环境，提升人民群众生活质量和幸福指数。完成“四好农村路”沿线环境品质提升工程，努力建设村美民富的新农村。坚持生态优先、拆建结合、分类引导，深挖传统文化资源，改善提升乡村风貌，</w:t>
      </w:r>
      <w:r>
        <w:rPr>
          <w:rFonts w:hint="eastAsia" w:ascii="仿宋_GB2312" w:hAnsi="Times New Roman" w:eastAsia="仿宋_GB2312" w:cs="宋体"/>
          <w:color w:val="000000"/>
          <w:sz w:val="32"/>
          <w:szCs w:val="32"/>
        </w:rPr>
        <w:t>建好</w:t>
      </w:r>
      <w:r>
        <w:rPr>
          <w:rFonts w:hint="eastAsia" w:ascii="仿宋_GB2312" w:hAnsi="Times New Roman" w:eastAsia="仿宋_GB2312" w:cs="宋体"/>
          <w:color w:val="000000"/>
          <w:sz w:val="32"/>
          <w:szCs w:val="32"/>
          <w:lang w:val="en-US" w:eastAsia="zh-CN"/>
        </w:rPr>
        <w:t>4</w:t>
      </w:r>
      <w:r>
        <w:rPr>
          <w:rFonts w:hint="eastAsia" w:ascii="仿宋_GB2312" w:hAnsi="Times New Roman" w:eastAsia="仿宋_GB2312" w:cs="宋体"/>
          <w:color w:val="000000"/>
          <w:sz w:val="32"/>
          <w:szCs w:val="32"/>
        </w:rPr>
        <w:t>个新农村建设点，3个省建点，</w:t>
      </w:r>
      <w:r>
        <w:rPr>
          <w:rFonts w:hint="eastAsia" w:ascii="仿宋_GB2312" w:hAnsi="Times New Roman" w:eastAsia="仿宋_GB2312" w:cs="宋体"/>
          <w:color w:val="000000"/>
          <w:sz w:val="32"/>
          <w:szCs w:val="32"/>
          <w:lang w:val="en-US" w:eastAsia="zh-CN"/>
        </w:rPr>
        <w:t>1</w:t>
      </w:r>
      <w:r>
        <w:rPr>
          <w:rFonts w:hint="eastAsia" w:ascii="仿宋_GB2312" w:hAnsi="Times New Roman" w:eastAsia="仿宋_GB2312" w:cs="宋体"/>
          <w:color w:val="000000"/>
          <w:sz w:val="32"/>
          <w:szCs w:val="32"/>
        </w:rPr>
        <w:t>个自建点。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Times New Roman" w:eastAsia="楷体_GB2312" w:cs="Times New Roman"/>
          <w:b/>
          <w:bCs/>
          <w:sz w:val="32"/>
          <w:szCs w:val="32"/>
          <w:highlight w:val="none"/>
          <w:lang w:val="en-US" w:eastAsia="zh-CN"/>
        </w:rPr>
      </w:pPr>
      <w:r>
        <w:rPr>
          <w:rFonts w:hint="eastAsia" w:ascii="仿宋_GB2312" w:eastAsia="仿宋_GB2312" w:cs="宋体"/>
          <w:b/>
          <w:color w:val="000000"/>
          <w:sz w:val="32"/>
          <w:szCs w:val="32"/>
          <w:lang w:val="en-US" w:eastAsia="zh-CN"/>
        </w:rPr>
        <w:t>2.</w:t>
      </w:r>
      <w:r>
        <w:rPr>
          <w:rFonts w:hint="eastAsia" w:ascii="仿宋_GB2312" w:eastAsia="仿宋_GB2312" w:cs="宋体"/>
          <w:b/>
          <w:color w:val="000000"/>
          <w:sz w:val="32"/>
          <w:szCs w:val="32"/>
        </w:rPr>
        <w:t>高水平做优生态环境。</w:t>
      </w:r>
      <w:r>
        <w:rPr>
          <w:rFonts w:hint="eastAsia" w:ascii="仿宋_GB2312" w:eastAsia="仿宋_GB2312" w:cs="宋体"/>
          <w:color w:val="000000"/>
          <w:sz w:val="32"/>
          <w:szCs w:val="32"/>
        </w:rPr>
        <w:t>全面落实“林长制”“河长制”及饮用水水源地保护制度，持续开展巡林、巡河活动。推进</w:t>
      </w:r>
      <w:r>
        <w:rPr>
          <w:rFonts w:hint="eastAsia" w:ascii="仿宋_GB2312" w:eastAsia="仿宋_GB2312" w:cs="宋体"/>
          <w:color w:val="000000"/>
          <w:sz w:val="32"/>
          <w:szCs w:val="32"/>
          <w:lang w:val="en-US" w:eastAsia="zh-CN"/>
        </w:rPr>
        <w:t>史子园艺术</w:t>
      </w:r>
      <w:r>
        <w:rPr>
          <w:rFonts w:hint="eastAsia" w:ascii="仿宋_GB2312" w:eastAsia="仿宋_GB2312" w:cs="宋体"/>
          <w:color w:val="000000"/>
          <w:sz w:val="32"/>
          <w:szCs w:val="32"/>
        </w:rPr>
        <w:t>康养基地项目</w:t>
      </w:r>
      <w:r>
        <w:rPr>
          <w:rFonts w:hint="eastAsia" w:ascii="仿宋_GB2312" w:eastAsia="仿宋_GB2312" w:cs="宋体"/>
          <w:color w:val="000000"/>
          <w:sz w:val="32"/>
          <w:szCs w:val="32"/>
          <w:lang w:val="en-US" w:eastAsia="zh-CN"/>
        </w:rPr>
        <w:t>落地</w:t>
      </w:r>
      <w:r>
        <w:rPr>
          <w:rFonts w:hint="eastAsia" w:ascii="仿宋_GB2312" w:eastAsia="仿宋_GB2312" w:cs="宋体"/>
          <w:color w:val="000000"/>
          <w:sz w:val="32"/>
          <w:szCs w:val="32"/>
        </w:rPr>
        <w:t>，从严从实抓好垃圾与秸秆焚烧等污染防治，切实保护</w:t>
      </w:r>
      <w:r>
        <w:rPr>
          <w:rFonts w:hint="eastAsia" w:ascii="仿宋_GB2312" w:eastAsia="仿宋_GB2312" w:cs="宋体"/>
          <w:color w:val="000000"/>
          <w:sz w:val="32"/>
          <w:szCs w:val="32"/>
          <w:lang w:val="en-US" w:eastAsia="zh-CN"/>
        </w:rPr>
        <w:t>臧湾</w:t>
      </w:r>
      <w:r>
        <w:rPr>
          <w:rFonts w:hint="eastAsia" w:ascii="仿宋_GB2312" w:eastAsia="仿宋_GB2312" w:cs="宋体"/>
          <w:color w:val="000000"/>
          <w:sz w:val="32"/>
          <w:szCs w:val="32"/>
        </w:rPr>
        <w:t>乡</w:t>
      </w:r>
      <w:r>
        <w:rPr>
          <w:rFonts w:hint="eastAsia" w:ascii="仿宋_GB2312" w:eastAsia="仿宋_GB2312" w:cs="宋体"/>
          <w:color w:val="000000"/>
          <w:sz w:val="32"/>
          <w:szCs w:val="32"/>
          <w:lang w:val="en-US" w:eastAsia="zh-CN"/>
        </w:rPr>
        <w:t>绿水青山</w:t>
      </w:r>
      <w:r>
        <w:rPr>
          <w:rFonts w:hint="eastAsia" w:ascii="仿宋_GB2312" w:eastAsia="仿宋_GB2312" w:cs="宋体"/>
          <w:color w:val="000000"/>
          <w:sz w:val="32"/>
          <w:szCs w:val="32"/>
        </w:rPr>
        <w:t>。</w:t>
      </w:r>
      <w:r>
        <w:rPr>
          <w:rFonts w:hint="eastAsia" w:ascii="仿宋_GB2312" w:eastAsia="仿宋_GB2312" w:cs="宋体"/>
          <w:color w:val="000000"/>
          <w:sz w:val="32"/>
          <w:szCs w:val="32"/>
          <w:lang w:val="en-US" w:eastAsia="zh-CN"/>
        </w:rPr>
        <w:t>推</w:t>
      </w:r>
      <w:r>
        <w:rPr>
          <w:rFonts w:hint="eastAsia" w:ascii="仿宋_GB2312" w:hAnsi="仿宋_GB2312" w:eastAsia="仿宋_GB2312" w:cs="仿宋_GB2312"/>
          <w:color w:val="auto"/>
          <w:sz w:val="32"/>
          <w:szCs w:val="32"/>
          <w:highlight w:val="none"/>
          <w:shd w:val="clear" w:color="auto" w:fill="FFFFFF"/>
          <w:lang w:val="en-US" w:eastAsia="zh-CN"/>
        </w:rPr>
        <w:t>进“三线下地”及污水管网工程建设，</w:t>
      </w:r>
      <w:r>
        <w:rPr>
          <w:rFonts w:hint="eastAsia" w:ascii="仿宋_GB2312" w:eastAsia="仿宋_GB2312"/>
          <w:sz w:val="32"/>
          <w:szCs w:val="32"/>
          <w:highlight w:val="none"/>
          <w:lang w:eastAsia="zh-CN"/>
        </w:rPr>
        <w:t>继续实施生态公益林保护等重点林业生态工程，全面提升通道绿化。加大非法淘金采砂整治力度，有序管理矿产资源开采，切实抓好节能降碳，持续推进厕所革命，建设资源节约型、环境友好型社会。</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s="宋体"/>
          <w:color w:val="000000"/>
          <w:sz w:val="32"/>
          <w:szCs w:val="32"/>
        </w:rPr>
      </w:pPr>
      <w:r>
        <w:rPr>
          <w:rFonts w:hint="eastAsia" w:ascii="仿宋_GB2312" w:eastAsia="仿宋_GB2312" w:cs="宋体"/>
          <w:b/>
          <w:color w:val="000000"/>
          <w:sz w:val="32"/>
          <w:szCs w:val="32"/>
          <w:lang w:val="en-US" w:eastAsia="zh-CN"/>
        </w:rPr>
        <w:t>3.</w:t>
      </w:r>
      <w:r>
        <w:rPr>
          <w:rFonts w:hint="eastAsia" w:ascii="仿宋_GB2312" w:eastAsia="仿宋_GB2312" w:cs="宋体"/>
          <w:b/>
          <w:color w:val="000000"/>
          <w:sz w:val="32"/>
          <w:szCs w:val="32"/>
        </w:rPr>
        <w:t>高质量推进乡村振兴。</w:t>
      </w:r>
      <w:r>
        <w:rPr>
          <w:rFonts w:hint="eastAsia" w:ascii="仿宋_GB2312" w:eastAsia="仿宋_GB2312" w:cs="宋体"/>
          <w:color w:val="000000"/>
          <w:sz w:val="32"/>
          <w:szCs w:val="32"/>
        </w:rPr>
        <w:t>严格落实“四个不摘”要求，建立行业防返贫排查比对机制，及时消除致贫返贫风险。巩固脱贫攻坚成果，确保持续稳定增收。持续开展土地抛荒整治工作，采取动员复种一批、代耕促种一批、集中流转一批、</w:t>
      </w:r>
      <w:r>
        <w:rPr>
          <w:rFonts w:hint="eastAsia" w:ascii="仿宋_GB2312" w:eastAsia="仿宋_GB2312" w:cs="宋体"/>
          <w:color w:val="000000"/>
          <w:sz w:val="32"/>
          <w:szCs w:val="32"/>
          <w:lang w:val="en-US" w:eastAsia="zh-CN"/>
        </w:rPr>
        <w:t>等</w:t>
      </w:r>
      <w:r>
        <w:rPr>
          <w:rFonts w:hint="eastAsia" w:ascii="仿宋_GB2312" w:eastAsia="仿宋_GB2312" w:cs="宋体"/>
          <w:color w:val="000000"/>
          <w:sz w:val="32"/>
          <w:szCs w:val="32"/>
        </w:rPr>
        <w:t>方式全面治理耕地抛荒，着力提高土地利用效益。以产业强带动乡村兴，着力做好</w:t>
      </w:r>
      <w:r>
        <w:rPr>
          <w:rFonts w:hint="eastAsia" w:ascii="仿宋_GB2312" w:eastAsia="仿宋_GB2312" w:cs="宋体"/>
          <w:color w:val="000000"/>
          <w:sz w:val="32"/>
          <w:szCs w:val="32"/>
          <w:lang w:val="en-US" w:eastAsia="zh-CN"/>
        </w:rPr>
        <w:t>臧湾</w:t>
      </w:r>
      <w:r>
        <w:rPr>
          <w:rFonts w:hint="eastAsia" w:ascii="仿宋_GB2312" w:eastAsia="仿宋_GB2312" w:cs="宋体"/>
          <w:color w:val="000000"/>
          <w:sz w:val="32"/>
          <w:szCs w:val="32"/>
        </w:rPr>
        <w:t>乡</w:t>
      </w:r>
      <w:r>
        <w:rPr>
          <w:rFonts w:hint="eastAsia" w:ascii="仿宋_GB2312" w:eastAsia="仿宋_GB2312" w:cs="宋体"/>
          <w:color w:val="000000"/>
          <w:sz w:val="32"/>
          <w:szCs w:val="32"/>
          <w:lang w:val="en-US" w:eastAsia="zh-CN"/>
        </w:rPr>
        <w:t>2万</w:t>
      </w:r>
      <w:r>
        <w:rPr>
          <w:rFonts w:hint="eastAsia" w:ascii="仿宋_GB2312" w:eastAsia="仿宋_GB2312" w:cs="宋体"/>
          <w:color w:val="000000"/>
          <w:sz w:val="32"/>
          <w:szCs w:val="32"/>
        </w:rPr>
        <w:t>亩茶园</w:t>
      </w:r>
      <w:r>
        <w:rPr>
          <w:rFonts w:hint="eastAsia" w:ascii="仿宋_GB2312" w:hAnsi="Times New Roman" w:eastAsia="仿宋_GB2312" w:cs="宋体"/>
          <w:color w:val="000000"/>
          <w:sz w:val="32"/>
          <w:szCs w:val="32"/>
        </w:rPr>
        <w:t>，</w:t>
      </w:r>
      <w:r>
        <w:rPr>
          <w:rFonts w:hint="eastAsia" w:ascii="仿宋_GB2312" w:hAnsi="Times New Roman" w:eastAsia="仿宋_GB2312" w:cs="宋体"/>
          <w:color w:val="000000"/>
          <w:sz w:val="32"/>
          <w:szCs w:val="32"/>
          <w:lang w:val="en-US" w:eastAsia="zh-CN"/>
        </w:rPr>
        <w:t>100余</w:t>
      </w:r>
      <w:r>
        <w:rPr>
          <w:rFonts w:hint="eastAsia" w:ascii="仿宋_GB2312" w:hAnsi="Times New Roman" w:eastAsia="仿宋_GB2312" w:cs="宋体"/>
          <w:color w:val="000000"/>
          <w:sz w:val="32"/>
          <w:szCs w:val="32"/>
        </w:rPr>
        <w:t>亩</w:t>
      </w:r>
      <w:r>
        <w:rPr>
          <w:rFonts w:hint="eastAsia" w:ascii="仿宋_GB2312" w:eastAsia="仿宋_GB2312" w:cs="宋体"/>
          <w:color w:val="000000"/>
          <w:sz w:val="32"/>
          <w:szCs w:val="32"/>
        </w:rPr>
        <w:t>油茶，</w:t>
      </w:r>
      <w:r>
        <w:rPr>
          <w:rFonts w:hint="eastAsia" w:ascii="仿宋_GB2312" w:eastAsia="仿宋_GB2312" w:cs="宋体"/>
          <w:color w:val="000000"/>
          <w:sz w:val="32"/>
          <w:szCs w:val="32"/>
          <w:lang w:val="en-US" w:eastAsia="zh-CN"/>
        </w:rPr>
        <w:t>200</w:t>
      </w:r>
      <w:r>
        <w:rPr>
          <w:rFonts w:hint="eastAsia" w:ascii="仿宋_GB2312" w:eastAsia="仿宋_GB2312" w:cs="宋体"/>
          <w:color w:val="000000"/>
          <w:sz w:val="32"/>
          <w:szCs w:val="32"/>
        </w:rPr>
        <w:t>余亩桃园</w:t>
      </w:r>
      <w:r>
        <w:rPr>
          <w:rFonts w:hint="eastAsia" w:ascii="仿宋_GB2312" w:eastAsia="仿宋_GB2312" w:cs="宋体"/>
          <w:color w:val="000000"/>
          <w:sz w:val="32"/>
          <w:szCs w:val="32"/>
          <w:lang w:eastAsia="zh-CN"/>
        </w:rPr>
        <w:t>，</w:t>
      </w:r>
      <w:r>
        <w:rPr>
          <w:rFonts w:hint="eastAsia" w:ascii="仿宋_GB2312" w:eastAsia="仿宋_GB2312" w:cs="宋体"/>
          <w:color w:val="000000"/>
          <w:sz w:val="32"/>
          <w:szCs w:val="32"/>
          <w:lang w:val="en-US" w:eastAsia="zh-CN"/>
        </w:rPr>
        <w:t>300余亩葡萄</w:t>
      </w:r>
      <w:r>
        <w:rPr>
          <w:rFonts w:hint="eastAsia" w:ascii="仿宋_GB2312" w:eastAsia="仿宋_GB2312" w:cs="宋体"/>
          <w:color w:val="000000"/>
          <w:sz w:val="32"/>
          <w:szCs w:val="32"/>
        </w:rPr>
        <w:t>等特色产业。与专业合作社、企业、致富带头人合作，稳步提高村集体经济收入</w:t>
      </w:r>
      <w:r>
        <w:rPr>
          <w:rFonts w:hint="eastAsia" w:ascii="仿宋_GB2312" w:eastAsia="仿宋_GB2312" w:cs="宋体"/>
          <w:color w:val="000000"/>
          <w:sz w:val="32"/>
          <w:szCs w:val="32"/>
          <w:lang w:eastAsia="zh-CN"/>
        </w:rPr>
        <w:t>，</w:t>
      </w:r>
      <w:r>
        <w:rPr>
          <w:rFonts w:hint="eastAsia" w:ascii="仿宋_GB2312" w:eastAsia="仿宋_GB2312" w:cs="宋体"/>
          <w:color w:val="000000"/>
          <w:sz w:val="32"/>
          <w:szCs w:val="32"/>
          <w:lang w:val="en-US" w:eastAsia="zh-CN"/>
        </w:rPr>
        <w:t>九个村居力争年底超额实现20万元的目标任务</w:t>
      </w:r>
      <w:r>
        <w:rPr>
          <w:rFonts w:hint="eastAsia" w:ascii="仿宋_GB2312" w:eastAsia="仿宋_GB2312" w:cs="宋体"/>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Times New Roman" w:eastAsia="楷体_GB2312" w:cs="Times New Roman"/>
          <w:b/>
          <w:bCs/>
          <w:sz w:val="32"/>
          <w:szCs w:val="32"/>
          <w:highlight w:val="none"/>
          <w:lang w:val="en-US" w:eastAsia="zh-CN"/>
        </w:rPr>
      </w:pPr>
      <w:r>
        <w:rPr>
          <w:rFonts w:hint="eastAsia" w:ascii="仿宋_GB2312" w:eastAsia="仿宋_GB2312" w:cs="Times New Roman"/>
          <w:b/>
          <w:sz w:val="32"/>
          <w:szCs w:val="32"/>
          <w:highlight w:val="none"/>
          <w:lang w:val="en-US" w:eastAsia="zh-CN"/>
        </w:rPr>
        <w:t>4.高品质提升旅游格局。</w:t>
      </w:r>
      <w:r>
        <w:rPr>
          <w:rFonts w:hint="eastAsia" w:ascii="仿宋_GB2312" w:hAnsi="仿宋_GB2312" w:eastAsia="仿宋_GB2312" w:cs="仿宋_GB2312"/>
          <w:color w:val="000000"/>
          <w:sz w:val="32"/>
          <w:szCs w:val="32"/>
          <w:highlight w:val="none"/>
          <w:u w:val="none"/>
          <w:lang w:eastAsia="zh-CN"/>
        </w:rPr>
        <w:t>全面</w:t>
      </w:r>
      <w:r>
        <w:rPr>
          <w:rFonts w:hint="eastAsia" w:ascii="仿宋_GB2312" w:hAnsi="仿宋_GB2312" w:eastAsia="仿宋_GB2312" w:cs="仿宋_GB2312"/>
          <w:color w:val="000000"/>
          <w:sz w:val="32"/>
          <w:szCs w:val="32"/>
          <w:highlight w:val="none"/>
          <w:u w:val="none"/>
        </w:rPr>
        <w:t>贯彻“全</w:t>
      </w:r>
      <w:r>
        <w:rPr>
          <w:rFonts w:hint="eastAsia" w:ascii="仿宋_GB2312" w:hAnsi="仿宋_GB2312" w:eastAsia="仿宋_GB2312" w:cs="仿宋_GB2312"/>
          <w:color w:val="000000"/>
          <w:sz w:val="32"/>
          <w:szCs w:val="32"/>
          <w:highlight w:val="none"/>
          <w:u w:val="none"/>
          <w:lang w:eastAsia="zh-CN"/>
        </w:rPr>
        <w:t>景臧湾</w:t>
      </w:r>
      <w:r>
        <w:rPr>
          <w:rFonts w:hint="eastAsia" w:ascii="仿宋_GB2312" w:hAnsi="仿宋_GB2312" w:eastAsia="仿宋_GB2312" w:cs="仿宋_GB2312"/>
          <w:color w:val="000000"/>
          <w:sz w:val="32"/>
          <w:szCs w:val="32"/>
          <w:highlight w:val="none"/>
          <w:u w:val="none"/>
        </w:rPr>
        <w:t>、全域旅游、全产业融合”发展理念，</w:t>
      </w:r>
      <w:r>
        <w:rPr>
          <w:rFonts w:hint="eastAsia" w:ascii="仿宋_GB2312" w:hAnsi="仿宋_GB2312" w:eastAsia="仿宋_GB2312" w:cs="仿宋_GB2312"/>
          <w:color w:val="000000"/>
          <w:sz w:val="32"/>
          <w:szCs w:val="32"/>
          <w:highlight w:val="none"/>
          <w:u w:val="none"/>
          <w:lang w:val="en-US" w:eastAsia="zh-CN"/>
        </w:rPr>
        <w:t>做好产业发展、文化赋能、要素保障三篇文章，</w:t>
      </w:r>
      <w:r>
        <w:rPr>
          <w:rFonts w:hint="eastAsia" w:ascii="仿宋_GB2312" w:hAnsi="仿宋_GB2312" w:eastAsia="仿宋_GB2312" w:cs="仿宋_GB2312"/>
          <w:color w:val="000000"/>
          <w:sz w:val="32"/>
          <w:szCs w:val="32"/>
          <w:highlight w:val="none"/>
          <w:u w:val="none"/>
        </w:rPr>
        <w:t>争创全域旅游示范</w:t>
      </w:r>
      <w:r>
        <w:rPr>
          <w:rFonts w:hint="eastAsia" w:ascii="仿宋_GB2312" w:hAnsi="仿宋_GB2312" w:eastAsia="仿宋_GB2312" w:cs="仿宋_GB2312"/>
          <w:color w:val="000000"/>
          <w:sz w:val="32"/>
          <w:szCs w:val="32"/>
          <w:highlight w:val="none"/>
          <w:u w:val="none"/>
          <w:lang w:eastAsia="zh-CN"/>
        </w:rPr>
        <w:t>乡镇</w:t>
      </w:r>
      <w:r>
        <w:rPr>
          <w:rFonts w:hint="eastAsia" w:ascii="仿宋_GB2312" w:hAnsi="仿宋_GB2312" w:eastAsia="仿宋_GB2312" w:cs="仿宋_GB2312"/>
          <w:color w:val="000000"/>
          <w:sz w:val="32"/>
          <w:szCs w:val="32"/>
          <w:highlight w:val="none"/>
          <w:u w:val="none"/>
        </w:rPr>
        <w:t>。</w:t>
      </w:r>
      <w:r>
        <w:rPr>
          <w:rFonts w:hint="eastAsia" w:ascii="Times New Roman" w:hAnsi="Times New Roman" w:eastAsia="仿宋_GB2312" w:cs="Times New Roman"/>
          <w:kern w:val="2"/>
          <w:sz w:val="32"/>
          <w:szCs w:val="32"/>
          <w:highlight w:val="none"/>
          <w:shd w:val="clear" w:color="auto" w:fill="FFFFFF"/>
          <w:lang w:val="en-US" w:eastAsia="zh-CN" w:bidi="ar-SA"/>
        </w:rPr>
        <w:t>以现有的四“村”（马墩口精品村、深度精品村、杨家庄“童话村”、史子园精品村）、两“园”（双龙湾生态园、新佳茶园）、一“社”（向阳公社）为核心，提升基础设施，优化旅游服务，以点带面辐射周边村落。进一步挖掘乡内人文历史、红色文化，打造寿溪蜜蜂精品村、红七军北山抗日先遣队指挥部旧址红色教育基地等新一批乡村旅游点，带动一批观赏经济、餐饮住宿、民俗文化产业发展，引入更多艺术兴村特色项目，以文旅带动流量、以流量壮大“艺术在浮梁”特色品牌，着力提升乡村发展成色。</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lang w:eastAsia="zh-CN"/>
        </w:rPr>
        <w:t>）立足群众美好生活需求，做深做实做好民生实事。</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Times New Roman" w:eastAsia="仿宋_GB2312" w:cs="宋体"/>
          <w:color w:val="000000"/>
          <w:sz w:val="32"/>
          <w:szCs w:val="32"/>
        </w:rPr>
      </w:pPr>
      <w:r>
        <w:rPr>
          <w:rFonts w:hint="eastAsia" w:ascii="仿宋_GB2312" w:eastAsia="仿宋_GB2312" w:cs="宋体"/>
          <w:b/>
          <w:color w:val="000000"/>
          <w:sz w:val="32"/>
          <w:szCs w:val="32"/>
          <w:lang w:val="en-US" w:eastAsia="zh-CN"/>
        </w:rPr>
        <w:t>1.</w:t>
      </w:r>
      <w:r>
        <w:rPr>
          <w:rFonts w:hint="eastAsia" w:ascii="仿宋_GB2312" w:eastAsia="仿宋_GB2312" w:cs="宋体"/>
          <w:b/>
          <w:color w:val="000000"/>
          <w:sz w:val="32"/>
          <w:szCs w:val="32"/>
        </w:rPr>
        <w:t>扎实推进民生实事。</w:t>
      </w:r>
      <w:r>
        <w:rPr>
          <w:rFonts w:hint="eastAsia" w:ascii="仿宋_GB2312" w:eastAsia="仿宋_GB2312" w:cs="宋体"/>
          <w:color w:val="000000"/>
          <w:sz w:val="32"/>
          <w:szCs w:val="32"/>
        </w:rPr>
        <w:t>坚持把“民之所望、民之所盼”作为施政所向，强力推进年度重点民生实事。推进义务教育优质均衡和学前教育普及普惠</w:t>
      </w:r>
      <w:r>
        <w:rPr>
          <w:rFonts w:hint="eastAsia" w:ascii="仿宋_GB2312" w:eastAsia="仿宋_GB2312" w:cs="宋体"/>
          <w:color w:val="000000"/>
          <w:sz w:val="32"/>
          <w:szCs w:val="32"/>
          <w:lang w:eastAsia="zh-CN"/>
        </w:rPr>
        <w:t>。</w:t>
      </w:r>
      <w:r>
        <w:rPr>
          <w:rFonts w:hint="eastAsia" w:ascii="仿宋_GB2312" w:eastAsia="仿宋_GB2312" w:cs="宋体"/>
          <w:color w:val="000000"/>
          <w:sz w:val="32"/>
          <w:szCs w:val="32"/>
        </w:rPr>
        <w:t>着力推进“童心港湾”</w:t>
      </w:r>
      <w:r>
        <w:rPr>
          <w:rFonts w:hint="eastAsia" w:ascii="仿宋_GB2312" w:eastAsia="仿宋_GB2312" w:cs="宋体"/>
          <w:color w:val="000000"/>
          <w:sz w:val="32"/>
          <w:szCs w:val="32"/>
          <w:lang w:eastAsia="zh-CN"/>
        </w:rPr>
        <w:t>“</w:t>
      </w:r>
      <w:r>
        <w:rPr>
          <w:rFonts w:hint="eastAsia" w:ascii="仿宋_GB2312" w:eastAsia="仿宋_GB2312" w:cs="宋体"/>
          <w:color w:val="000000"/>
          <w:sz w:val="32"/>
          <w:szCs w:val="32"/>
          <w:lang w:val="en-US" w:eastAsia="zh-CN"/>
        </w:rPr>
        <w:t>初心加油站</w:t>
      </w:r>
      <w:r>
        <w:rPr>
          <w:rFonts w:hint="eastAsia" w:ascii="仿宋_GB2312" w:eastAsia="仿宋_GB2312" w:cs="宋体"/>
          <w:color w:val="000000"/>
          <w:sz w:val="32"/>
          <w:szCs w:val="32"/>
          <w:lang w:eastAsia="zh-CN"/>
        </w:rPr>
        <w:t>”“小湾说政策”</w:t>
      </w:r>
      <w:r>
        <w:rPr>
          <w:rFonts w:hint="eastAsia" w:ascii="仿宋_GB2312" w:eastAsia="仿宋_GB2312" w:cs="宋体"/>
          <w:color w:val="000000"/>
          <w:sz w:val="32"/>
          <w:szCs w:val="32"/>
          <w:lang w:val="en-US" w:eastAsia="zh-CN"/>
        </w:rPr>
        <w:t>等特色</w:t>
      </w:r>
      <w:r>
        <w:rPr>
          <w:rFonts w:hint="eastAsia" w:ascii="仿宋_GB2312" w:eastAsia="仿宋_GB2312" w:cs="宋体"/>
          <w:color w:val="000000"/>
          <w:sz w:val="32"/>
          <w:szCs w:val="32"/>
        </w:rPr>
        <w:t>项目，切实关爱农村留守儿童健康成长。强化育龄妇女和流动人口生育管理与服务，大力宣传“三孩”政策。保障群众出行安全，完成</w:t>
      </w:r>
      <w:r>
        <w:rPr>
          <w:rFonts w:hint="eastAsia" w:ascii="仿宋_GB2312" w:eastAsia="仿宋_GB2312" w:cs="宋体"/>
          <w:color w:val="000000"/>
          <w:sz w:val="32"/>
          <w:szCs w:val="32"/>
          <w:lang w:val="en-US" w:eastAsia="zh-CN"/>
        </w:rPr>
        <w:t>洋港至佑村</w:t>
      </w:r>
      <w:r>
        <w:rPr>
          <w:rFonts w:hint="eastAsia" w:ascii="仿宋_GB2312" w:eastAsia="仿宋_GB2312" w:cs="宋体"/>
          <w:color w:val="000000"/>
          <w:sz w:val="32"/>
          <w:szCs w:val="32"/>
        </w:rPr>
        <w:t>“四好农村路”建设。全力抓好青少年儿童防溺水工作，筑牢防溺水“安全防线”。</w:t>
      </w:r>
      <w:r>
        <w:rPr>
          <w:rFonts w:hint="eastAsia" w:ascii="仿宋_GB2312" w:hAnsi="Times New Roman" w:eastAsia="仿宋_GB2312" w:cs="宋体"/>
          <w:color w:val="000000"/>
          <w:sz w:val="32"/>
          <w:szCs w:val="32"/>
        </w:rPr>
        <w:t>加大城乡低保、特困供养、临时救助等社会救助，统筹推进民政、残疾人、退役军人、双拥、妇女儿童、老龄、民族团结、国防和后备力量建设等社会各项事业发展。加大公共卫生基础设施及服务体系建设，推进乡村两级医疗机构规范化建设，持续做好疫情防控工作，不断提升基本公共卫生服务水平。</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s="宋体"/>
          <w:color w:val="000000"/>
          <w:sz w:val="32"/>
          <w:szCs w:val="32"/>
        </w:rPr>
      </w:pPr>
      <w:r>
        <w:rPr>
          <w:rFonts w:hint="eastAsia" w:ascii="仿宋_GB2312" w:eastAsia="仿宋_GB2312" w:cs="宋体"/>
          <w:b/>
          <w:color w:val="000000"/>
          <w:sz w:val="32"/>
          <w:szCs w:val="32"/>
          <w:lang w:val="en-US" w:eastAsia="zh-CN"/>
        </w:rPr>
        <w:t>2.</w:t>
      </w:r>
      <w:r>
        <w:rPr>
          <w:rFonts w:hint="eastAsia" w:ascii="仿宋_GB2312" w:eastAsia="仿宋_GB2312" w:cs="宋体"/>
          <w:b/>
          <w:color w:val="000000"/>
          <w:sz w:val="32"/>
          <w:szCs w:val="32"/>
        </w:rPr>
        <w:t>全力确保社会稳定。</w:t>
      </w:r>
      <w:r>
        <w:rPr>
          <w:rFonts w:hint="eastAsia" w:ascii="仿宋_GB2312" w:eastAsia="仿宋_GB2312" w:cs="宋体"/>
          <w:color w:val="000000"/>
          <w:sz w:val="32"/>
          <w:szCs w:val="32"/>
        </w:rPr>
        <w:t>持续推进平安</w:t>
      </w:r>
      <w:r>
        <w:rPr>
          <w:rFonts w:hint="eastAsia" w:ascii="仿宋_GB2312" w:eastAsia="仿宋_GB2312" w:cs="宋体"/>
          <w:color w:val="000000"/>
          <w:sz w:val="32"/>
          <w:szCs w:val="32"/>
          <w:lang w:val="en-US" w:eastAsia="zh-CN"/>
        </w:rPr>
        <w:t>臧湾</w:t>
      </w:r>
      <w:r>
        <w:rPr>
          <w:rFonts w:hint="eastAsia" w:ascii="仿宋_GB2312" w:eastAsia="仿宋_GB2312" w:cs="宋体"/>
          <w:color w:val="000000"/>
          <w:sz w:val="32"/>
          <w:szCs w:val="32"/>
        </w:rPr>
        <w:t>、法治</w:t>
      </w:r>
      <w:r>
        <w:rPr>
          <w:rFonts w:hint="eastAsia" w:ascii="仿宋_GB2312" w:eastAsia="仿宋_GB2312" w:cs="宋体"/>
          <w:color w:val="000000"/>
          <w:sz w:val="32"/>
          <w:szCs w:val="32"/>
          <w:lang w:val="en-US" w:eastAsia="zh-CN"/>
        </w:rPr>
        <w:t>臧湾</w:t>
      </w:r>
      <w:r>
        <w:rPr>
          <w:rFonts w:hint="eastAsia" w:ascii="仿宋_GB2312" w:eastAsia="仿宋_GB2312" w:cs="宋体"/>
          <w:color w:val="000000"/>
          <w:sz w:val="32"/>
          <w:szCs w:val="32"/>
        </w:rPr>
        <w:t>建设。坚持依法治乡，加强司法救助和法律援助。继续保持打击“两违”高压态势。抓好生产、交通等领域安全监管工作，常态化推进“扫黑除恶”、“打非治违”工作，做好安全隐患的排查监督工作。继续完善重点群体和重点人员信访排查工作，保证重大问题及时发现、及时反映、及早预防。完善群众说事制度，开展和谐平安乡村创建工作，畅通与群众沟通渠道，及时化解和消除各种不和谐因素。加强社会管理创新，健全村务监督委员会和村民理事会的社会管理职能。完善公共突发事件监测预警、应急处置机制，提高防灾减灾意识，保障人民群众生命财产安全。</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b/>
          <w:bCs/>
          <w:sz w:val="32"/>
          <w:szCs w:val="32"/>
          <w:lang w:eastAsia="zh-CN"/>
        </w:rPr>
      </w:pPr>
      <w:r>
        <w:rPr>
          <w:rFonts w:hint="eastAsia" w:ascii="仿宋_GB2312" w:eastAsia="仿宋_GB2312" w:cs="宋体"/>
          <w:b/>
          <w:color w:val="000000"/>
          <w:sz w:val="32"/>
          <w:szCs w:val="32"/>
          <w:lang w:val="en-US" w:eastAsia="zh-CN"/>
        </w:rPr>
        <w:t>3.</w:t>
      </w:r>
      <w:r>
        <w:rPr>
          <w:rFonts w:hint="eastAsia" w:ascii="仿宋_GB2312" w:eastAsia="仿宋_GB2312" w:cs="宋体"/>
          <w:b/>
          <w:color w:val="000000"/>
          <w:sz w:val="32"/>
          <w:szCs w:val="32"/>
        </w:rPr>
        <w:t>始终抓严基层治理。</w:t>
      </w:r>
      <w:r>
        <w:rPr>
          <w:rFonts w:hint="eastAsia" w:ascii="仿宋_GB2312" w:eastAsia="仿宋_GB2312" w:cs="宋体"/>
          <w:color w:val="000000"/>
          <w:sz w:val="32"/>
          <w:szCs w:val="32"/>
        </w:rPr>
        <w:t>加大巡查力度，严厉打击非法</w:t>
      </w:r>
      <w:r>
        <w:rPr>
          <w:rFonts w:hint="eastAsia" w:ascii="仿宋_GB2312" w:eastAsia="仿宋_GB2312" w:cs="宋体"/>
          <w:color w:val="000000"/>
          <w:sz w:val="32"/>
          <w:szCs w:val="32"/>
          <w:lang w:val="en-US" w:eastAsia="zh-CN"/>
        </w:rPr>
        <w:t>采砂等</w:t>
      </w:r>
      <w:r>
        <w:rPr>
          <w:rFonts w:hint="eastAsia" w:ascii="仿宋_GB2312" w:eastAsia="仿宋_GB2312" w:cs="宋体"/>
          <w:color w:val="000000"/>
          <w:sz w:val="32"/>
          <w:szCs w:val="32"/>
        </w:rPr>
        <w:t>行为，不断提升农村基层综合治理水平。坚决扛起统筹发展和安全责任，突出抓好道路交通、建筑施工、地质灾害防治等重点行业领域风险防范，持续开展安全生产专项整治工作，完善好消防安全队伍，履行好大安全相关职责，坚决遏制生产安全事故发生。强化食品药品监管，确保“舌尖上的安全”。</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lang w:eastAsia="zh-CN"/>
        </w:rPr>
        <w:t>）立足转作风、再出发、开新局，做快做新做优政府服务。</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s="宋体"/>
          <w:color w:val="000000"/>
          <w:sz w:val="32"/>
          <w:szCs w:val="32"/>
        </w:rPr>
      </w:pPr>
      <w:r>
        <w:rPr>
          <w:rFonts w:hint="eastAsia" w:ascii="仿宋_GB2312" w:eastAsia="仿宋_GB2312" w:cs="宋体"/>
          <w:b/>
          <w:color w:val="000000"/>
          <w:sz w:val="32"/>
          <w:szCs w:val="32"/>
          <w:lang w:val="en-US" w:eastAsia="zh-CN"/>
        </w:rPr>
        <w:t>1.</w:t>
      </w:r>
      <w:r>
        <w:rPr>
          <w:rFonts w:hint="eastAsia" w:ascii="仿宋_GB2312" w:eastAsia="仿宋_GB2312" w:cs="宋体"/>
          <w:b/>
          <w:color w:val="000000"/>
          <w:sz w:val="32"/>
          <w:szCs w:val="32"/>
        </w:rPr>
        <w:t>始终强化思想之舵。</w:t>
      </w:r>
      <w:r>
        <w:rPr>
          <w:rFonts w:hint="eastAsia" w:ascii="仿宋_GB2312" w:eastAsia="仿宋_GB2312" w:cs="宋体"/>
          <w:color w:val="000000"/>
          <w:sz w:val="32"/>
          <w:szCs w:val="32"/>
        </w:rPr>
        <w:t>坚持把党的政治建设摆在首位，引导干部进一步增强“四个意识”、坚定“四个自信”、做到“两个维护”。大力弘扬</w:t>
      </w:r>
      <w:r>
        <w:rPr>
          <w:rFonts w:hint="eastAsia" w:ascii="仿宋_GB2312" w:eastAsia="仿宋_GB2312" w:cs="宋体"/>
          <w:color w:val="000000"/>
          <w:sz w:val="32"/>
          <w:szCs w:val="32"/>
          <w:lang w:val="en-US" w:eastAsia="zh-CN"/>
        </w:rPr>
        <w:t>艰苦奋斗的移民</w:t>
      </w:r>
      <w:r>
        <w:rPr>
          <w:rFonts w:hint="eastAsia" w:ascii="仿宋_GB2312" w:eastAsia="仿宋_GB2312" w:cs="宋体"/>
          <w:color w:val="000000"/>
          <w:sz w:val="32"/>
          <w:szCs w:val="32"/>
        </w:rPr>
        <w:t>精神，传承红色基因，从历史中汲取奋进力量，在实践中践行初心使命，为加快推动乡域经济高质量发展注入不竭动力。</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s="宋体"/>
          <w:color w:val="000000"/>
          <w:sz w:val="32"/>
          <w:szCs w:val="32"/>
        </w:rPr>
      </w:pPr>
      <w:r>
        <w:rPr>
          <w:rFonts w:hint="eastAsia" w:ascii="仿宋_GB2312" w:eastAsia="仿宋_GB2312" w:cs="宋体"/>
          <w:b/>
          <w:color w:val="000000"/>
          <w:sz w:val="32"/>
          <w:szCs w:val="32"/>
          <w:lang w:val="en-US" w:eastAsia="zh-CN"/>
        </w:rPr>
        <w:t>2.</w:t>
      </w:r>
      <w:r>
        <w:rPr>
          <w:rFonts w:hint="eastAsia" w:ascii="仿宋_GB2312" w:eastAsia="仿宋_GB2312" w:cs="宋体"/>
          <w:b/>
          <w:color w:val="000000"/>
          <w:sz w:val="32"/>
          <w:szCs w:val="32"/>
        </w:rPr>
        <w:t>始终恪守法治之责。</w:t>
      </w:r>
      <w:r>
        <w:rPr>
          <w:rFonts w:hint="eastAsia" w:ascii="仿宋_GB2312" w:eastAsia="仿宋_GB2312" w:cs="宋体"/>
          <w:color w:val="000000"/>
          <w:sz w:val="32"/>
          <w:szCs w:val="32"/>
        </w:rPr>
        <w:t>始终把法治理念贯穿政府工作全过程，健全完善重大行政决策机制，严格规范公正文明执法，自觉运用法治思维和法治手段深化改革、推动发展、化解矛盾。严格执行民主集中制，主动接受监督，推进行政决策和政务服务阳光运行。</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ascii="仿宋_GB2312" w:eastAsia="仿宋_GB2312" w:cs="宋体"/>
          <w:color w:val="000000"/>
          <w:sz w:val="32"/>
          <w:szCs w:val="32"/>
        </w:rPr>
      </w:pPr>
      <w:r>
        <w:rPr>
          <w:rFonts w:hint="eastAsia" w:ascii="仿宋_GB2312" w:eastAsia="仿宋_GB2312" w:cs="宋体"/>
          <w:b/>
          <w:color w:val="000000"/>
          <w:sz w:val="32"/>
          <w:szCs w:val="32"/>
          <w:lang w:val="en-US" w:eastAsia="zh-CN"/>
        </w:rPr>
        <w:t>3.</w:t>
      </w:r>
      <w:r>
        <w:rPr>
          <w:rFonts w:hint="eastAsia" w:ascii="仿宋_GB2312" w:eastAsia="仿宋_GB2312" w:cs="宋体"/>
          <w:b/>
          <w:color w:val="000000"/>
          <w:sz w:val="32"/>
          <w:szCs w:val="32"/>
        </w:rPr>
        <w:t>始终营造实干之风。</w:t>
      </w:r>
      <w:r>
        <w:rPr>
          <w:rFonts w:hint="eastAsia" w:ascii="仿宋_GB2312" w:eastAsia="仿宋_GB2312" w:cs="宋体"/>
          <w:color w:val="000000"/>
          <w:sz w:val="32"/>
          <w:szCs w:val="32"/>
        </w:rPr>
        <w:t>大力弘扬“三牛”精神，以逢山开路的闯劲、攻城拔寨的拼劲、抓铁有痕的韧劲，把项目落在坐标上，把实绩写在大地上。突出实干导向，旗帜鲜明地为担当者担当、为负责者负责，鼓励支持全乡广大干部争做推动发展的实干家。</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cs="宋体"/>
          <w:color w:val="000000"/>
          <w:sz w:val="32"/>
          <w:szCs w:val="32"/>
        </w:rPr>
      </w:pPr>
      <w:r>
        <w:rPr>
          <w:rFonts w:hint="eastAsia" w:ascii="仿宋_GB2312" w:eastAsia="仿宋_GB2312" w:cs="宋体"/>
          <w:b/>
          <w:color w:val="000000"/>
          <w:sz w:val="32"/>
          <w:szCs w:val="32"/>
          <w:lang w:val="en-US" w:eastAsia="zh-CN"/>
        </w:rPr>
        <w:t>4.</w:t>
      </w:r>
      <w:r>
        <w:rPr>
          <w:rFonts w:hint="eastAsia" w:ascii="仿宋_GB2312" w:eastAsia="仿宋_GB2312" w:cs="宋体"/>
          <w:b/>
          <w:color w:val="000000"/>
          <w:sz w:val="32"/>
          <w:szCs w:val="32"/>
        </w:rPr>
        <w:t>始终弘扬清廉之气。</w:t>
      </w:r>
      <w:r>
        <w:rPr>
          <w:rFonts w:hint="eastAsia" w:ascii="仿宋_GB2312" w:eastAsia="仿宋_GB2312" w:cs="宋体"/>
          <w:color w:val="000000"/>
          <w:sz w:val="32"/>
          <w:szCs w:val="32"/>
        </w:rPr>
        <w:t>强化以人民为中心的发展理念，多谋民生之利，多解民生之忧。全面落实政府过紧日子要求，严控“三公”经费，压减一般性支出，努力建设人民满意的“五型”政府。强化警示性教育，开展全方位监督，通过专项调研、巡察督导等，织密约束震慑网。深化廉政风险排查防控，引导干部遵规守纪，确保党和人民赋予的权力不被滥用、惩恶扬善的利剑永不蒙尘。</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eastAsia="仿宋_GB2312" w:cs="宋体"/>
          <w:color w:val="000000"/>
          <w:sz w:val="32"/>
          <w:szCs w:val="32"/>
        </w:rPr>
      </w:pPr>
      <w:r>
        <w:rPr>
          <w:rFonts w:hint="eastAsia" w:ascii="仿宋_GB2312" w:eastAsia="仿宋_GB2312" w:cs="宋体"/>
          <w:color w:val="000000"/>
          <w:sz w:val="32"/>
          <w:szCs w:val="32"/>
        </w:rPr>
        <w:t>同时，支持工青妇等群团组织建设，切实做好武装、审计、消防、民族宗教、气象、通信、邮政、双拥、地方志、关心下一代等工作。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u w:val="none"/>
          <w:lang w:val="en-US" w:eastAsia="zh-CN"/>
        </w:rPr>
      </w:pPr>
      <w:r>
        <w:rPr>
          <w:rFonts w:hint="eastAsia" w:ascii="仿宋_GB2312" w:eastAsia="仿宋_GB2312" w:cs="宋体"/>
          <w:color w:val="000000"/>
          <w:sz w:val="32"/>
          <w:szCs w:val="32"/>
        </w:rPr>
        <w:t>各位代表，同志们，新使命催人奋进，新征程任重道远，惟有奋斗才能赢得未来。</w:t>
      </w:r>
      <w:r>
        <w:rPr>
          <w:rFonts w:hint="default" w:ascii="Times New Roman" w:hAnsi="Times New Roman" w:eastAsia="仿宋_GB2312" w:cs="Times New Roman"/>
          <w:sz w:val="32"/>
          <w:szCs w:val="32"/>
          <w:highlight w:val="none"/>
        </w:rPr>
        <w:t>因此，我们要在县委县政府和</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党委的坚强领导下，团结带领全</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人民，同心同德，奋力拼搏，乘势而上，锐意进取，紧紧抓住当前战略机遇期，以更加饱满的激情和昂扬的斗志，凝心聚力，攻坚克难，为走出一条富有</w:t>
      </w:r>
      <w:r>
        <w:rPr>
          <w:rFonts w:hint="eastAsia" w:ascii="Times New Roman" w:hAnsi="Times New Roman" w:eastAsia="仿宋_GB2312" w:cs="Times New Roman"/>
          <w:sz w:val="32"/>
          <w:szCs w:val="32"/>
          <w:highlight w:val="none"/>
          <w:lang w:eastAsia="zh-CN"/>
        </w:rPr>
        <w:t>臧湾</w:t>
      </w:r>
      <w:r>
        <w:rPr>
          <w:rFonts w:hint="default" w:ascii="Times New Roman" w:hAnsi="Times New Roman" w:eastAsia="仿宋_GB2312" w:cs="Times New Roman"/>
          <w:sz w:val="32"/>
          <w:szCs w:val="32"/>
          <w:highlight w:val="none"/>
        </w:rPr>
        <w:t>特色的</w:t>
      </w:r>
      <w:r>
        <w:rPr>
          <w:rFonts w:hint="eastAsia" w:ascii="Times New Roman" w:hAnsi="Times New Roman"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域经济高质量跨越式发展之路</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color w:val="000000"/>
          <w:sz w:val="32"/>
          <w:szCs w:val="32"/>
          <w:u w:val="none"/>
          <w:lang w:val="en-US" w:eastAsia="zh-CN"/>
        </w:rPr>
        <w:t>以优异成绩向党的二十大献礼！</w:t>
      </w:r>
    </w:p>
    <w:p>
      <w:pPr>
        <w:pStyle w:val="2"/>
        <w:ind w:left="0" w:leftChars="0" w:firstLine="0" w:firstLineChars="0"/>
        <w:rPr>
          <w:rFonts w:hint="eastAsia" w:ascii="仿宋_GB2312" w:eastAsia="仿宋_GB2312"/>
          <w:sz w:val="32"/>
          <w:szCs w:val="32"/>
          <w:lang w:val="en-US" w:eastAsia="zh-CN"/>
        </w:rPr>
      </w:pPr>
    </w:p>
    <w:p>
      <w:pPr>
        <w:keepNext w:val="0"/>
        <w:keepLines w:val="0"/>
        <w:pageBreakBefore w:val="0"/>
        <w:widowControl w:val="0"/>
        <w:tabs>
          <w:tab w:val="left" w:pos="1442"/>
        </w:tabs>
        <w:kinsoku/>
        <w:wordWrap/>
        <w:overflowPunct/>
        <w:topLinePunct w:val="0"/>
        <w:autoSpaceDE/>
        <w:autoSpaceDN/>
        <w:bidi w:val="0"/>
        <w:adjustRightInd/>
        <w:spacing w:line="600" w:lineRule="exact"/>
        <w:jc w:val="right"/>
        <w:textAlignment w:val="auto"/>
        <w:rPr>
          <w:rFonts w:hint="default"/>
          <w:lang w:val="en-US" w:eastAsia="zh-CN"/>
        </w:rPr>
        <w:sectPr>
          <w:footerReference r:id="rId3" w:type="default"/>
          <w:pgSz w:w="11906" w:h="16838"/>
          <w:pgMar w:top="1440" w:right="1803" w:bottom="1440" w:left="1803" w:header="851" w:footer="992" w:gutter="0"/>
          <w:pgNumType w:fmt="decimal" w:start="1"/>
          <w:cols w:space="720" w:num="1"/>
          <w:docGrid w:type="lines" w:linePitch="312" w:charSpace="0"/>
        </w:sectPr>
      </w:pPr>
      <w:r>
        <w:rPr>
          <w:rFonts w:hint="eastAsia" w:ascii="仿宋_GB2312" w:eastAsia="仿宋_GB2312"/>
          <w:color w:val="000000"/>
          <w:sz w:val="32"/>
          <w:lang w:val="en-US" w:eastAsia="zh-CN"/>
        </w:rPr>
        <w:t>2022年9月13日</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NDQ5MmE5ZWQ4ZjhlZTIzNGJiYzUzMTllYWZhZWIifQ=="/>
  </w:docVars>
  <w:rsids>
    <w:rsidRoot w:val="54CA5C0D"/>
    <w:rsid w:val="54CA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style>
  <w:style w:type="paragraph" w:styleId="3">
    <w:name w:val="Body Text"/>
    <w:basedOn w:val="1"/>
    <w:next w:val="4"/>
    <w:qFormat/>
    <w:uiPriority w:val="0"/>
    <w:pPr>
      <w:widowControl/>
      <w:spacing w:before="0" w:after="240"/>
      <w:ind w:left="0" w:right="0"/>
      <w:jc w:val="left"/>
    </w:pPr>
    <w:rPr>
      <w:rFonts w:ascii="Arial" w:hAnsi="Arial" w:eastAsia="宋体" w:cs="Arial"/>
      <w:kern w:val="2"/>
      <w:sz w:val="21"/>
      <w:szCs w:val="24"/>
      <w:lang w:val="en-US" w:eastAsia="zh-CN" w:bidi="ar-SA"/>
    </w:rPr>
  </w:style>
  <w:style w:type="paragraph" w:styleId="4">
    <w:name w:val="Body Text First Indent"/>
    <w:basedOn w:val="3"/>
    <w:unhideWhenUsed/>
    <w:qFormat/>
    <w:uiPriority w:val="99"/>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2022-10-18T02:49:00Z</dcterms:created>
  <dc:creator>Administrator</dc:creator>
  <cp:lastModifiedBy>Administrator</cp:lastModifiedBy>
  <dcterms:modified xsi:type="dcterms:W3CDTF">2022-10-18T02:59:26Z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5E4F18F1E6B448B5BA30C60A9F960B1B</vt:lpwstr>
  </property>
</Properties>
</file>