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eastAsia="zh-CN"/>
        </w:rPr>
        <w:t>峙滩镇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2019年度我镇共公开信息4条，其中政务动态2条、领导信息1条、人事任免1条。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5"/>
        <w:gridCol w:w="2120"/>
        <w:gridCol w:w="822"/>
        <w:gridCol w:w="763"/>
        <w:gridCol w:w="763"/>
        <w:gridCol w:w="822"/>
        <w:gridCol w:w="986"/>
        <w:gridCol w:w="718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default" w:ascii="Segoe UI" w:hAnsi="Segoe UI" w:eastAsia="Segoe UI" w:cs="Segoe UI"/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公开事项较少，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2020年将严格按照规定定期进行政务公开。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Lucida Sans Unicode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6A33"/>
    <w:rsid w:val="434E6A33"/>
    <w:rsid w:val="734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2020-01-07T14:02:00Z</dcterms:created>
  <dc:creator>沁玉</dc:creator>
  <cp:lastModifiedBy>******</cp:lastModifiedBy>
  <dcterms:modified xsi:type="dcterms:W3CDTF">2020-01-08T06:08:09Z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