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大标宋简体" w:hAnsi="方正大标宋简体" w:eastAsia="方正大标宋简体" w:cs="方正大标宋简体"/>
          <w:bCs/>
          <w:color w:val="000000"/>
          <w:sz w:val="44"/>
          <w:szCs w:val="44"/>
        </w:rPr>
      </w:pPr>
      <w:bookmarkStart w:id="0" w:name="_GoBack"/>
      <w:r>
        <w:rPr>
          <w:rFonts w:hint="eastAsia" w:ascii="方正大标宋简体" w:hAnsi="方正大标宋简体" w:eastAsia="方正大标宋简体" w:cs="方正大标宋简体"/>
          <w:bCs/>
          <w:color w:val="000000"/>
          <w:sz w:val="44"/>
          <w:szCs w:val="44"/>
        </w:rPr>
        <w:t>峙滩镇202</w:t>
      </w:r>
      <w:r>
        <w:rPr>
          <w:rFonts w:hint="eastAsia" w:ascii="方正大标宋简体" w:hAnsi="方正大标宋简体" w:eastAsia="方正大标宋简体" w:cs="方正大标宋简体"/>
          <w:bCs/>
          <w:color w:val="000000"/>
          <w:sz w:val="44"/>
          <w:szCs w:val="44"/>
          <w:lang w:val="en-US" w:eastAsia="zh-CN"/>
        </w:rPr>
        <w:t>2</w:t>
      </w:r>
      <w:r>
        <w:rPr>
          <w:rFonts w:hint="eastAsia" w:ascii="方正大标宋简体" w:hAnsi="方正大标宋简体" w:eastAsia="方正大标宋简体" w:cs="方正大标宋简体"/>
          <w:bCs/>
          <w:color w:val="000000"/>
          <w:sz w:val="44"/>
          <w:szCs w:val="44"/>
        </w:rPr>
        <w:t>年财政预算执行情况和</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大标宋简体" w:hAnsi="方正大标宋简体" w:eastAsia="方正大标宋简体" w:cs="方正大标宋简体"/>
          <w:bCs/>
          <w:color w:val="000000"/>
          <w:sz w:val="44"/>
          <w:szCs w:val="44"/>
        </w:rPr>
      </w:pPr>
      <w:r>
        <w:rPr>
          <w:rFonts w:hint="eastAsia" w:ascii="方正大标宋简体" w:hAnsi="方正大标宋简体" w:eastAsia="方正大标宋简体" w:cs="方正大标宋简体"/>
          <w:bCs/>
          <w:color w:val="000000"/>
          <w:sz w:val="44"/>
          <w:szCs w:val="44"/>
        </w:rPr>
        <w:t>202</w:t>
      </w:r>
      <w:r>
        <w:rPr>
          <w:rFonts w:hint="eastAsia" w:ascii="方正大标宋简体" w:hAnsi="方正大标宋简体" w:eastAsia="方正大标宋简体" w:cs="方正大标宋简体"/>
          <w:bCs/>
          <w:color w:val="000000"/>
          <w:sz w:val="44"/>
          <w:szCs w:val="44"/>
          <w:lang w:val="en-US" w:eastAsia="zh-CN"/>
        </w:rPr>
        <w:t>3</w:t>
      </w:r>
      <w:r>
        <w:rPr>
          <w:rFonts w:hint="eastAsia" w:ascii="方正大标宋简体" w:hAnsi="方正大标宋简体" w:eastAsia="方正大标宋简体" w:cs="方正大标宋简体"/>
          <w:bCs/>
          <w:color w:val="000000"/>
          <w:sz w:val="44"/>
          <w:szCs w:val="44"/>
        </w:rPr>
        <w:t>年财政预算</w:t>
      </w:r>
    </w:p>
    <w:bookmarkEnd w:id="0"/>
    <w:p>
      <w:pPr>
        <w:pStyle w:val="3"/>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 w:hAnsi="仿宋" w:eastAsia="仿宋" w:cs="仿宋"/>
          <w:b w:val="0"/>
          <w:i w:val="0"/>
          <w:caps w:val="0"/>
          <w:color w:val="111111"/>
          <w:spacing w:val="0"/>
          <w:kern w:val="0"/>
          <w:sz w:val="32"/>
          <w:szCs w:val="32"/>
          <w:lang w:val="en-US" w:eastAsia="zh-CN" w:bidi="ar"/>
        </w:rPr>
      </w:pPr>
      <w:r>
        <w:rPr>
          <w:rFonts w:hint="eastAsia" w:ascii="仿宋" w:hAnsi="仿宋" w:eastAsia="仿宋" w:cs="仿宋"/>
          <w:b/>
          <w:bCs/>
          <w:i w:val="0"/>
          <w:caps w:val="0"/>
          <w:color w:val="111111"/>
          <w:spacing w:val="0"/>
          <w:kern w:val="0"/>
          <w:sz w:val="32"/>
          <w:szCs w:val="32"/>
          <w:lang w:val="en-US" w:eastAsia="zh-CN" w:bidi="ar"/>
        </w:rPr>
        <w:t>一、2022年财政预算执行情况</w:t>
      </w:r>
    </w:p>
    <w:p>
      <w:pPr>
        <w:pStyle w:val="3"/>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 w:hAnsi="仿宋" w:eastAsia="仿宋" w:cs="仿宋"/>
          <w:b w:val="0"/>
          <w:i w:val="0"/>
          <w:caps w:val="0"/>
          <w:color w:val="111111"/>
          <w:spacing w:val="0"/>
          <w:kern w:val="0"/>
          <w:sz w:val="32"/>
          <w:szCs w:val="32"/>
          <w:lang w:val="en-US" w:eastAsia="zh-CN" w:bidi="ar"/>
        </w:rPr>
      </w:pPr>
      <w:r>
        <w:rPr>
          <w:rFonts w:hint="eastAsia" w:ascii="仿宋" w:hAnsi="仿宋" w:eastAsia="仿宋" w:cs="仿宋"/>
          <w:b w:val="0"/>
          <w:i w:val="0"/>
          <w:caps w:val="0"/>
          <w:color w:val="111111"/>
          <w:spacing w:val="0"/>
          <w:kern w:val="0"/>
          <w:sz w:val="32"/>
          <w:szCs w:val="32"/>
          <w:lang w:val="en-US" w:eastAsia="zh-CN" w:bidi="ar"/>
        </w:rPr>
        <w:t xml:space="preserve">  2022年我镇财政工作在镇党委、政府的正确领导和镇人大监督关心下，坚持以经济建设、项目建设为中心，深化财政改革，狠抓财源建设，优化支出结构，克服了一系列政策减收增支等因素给财政工作带来的巨大压力，确保了干部工资的及时足额发放，政府机关的正常运转，重点支出得到了保障，实现了财政收支平稳运行，为我镇的改革、发展和稳定提供了有力的财力保障。</w:t>
      </w:r>
    </w:p>
    <w:p>
      <w:pPr>
        <w:pStyle w:val="3"/>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b w:val="0"/>
          <w:i w:val="0"/>
          <w:caps w:val="0"/>
          <w:color w:val="111111"/>
          <w:spacing w:val="0"/>
          <w:kern w:val="0"/>
          <w:sz w:val="32"/>
          <w:szCs w:val="32"/>
          <w:lang w:val="en-US" w:eastAsia="zh-CN" w:bidi="ar"/>
        </w:rPr>
      </w:pPr>
      <w:r>
        <w:rPr>
          <w:rFonts w:hint="eastAsia" w:ascii="仿宋" w:hAnsi="仿宋" w:eastAsia="仿宋" w:cs="仿宋"/>
          <w:b w:val="0"/>
          <w:i w:val="0"/>
          <w:caps w:val="0"/>
          <w:color w:val="111111"/>
          <w:spacing w:val="0"/>
          <w:kern w:val="0"/>
          <w:sz w:val="32"/>
          <w:szCs w:val="32"/>
          <w:lang w:val="en-US" w:eastAsia="zh-CN" w:bidi="ar"/>
        </w:rPr>
        <w:t>2022年财政总收入完成1833.62万元，同比下降14.34%。一般公共预算收入完成928.89万元，同比增长12.27%。上级补助收入2986.02万元（其中专项转移支付收入1976.57万元），上年结余0.63万元，调入资金942.71万元，动用预算稳定调节基金75.87万元，一般公共预算支出3876.19万元，上解上级支出66.91万元，安排预算稳定调节基金478.58万元，年终结余511.19万元，结转下年支出742.42万元，净结余-231.23万元。</w:t>
      </w:r>
    </w:p>
    <w:p>
      <w:pPr>
        <w:pStyle w:val="3"/>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b w:val="0"/>
          <w:i w:val="0"/>
          <w:caps w:val="0"/>
          <w:color w:val="111111"/>
          <w:spacing w:val="0"/>
          <w:kern w:val="0"/>
          <w:sz w:val="32"/>
          <w:szCs w:val="32"/>
          <w:lang w:val="en-US" w:eastAsia="zh-CN" w:bidi="ar"/>
        </w:rPr>
      </w:pPr>
      <w:r>
        <w:rPr>
          <w:rFonts w:hint="eastAsia" w:ascii="仿宋" w:hAnsi="仿宋" w:eastAsia="仿宋" w:cs="仿宋"/>
          <w:b w:val="0"/>
          <w:i w:val="0"/>
          <w:caps w:val="0"/>
          <w:color w:val="111111"/>
          <w:spacing w:val="0"/>
          <w:kern w:val="0"/>
          <w:sz w:val="32"/>
          <w:szCs w:val="32"/>
          <w:lang w:val="en-US" w:eastAsia="zh-CN" w:bidi="ar"/>
        </w:rPr>
        <w:t>2022年全镇一般公共预算支出3876.19万元。分项目完成支出情况是：(1)一般公共服务支出508.33万元，（2)国防支出5万元；(3)教育支出4万元；(4)文化旅游体育传媒支出12.89万元；（5）社会保障和就业支出558.74万元；(6)卫生健康支出107.58万元；(7)节能环保支出131.43万元；(8)城乡社区支出1068.17万元；(9)农林水支出1390.51万元；（10）灾害防治及应急管理支出85.53万元；(11)其他支出4万元。政府性基金上年结余17.96万元，本年收入575.24万元，当年支出43.67万元,结余549.53万元。22年根据赣财预（2022）8号文件精神，结合我镇实际情况，通过暂存暂付款项做呆账处理，暂付款结余69936.44元收回，当年预算安排列支。</w:t>
      </w:r>
    </w:p>
    <w:p>
      <w:pPr>
        <w:pStyle w:val="3"/>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b w:val="0"/>
          <w:i w:val="0"/>
          <w:caps w:val="0"/>
          <w:color w:val="111111"/>
          <w:spacing w:val="0"/>
          <w:kern w:val="0"/>
          <w:sz w:val="32"/>
          <w:szCs w:val="32"/>
          <w:lang w:val="en-US" w:eastAsia="zh-CN" w:bidi="ar"/>
        </w:rPr>
      </w:pPr>
      <w:r>
        <w:rPr>
          <w:rFonts w:hint="eastAsia" w:ascii="仿宋" w:hAnsi="仿宋" w:eastAsia="仿宋" w:cs="仿宋"/>
          <w:b w:val="0"/>
          <w:i w:val="0"/>
          <w:caps w:val="0"/>
          <w:color w:val="111111"/>
          <w:spacing w:val="0"/>
          <w:kern w:val="0"/>
          <w:sz w:val="32"/>
          <w:szCs w:val="32"/>
          <w:lang w:val="en-US" w:eastAsia="zh-CN" w:bidi="ar"/>
        </w:rPr>
        <w:t>各位代表，总的来看，2022年财政预算遇到的困难比较大，但执行的结果比预计的好，全镇财政收入保持了一定的增长，这是镇党委、政府的正确领导，是镇人大代表的支持和监督，是社会各界的大力支持，全镇广大干部职工辛勤工作的结果。在此，我向所有关心支持财政工作的各位代表以及各级各部门的领导和同志表示崇高的敬意和衷心的感谢！同时，我们也清醒地认识到，在预算执行中仍存在一些不容忽视的问题。一是减收因素多，对财政收入影响大，主体财源不足，财源后劲有待增强；二是收支矛盾仍然突出，支出压力有待缓解，重点保障水平偏低，支出结构有待优化；三是财政管理不够精细，资金使用效益有待提高。我们将认真对待，高度重视这些矛盾和问题，强化措施，积极应对，并在今后工作中妥善解决。</w:t>
      </w:r>
    </w:p>
    <w:p>
      <w:pPr>
        <w:pStyle w:val="3"/>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 w:hAnsi="仿宋" w:eastAsia="仿宋" w:cs="仿宋"/>
          <w:b/>
          <w:bCs/>
          <w:i w:val="0"/>
          <w:caps w:val="0"/>
          <w:color w:val="111111"/>
          <w:spacing w:val="0"/>
          <w:kern w:val="0"/>
          <w:sz w:val="32"/>
          <w:szCs w:val="32"/>
          <w:lang w:val="en-US" w:eastAsia="zh-CN" w:bidi="ar"/>
        </w:rPr>
      </w:pPr>
      <w:r>
        <w:rPr>
          <w:rFonts w:hint="eastAsia" w:ascii="仿宋" w:hAnsi="仿宋" w:eastAsia="仿宋" w:cs="仿宋"/>
          <w:b/>
          <w:bCs/>
          <w:i w:val="0"/>
          <w:caps w:val="0"/>
          <w:color w:val="111111"/>
          <w:spacing w:val="0"/>
          <w:kern w:val="0"/>
          <w:sz w:val="32"/>
          <w:szCs w:val="32"/>
          <w:lang w:val="en-US" w:eastAsia="zh-CN" w:bidi="ar"/>
        </w:rPr>
        <w:t>二、2023年财政预算</w:t>
      </w:r>
    </w:p>
    <w:p>
      <w:pPr>
        <w:pStyle w:val="3"/>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b w:val="0"/>
          <w:i w:val="0"/>
          <w:caps w:val="0"/>
          <w:color w:val="111111"/>
          <w:spacing w:val="0"/>
          <w:kern w:val="0"/>
          <w:sz w:val="32"/>
          <w:szCs w:val="32"/>
          <w:lang w:val="en-US" w:eastAsia="zh-CN" w:bidi="ar"/>
        </w:rPr>
      </w:pPr>
      <w:r>
        <w:rPr>
          <w:rFonts w:hint="eastAsia" w:ascii="仿宋" w:hAnsi="仿宋" w:eastAsia="仿宋" w:cs="仿宋"/>
          <w:b w:val="0"/>
          <w:i w:val="0"/>
          <w:caps w:val="0"/>
          <w:color w:val="111111"/>
          <w:spacing w:val="0"/>
          <w:kern w:val="0"/>
          <w:sz w:val="32"/>
          <w:szCs w:val="32"/>
          <w:lang w:val="en-US" w:eastAsia="zh-CN" w:bidi="ar"/>
        </w:rPr>
        <w:t>2023年预算安排和财政工作总体思路是：以党的二十大精神为指导，全面深入贯彻镇党委政府各项工作指导思想和要求，继续实施积极的财政政策，努力增收节支，着力解决经济社会发展中的突出矛盾，注重推动经济又快又好发展，促使财政实力明显壮大，更好促使人民群众物质文化生活水平和健康水平的不断提高。</w:t>
      </w:r>
    </w:p>
    <w:p>
      <w:pPr>
        <w:pStyle w:val="3"/>
        <w:keepNext w:val="0"/>
        <w:keepLines w:val="0"/>
        <w:pageBreakBefore w:val="0"/>
        <w:widowControl w:val="0"/>
        <w:numPr>
          <w:ilvl w:val="0"/>
          <w:numId w:val="1"/>
        </w:numPr>
        <w:kinsoku/>
        <w:wordWrap/>
        <w:overflowPunct/>
        <w:topLinePunct w:val="0"/>
        <w:autoSpaceDE/>
        <w:autoSpaceDN/>
        <w:bidi w:val="0"/>
        <w:adjustRightInd/>
        <w:snapToGrid/>
        <w:spacing w:after="0" w:line="560" w:lineRule="exact"/>
        <w:textAlignment w:val="auto"/>
        <w:rPr>
          <w:rFonts w:hint="eastAsia" w:ascii="仿宋" w:hAnsi="仿宋" w:eastAsia="仿宋" w:cs="仿宋"/>
          <w:b/>
          <w:bCs/>
          <w:i w:val="0"/>
          <w:caps w:val="0"/>
          <w:color w:val="111111"/>
          <w:spacing w:val="0"/>
          <w:kern w:val="0"/>
          <w:sz w:val="32"/>
          <w:szCs w:val="32"/>
          <w:lang w:val="en-US" w:eastAsia="zh-CN" w:bidi="ar"/>
        </w:rPr>
      </w:pPr>
      <w:r>
        <w:rPr>
          <w:rFonts w:hint="eastAsia" w:ascii="仿宋" w:hAnsi="仿宋" w:eastAsia="仿宋" w:cs="仿宋"/>
          <w:b/>
          <w:bCs/>
          <w:i w:val="0"/>
          <w:caps w:val="0"/>
          <w:color w:val="111111"/>
          <w:spacing w:val="0"/>
          <w:kern w:val="0"/>
          <w:sz w:val="32"/>
          <w:szCs w:val="32"/>
          <w:lang w:val="en-US" w:eastAsia="zh-CN" w:bidi="ar"/>
        </w:rPr>
        <w:t>收入预算</w:t>
      </w:r>
    </w:p>
    <w:p>
      <w:pPr>
        <w:pStyle w:val="3"/>
        <w:keepNext w:val="0"/>
        <w:keepLines w:val="0"/>
        <w:pageBreakBefore w:val="0"/>
        <w:widowControl w:val="0"/>
        <w:numPr>
          <w:numId w:val="0"/>
        </w:numPr>
        <w:kinsoku/>
        <w:wordWrap/>
        <w:overflowPunct/>
        <w:topLinePunct w:val="0"/>
        <w:autoSpaceDE/>
        <w:autoSpaceDN/>
        <w:bidi w:val="0"/>
        <w:adjustRightInd/>
        <w:snapToGrid/>
        <w:spacing w:after="0" w:line="560" w:lineRule="exact"/>
        <w:textAlignment w:val="auto"/>
        <w:rPr>
          <w:rFonts w:hint="eastAsia" w:ascii="仿宋" w:hAnsi="仿宋" w:eastAsia="仿宋" w:cs="仿宋"/>
          <w:b w:val="0"/>
          <w:i w:val="0"/>
          <w:caps w:val="0"/>
          <w:color w:val="111111"/>
          <w:spacing w:val="0"/>
          <w:kern w:val="0"/>
          <w:sz w:val="32"/>
          <w:szCs w:val="32"/>
          <w:lang w:val="en-US" w:eastAsia="zh-CN" w:bidi="ar"/>
        </w:rPr>
      </w:pPr>
      <w:r>
        <w:rPr>
          <w:rFonts w:hint="eastAsia" w:ascii="仿宋" w:hAnsi="仿宋" w:eastAsia="仿宋" w:cs="仿宋"/>
          <w:b w:val="0"/>
          <w:i w:val="0"/>
          <w:caps w:val="0"/>
          <w:color w:val="111111"/>
          <w:spacing w:val="0"/>
          <w:kern w:val="0"/>
          <w:sz w:val="32"/>
          <w:szCs w:val="32"/>
          <w:lang w:val="en-US" w:eastAsia="zh-CN" w:bidi="ar"/>
        </w:rPr>
        <w:t xml:space="preserve">  2023年全镇财政总收入预算 2000 万元，比2022年执行数增加9 %；一般公共预算收入1400万元，比2022年执行数增加50.8%，加上上级固定及提前下达结算补助收入885万元，减去上解支出80万元，当年预算基本平衡。</w:t>
      </w:r>
    </w:p>
    <w:p>
      <w:pPr>
        <w:pStyle w:val="3"/>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left="0" w:leftChars="0" w:firstLine="321" w:firstLineChars="100"/>
        <w:textAlignment w:val="auto"/>
        <w:rPr>
          <w:rFonts w:hint="eastAsia" w:ascii="仿宋" w:hAnsi="仿宋" w:eastAsia="仿宋" w:cs="仿宋"/>
          <w:b w:val="0"/>
          <w:i w:val="0"/>
          <w:caps w:val="0"/>
          <w:color w:val="111111"/>
          <w:spacing w:val="0"/>
          <w:kern w:val="0"/>
          <w:sz w:val="32"/>
          <w:szCs w:val="32"/>
          <w:lang w:val="en-US" w:eastAsia="zh-CN" w:bidi="ar"/>
        </w:rPr>
      </w:pPr>
      <w:r>
        <w:rPr>
          <w:rFonts w:hint="eastAsia" w:ascii="仿宋" w:hAnsi="仿宋" w:eastAsia="仿宋" w:cs="仿宋"/>
          <w:b/>
          <w:bCs/>
          <w:i w:val="0"/>
          <w:caps w:val="0"/>
          <w:color w:val="111111"/>
          <w:spacing w:val="0"/>
          <w:kern w:val="0"/>
          <w:sz w:val="32"/>
          <w:szCs w:val="32"/>
          <w:lang w:val="en-US" w:eastAsia="zh-CN" w:bidi="ar"/>
        </w:rPr>
        <w:t>支出预算</w:t>
      </w:r>
    </w:p>
    <w:p>
      <w:pPr>
        <w:pStyle w:val="3"/>
        <w:keepNext w:val="0"/>
        <w:keepLines w:val="0"/>
        <w:pageBreakBefore w:val="0"/>
        <w:widowControl w:val="0"/>
        <w:numPr>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b w:val="0"/>
          <w:i w:val="0"/>
          <w:caps w:val="0"/>
          <w:color w:val="111111"/>
          <w:spacing w:val="0"/>
          <w:kern w:val="0"/>
          <w:sz w:val="32"/>
          <w:szCs w:val="32"/>
          <w:lang w:val="en-US" w:eastAsia="zh-CN" w:bidi="ar"/>
        </w:rPr>
      </w:pPr>
      <w:r>
        <w:rPr>
          <w:rFonts w:hint="eastAsia" w:ascii="仿宋" w:hAnsi="仿宋" w:eastAsia="仿宋" w:cs="仿宋"/>
          <w:b w:val="0"/>
          <w:i w:val="0"/>
          <w:caps w:val="0"/>
          <w:color w:val="111111"/>
          <w:spacing w:val="0"/>
          <w:kern w:val="0"/>
          <w:sz w:val="32"/>
          <w:szCs w:val="32"/>
          <w:lang w:val="en-US" w:eastAsia="zh-CN" w:bidi="ar"/>
        </w:rPr>
        <w:t>2023年一般公共财政预算支出2204.6万元。具体安排是：(1)一般公共服务支出969万元，其中，政府行政运行600万元，政府办公厅(室)及相关机构事务340万元，财政事务20万元，其他纪检监察事务支出3万元，其他一般公共服务支出6万元；(2)教育支出4万元；(3)其他文化体育与传媒6万元；(4)社会保障和就业支出118.8万元。其中：其他民政管理事务5.8万元，机关事业单位基本养老保险缴费支出73万，机关事业单位职业年金缴费支出37万，其他农村社会救助 3万元；(5)卫生健康支出15万元，其中：其他人口与计划生育事务支出12万元，其他基层医疗卫生机构支出2万元，其他行政事业单位医疗支出1万元；(6)城乡社区支出268万元，其中城管执法8万元，其他城乡社区事务支出260万；(7)农林水支出208.8万元。其中：对村民委员会和村党支部的补助194.1万元，防汛1万元，抗旱2万元，林业事业机构3.7万元，扶贫事业机构5万元，其他农林水支出3万元；（8）住房公积金65万元；（9）科技成果转化与扩散550万元。根据上述安排，我镇财政收入来源单一，收入增长压力不断加大，财政必保支出较多，民生支出增大，加上基础设施建设，生态环境治理、农村综合改革、乡村振兴等方面的投入不断加大等因素影响，2023年我镇财政收支安排依然是紧平衡。</w:t>
      </w:r>
    </w:p>
    <w:p>
      <w:pPr>
        <w:pStyle w:val="3"/>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 w:hAnsi="仿宋" w:eastAsia="仿宋" w:cs="仿宋"/>
          <w:b/>
          <w:bCs/>
          <w:i w:val="0"/>
          <w:caps w:val="0"/>
          <w:color w:val="111111"/>
          <w:spacing w:val="0"/>
          <w:kern w:val="0"/>
          <w:sz w:val="32"/>
          <w:szCs w:val="32"/>
          <w:lang w:val="en-US" w:eastAsia="zh-CN" w:bidi="ar"/>
        </w:rPr>
      </w:pPr>
      <w:r>
        <w:rPr>
          <w:rFonts w:hint="eastAsia" w:ascii="仿宋" w:hAnsi="仿宋" w:eastAsia="仿宋" w:cs="仿宋"/>
          <w:b/>
          <w:bCs/>
          <w:i w:val="0"/>
          <w:caps w:val="0"/>
          <w:color w:val="111111"/>
          <w:spacing w:val="0"/>
          <w:kern w:val="0"/>
          <w:sz w:val="32"/>
          <w:szCs w:val="32"/>
          <w:lang w:val="en-US" w:eastAsia="zh-CN" w:bidi="ar"/>
        </w:rPr>
        <w:t>三、2023年财政工作重点</w:t>
      </w:r>
    </w:p>
    <w:p>
      <w:pPr>
        <w:pStyle w:val="3"/>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 w:hAnsi="仿宋" w:eastAsia="仿宋" w:cs="仿宋"/>
          <w:b w:val="0"/>
          <w:i w:val="0"/>
          <w:caps w:val="0"/>
          <w:color w:val="111111"/>
          <w:spacing w:val="0"/>
          <w:kern w:val="0"/>
          <w:sz w:val="32"/>
          <w:szCs w:val="32"/>
          <w:lang w:val="en-US" w:eastAsia="zh-CN" w:bidi="ar"/>
        </w:rPr>
      </w:pPr>
      <w:r>
        <w:rPr>
          <w:rFonts w:hint="eastAsia" w:ascii="仿宋" w:hAnsi="仿宋" w:eastAsia="仿宋" w:cs="仿宋"/>
          <w:b w:val="0"/>
          <w:i w:val="0"/>
          <w:caps w:val="0"/>
          <w:color w:val="111111"/>
          <w:spacing w:val="0"/>
          <w:kern w:val="0"/>
          <w:sz w:val="32"/>
          <w:szCs w:val="32"/>
          <w:lang w:val="en-US" w:eastAsia="zh-CN" w:bidi="ar"/>
        </w:rPr>
        <w:t xml:space="preserve">  做好2023年财政工作，确保预算目标圆满完成，对深化改革，壮大财力，促进发展具有重大意义。为此，我们将围绕科学发展和社会和谐，加快推进财政改革与发展，力争做好如下几项工作取得新的成效：</w:t>
      </w:r>
    </w:p>
    <w:p>
      <w:pPr>
        <w:pStyle w:val="3"/>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 w:hAnsi="仿宋" w:eastAsia="仿宋" w:cs="仿宋"/>
          <w:b/>
          <w:bCs/>
          <w:i w:val="0"/>
          <w:caps w:val="0"/>
          <w:color w:val="111111"/>
          <w:spacing w:val="0"/>
          <w:kern w:val="0"/>
          <w:sz w:val="32"/>
          <w:szCs w:val="32"/>
          <w:lang w:val="en-US" w:eastAsia="zh-CN" w:bidi="ar"/>
        </w:rPr>
      </w:pPr>
      <w:r>
        <w:rPr>
          <w:rFonts w:hint="eastAsia" w:ascii="仿宋" w:hAnsi="仿宋" w:eastAsia="仿宋" w:cs="仿宋"/>
          <w:b/>
          <w:bCs/>
          <w:i w:val="0"/>
          <w:caps w:val="0"/>
          <w:color w:val="111111"/>
          <w:spacing w:val="0"/>
          <w:kern w:val="0"/>
          <w:sz w:val="32"/>
          <w:szCs w:val="32"/>
          <w:lang w:val="en-US" w:eastAsia="zh-CN" w:bidi="ar"/>
        </w:rPr>
        <w:t>一、突出支持经济又快又好发展，培植壮大财源。</w:t>
      </w:r>
    </w:p>
    <w:p>
      <w:pPr>
        <w:pStyle w:val="3"/>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b w:val="0"/>
          <w:i w:val="0"/>
          <w:caps w:val="0"/>
          <w:color w:val="111111"/>
          <w:spacing w:val="0"/>
          <w:kern w:val="0"/>
          <w:sz w:val="32"/>
          <w:szCs w:val="32"/>
          <w:lang w:val="en-US" w:eastAsia="zh-CN" w:bidi="ar"/>
        </w:rPr>
      </w:pPr>
      <w:r>
        <w:rPr>
          <w:rFonts w:hint="eastAsia" w:ascii="仿宋" w:hAnsi="仿宋" w:eastAsia="仿宋" w:cs="仿宋"/>
          <w:b w:val="0"/>
          <w:i w:val="0"/>
          <w:caps w:val="0"/>
          <w:color w:val="111111"/>
          <w:spacing w:val="0"/>
          <w:kern w:val="0"/>
          <w:sz w:val="32"/>
          <w:szCs w:val="32"/>
          <w:lang w:val="en-US" w:eastAsia="zh-CN" w:bidi="ar"/>
        </w:rPr>
        <w:t>继续围绕镇党委、政府确定的可持续发展思路，以加快推进新型城镇化、产业化为重点，不断壮大财源，增强财政实力，努力促进我镇经济又快又好的发展。一是着力发挥财政调控作用，夯实经济发展基础，积极支持企业建设，有效推进企业发展。认真落实各种优惠政策，逐步做大做强，形成特色和规模，加快提高其对财政收入的贡献份额，以重大招商引资活动为平台，以项目为载体，大力支持重大招商引资活动，进一步提高直接利用外资水平；二是进一步加强财政收入征管，促进财政经济良性循环。把完成收入目标作为一项硬任务来抓，做到早安排、早部署，加强与税务及相关部门之间的协调配合，依法加强税收征管，确保应收尽收，让经济发展的成果实实在在反映到财政收入上来。</w:t>
      </w:r>
    </w:p>
    <w:p>
      <w:pPr>
        <w:pStyle w:val="3"/>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仿宋" w:hAnsi="仿宋" w:eastAsia="仿宋" w:cs="仿宋"/>
          <w:b/>
          <w:bCs/>
          <w:i w:val="0"/>
          <w:caps w:val="0"/>
          <w:color w:val="111111"/>
          <w:spacing w:val="0"/>
          <w:kern w:val="0"/>
          <w:sz w:val="32"/>
          <w:szCs w:val="32"/>
          <w:lang w:val="en-US" w:eastAsia="zh-CN" w:bidi="ar"/>
        </w:rPr>
      </w:pPr>
      <w:r>
        <w:rPr>
          <w:rFonts w:hint="eastAsia" w:ascii="仿宋" w:hAnsi="仿宋" w:eastAsia="仿宋" w:cs="仿宋"/>
          <w:b/>
          <w:bCs/>
          <w:i w:val="0"/>
          <w:caps w:val="0"/>
          <w:color w:val="111111"/>
          <w:spacing w:val="0"/>
          <w:kern w:val="0"/>
          <w:sz w:val="32"/>
          <w:szCs w:val="32"/>
          <w:lang w:val="en-US" w:eastAsia="zh-CN" w:bidi="ar"/>
        </w:rPr>
        <w:t>二、突出支持地方项目建设，统筹城乡发展。</w:t>
      </w:r>
    </w:p>
    <w:p>
      <w:pPr>
        <w:pStyle w:val="3"/>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b w:val="0"/>
          <w:i w:val="0"/>
          <w:caps w:val="0"/>
          <w:color w:val="111111"/>
          <w:spacing w:val="0"/>
          <w:kern w:val="0"/>
          <w:sz w:val="32"/>
          <w:szCs w:val="32"/>
          <w:lang w:val="en-US" w:eastAsia="zh-CN" w:bidi="ar"/>
        </w:rPr>
      </w:pPr>
      <w:r>
        <w:rPr>
          <w:rFonts w:hint="eastAsia" w:ascii="仿宋" w:hAnsi="仿宋" w:eastAsia="仿宋" w:cs="仿宋"/>
          <w:b w:val="0"/>
          <w:i w:val="0"/>
          <w:caps w:val="0"/>
          <w:color w:val="111111"/>
          <w:spacing w:val="0"/>
          <w:kern w:val="0"/>
          <w:sz w:val="32"/>
          <w:szCs w:val="32"/>
          <w:lang w:val="en-US" w:eastAsia="zh-CN" w:bidi="ar"/>
        </w:rPr>
        <w:t>确保财政支农资金稳定增长，调动农民和社会各方面增加收入的积极性，努力促进农业发展、农村繁荣、农民富裕，形成城乡经济社会发展一体化格局。一是大力支持现代农业发展，突出支持农业产业化龙头企业和农民专业合作社发展。二是大力支持农村基础设施建设，要继续扩大对农村基础设施建设投入规模，努力改善农业生产资料，大力支持农村道路、饮水安全工程和垃圾处理等基础设施建设，努力改善农村生活条件。三是大力促进农民增收，完善支农惠农政策体系，稳定和完善各种支农惠农政策，进一步加大信息化发放力度，确保惠民政策不折不扣地落实到农民身上。四是突出支持以改善民生为重点的社会建设，让广大人民分享改革与发展的成果，我们始终要把群众需要作为第一选择，把群众满意作为第一标准，把群众利益作为第一原则，大力支持以改善民生为重点的社会建设，让人民共享改革发展成果。</w:t>
      </w:r>
    </w:p>
    <w:p>
      <w:pPr>
        <w:pStyle w:val="3"/>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仿宋" w:hAnsi="仿宋" w:eastAsia="仿宋" w:cs="仿宋"/>
          <w:b w:val="0"/>
          <w:i w:val="0"/>
          <w:caps w:val="0"/>
          <w:color w:val="111111"/>
          <w:spacing w:val="0"/>
          <w:kern w:val="0"/>
          <w:sz w:val="32"/>
          <w:szCs w:val="32"/>
          <w:lang w:val="en-US" w:eastAsia="zh-CN" w:bidi="ar"/>
        </w:rPr>
      </w:pPr>
      <w:r>
        <w:rPr>
          <w:rFonts w:hint="eastAsia" w:ascii="仿宋" w:hAnsi="仿宋" w:eastAsia="仿宋" w:cs="仿宋"/>
          <w:b/>
          <w:bCs/>
          <w:i w:val="0"/>
          <w:caps w:val="0"/>
          <w:color w:val="111111"/>
          <w:spacing w:val="0"/>
          <w:kern w:val="0"/>
          <w:sz w:val="32"/>
          <w:szCs w:val="32"/>
          <w:lang w:val="en-US" w:eastAsia="zh-CN" w:bidi="ar"/>
        </w:rPr>
        <w:t>三、突出强化财政监管，提升财政管理水平。</w:t>
      </w:r>
    </w:p>
    <w:p>
      <w:pPr>
        <w:pStyle w:val="3"/>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b w:val="0"/>
          <w:i w:val="0"/>
          <w:caps w:val="0"/>
          <w:color w:val="111111"/>
          <w:spacing w:val="0"/>
          <w:kern w:val="0"/>
          <w:sz w:val="32"/>
          <w:szCs w:val="32"/>
          <w:lang w:val="en-US" w:eastAsia="zh-CN" w:bidi="ar"/>
        </w:rPr>
      </w:pPr>
      <w:r>
        <w:rPr>
          <w:rFonts w:hint="eastAsia" w:ascii="仿宋" w:hAnsi="仿宋" w:eastAsia="仿宋" w:cs="仿宋"/>
          <w:b w:val="0"/>
          <w:i w:val="0"/>
          <w:caps w:val="0"/>
          <w:color w:val="111111"/>
          <w:spacing w:val="0"/>
          <w:kern w:val="0"/>
          <w:sz w:val="32"/>
          <w:szCs w:val="32"/>
          <w:lang w:val="en-US" w:eastAsia="zh-CN" w:bidi="ar"/>
        </w:rPr>
        <w:t>按照市场经济和公共财政的要求，进一步完善财政收支监管体系，强化预算管理和监督，努力实现财政管理的法制化、科学化、精细化，提高财政资源配置的管理效益。一是强化财政监督，切实推进财政监督机制创新，进一步建立健全预算编制、执行、监督相互制衡的财政资金运行监督体系，重点强化事前、事中监督。二是加强绩效管理。要加快推进预算绩效评价工作，逐步建立之初绩效对预算编制的正向激励机制。三是自觉接受人大、审计及社会舆论的监督。提高预算的透明度，努力扩大社会知情权，注重通过接受社会各界监督，改进财政工作，提高管理水平。四是积极推进财政信息化建设。做好信息化基础设施建设、技术队伍建设工作，全面提高财政管理水平，打造高效透明的“阳光财政”模式。</w:t>
      </w:r>
    </w:p>
    <w:p>
      <w:pPr>
        <w:pStyle w:val="3"/>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仿宋" w:hAnsi="仿宋" w:eastAsia="仿宋" w:cs="仿宋"/>
          <w:b w:val="0"/>
          <w:i w:val="0"/>
          <w:caps w:val="0"/>
          <w:color w:val="111111"/>
          <w:spacing w:val="0"/>
          <w:kern w:val="0"/>
          <w:sz w:val="32"/>
          <w:szCs w:val="32"/>
          <w:lang w:val="en-US" w:eastAsia="zh-CN" w:bidi="ar"/>
        </w:rPr>
      </w:pPr>
      <w:r>
        <w:rPr>
          <w:rFonts w:hint="eastAsia" w:ascii="仿宋" w:hAnsi="仿宋" w:eastAsia="仿宋" w:cs="仿宋"/>
          <w:b/>
          <w:bCs/>
          <w:i w:val="0"/>
          <w:caps w:val="0"/>
          <w:color w:val="111111"/>
          <w:spacing w:val="0"/>
          <w:kern w:val="0"/>
          <w:sz w:val="32"/>
          <w:szCs w:val="32"/>
          <w:lang w:val="en-US" w:eastAsia="zh-CN" w:bidi="ar"/>
        </w:rPr>
        <w:t>四、突出加强队伍建设，提高财政干部的素质和能力。</w:t>
      </w:r>
    </w:p>
    <w:p>
      <w:pPr>
        <w:pStyle w:val="3"/>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b w:val="0"/>
          <w:i w:val="0"/>
          <w:caps w:val="0"/>
          <w:color w:val="111111"/>
          <w:spacing w:val="0"/>
          <w:kern w:val="0"/>
          <w:sz w:val="32"/>
          <w:szCs w:val="32"/>
          <w:lang w:val="en-US" w:eastAsia="zh-CN" w:bidi="ar"/>
        </w:rPr>
      </w:pPr>
      <w:r>
        <w:rPr>
          <w:rFonts w:hint="eastAsia" w:ascii="仿宋" w:hAnsi="仿宋" w:eastAsia="仿宋" w:cs="仿宋"/>
          <w:b w:val="0"/>
          <w:i w:val="0"/>
          <w:caps w:val="0"/>
          <w:color w:val="111111"/>
          <w:spacing w:val="0"/>
          <w:kern w:val="0"/>
          <w:sz w:val="32"/>
          <w:szCs w:val="32"/>
          <w:lang w:val="en-US" w:eastAsia="zh-CN" w:bidi="ar"/>
        </w:rPr>
        <w:t>财政干部队伍建设是财政工作的基础建设。要按照科学发展观的要求，大力加强干部队伍建设，不断增强干部大局意识、创新意识、效率意识、服务意识、法治意识和责任意识，不断提高干部依法理财、科学管理、勤政为民的本领，努力造就一支高素质的财政干部队伍。一要努力加强效能建设，紧密联系财政工作实际，扎实推进以提高能力、转变作风、和谐发展为重点的效能建设，提高发现问题、研究问题、解决问题的能力，主动探索创新、充分发挥财政职能，协调好各方面关系，逐步理顺分配渠道，推动财政和谐发展。二要加强干部教育培训工作，注重培养复合型和实用性财政人才，进一步提高质量和服务水平。三要加强财政文化建设。大力弘扬社会主义核心价值体系，不断提高干部素质，增强敬业精神，发扬优良作风，构建和谐环境，激发工作动力，牢固树立为民理财的工作宗旨，努力以财政文化提升财政形象，以财政形象展现财政文化。</w:t>
      </w:r>
    </w:p>
    <w:p>
      <w:pPr>
        <w:pStyle w:val="3"/>
        <w:rPr>
          <w:rFonts w:hint="default" w:ascii="楷体_GB2312" w:eastAsia="楷体_GB2312" w:cs="Times New Roman"/>
          <w:b/>
          <w:bCs/>
          <w:color w:val="000000"/>
          <w:spacing w:val="-8"/>
          <w:sz w:val="30"/>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大标宋简体">
    <w:altName w:val="微软雅黑"/>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EF30D8"/>
    <w:multiLevelType w:val="singleLevel"/>
    <w:tmpl w:val="BAEF30D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jNWM1NDNjYjE4M2Q1NzkxMjQ2MDM3ZjgzN2M1MzcifQ=="/>
  </w:docVars>
  <w:rsids>
    <w:rsidRoot w:val="26CD2F52"/>
    <w:rsid w:val="26CD2F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rPr>
      <w:sz w:val="32"/>
      <w:szCs w:val="32"/>
    </w:rPr>
  </w:style>
  <w:style w:type="paragraph" w:styleId="3">
    <w:name w:val="Body Text First Indent"/>
    <w:basedOn w:val="2"/>
    <w:qFormat/>
    <w:uiPriority w:val="0"/>
    <w:pPr>
      <w:spacing w:after="120"/>
      <w:ind w:firstLine="420" w:firstLineChars="1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2023-04-04T02:57:00Z</dcterms:created>
  <dc:creator>丰色</dc:creator>
  <cp:lastModifiedBy>丰色</cp:lastModifiedBy>
  <dcterms:modified xsi:type="dcterms:W3CDTF">2023-04-04T02:59:46Z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F7960F6DDFFA4F9BAE8DDD465FA92E5C_11</vt:lpwstr>
  </property>
</Properties>
</file>