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93"/>
        <w:gridCol w:w="468"/>
        <w:gridCol w:w="1135"/>
        <w:gridCol w:w="333"/>
        <w:gridCol w:w="1257"/>
        <w:gridCol w:w="345"/>
        <w:gridCol w:w="795"/>
        <w:gridCol w:w="795"/>
        <w:gridCol w:w="532"/>
        <w:gridCol w:w="83"/>
        <w:gridCol w:w="465"/>
        <w:gridCol w:w="909"/>
        <w:gridCol w:w="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8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ascii="黑体" w:hAnsi="黑体" w:eastAsia="黑体" w:cs="黑体"/>
                <w:sz w:val="32"/>
                <w:szCs w:val="32"/>
              </w:rPr>
              <w:t>1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用于解决湘湖镇进坑村59.525亩（筷乐谷项目）、浮梁镇茶培村商业用地30.13亩（青蛟公路西侧）、浮梁镇茶培村商业用地40.12亩（茶培村委会对面）、浮梁镇教场村53.12亩（110KV变电站项目）、蛟潭镇勤坑村38.88亩、三龙镇杨家村10亩（景德镇天然气清洁能源综合利用项目）征地资金和县城三小东侧89.14亩及该宗地东侧规划路线苗木征收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浮梁县自然资源和规划局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浮梁县土地储备中心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616万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616万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616万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616万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616万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616万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exac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8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浮府办抄字（20</w:t>
            </w: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308</w:t>
            </w:r>
            <w:bookmarkStart w:id="0" w:name="_GoBack"/>
            <w:bookmarkEnd w:id="0"/>
            <w:r>
              <w:rPr>
                <w:rFonts w:hint="eastAsia" w:ascii="宋体"/>
                <w:kern w:val="0"/>
                <w:sz w:val="18"/>
                <w:szCs w:val="18"/>
              </w:rPr>
              <w:t>号文件，对于</w:t>
            </w: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解决湘湖镇进坑村59.525亩（筷乐谷项目）、浮梁镇茶培村商业用地30.13亩（青蛟公路西侧）、浮梁镇茶培村商业用地40.12亩（茶培村委会对面）、浮梁镇教场村53.12亩（110KV变电站项目）、蛟潭镇勤坑村38.88亩、三龙镇杨家村10亩（景德镇天然气清洁能源综合利用项目）征地资金和县城三小东侧89.14亩及该宗地东侧规划路线苗木征收资金</w:t>
            </w:r>
            <w:r>
              <w:rPr>
                <w:rFonts w:hint="eastAsia" w:ascii="宋体"/>
                <w:kern w:val="0"/>
                <w:sz w:val="18"/>
                <w:szCs w:val="18"/>
              </w:rPr>
              <w:t>做到专款专项，在规定时间内做到土地及时征收到位。</w:t>
            </w:r>
          </w:p>
        </w:tc>
        <w:tc>
          <w:tcPr>
            <w:tcW w:w="33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征地及时征收到位，资金做到专款专项。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储备地面积（亩）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320.915</w:t>
            </w:r>
            <w:r>
              <w:rPr>
                <w:rFonts w:hint="eastAsia" w:ascii="宋体"/>
                <w:kern w:val="0"/>
                <w:sz w:val="18"/>
                <w:szCs w:val="18"/>
              </w:rPr>
              <w:t>亩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净地覆盖率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相关部门验收合格率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征地完成及时性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征地资金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616万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616万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完善配套基础设施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尽量在项目施工时更加完善配套的基础设施，做到顺利完成整个项目工程。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合理利用土地资源，产生更大的社会效益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对土地资源利用应坚持土地尽其用、用尽其利的原则，减少和杜绝浪费现象。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改善用地区域内生态环境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尽量在项目施工是时不破坏周边的生态环境。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对后续项目施工产生持续影响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受群众满意度（%）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虚心接受群众提出意见，争取做到每个人都满意。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ODAwZTllODVjODY5MmExOGM0ZjFjMDQwYjI5YmUifQ=="/>
  </w:docVars>
  <w:rsids>
    <w:rsidRoot w:val="44BB5541"/>
    <w:rsid w:val="44BB5541"/>
    <w:rsid w:val="46276996"/>
    <w:rsid w:val="53180B34"/>
    <w:rsid w:val="54B822A1"/>
    <w:rsid w:val="56400460"/>
    <w:rsid w:val="7ACD6744"/>
    <w:rsid w:val="7E93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1012</Characters>
  <Lines>0</Lines>
  <Paragraphs>0</Paragraphs>
  <TotalTime>2</TotalTime>
  <ScaleCrop>false</ScaleCrop>
  <LinksUpToDate>false</LinksUpToDate>
  <CharactersWithSpaces>1020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2022-05-23T06:54:00Z</dcterms:created>
  <dc:creator>DELL</dc:creator>
  <cp:lastModifiedBy>DELL</cp:lastModifiedBy>
  <dcterms:modified xsi:type="dcterms:W3CDTF">2022-05-24T03:16:21Z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EB675F5329454683A186D53FFF9235CA</vt:lpwstr>
  </property>
</Properties>
</file>