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24" w:lineRule="auto"/>
        <w:rPr>
          <w:rFonts w:ascii="黑体" w:hAnsi="黑体" w:eastAsia="黑体" w:cs="黑体"/>
          <w:sz w:val="31"/>
          <w:szCs w:val="31"/>
        </w:rPr>
      </w:pPr>
      <w:r>
        <w:rPr>
          <w:rFonts w:ascii="黑体" w:hAnsi="黑体" w:eastAsia="黑体" w:cs="黑体"/>
          <w:spacing w:val="25"/>
          <w:sz w:val="31"/>
          <w:szCs w:val="31"/>
        </w:rPr>
        <w:t>附件1</w:t>
      </w:r>
    </w:p>
    <w:p>
      <w:pPr>
        <w:spacing w:before="206" w:line="221" w:lineRule="auto"/>
        <w:ind w:left="9"/>
        <w:rPr>
          <w:rFonts w:ascii="黑体" w:hAnsi="黑体" w:eastAsia="黑体" w:cs="黑体"/>
          <w:sz w:val="31"/>
          <w:szCs w:val="31"/>
        </w:rPr>
      </w:pPr>
      <w:r>
        <w:rPr>
          <w:rFonts w:ascii="黑体" w:hAnsi="黑体" w:eastAsia="黑体" w:cs="黑体"/>
          <w:spacing w:val="6"/>
          <w:sz w:val="31"/>
          <w:szCs w:val="31"/>
        </w:rPr>
        <w:t>2022年度</w:t>
      </w:r>
      <w:r>
        <w:rPr>
          <w:rFonts w:hint="eastAsia" w:ascii="黑体" w:hAnsi="黑体" w:eastAsia="黑体" w:cs="黑体"/>
          <w:spacing w:val="6"/>
          <w:sz w:val="31"/>
          <w:szCs w:val="31"/>
          <w:lang w:eastAsia="zh-CN"/>
        </w:rPr>
        <w:t>县</w:t>
      </w:r>
      <w:r>
        <w:rPr>
          <w:rFonts w:ascii="黑体" w:hAnsi="黑体" w:eastAsia="黑体" w:cs="黑体"/>
          <w:spacing w:val="6"/>
          <w:sz w:val="31"/>
          <w:szCs w:val="31"/>
        </w:rPr>
        <w:t>级部门决算公开格式：</w:t>
      </w:r>
    </w:p>
    <w:p>
      <w:pPr>
        <w:kinsoku w:val="0"/>
        <w:autoSpaceDE w:val="0"/>
        <w:autoSpaceDN w:val="0"/>
        <w:adjustRightInd w:val="0"/>
        <w:snapToGrid w:val="0"/>
        <w:spacing w:line="298"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98" w:lineRule="auto"/>
        <w:jc w:val="left"/>
        <w:textAlignment w:val="baseline"/>
        <w:rPr>
          <w:rFonts w:ascii="Arial" w:hAnsi="Arial" w:eastAsia="Arial" w:cs="Arial"/>
          <w:snapToGrid w:val="0"/>
          <w:color w:val="000000"/>
          <w:kern w:val="0"/>
          <w:sz w:val="21"/>
          <w:szCs w:val="21"/>
          <w:lang w:val="en-US" w:eastAsia="en-US" w:bidi="ar-SA"/>
        </w:rPr>
      </w:pPr>
    </w:p>
    <w:p>
      <w:pPr>
        <w:spacing w:before="140" w:line="1188" w:lineRule="exact"/>
        <w:ind w:left="1716" w:firstLine="448" w:firstLineChars="100"/>
        <w:jc w:val="center"/>
        <w:rPr>
          <w:rFonts w:ascii="宋体" w:hAnsi="宋体" w:eastAsia="宋体" w:cs="宋体"/>
          <w:sz w:val="43"/>
          <w:szCs w:val="43"/>
        </w:rPr>
      </w:pPr>
      <w:r>
        <w:rPr>
          <w:rFonts w:hint="eastAsia" w:ascii="宋体" w:hAnsi="宋体" w:eastAsia="宋体" w:cs="宋体"/>
          <w:b/>
          <w:bCs/>
          <w:spacing w:val="8"/>
          <w:position w:val="58"/>
          <w:sz w:val="43"/>
          <w:szCs w:val="43"/>
          <w:lang w:eastAsia="zh-CN"/>
        </w:rPr>
        <w:t>浮梁县自然资源和规划局</w:t>
      </w:r>
      <w:r>
        <w:rPr>
          <w:rFonts w:ascii="宋体" w:hAnsi="宋体" w:eastAsia="宋体" w:cs="宋体"/>
          <w:b/>
          <w:bCs/>
          <w:spacing w:val="8"/>
          <w:position w:val="58"/>
          <w:sz w:val="43"/>
          <w:szCs w:val="43"/>
        </w:rPr>
        <w:t>部门</w:t>
      </w:r>
      <w:r>
        <w:rPr>
          <w:rFonts w:hint="eastAsia" w:ascii="宋体" w:hAnsi="宋体" w:eastAsia="宋体" w:cs="宋体"/>
          <w:b/>
          <w:bCs/>
          <w:spacing w:val="8"/>
          <w:position w:val="58"/>
          <w:sz w:val="43"/>
          <w:szCs w:val="43"/>
          <w:lang w:val="en-US" w:eastAsia="zh-CN"/>
        </w:rPr>
        <w:t xml:space="preserve">   </w:t>
      </w:r>
      <w:r>
        <w:rPr>
          <w:rFonts w:ascii="宋体" w:hAnsi="宋体" w:eastAsia="宋体" w:cs="宋体"/>
          <w:b/>
          <w:bCs/>
          <w:spacing w:val="8"/>
          <w:position w:val="58"/>
          <w:sz w:val="43"/>
          <w:szCs w:val="43"/>
        </w:rPr>
        <w:t>2022年度部门决算</w:t>
      </w:r>
    </w:p>
    <w:p>
      <w:pPr>
        <w:spacing w:before="1" w:line="221" w:lineRule="auto"/>
        <w:ind w:left="3606"/>
        <w:rPr>
          <w:rFonts w:ascii="黑体" w:hAnsi="黑体" w:eastAsia="黑体" w:cs="黑体"/>
          <w:sz w:val="43"/>
          <w:szCs w:val="43"/>
        </w:rPr>
      </w:pPr>
      <w:r>
        <w:rPr>
          <w:rFonts w:ascii="黑体" w:hAnsi="黑体" w:eastAsia="黑体" w:cs="黑体"/>
          <w:b/>
          <w:bCs/>
          <w:spacing w:val="-40"/>
          <w:sz w:val="43"/>
          <w:szCs w:val="43"/>
        </w:rPr>
        <w:t>目</w:t>
      </w:r>
      <w:r>
        <w:rPr>
          <w:rFonts w:ascii="黑体" w:hAnsi="黑体" w:eastAsia="黑体" w:cs="黑体"/>
          <w:spacing w:val="45"/>
          <w:sz w:val="43"/>
          <w:szCs w:val="43"/>
        </w:rPr>
        <w:t xml:space="preserve">   </w:t>
      </w:r>
      <w:r>
        <w:rPr>
          <w:rFonts w:ascii="黑体" w:hAnsi="黑体" w:eastAsia="黑体" w:cs="黑体"/>
          <w:b/>
          <w:bCs/>
          <w:spacing w:val="-40"/>
          <w:sz w:val="43"/>
          <w:szCs w:val="43"/>
        </w:rPr>
        <w:t>录</w:t>
      </w:r>
    </w:p>
    <w:p>
      <w:pPr>
        <w:kinsoku w:val="0"/>
        <w:autoSpaceDE w:val="0"/>
        <w:autoSpaceDN w:val="0"/>
        <w:adjustRightInd w:val="0"/>
        <w:snapToGrid w:val="0"/>
        <w:spacing w:line="352"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352" w:lineRule="auto"/>
        <w:jc w:val="left"/>
        <w:textAlignment w:val="baseline"/>
        <w:rPr>
          <w:rFonts w:ascii="Arial" w:hAnsi="Arial" w:eastAsia="Arial" w:cs="Arial"/>
          <w:snapToGrid w:val="0"/>
          <w:color w:val="000000"/>
          <w:kern w:val="0"/>
          <w:sz w:val="21"/>
          <w:szCs w:val="21"/>
          <w:lang w:val="en-US" w:eastAsia="en-US" w:bidi="ar-SA"/>
        </w:rPr>
      </w:pPr>
    </w:p>
    <w:p>
      <w:pPr>
        <w:spacing w:before="101" w:line="221" w:lineRule="auto"/>
        <w:ind w:left="654"/>
        <w:rPr>
          <w:rFonts w:ascii="黑体" w:hAnsi="黑体" w:eastAsia="黑体" w:cs="黑体"/>
          <w:sz w:val="31"/>
          <w:szCs w:val="31"/>
        </w:rPr>
      </w:pPr>
      <w:r>
        <w:rPr>
          <w:rFonts w:ascii="黑体" w:hAnsi="黑体" w:eastAsia="黑体" w:cs="黑体"/>
          <w:b/>
          <w:bCs/>
          <w:spacing w:val="-5"/>
          <w:sz w:val="31"/>
          <w:szCs w:val="31"/>
        </w:rPr>
        <w:t>第一部分</w:t>
      </w:r>
      <w:r>
        <w:rPr>
          <w:rFonts w:ascii="黑体" w:hAnsi="黑体" w:eastAsia="黑体" w:cs="黑体"/>
          <w:spacing w:val="29"/>
          <w:sz w:val="31"/>
          <w:szCs w:val="31"/>
        </w:rPr>
        <w:t xml:space="preserve">  </w:t>
      </w:r>
      <w:r>
        <w:rPr>
          <w:rFonts w:hint="eastAsia" w:ascii="黑体" w:hAnsi="黑体" w:eastAsia="黑体" w:cs="黑体"/>
          <w:b/>
          <w:bCs/>
          <w:spacing w:val="-5"/>
          <w:sz w:val="31"/>
          <w:szCs w:val="31"/>
          <w:lang w:eastAsia="zh-CN"/>
        </w:rPr>
        <w:t>浮梁县自然资源和规划局</w:t>
      </w:r>
      <w:r>
        <w:rPr>
          <w:rFonts w:ascii="黑体" w:hAnsi="黑体" w:eastAsia="黑体" w:cs="黑体"/>
          <w:b/>
          <w:bCs/>
          <w:spacing w:val="-5"/>
          <w:sz w:val="31"/>
          <w:szCs w:val="31"/>
        </w:rPr>
        <w:t>部门概况</w:t>
      </w:r>
    </w:p>
    <w:p>
      <w:pPr>
        <w:spacing w:before="232" w:line="611" w:lineRule="exact"/>
        <w:ind w:left="1269"/>
        <w:rPr>
          <w:rFonts w:ascii="仿宋" w:hAnsi="仿宋" w:eastAsia="仿宋" w:cs="仿宋"/>
          <w:sz w:val="31"/>
          <w:szCs w:val="31"/>
        </w:rPr>
      </w:pPr>
      <w:r>
        <w:rPr>
          <w:rFonts w:ascii="仿宋" w:hAnsi="仿宋" w:eastAsia="仿宋" w:cs="仿宋"/>
          <w:spacing w:val="3"/>
          <w:position w:val="22"/>
          <w:sz w:val="31"/>
          <w:szCs w:val="31"/>
        </w:rPr>
        <w:t>一、部门主要职责</w:t>
      </w:r>
    </w:p>
    <w:p>
      <w:pPr>
        <w:spacing w:before="1" w:line="221" w:lineRule="auto"/>
        <w:ind w:left="1269"/>
        <w:rPr>
          <w:rFonts w:ascii="仿宋" w:hAnsi="仿宋" w:eastAsia="仿宋" w:cs="仿宋"/>
          <w:sz w:val="31"/>
          <w:szCs w:val="31"/>
        </w:rPr>
      </w:pPr>
      <w:r>
        <w:rPr>
          <w:rFonts w:ascii="仿宋" w:hAnsi="仿宋" w:eastAsia="仿宋" w:cs="仿宋"/>
          <w:spacing w:val="7"/>
          <w:sz w:val="31"/>
          <w:szCs w:val="31"/>
        </w:rPr>
        <w:t>二、部门基本情况</w:t>
      </w:r>
    </w:p>
    <w:p>
      <w:pPr>
        <w:spacing w:before="225" w:line="222" w:lineRule="auto"/>
        <w:ind w:left="654"/>
        <w:rPr>
          <w:rFonts w:ascii="黑体" w:hAnsi="黑体" w:eastAsia="黑体" w:cs="黑体"/>
          <w:sz w:val="31"/>
          <w:szCs w:val="31"/>
        </w:rPr>
      </w:pPr>
      <w:r>
        <w:rPr>
          <w:rFonts w:ascii="黑体" w:hAnsi="黑体" w:eastAsia="黑体" w:cs="黑体"/>
          <w:b/>
          <w:bCs/>
          <w:spacing w:val="8"/>
          <w:sz w:val="31"/>
          <w:szCs w:val="31"/>
        </w:rPr>
        <w:t>第二部分</w:t>
      </w:r>
      <w:r>
        <w:rPr>
          <w:rFonts w:ascii="黑体" w:hAnsi="黑体" w:eastAsia="黑体" w:cs="黑体"/>
          <w:spacing w:val="6"/>
          <w:sz w:val="31"/>
          <w:szCs w:val="31"/>
        </w:rPr>
        <w:t xml:space="preserve">  </w:t>
      </w:r>
      <w:r>
        <w:rPr>
          <w:rFonts w:ascii="黑体" w:hAnsi="黑体" w:eastAsia="黑体" w:cs="黑体"/>
          <w:b/>
          <w:bCs/>
          <w:spacing w:val="8"/>
          <w:sz w:val="31"/>
          <w:szCs w:val="31"/>
        </w:rPr>
        <w:t>2022年度部门决算表</w:t>
      </w:r>
    </w:p>
    <w:p>
      <w:pPr>
        <w:spacing w:before="250" w:line="610" w:lineRule="exact"/>
        <w:ind w:left="1269"/>
        <w:rPr>
          <w:rFonts w:ascii="仿宋" w:hAnsi="仿宋" w:eastAsia="仿宋" w:cs="仿宋"/>
          <w:sz w:val="31"/>
          <w:szCs w:val="31"/>
        </w:rPr>
      </w:pPr>
      <w:r>
        <w:rPr>
          <w:rFonts w:ascii="仿宋" w:hAnsi="仿宋" w:eastAsia="仿宋" w:cs="仿宋"/>
          <w:spacing w:val="5"/>
          <w:position w:val="22"/>
          <w:sz w:val="31"/>
          <w:szCs w:val="31"/>
        </w:rPr>
        <w:t>一、收入支出决算总表</w:t>
      </w:r>
    </w:p>
    <w:p>
      <w:pPr>
        <w:spacing w:before="1" w:line="221" w:lineRule="auto"/>
        <w:ind w:left="1269"/>
        <w:rPr>
          <w:rFonts w:ascii="仿宋" w:hAnsi="仿宋" w:eastAsia="仿宋" w:cs="仿宋"/>
          <w:sz w:val="31"/>
          <w:szCs w:val="31"/>
        </w:rPr>
      </w:pPr>
      <w:r>
        <w:rPr>
          <w:rFonts w:ascii="仿宋" w:hAnsi="仿宋" w:eastAsia="仿宋" w:cs="仿宋"/>
          <w:spacing w:val="-10"/>
          <w:sz w:val="31"/>
          <w:szCs w:val="31"/>
        </w:rPr>
        <w:t>二、</w:t>
      </w:r>
      <w:r>
        <w:rPr>
          <w:rFonts w:ascii="仿宋" w:hAnsi="仿宋" w:eastAsia="仿宋" w:cs="仿宋"/>
          <w:spacing w:val="-40"/>
          <w:sz w:val="31"/>
          <w:szCs w:val="31"/>
        </w:rPr>
        <w:t xml:space="preserve"> </w:t>
      </w:r>
      <w:r>
        <w:rPr>
          <w:rFonts w:ascii="仿宋" w:hAnsi="仿宋" w:eastAsia="仿宋" w:cs="仿宋"/>
          <w:spacing w:val="-10"/>
          <w:sz w:val="31"/>
          <w:szCs w:val="31"/>
        </w:rPr>
        <w:t>收入决算表</w:t>
      </w:r>
    </w:p>
    <w:p>
      <w:pPr>
        <w:spacing w:before="227" w:line="222" w:lineRule="auto"/>
        <w:ind w:left="1269"/>
        <w:rPr>
          <w:rFonts w:ascii="仿宋" w:hAnsi="仿宋" w:eastAsia="仿宋" w:cs="仿宋"/>
          <w:sz w:val="31"/>
          <w:szCs w:val="31"/>
        </w:rPr>
      </w:pPr>
      <w:r>
        <w:rPr>
          <w:rFonts w:ascii="仿宋" w:hAnsi="仿宋" w:eastAsia="仿宋" w:cs="仿宋"/>
          <w:spacing w:val="6"/>
          <w:sz w:val="31"/>
          <w:szCs w:val="31"/>
        </w:rPr>
        <w:t>三、支出决算表</w:t>
      </w:r>
    </w:p>
    <w:p>
      <w:pPr>
        <w:spacing w:before="237" w:line="222" w:lineRule="auto"/>
        <w:ind w:left="1269"/>
        <w:rPr>
          <w:rFonts w:ascii="仿宋" w:hAnsi="仿宋" w:eastAsia="仿宋" w:cs="仿宋"/>
          <w:sz w:val="31"/>
          <w:szCs w:val="31"/>
        </w:rPr>
      </w:pPr>
      <w:r>
        <w:rPr>
          <w:rFonts w:ascii="仿宋" w:hAnsi="仿宋" w:eastAsia="仿宋" w:cs="仿宋"/>
          <w:spacing w:val="-4"/>
          <w:sz w:val="31"/>
          <w:szCs w:val="31"/>
        </w:rPr>
        <w:t>四 、财政拨款收入支出决算总表</w:t>
      </w:r>
    </w:p>
    <w:p>
      <w:pPr>
        <w:spacing w:before="217" w:line="222" w:lineRule="auto"/>
        <w:ind w:left="1269"/>
        <w:rPr>
          <w:rFonts w:ascii="仿宋" w:hAnsi="仿宋" w:eastAsia="仿宋" w:cs="仿宋"/>
          <w:sz w:val="31"/>
          <w:szCs w:val="31"/>
        </w:rPr>
      </w:pPr>
      <w:r>
        <w:rPr>
          <w:rFonts w:ascii="仿宋" w:hAnsi="仿宋" w:eastAsia="仿宋" w:cs="仿宋"/>
          <w:spacing w:val="1"/>
          <w:sz w:val="31"/>
          <w:szCs w:val="31"/>
        </w:rPr>
        <w:t>五、</w:t>
      </w:r>
      <w:r>
        <w:rPr>
          <w:rFonts w:ascii="仿宋" w:hAnsi="仿宋" w:eastAsia="仿宋" w:cs="仿宋"/>
          <w:spacing w:val="-58"/>
          <w:sz w:val="31"/>
          <w:szCs w:val="31"/>
        </w:rPr>
        <w:t xml:space="preserve"> </w:t>
      </w:r>
      <w:r>
        <w:rPr>
          <w:rFonts w:ascii="仿宋" w:hAnsi="仿宋" w:eastAsia="仿宋" w:cs="仿宋"/>
          <w:spacing w:val="1"/>
          <w:sz w:val="31"/>
          <w:szCs w:val="31"/>
        </w:rPr>
        <w:t>一般公共预算财政拨款支出决算表</w:t>
      </w:r>
    </w:p>
    <w:p>
      <w:pPr>
        <w:spacing w:before="238" w:line="222" w:lineRule="auto"/>
        <w:ind w:left="1269"/>
        <w:rPr>
          <w:rFonts w:ascii="仿宋" w:hAnsi="仿宋" w:eastAsia="仿宋" w:cs="仿宋"/>
          <w:sz w:val="31"/>
          <w:szCs w:val="31"/>
        </w:rPr>
      </w:pPr>
      <w:r>
        <w:rPr>
          <w:rFonts w:ascii="仿宋" w:hAnsi="仿宋" w:eastAsia="仿宋" w:cs="仿宋"/>
          <w:spacing w:val="2"/>
          <w:sz w:val="31"/>
          <w:szCs w:val="31"/>
        </w:rPr>
        <w:t>六、</w:t>
      </w:r>
      <w:r>
        <w:rPr>
          <w:rFonts w:ascii="仿宋" w:hAnsi="仿宋" w:eastAsia="仿宋" w:cs="仿宋"/>
          <w:spacing w:val="-49"/>
          <w:sz w:val="31"/>
          <w:szCs w:val="31"/>
        </w:rPr>
        <w:t xml:space="preserve"> </w:t>
      </w:r>
      <w:r>
        <w:rPr>
          <w:rFonts w:ascii="仿宋" w:hAnsi="仿宋" w:eastAsia="仿宋" w:cs="仿宋"/>
          <w:spacing w:val="2"/>
          <w:sz w:val="31"/>
          <w:szCs w:val="31"/>
        </w:rPr>
        <w:t>一般公共预算财政拨款基本支出决算表</w:t>
      </w:r>
    </w:p>
    <w:p>
      <w:pPr>
        <w:spacing w:before="245" w:line="592" w:lineRule="exact"/>
        <w:ind w:left="1269"/>
        <w:rPr>
          <w:rFonts w:ascii="仿宋" w:hAnsi="仿宋" w:eastAsia="仿宋" w:cs="仿宋"/>
          <w:sz w:val="31"/>
          <w:szCs w:val="31"/>
        </w:rPr>
      </w:pPr>
      <w:r>
        <w:rPr>
          <w:rFonts w:ascii="仿宋" w:hAnsi="仿宋" w:eastAsia="仿宋" w:cs="仿宋"/>
          <w:spacing w:val="7"/>
          <w:position w:val="21"/>
          <w:sz w:val="31"/>
          <w:szCs w:val="31"/>
        </w:rPr>
        <w:t>七、政府性基金预算财政拨款收入支出决算表</w:t>
      </w:r>
    </w:p>
    <w:p>
      <w:pPr>
        <w:spacing w:before="1" w:line="221" w:lineRule="auto"/>
        <w:ind w:left="1269"/>
        <w:rPr>
          <w:rFonts w:ascii="仿宋" w:hAnsi="仿宋" w:eastAsia="仿宋" w:cs="仿宋"/>
          <w:sz w:val="31"/>
          <w:szCs w:val="31"/>
        </w:rPr>
      </w:pPr>
      <w:r>
        <w:rPr>
          <w:rFonts w:ascii="仿宋" w:hAnsi="仿宋" w:eastAsia="仿宋" w:cs="仿宋"/>
          <w:spacing w:val="2"/>
          <w:sz w:val="31"/>
          <w:szCs w:val="31"/>
        </w:rPr>
        <w:t>八、</w:t>
      </w:r>
      <w:r>
        <w:rPr>
          <w:rFonts w:ascii="仿宋" w:hAnsi="仿宋" w:eastAsia="仿宋" w:cs="仿宋"/>
          <w:spacing w:val="-49"/>
          <w:sz w:val="31"/>
          <w:szCs w:val="31"/>
        </w:rPr>
        <w:t xml:space="preserve"> </w:t>
      </w:r>
      <w:r>
        <w:rPr>
          <w:rFonts w:ascii="仿宋" w:hAnsi="仿宋" w:eastAsia="仿宋" w:cs="仿宋"/>
          <w:spacing w:val="2"/>
          <w:sz w:val="31"/>
          <w:szCs w:val="31"/>
        </w:rPr>
        <w:t>国有资本经营预算财政拨款支出决算表</w:t>
      </w:r>
    </w:p>
    <w:p>
      <w:pPr>
        <w:spacing w:before="228" w:line="592" w:lineRule="exact"/>
        <w:ind w:left="1269"/>
        <w:rPr>
          <w:rFonts w:ascii="仿宋" w:hAnsi="仿宋" w:eastAsia="仿宋" w:cs="仿宋"/>
          <w:sz w:val="31"/>
          <w:szCs w:val="31"/>
        </w:rPr>
      </w:pPr>
      <w:r>
        <w:rPr>
          <w:rFonts w:ascii="仿宋" w:hAnsi="仿宋" w:eastAsia="仿宋" w:cs="仿宋"/>
          <w:spacing w:val="6"/>
          <w:position w:val="20"/>
          <w:sz w:val="31"/>
          <w:szCs w:val="31"/>
        </w:rPr>
        <w:t>九、财政拨款“三公”经费支出决算表</w:t>
      </w:r>
    </w:p>
    <w:p>
      <w:pPr>
        <w:spacing w:line="222" w:lineRule="auto"/>
        <w:ind w:left="1269"/>
        <w:rPr>
          <w:rFonts w:ascii="仿宋" w:hAnsi="仿宋" w:eastAsia="仿宋" w:cs="仿宋"/>
          <w:sz w:val="31"/>
          <w:szCs w:val="31"/>
        </w:rPr>
      </w:pPr>
      <w:r>
        <w:rPr>
          <w:rFonts w:ascii="仿宋" w:hAnsi="仿宋" w:eastAsia="仿宋" w:cs="仿宋"/>
          <w:spacing w:val="-4"/>
          <w:sz w:val="31"/>
          <w:szCs w:val="31"/>
        </w:rPr>
        <w:t>十</w:t>
      </w:r>
      <w:r>
        <w:rPr>
          <w:rFonts w:ascii="仿宋" w:hAnsi="仿宋" w:eastAsia="仿宋" w:cs="仿宋"/>
          <w:spacing w:val="-47"/>
          <w:sz w:val="31"/>
          <w:szCs w:val="31"/>
        </w:rPr>
        <w:t xml:space="preserve"> </w:t>
      </w:r>
      <w:r>
        <w:rPr>
          <w:rFonts w:ascii="仿宋" w:hAnsi="仿宋" w:eastAsia="仿宋" w:cs="仿宋"/>
          <w:spacing w:val="-4"/>
          <w:sz w:val="31"/>
          <w:szCs w:val="31"/>
        </w:rPr>
        <w:t>、国有资产占用情况表</w:t>
      </w:r>
    </w:p>
    <w:p>
      <w:pPr>
        <w:spacing w:line="222" w:lineRule="auto"/>
        <w:rPr>
          <w:rFonts w:ascii="仿宋" w:hAnsi="仿宋" w:eastAsia="仿宋" w:cs="仿宋"/>
          <w:sz w:val="31"/>
          <w:szCs w:val="31"/>
        </w:rPr>
        <w:sectPr>
          <w:pgSz w:w="11880" w:h="16900"/>
          <w:pgMar w:top="1436" w:right="1492" w:bottom="1678" w:left="1659" w:header="0" w:footer="1370" w:gutter="0"/>
          <w:cols w:space="720" w:num="1"/>
        </w:sectPr>
      </w:pPr>
    </w:p>
    <w:p>
      <w:pPr>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val="en-US" w:eastAsia="en-US" w:bidi="ar-SA"/>
        </w:rPr>
      </w:pPr>
    </w:p>
    <w:p>
      <w:pPr>
        <w:spacing w:before="101" w:line="221" w:lineRule="auto"/>
        <w:ind w:left="493"/>
        <w:rPr>
          <w:rFonts w:ascii="黑体" w:hAnsi="黑体" w:eastAsia="黑体" w:cs="黑体"/>
          <w:sz w:val="31"/>
          <w:szCs w:val="31"/>
        </w:rPr>
      </w:pPr>
      <w:r>
        <w:rPr>
          <w:rFonts w:ascii="黑体" w:hAnsi="黑体" w:eastAsia="黑体" w:cs="黑体"/>
          <w:b/>
          <w:bCs/>
          <w:spacing w:val="5"/>
          <w:sz w:val="31"/>
          <w:szCs w:val="31"/>
        </w:rPr>
        <w:t>第三部分</w:t>
      </w:r>
      <w:r>
        <w:rPr>
          <w:rFonts w:ascii="黑体" w:hAnsi="黑体" w:eastAsia="黑体" w:cs="黑体"/>
          <w:spacing w:val="6"/>
          <w:sz w:val="31"/>
          <w:szCs w:val="31"/>
        </w:rPr>
        <w:t xml:space="preserve">  </w:t>
      </w:r>
      <w:r>
        <w:rPr>
          <w:rFonts w:ascii="黑体" w:hAnsi="黑体" w:eastAsia="黑体" w:cs="黑体"/>
          <w:b/>
          <w:bCs/>
          <w:spacing w:val="5"/>
          <w:sz w:val="31"/>
          <w:szCs w:val="31"/>
        </w:rPr>
        <w:t>2022年度部门决算情况说明</w:t>
      </w:r>
    </w:p>
    <w:p>
      <w:pPr>
        <w:spacing w:before="242" w:line="610" w:lineRule="exact"/>
        <w:ind w:left="1109"/>
        <w:rPr>
          <w:rFonts w:ascii="仿宋" w:hAnsi="仿宋" w:eastAsia="仿宋" w:cs="仿宋"/>
          <w:sz w:val="31"/>
          <w:szCs w:val="31"/>
        </w:rPr>
      </w:pPr>
      <w:r>
        <w:rPr>
          <w:rFonts w:ascii="仿宋" w:hAnsi="仿宋" w:eastAsia="仿宋" w:cs="仿宋"/>
          <w:spacing w:val="4"/>
          <w:position w:val="22"/>
          <w:sz w:val="31"/>
          <w:szCs w:val="31"/>
        </w:rPr>
        <w:t>一、收入决算情况说明</w:t>
      </w:r>
    </w:p>
    <w:p>
      <w:pPr>
        <w:spacing w:before="1" w:line="221" w:lineRule="auto"/>
        <w:ind w:left="1109"/>
        <w:rPr>
          <w:rFonts w:ascii="仿宋" w:hAnsi="仿宋" w:eastAsia="仿宋" w:cs="仿宋"/>
          <w:sz w:val="31"/>
          <w:szCs w:val="31"/>
        </w:rPr>
      </w:pPr>
      <w:r>
        <w:rPr>
          <w:rFonts w:ascii="仿宋" w:hAnsi="仿宋" w:eastAsia="仿宋" w:cs="仿宋"/>
          <w:spacing w:val="4"/>
          <w:sz w:val="31"/>
          <w:szCs w:val="31"/>
        </w:rPr>
        <w:t>二、支出决算情况说明</w:t>
      </w:r>
    </w:p>
    <w:p>
      <w:pPr>
        <w:spacing w:before="227" w:line="222" w:lineRule="auto"/>
        <w:ind w:left="1109"/>
        <w:rPr>
          <w:rFonts w:ascii="仿宋" w:hAnsi="仿宋" w:eastAsia="仿宋" w:cs="仿宋"/>
          <w:sz w:val="31"/>
          <w:szCs w:val="31"/>
        </w:rPr>
      </w:pPr>
      <w:r>
        <w:rPr>
          <w:rFonts w:ascii="仿宋" w:hAnsi="仿宋" w:eastAsia="仿宋" w:cs="仿宋"/>
          <w:spacing w:val="3"/>
          <w:sz w:val="31"/>
          <w:szCs w:val="31"/>
        </w:rPr>
        <w:t>三、财政拨款支出决算情况说明</w:t>
      </w:r>
    </w:p>
    <w:p>
      <w:pPr>
        <w:spacing w:before="227" w:line="610" w:lineRule="exact"/>
        <w:ind w:left="1109"/>
        <w:rPr>
          <w:rFonts w:ascii="仿宋" w:hAnsi="仿宋" w:eastAsia="仿宋" w:cs="仿宋"/>
          <w:sz w:val="31"/>
          <w:szCs w:val="31"/>
        </w:rPr>
      </w:pPr>
      <w:r>
        <w:rPr>
          <w:rFonts w:ascii="仿宋" w:hAnsi="仿宋" w:eastAsia="仿宋" w:cs="仿宋"/>
          <w:spacing w:val="-2"/>
          <w:position w:val="22"/>
          <w:sz w:val="31"/>
          <w:szCs w:val="31"/>
        </w:rPr>
        <w:t>四 、一般公共预算财政拨款基本支出决算情况说明</w:t>
      </w:r>
    </w:p>
    <w:p>
      <w:pPr>
        <w:spacing w:before="1" w:line="221" w:lineRule="auto"/>
        <w:ind w:left="1109"/>
        <w:rPr>
          <w:rFonts w:ascii="仿宋" w:hAnsi="仿宋" w:eastAsia="仿宋" w:cs="仿宋"/>
          <w:sz w:val="31"/>
          <w:szCs w:val="31"/>
        </w:rPr>
      </w:pPr>
      <w:r>
        <w:rPr>
          <w:rFonts w:ascii="仿宋" w:hAnsi="仿宋" w:eastAsia="仿宋" w:cs="仿宋"/>
          <w:spacing w:val="5"/>
          <w:sz w:val="31"/>
          <w:szCs w:val="31"/>
        </w:rPr>
        <w:t>五、财政拨款“三公”经费支出决算情况说明</w:t>
      </w:r>
    </w:p>
    <w:p>
      <w:pPr>
        <w:spacing w:before="226" w:line="221" w:lineRule="auto"/>
        <w:ind w:left="1109"/>
        <w:rPr>
          <w:rFonts w:ascii="仿宋" w:hAnsi="仿宋" w:eastAsia="仿宋" w:cs="仿宋"/>
          <w:sz w:val="31"/>
          <w:szCs w:val="31"/>
        </w:rPr>
      </w:pPr>
      <w:r>
        <w:rPr>
          <w:rFonts w:ascii="仿宋" w:hAnsi="仿宋" w:eastAsia="仿宋" w:cs="仿宋"/>
          <w:spacing w:val="5"/>
          <w:sz w:val="31"/>
          <w:szCs w:val="31"/>
        </w:rPr>
        <w:t>六、机关运行经费支出情况说明</w:t>
      </w:r>
    </w:p>
    <w:p>
      <w:pPr>
        <w:spacing w:before="241" w:line="611" w:lineRule="exact"/>
        <w:ind w:left="1109"/>
        <w:rPr>
          <w:rFonts w:ascii="仿宋" w:hAnsi="仿宋" w:eastAsia="仿宋" w:cs="仿宋"/>
          <w:sz w:val="31"/>
          <w:szCs w:val="31"/>
        </w:rPr>
      </w:pPr>
      <w:r>
        <w:rPr>
          <w:rFonts w:ascii="仿宋" w:hAnsi="仿宋" w:eastAsia="仿宋" w:cs="仿宋"/>
          <w:spacing w:val="5"/>
          <w:position w:val="22"/>
          <w:sz w:val="31"/>
          <w:szCs w:val="31"/>
        </w:rPr>
        <w:t>七、政府采购支出情况说明</w:t>
      </w:r>
    </w:p>
    <w:p>
      <w:pPr>
        <w:spacing w:line="222" w:lineRule="auto"/>
        <w:ind w:left="1109"/>
        <w:rPr>
          <w:rFonts w:ascii="仿宋" w:hAnsi="仿宋" w:eastAsia="仿宋" w:cs="仿宋"/>
          <w:sz w:val="31"/>
          <w:szCs w:val="31"/>
        </w:rPr>
      </w:pPr>
      <w:r>
        <w:rPr>
          <w:rFonts w:ascii="仿宋" w:hAnsi="仿宋" w:eastAsia="仿宋" w:cs="仿宋"/>
          <w:spacing w:val="-5"/>
          <w:sz w:val="31"/>
          <w:szCs w:val="31"/>
        </w:rPr>
        <w:t>八</w:t>
      </w:r>
      <w:r>
        <w:rPr>
          <w:rFonts w:ascii="仿宋" w:hAnsi="仿宋" w:eastAsia="仿宋" w:cs="仿宋"/>
          <w:spacing w:val="-25"/>
          <w:sz w:val="31"/>
          <w:szCs w:val="31"/>
        </w:rPr>
        <w:t xml:space="preserve"> </w:t>
      </w:r>
      <w:r>
        <w:rPr>
          <w:rFonts w:ascii="仿宋" w:hAnsi="仿宋" w:eastAsia="仿宋" w:cs="仿宋"/>
          <w:spacing w:val="-5"/>
          <w:sz w:val="31"/>
          <w:szCs w:val="31"/>
        </w:rPr>
        <w:t>、国有资产占用情况说明</w:t>
      </w:r>
    </w:p>
    <w:p>
      <w:pPr>
        <w:spacing w:before="225" w:line="222" w:lineRule="auto"/>
        <w:ind w:left="1109"/>
        <w:rPr>
          <w:rFonts w:ascii="仿宋" w:hAnsi="仿宋" w:eastAsia="仿宋" w:cs="仿宋"/>
          <w:sz w:val="31"/>
          <w:szCs w:val="31"/>
        </w:rPr>
      </w:pPr>
      <w:r>
        <w:rPr>
          <w:rFonts w:ascii="仿宋" w:hAnsi="仿宋" w:eastAsia="仿宋" w:cs="仿宋"/>
          <w:spacing w:val="-4"/>
          <w:sz w:val="31"/>
          <w:szCs w:val="31"/>
        </w:rPr>
        <w:t>九、</w:t>
      </w:r>
      <w:r>
        <w:rPr>
          <w:rFonts w:ascii="仿宋" w:hAnsi="仿宋" w:eastAsia="仿宋" w:cs="仿宋"/>
          <w:spacing w:val="-55"/>
          <w:sz w:val="31"/>
          <w:szCs w:val="31"/>
        </w:rPr>
        <w:t xml:space="preserve"> </w:t>
      </w:r>
      <w:r>
        <w:rPr>
          <w:rFonts w:ascii="仿宋" w:hAnsi="仿宋" w:eastAsia="仿宋" w:cs="仿宋"/>
          <w:spacing w:val="-4"/>
          <w:sz w:val="31"/>
          <w:szCs w:val="31"/>
        </w:rPr>
        <w:t>预算绩效情况说明</w:t>
      </w:r>
    </w:p>
    <w:p>
      <w:pPr>
        <w:spacing w:before="230" w:line="610" w:lineRule="exact"/>
        <w:ind w:left="489"/>
        <w:rPr>
          <w:rFonts w:ascii="黑体" w:hAnsi="黑体" w:eastAsia="黑体" w:cs="黑体"/>
          <w:sz w:val="31"/>
          <w:szCs w:val="31"/>
        </w:rPr>
      </w:pPr>
      <w:r>
        <w:rPr>
          <w:rFonts w:ascii="黑体" w:hAnsi="黑体" w:eastAsia="黑体" w:cs="黑体"/>
          <w:spacing w:val="5"/>
          <w:position w:val="22"/>
          <w:sz w:val="31"/>
          <w:szCs w:val="31"/>
        </w:rPr>
        <w:t>第四部分  名词解释</w:t>
      </w:r>
    </w:p>
    <w:p>
      <w:pPr>
        <w:spacing w:before="1" w:line="221" w:lineRule="auto"/>
        <w:ind w:left="489"/>
        <w:rPr>
          <w:rFonts w:ascii="黑体" w:hAnsi="黑体" w:eastAsia="黑体" w:cs="黑体"/>
          <w:sz w:val="31"/>
          <w:szCs w:val="31"/>
        </w:rPr>
      </w:pPr>
      <w:r>
        <w:rPr>
          <w:rFonts w:ascii="黑体" w:hAnsi="黑体" w:eastAsia="黑体" w:cs="黑体"/>
          <w:spacing w:val="6"/>
          <w:sz w:val="31"/>
          <w:szCs w:val="31"/>
        </w:rPr>
        <w:t>第五部分  附件</w:t>
      </w:r>
    </w:p>
    <w:p>
      <w:pPr>
        <w:spacing w:line="221" w:lineRule="auto"/>
        <w:rPr>
          <w:rFonts w:ascii="黑体" w:hAnsi="黑体" w:eastAsia="黑体" w:cs="黑体"/>
          <w:sz w:val="31"/>
          <w:szCs w:val="31"/>
        </w:rPr>
        <w:sectPr>
          <w:footerReference r:id="rId5" w:type="default"/>
          <w:pgSz w:w="11870" w:h="16830"/>
          <w:pgMar w:top="1430" w:right="1532" w:bottom="1597" w:left="1780" w:header="0" w:footer="1290" w:gutter="0"/>
          <w:cols w:space="720" w:num="1"/>
        </w:sectPr>
      </w:pPr>
    </w:p>
    <w:p>
      <w:pPr>
        <w:kinsoku w:val="0"/>
        <w:autoSpaceDE w:val="0"/>
        <w:autoSpaceDN w:val="0"/>
        <w:adjustRightInd w:val="0"/>
        <w:snapToGrid w:val="0"/>
        <w:spacing w:line="290"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90" w:lineRule="auto"/>
        <w:jc w:val="left"/>
        <w:textAlignment w:val="baseline"/>
        <w:rPr>
          <w:rFonts w:ascii="Arial" w:hAnsi="Arial" w:eastAsia="Arial" w:cs="Arial"/>
          <w:snapToGrid w:val="0"/>
          <w:color w:val="000000"/>
          <w:kern w:val="0"/>
          <w:sz w:val="21"/>
          <w:szCs w:val="21"/>
          <w:lang w:val="en-US" w:eastAsia="en-US" w:bidi="ar-SA"/>
        </w:rPr>
      </w:pPr>
    </w:p>
    <w:p>
      <w:pPr>
        <w:spacing w:before="136" w:line="219" w:lineRule="auto"/>
        <w:ind w:left="2296"/>
        <w:jc w:val="center"/>
        <w:rPr>
          <w:rFonts w:ascii="宋体" w:hAnsi="宋体" w:eastAsia="宋体" w:cs="宋体"/>
          <w:sz w:val="42"/>
          <w:szCs w:val="42"/>
        </w:rPr>
      </w:pPr>
      <w:r>
        <w:rPr>
          <w:rFonts w:ascii="宋体" w:hAnsi="宋体" w:eastAsia="宋体" w:cs="宋体"/>
          <w:b/>
          <w:bCs/>
          <w:spacing w:val="2"/>
          <w:sz w:val="42"/>
          <w:szCs w:val="42"/>
        </w:rPr>
        <w:t>第一部分</w:t>
      </w:r>
      <w:r>
        <w:rPr>
          <w:rFonts w:ascii="宋体" w:hAnsi="宋体" w:eastAsia="宋体" w:cs="宋体"/>
          <w:spacing w:val="45"/>
          <w:sz w:val="42"/>
          <w:szCs w:val="42"/>
        </w:rPr>
        <w:t xml:space="preserve">  </w:t>
      </w:r>
      <w:r>
        <w:rPr>
          <w:rFonts w:hint="eastAsia" w:ascii="宋体" w:hAnsi="宋体" w:eastAsia="宋体" w:cs="宋体"/>
          <w:b/>
          <w:bCs/>
          <w:spacing w:val="2"/>
          <w:sz w:val="42"/>
          <w:szCs w:val="42"/>
          <w:lang w:eastAsia="zh-CN"/>
        </w:rPr>
        <w:t>浮梁县自然资源和规划局</w:t>
      </w:r>
      <w:r>
        <w:rPr>
          <w:rFonts w:ascii="宋体" w:hAnsi="宋体" w:eastAsia="宋体" w:cs="宋体"/>
          <w:b/>
          <w:bCs/>
          <w:spacing w:val="2"/>
          <w:sz w:val="42"/>
          <w:szCs w:val="42"/>
        </w:rPr>
        <w:t>部门概况</w:t>
      </w:r>
    </w:p>
    <w:p>
      <w:pPr>
        <w:kinsoku w:val="0"/>
        <w:autoSpaceDE w:val="0"/>
        <w:autoSpaceDN w:val="0"/>
        <w:adjustRightInd w:val="0"/>
        <w:snapToGrid w:val="0"/>
        <w:spacing w:line="335"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335" w:lineRule="auto"/>
        <w:jc w:val="left"/>
        <w:textAlignment w:val="baseline"/>
        <w:rPr>
          <w:rFonts w:ascii="Arial" w:hAnsi="Arial" w:eastAsia="Arial" w:cs="Arial"/>
          <w:snapToGrid w:val="0"/>
          <w:color w:val="000000"/>
          <w:kern w:val="0"/>
          <w:sz w:val="21"/>
          <w:szCs w:val="21"/>
          <w:lang w:val="en-US" w:eastAsia="en-US" w:bidi="ar-SA"/>
        </w:rPr>
      </w:pPr>
    </w:p>
    <w:p>
      <w:pPr>
        <w:spacing w:before="104" w:line="222" w:lineRule="auto"/>
        <w:ind w:left="634"/>
        <w:outlineLvl w:val="0"/>
        <w:rPr>
          <w:rFonts w:ascii="黑体" w:hAnsi="黑体" w:eastAsia="黑体" w:cs="黑体"/>
          <w:sz w:val="32"/>
          <w:szCs w:val="32"/>
        </w:rPr>
      </w:pPr>
      <w:r>
        <w:rPr>
          <w:rFonts w:ascii="黑体" w:hAnsi="黑体" w:eastAsia="黑体" w:cs="黑体"/>
          <w:b/>
          <w:bCs/>
          <w:spacing w:val="-10"/>
          <w:sz w:val="32"/>
          <w:szCs w:val="32"/>
        </w:rPr>
        <w:t>一、部门主要职能</w:t>
      </w:r>
    </w:p>
    <w:p>
      <w:pPr>
        <w:spacing w:before="183" w:line="336" w:lineRule="auto"/>
        <w:ind w:right="7" w:firstLine="599"/>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rPr>
        <w:t>（一）</w:t>
      </w:r>
      <w:r>
        <w:rPr>
          <w:rFonts w:hint="eastAsia" w:ascii="仿宋" w:hAnsi="仿宋" w:eastAsia="仿宋" w:cs="仿宋"/>
          <w:spacing w:val="-8"/>
          <w:sz w:val="32"/>
          <w:szCs w:val="32"/>
          <w:lang w:val="en-US" w:eastAsia="zh-CN"/>
        </w:rPr>
        <w:t>贯彻执行国家和省、市有关土地、矿产、测绘的方针、政策和法律、法规，拟订本县有关的行政规章并组织实施和监督检查。</w:t>
      </w:r>
    </w:p>
    <w:p>
      <w:pPr>
        <w:spacing w:before="183" w:line="336" w:lineRule="auto"/>
        <w:ind w:right="7" w:firstLine="599"/>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eastAsia="zh-CN"/>
        </w:rPr>
        <w:t>（二）</w:t>
      </w:r>
      <w:r>
        <w:rPr>
          <w:rFonts w:hint="eastAsia" w:ascii="仿宋" w:hAnsi="仿宋" w:eastAsia="仿宋" w:cs="仿宋"/>
          <w:spacing w:val="-8"/>
          <w:sz w:val="32"/>
          <w:szCs w:val="32"/>
          <w:lang w:val="en-US" w:eastAsia="zh-CN"/>
        </w:rPr>
        <w:t>编制和实施国土规划、土地和矿产资源保护与合理利用规划、地质勘查规划；参与城市总体规划的审核、指导和审核各镇(场)土地利用总体规划、矿产资源开发利用、地质勘查规划。</w:t>
      </w:r>
    </w:p>
    <w:p>
      <w:pPr>
        <w:spacing w:before="183" w:line="336" w:lineRule="auto"/>
        <w:ind w:right="7" w:firstLine="599"/>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eastAsia="zh-CN"/>
        </w:rPr>
        <w:t>（三）</w:t>
      </w:r>
      <w:r>
        <w:rPr>
          <w:rFonts w:hint="eastAsia" w:ascii="仿宋" w:hAnsi="仿宋" w:eastAsia="仿宋" w:cs="仿宋"/>
          <w:spacing w:val="-8"/>
          <w:sz w:val="32"/>
          <w:szCs w:val="32"/>
          <w:lang w:val="en-US" w:eastAsia="zh-CN"/>
        </w:rPr>
        <w:t>统筹、协调国土整治活动；依法保护土地、矿产资源所有者和使用者的合法权益，承办并调处权属纠纷，查处违法案件。</w:t>
      </w:r>
    </w:p>
    <w:p>
      <w:pPr>
        <w:spacing w:before="183" w:line="336" w:lineRule="auto"/>
        <w:ind w:right="7" w:firstLine="599"/>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eastAsia="zh-CN"/>
        </w:rPr>
        <w:t>（四）</w:t>
      </w:r>
      <w:r>
        <w:rPr>
          <w:rFonts w:hint="eastAsia" w:ascii="仿宋" w:hAnsi="仿宋" w:eastAsia="仿宋" w:cs="仿宋"/>
          <w:spacing w:val="-8"/>
          <w:sz w:val="32"/>
          <w:szCs w:val="32"/>
          <w:lang w:val="en-US" w:eastAsia="zh-CN"/>
        </w:rPr>
        <w:t>实施农地用途管制，组织落实基本农田保护制度；拟订未利用土地开发、土地整理、土地复垦和开发耕地政策并进行监督实施，确保耕地面积占补动态平衡。</w:t>
      </w:r>
    </w:p>
    <w:p>
      <w:pPr>
        <w:spacing w:before="183" w:line="336" w:lineRule="auto"/>
        <w:ind w:right="7" w:firstLine="599"/>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eastAsia="zh-CN"/>
        </w:rPr>
        <w:t>（五）</w:t>
      </w:r>
      <w:r>
        <w:rPr>
          <w:rFonts w:hint="eastAsia" w:ascii="仿宋" w:hAnsi="仿宋" w:eastAsia="仿宋" w:cs="仿宋"/>
          <w:spacing w:val="-8"/>
          <w:sz w:val="32"/>
          <w:szCs w:val="32"/>
          <w:lang w:val="en-US" w:eastAsia="zh-CN"/>
        </w:rPr>
        <w:t>统一管理城乡地籍；组织土地资源调查、地籍调查、土地统计和动态监测；负责土地确权登记、发证、城乡地籍管理工作。</w:t>
      </w:r>
    </w:p>
    <w:p>
      <w:pPr>
        <w:spacing w:before="183" w:line="336" w:lineRule="auto"/>
        <w:ind w:right="7" w:firstLine="599"/>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eastAsia="zh-CN"/>
        </w:rPr>
        <w:t>（六）</w:t>
      </w:r>
      <w:r>
        <w:rPr>
          <w:rFonts w:hint="eastAsia" w:ascii="仿宋" w:hAnsi="仿宋" w:eastAsia="仿宋" w:cs="仿宋"/>
          <w:spacing w:val="-8"/>
          <w:sz w:val="32"/>
          <w:szCs w:val="32"/>
          <w:lang w:val="en-US" w:eastAsia="zh-CN"/>
        </w:rPr>
        <w:t>负责对土地、租赁、作价出资、转让、交易进行管理和监督检查；负责政府土地收购工作；负责农村集体非农土地使用权的流转管理；负责组织土地定级、基准地价、标定地价的制定与公布；审核土地评估机构资格，确认土地使用权价格；承担报省、市人民政府审批的各类用地的审查、报批工作。</w:t>
      </w:r>
    </w:p>
    <w:p>
      <w:pPr>
        <w:spacing w:before="183" w:line="336" w:lineRule="auto"/>
        <w:ind w:right="7" w:firstLine="599"/>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eastAsia="zh-CN"/>
        </w:rPr>
        <w:t>（七）</w:t>
      </w:r>
      <w:r>
        <w:rPr>
          <w:rFonts w:hint="eastAsia" w:ascii="仿宋" w:hAnsi="仿宋" w:eastAsia="仿宋" w:cs="仿宋"/>
          <w:spacing w:val="-8"/>
          <w:sz w:val="32"/>
          <w:szCs w:val="32"/>
          <w:lang w:val="en-US" w:eastAsia="zh-CN"/>
        </w:rPr>
        <w:t>负责采矿许可证审核登记发证和转让审批登记管理工作；组织矿产资源调查，负责矿产资源储量管理和地质资料汇交管理工作；依法实施地质勘查行业管理，核准地质勘查单位的资格；管理地质勘查成果；组织征收矿产资源补偿费。</w:t>
      </w:r>
    </w:p>
    <w:p>
      <w:pPr>
        <w:spacing w:before="183" w:line="336" w:lineRule="auto"/>
        <w:ind w:right="7" w:firstLine="599"/>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eastAsia="zh-CN"/>
        </w:rPr>
        <w:t>（八）</w:t>
      </w:r>
      <w:r>
        <w:rPr>
          <w:rFonts w:hint="eastAsia" w:ascii="仿宋" w:hAnsi="仿宋" w:eastAsia="仿宋" w:cs="仿宋"/>
          <w:spacing w:val="-8"/>
          <w:sz w:val="32"/>
          <w:szCs w:val="32"/>
          <w:lang w:val="en-US" w:eastAsia="zh-CN"/>
        </w:rPr>
        <w:t>组织监测、防治地质灾害和保护地质遗迹，管理水文地质、工程地质、环境地质勘查和评价工作，监测、监督防止地下水的过量开采与污染，保护地质环境。</w:t>
      </w:r>
    </w:p>
    <w:p>
      <w:pPr>
        <w:spacing w:before="183" w:line="336" w:lineRule="auto"/>
        <w:ind w:right="7" w:firstLine="599"/>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eastAsia="zh-CN"/>
        </w:rPr>
        <w:t>（九）</w:t>
      </w:r>
      <w:r>
        <w:rPr>
          <w:rFonts w:hint="eastAsia" w:ascii="仿宋" w:hAnsi="仿宋" w:eastAsia="仿宋" w:cs="仿宋"/>
          <w:spacing w:val="-8"/>
          <w:sz w:val="32"/>
          <w:szCs w:val="32"/>
          <w:lang w:val="en-US" w:eastAsia="zh-CN"/>
        </w:rPr>
        <w:t>制订测绘工作规划、计划和技术标准；组织并管理基础测绘、行政区域界线测绘、地籍测绘和其他有关测绘项目；依法实施测绘行业管理，负责测绘单位资格审核报批；负责测绘任务登记；管理测绘成果质量和地图编制工作；管理大地测量控制系统，管理、审核、发布基础地理信息数据；指导和监督测量标志的保护工作。</w:t>
      </w:r>
    </w:p>
    <w:p>
      <w:pPr>
        <w:spacing w:before="183" w:line="336" w:lineRule="auto"/>
        <w:ind w:right="7" w:firstLine="599"/>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eastAsia="zh-CN"/>
        </w:rPr>
        <w:t>（十）</w:t>
      </w:r>
      <w:r>
        <w:rPr>
          <w:rFonts w:hint="eastAsia" w:ascii="仿宋" w:hAnsi="仿宋" w:eastAsia="仿宋" w:cs="仿宋"/>
          <w:spacing w:val="-8"/>
          <w:sz w:val="32"/>
          <w:szCs w:val="32"/>
          <w:lang w:val="en-US" w:eastAsia="zh-CN"/>
        </w:rPr>
        <w:t>负责土地资源、矿产资源、测绘事业的对外合作与交流。</w:t>
      </w:r>
    </w:p>
    <w:p>
      <w:pPr>
        <w:spacing w:before="183" w:line="336" w:lineRule="auto"/>
        <w:ind w:right="7" w:firstLine="599"/>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eastAsia="zh-CN"/>
        </w:rPr>
        <w:t>（十一）</w:t>
      </w:r>
      <w:r>
        <w:rPr>
          <w:rFonts w:hint="eastAsia" w:ascii="仿宋" w:hAnsi="仿宋" w:eastAsia="仿宋" w:cs="仿宋"/>
          <w:spacing w:val="-8"/>
          <w:sz w:val="32"/>
          <w:szCs w:val="32"/>
          <w:lang w:val="en-US" w:eastAsia="zh-CN"/>
        </w:rPr>
        <w:t>管理派出机构和直属单位。</w:t>
      </w:r>
    </w:p>
    <w:p>
      <w:pPr>
        <w:spacing w:before="183" w:line="336" w:lineRule="auto"/>
        <w:ind w:right="7" w:firstLine="599"/>
        <w:rPr>
          <w:rFonts w:hint="eastAsia" w:ascii="仿宋" w:hAnsi="仿宋" w:eastAsia="仿宋" w:cs="仿宋"/>
          <w:sz w:val="32"/>
          <w:szCs w:val="32"/>
        </w:rPr>
      </w:pPr>
      <w:r>
        <w:rPr>
          <w:rFonts w:hint="eastAsia" w:ascii="仿宋" w:hAnsi="仿宋" w:eastAsia="仿宋" w:cs="仿宋"/>
          <w:spacing w:val="-8"/>
          <w:sz w:val="32"/>
          <w:szCs w:val="32"/>
          <w:lang w:eastAsia="zh-CN"/>
        </w:rPr>
        <w:t>（十二）</w:t>
      </w:r>
      <w:r>
        <w:rPr>
          <w:rFonts w:hint="eastAsia" w:ascii="仿宋" w:hAnsi="仿宋" w:eastAsia="仿宋" w:cs="仿宋"/>
          <w:spacing w:val="-8"/>
          <w:sz w:val="32"/>
          <w:szCs w:val="32"/>
          <w:lang w:val="en-US" w:eastAsia="zh-CN"/>
        </w:rPr>
        <w:t>承办县委、县政府和上级职能部门交办的其他事项。</w:t>
      </w:r>
    </w:p>
    <w:p>
      <w:pPr>
        <w:spacing w:before="324" w:line="223" w:lineRule="auto"/>
        <w:ind w:left="634"/>
        <w:outlineLvl w:val="0"/>
        <w:rPr>
          <w:rFonts w:ascii="黑体" w:hAnsi="黑体" w:eastAsia="黑体" w:cs="黑体"/>
          <w:sz w:val="32"/>
          <w:szCs w:val="32"/>
        </w:rPr>
      </w:pPr>
      <w:r>
        <w:rPr>
          <w:rFonts w:ascii="黑体" w:hAnsi="黑体" w:eastAsia="黑体" w:cs="黑体"/>
          <w:b/>
          <w:bCs/>
          <w:spacing w:val="-20"/>
          <w:sz w:val="32"/>
          <w:szCs w:val="32"/>
        </w:rPr>
        <w:t>二、</w:t>
      </w:r>
      <w:r>
        <w:rPr>
          <w:rFonts w:ascii="黑体" w:hAnsi="黑体" w:eastAsia="黑体" w:cs="黑体"/>
          <w:spacing w:val="-65"/>
          <w:sz w:val="32"/>
          <w:szCs w:val="32"/>
        </w:rPr>
        <w:t xml:space="preserve"> </w:t>
      </w:r>
      <w:r>
        <w:rPr>
          <w:rFonts w:ascii="黑体" w:hAnsi="黑体" w:eastAsia="黑体" w:cs="黑体"/>
          <w:b/>
          <w:bCs/>
          <w:spacing w:val="-20"/>
          <w:sz w:val="32"/>
          <w:szCs w:val="32"/>
        </w:rPr>
        <w:t>部门基本情况</w:t>
      </w:r>
    </w:p>
    <w:p>
      <w:pPr>
        <w:spacing w:before="183" w:line="336" w:lineRule="auto"/>
        <w:ind w:right="7" w:firstLine="599"/>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纳入本套部门决算汇编范围的单位共 2 个，包括：浮梁县自然资源和规划局本级和浮梁县土地储备中心（需按单位预算级次分别列出）。</w:t>
      </w:r>
    </w:p>
    <w:p>
      <w:pPr>
        <w:spacing w:before="1" w:line="220" w:lineRule="auto"/>
        <w:rPr>
          <w:rFonts w:ascii="仿宋" w:hAnsi="仿宋" w:eastAsia="仿宋" w:cs="仿宋"/>
          <w:sz w:val="32"/>
          <w:szCs w:val="32"/>
        </w:rPr>
      </w:pPr>
    </w:p>
    <w:p>
      <w:pPr>
        <w:spacing w:before="196" w:line="352" w:lineRule="auto"/>
        <w:ind w:firstLine="630"/>
        <w:rPr>
          <w:rFonts w:ascii="仿宋" w:hAnsi="仿宋" w:eastAsia="仿宋" w:cs="仿宋"/>
          <w:sz w:val="32"/>
          <w:szCs w:val="32"/>
        </w:rPr>
      </w:pPr>
      <w:r>
        <w:rPr>
          <w:rFonts w:ascii="仿宋" w:hAnsi="仿宋" w:eastAsia="仿宋" w:cs="仿宋"/>
          <w:spacing w:val="9"/>
          <w:sz w:val="32"/>
          <w:szCs w:val="32"/>
        </w:rPr>
        <w:t>本部门2022年年末实有人数</w:t>
      </w:r>
      <w:r>
        <w:rPr>
          <w:rFonts w:hint="eastAsia" w:ascii="仿宋" w:hAnsi="仿宋" w:eastAsia="仿宋" w:cs="仿宋"/>
          <w:spacing w:val="63"/>
          <w:sz w:val="32"/>
          <w:szCs w:val="32"/>
          <w:lang w:val="en-US" w:eastAsia="zh-CN"/>
        </w:rPr>
        <w:t>103</w:t>
      </w:r>
      <w:r>
        <w:rPr>
          <w:rFonts w:ascii="仿宋" w:hAnsi="仿宋" w:eastAsia="仿宋" w:cs="仿宋"/>
          <w:spacing w:val="9"/>
          <w:sz w:val="32"/>
          <w:szCs w:val="32"/>
        </w:rPr>
        <w:t>人，其中在职人员</w:t>
      </w:r>
      <w:r>
        <w:rPr>
          <w:rFonts w:hint="eastAsia" w:ascii="仿宋" w:hAnsi="仿宋" w:eastAsia="仿宋" w:cs="仿宋"/>
          <w:spacing w:val="117"/>
          <w:sz w:val="32"/>
          <w:szCs w:val="32"/>
          <w:lang w:val="en-US" w:eastAsia="zh-CN"/>
        </w:rPr>
        <w:t>103</w:t>
      </w:r>
      <w:r>
        <w:rPr>
          <w:rFonts w:ascii="仿宋" w:hAnsi="仿宋" w:eastAsia="仿宋" w:cs="仿宋"/>
          <w:spacing w:val="9"/>
          <w:sz w:val="32"/>
          <w:szCs w:val="32"/>
        </w:rPr>
        <w:t xml:space="preserve">人， </w:t>
      </w:r>
      <w:r>
        <w:rPr>
          <w:rFonts w:ascii="仿宋" w:hAnsi="仿宋" w:eastAsia="仿宋" w:cs="仿宋"/>
          <w:spacing w:val="16"/>
          <w:sz w:val="32"/>
          <w:szCs w:val="32"/>
        </w:rPr>
        <w:t>离休人员</w:t>
      </w:r>
      <w:r>
        <w:rPr>
          <w:rFonts w:hint="eastAsia" w:ascii="仿宋" w:hAnsi="仿宋" w:eastAsia="仿宋" w:cs="仿宋"/>
          <w:spacing w:val="16"/>
          <w:sz w:val="32"/>
          <w:szCs w:val="32"/>
          <w:lang w:val="en-US" w:eastAsia="zh-CN"/>
        </w:rPr>
        <w:t>0</w:t>
      </w:r>
      <w:r>
        <w:rPr>
          <w:rFonts w:ascii="仿宋" w:hAnsi="仿宋" w:eastAsia="仿宋" w:cs="仿宋"/>
          <w:spacing w:val="16"/>
          <w:sz w:val="32"/>
          <w:szCs w:val="32"/>
        </w:rPr>
        <w:t>人，退休人员</w:t>
      </w:r>
      <w:r>
        <w:rPr>
          <w:rFonts w:hint="eastAsia" w:ascii="仿宋" w:hAnsi="仿宋" w:eastAsia="仿宋" w:cs="仿宋"/>
          <w:spacing w:val="52"/>
          <w:sz w:val="32"/>
          <w:szCs w:val="32"/>
          <w:lang w:val="en-US" w:eastAsia="zh-CN"/>
        </w:rPr>
        <w:t>0</w:t>
      </w:r>
      <w:r>
        <w:rPr>
          <w:rFonts w:ascii="仿宋" w:hAnsi="仿宋" w:eastAsia="仿宋" w:cs="仿宋"/>
          <w:spacing w:val="16"/>
          <w:sz w:val="32"/>
          <w:szCs w:val="32"/>
        </w:rPr>
        <w:t>人(不含由养老保险基金发放养</w:t>
      </w:r>
      <w:r>
        <w:rPr>
          <w:rFonts w:ascii="仿宋" w:hAnsi="仿宋" w:eastAsia="仿宋" w:cs="仿宋"/>
          <w:sz w:val="32"/>
          <w:szCs w:val="32"/>
        </w:rPr>
        <w:t xml:space="preserve"> </w:t>
      </w:r>
      <w:r>
        <w:rPr>
          <w:rFonts w:ascii="仿宋" w:hAnsi="仿宋" w:eastAsia="仿宋" w:cs="仿宋"/>
          <w:spacing w:val="-4"/>
          <w:sz w:val="32"/>
          <w:szCs w:val="32"/>
        </w:rPr>
        <w:t>老金的离退休人员);年末其他人员</w:t>
      </w:r>
      <w:r>
        <w:rPr>
          <w:rFonts w:hint="eastAsia" w:ascii="仿宋" w:hAnsi="仿宋" w:eastAsia="仿宋" w:cs="仿宋"/>
          <w:spacing w:val="61"/>
          <w:sz w:val="32"/>
          <w:szCs w:val="32"/>
          <w:lang w:val="en-US" w:eastAsia="zh-CN"/>
        </w:rPr>
        <w:t>0</w:t>
      </w:r>
      <w:r>
        <w:rPr>
          <w:rFonts w:ascii="仿宋" w:hAnsi="仿宋" w:eastAsia="仿宋" w:cs="仿宋"/>
          <w:spacing w:val="-4"/>
          <w:sz w:val="32"/>
          <w:szCs w:val="32"/>
        </w:rPr>
        <w:t>人；年末学生人数</w:t>
      </w:r>
      <w:r>
        <w:rPr>
          <w:rFonts w:hint="eastAsia" w:ascii="仿宋" w:hAnsi="仿宋" w:eastAsia="仿宋" w:cs="仿宋"/>
          <w:spacing w:val="50"/>
          <w:sz w:val="32"/>
          <w:szCs w:val="32"/>
          <w:lang w:val="en-US" w:eastAsia="zh-CN"/>
        </w:rPr>
        <w:t>0</w:t>
      </w:r>
      <w:r>
        <w:rPr>
          <w:rFonts w:ascii="仿宋" w:hAnsi="仿宋" w:eastAsia="仿宋" w:cs="仿宋"/>
          <w:spacing w:val="-4"/>
          <w:sz w:val="32"/>
          <w:szCs w:val="32"/>
        </w:rPr>
        <w:t>人；</w:t>
      </w:r>
      <w:r>
        <w:rPr>
          <w:rFonts w:ascii="仿宋" w:hAnsi="仿宋" w:eastAsia="仿宋" w:cs="仿宋"/>
          <w:spacing w:val="-1"/>
          <w:sz w:val="32"/>
          <w:szCs w:val="32"/>
        </w:rPr>
        <w:t>由养老保险基金发放养老金的离退休人员</w:t>
      </w:r>
      <w:r>
        <w:rPr>
          <w:rFonts w:hint="eastAsia" w:ascii="仿宋" w:hAnsi="仿宋" w:eastAsia="仿宋" w:cs="仿宋"/>
          <w:spacing w:val="22"/>
          <w:sz w:val="32"/>
          <w:szCs w:val="32"/>
          <w:lang w:val="en-US" w:eastAsia="zh-CN"/>
        </w:rPr>
        <w:t>29</w:t>
      </w:r>
      <w:r>
        <w:rPr>
          <w:rFonts w:ascii="仿宋" w:hAnsi="仿宋" w:eastAsia="仿宋" w:cs="仿宋"/>
          <w:spacing w:val="-1"/>
          <w:sz w:val="32"/>
          <w:szCs w:val="32"/>
        </w:rPr>
        <w:t>人。</w:t>
      </w:r>
    </w:p>
    <w:p>
      <w:pPr>
        <w:spacing w:line="220" w:lineRule="auto"/>
        <w:rPr>
          <w:rFonts w:ascii="仿宋" w:hAnsi="仿宋" w:eastAsia="仿宋" w:cs="仿宋"/>
          <w:sz w:val="32"/>
          <w:szCs w:val="32"/>
        </w:rPr>
        <w:sectPr>
          <w:footerReference r:id="rId6" w:type="default"/>
          <w:pgSz w:w="11870" w:h="16840"/>
          <w:pgMar w:top="1431" w:right="1469" w:bottom="1664" w:left="1639" w:header="0" w:footer="1347" w:gutter="0"/>
          <w:cols w:space="720" w:num="1"/>
        </w:sectPr>
      </w:pPr>
    </w:p>
    <w:p>
      <w:pPr>
        <w:kinsoku w:val="0"/>
        <w:autoSpaceDE w:val="0"/>
        <w:autoSpaceDN w:val="0"/>
        <w:adjustRightInd w:val="0"/>
        <w:snapToGrid w:val="0"/>
        <w:spacing w:line="305"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305" w:lineRule="auto"/>
        <w:jc w:val="left"/>
        <w:textAlignment w:val="baseline"/>
        <w:rPr>
          <w:rFonts w:ascii="Arial" w:hAnsi="Arial" w:eastAsia="Arial" w:cs="Arial"/>
          <w:snapToGrid w:val="0"/>
          <w:color w:val="000000"/>
          <w:kern w:val="0"/>
          <w:sz w:val="21"/>
          <w:szCs w:val="21"/>
          <w:lang w:val="en-US" w:eastAsia="en-US" w:bidi="ar-SA"/>
        </w:rPr>
      </w:pPr>
    </w:p>
    <w:p>
      <w:pPr>
        <w:spacing w:before="140" w:line="219" w:lineRule="auto"/>
        <w:ind w:left="1541"/>
        <w:rPr>
          <w:rFonts w:ascii="宋体" w:hAnsi="宋体" w:eastAsia="宋体" w:cs="宋体"/>
          <w:sz w:val="43"/>
          <w:szCs w:val="43"/>
        </w:rPr>
      </w:pPr>
      <w:r>
        <w:rPr>
          <w:rFonts w:ascii="宋体" w:hAnsi="宋体" w:eastAsia="宋体" w:cs="宋体"/>
          <w:b/>
          <w:bCs/>
          <w:spacing w:val="4"/>
          <w:sz w:val="43"/>
          <w:szCs w:val="43"/>
        </w:rPr>
        <w:t>第二部分</w:t>
      </w:r>
      <w:r>
        <w:rPr>
          <w:rFonts w:ascii="宋体" w:hAnsi="宋体" w:eastAsia="宋体" w:cs="宋体"/>
          <w:spacing w:val="224"/>
          <w:sz w:val="43"/>
          <w:szCs w:val="43"/>
        </w:rPr>
        <w:t xml:space="preserve"> </w:t>
      </w:r>
      <w:r>
        <w:rPr>
          <w:rFonts w:ascii="宋体" w:hAnsi="宋体" w:eastAsia="宋体" w:cs="宋体"/>
          <w:b/>
          <w:bCs/>
          <w:spacing w:val="4"/>
          <w:sz w:val="43"/>
          <w:szCs w:val="43"/>
        </w:rPr>
        <w:t>2022年度部门决算表</w:t>
      </w:r>
    </w:p>
    <w:p>
      <w:pPr>
        <w:spacing w:before="35"/>
      </w:pPr>
    </w:p>
    <w:p>
      <w:pPr>
        <w:kinsoku w:val="0"/>
        <w:autoSpaceDE w:val="0"/>
        <w:autoSpaceDN w:val="0"/>
        <w:adjustRightInd w:val="0"/>
        <w:snapToGrid w:val="0"/>
        <w:spacing w:line="255" w:lineRule="auto"/>
        <w:jc w:val="left"/>
        <w:textAlignment w:val="baseline"/>
        <w:rPr>
          <w:rFonts w:hint="eastAsia"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drawing>
          <wp:inline distT="0" distB="0" distL="114300" distR="114300">
            <wp:extent cx="5544820" cy="5446395"/>
            <wp:effectExtent l="0" t="0" r="17780" b="1905"/>
            <wp:docPr id="1" name="图片 1" descr="fad4e2003a89d1fb8779c043bccaf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ad4e2003a89d1fb8779c043bccaf79"/>
                    <pic:cNvPicPr>
                      <a:picLocks noChangeAspect="1"/>
                    </pic:cNvPicPr>
                  </pic:nvPicPr>
                  <pic:blipFill>
                    <a:blip r:embed="rId14"/>
                    <a:stretch>
                      <a:fillRect/>
                    </a:stretch>
                  </pic:blipFill>
                  <pic:spPr>
                    <a:xfrm>
                      <a:off x="0" y="0"/>
                      <a:ext cx="5544820" cy="5446395"/>
                    </a:xfrm>
                    <a:prstGeom prst="rect">
                      <a:avLst/>
                    </a:prstGeom>
                  </pic:spPr>
                </pic:pic>
              </a:graphicData>
            </a:graphic>
          </wp:inline>
        </w:drawing>
      </w:r>
    </w:p>
    <w:p>
      <w:pPr>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val="en-US" w:eastAsia="en-US" w:bidi="ar-SA"/>
        </w:rPr>
      </w:pPr>
    </w:p>
    <w:p>
      <w:pPr>
        <w:spacing w:before="116"/>
      </w:pPr>
    </w:p>
    <w:p>
      <w:pPr>
        <w:spacing w:before="24"/>
        <w:rPr>
          <w:rFonts w:hint="eastAsia" w:eastAsia="宋体"/>
          <w:lang w:eastAsia="zh-CN"/>
        </w:rPr>
      </w:pPr>
      <w:r>
        <w:rPr>
          <w:rFonts w:hint="eastAsia" w:eastAsia="宋体"/>
          <w:lang w:eastAsia="zh-CN"/>
        </w:rPr>
        <w:drawing>
          <wp:inline distT="0" distB="0" distL="114300" distR="114300">
            <wp:extent cx="5570220" cy="4104005"/>
            <wp:effectExtent l="0" t="0" r="11430" b="10795"/>
            <wp:docPr id="13" name="图片 13" descr="3c06cd3d1123e4bc35030eb84343b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3c06cd3d1123e4bc35030eb84343b94"/>
                    <pic:cNvPicPr>
                      <a:picLocks noChangeAspect="1"/>
                    </pic:cNvPicPr>
                  </pic:nvPicPr>
                  <pic:blipFill>
                    <a:blip r:embed="rId15"/>
                    <a:stretch>
                      <a:fillRect/>
                    </a:stretch>
                  </pic:blipFill>
                  <pic:spPr>
                    <a:xfrm>
                      <a:off x="0" y="0"/>
                      <a:ext cx="5570220" cy="4104005"/>
                    </a:xfrm>
                    <a:prstGeom prst="rect">
                      <a:avLst/>
                    </a:prstGeom>
                  </pic:spPr>
                </pic:pic>
              </a:graphicData>
            </a:graphic>
          </wp:inline>
        </w:drawing>
      </w:r>
    </w:p>
    <w:p>
      <w:pPr>
        <w:spacing w:before="23"/>
      </w:pPr>
    </w:p>
    <w:p>
      <w:pPr>
        <w:spacing w:before="23"/>
      </w:pPr>
    </w:p>
    <w:p>
      <w:pPr>
        <w:spacing w:before="23"/>
      </w:pPr>
    </w:p>
    <w:p>
      <w:pPr>
        <w:kinsoku w:val="0"/>
        <w:autoSpaceDE w:val="0"/>
        <w:autoSpaceDN w:val="0"/>
        <w:adjustRightInd w:val="0"/>
        <w:snapToGrid w:val="0"/>
        <w:spacing w:line="247" w:lineRule="auto"/>
        <w:jc w:val="left"/>
        <w:textAlignment w:val="baseline"/>
        <w:rPr>
          <w:rFonts w:hint="eastAsia"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drawing>
          <wp:inline distT="0" distB="0" distL="114300" distR="114300">
            <wp:extent cx="5574665" cy="4746625"/>
            <wp:effectExtent l="0" t="0" r="6985" b="15875"/>
            <wp:docPr id="17" name="图片 17" descr="be8b8b8377f5e11db2a01ff54698d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be8b8b8377f5e11db2a01ff54698dc7"/>
                    <pic:cNvPicPr>
                      <a:picLocks noChangeAspect="1"/>
                    </pic:cNvPicPr>
                  </pic:nvPicPr>
                  <pic:blipFill>
                    <a:blip r:embed="rId16"/>
                    <a:stretch>
                      <a:fillRect/>
                    </a:stretch>
                  </pic:blipFill>
                  <pic:spPr>
                    <a:xfrm>
                      <a:off x="0" y="0"/>
                      <a:ext cx="5574665" cy="4746625"/>
                    </a:xfrm>
                    <a:prstGeom prst="rect">
                      <a:avLst/>
                    </a:prstGeom>
                  </pic:spPr>
                </pic:pic>
              </a:graphicData>
            </a:graphic>
          </wp:inline>
        </w:drawing>
      </w:r>
    </w:p>
    <w:p>
      <w:pPr>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pPr>
        <w:spacing w:before="1"/>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hint="eastAsia"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drawing>
          <wp:inline distT="0" distB="0" distL="114300" distR="114300">
            <wp:extent cx="5559425" cy="4171315"/>
            <wp:effectExtent l="0" t="0" r="3175" b="635"/>
            <wp:docPr id="18" name="图片 18" descr="2127a963352b8ff17db58fc70cdad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2127a963352b8ff17db58fc70cdad1d"/>
                    <pic:cNvPicPr>
                      <a:picLocks noChangeAspect="1"/>
                    </pic:cNvPicPr>
                  </pic:nvPicPr>
                  <pic:blipFill>
                    <a:blip r:embed="rId17"/>
                    <a:stretch>
                      <a:fillRect/>
                    </a:stretch>
                  </pic:blipFill>
                  <pic:spPr>
                    <a:xfrm>
                      <a:off x="0" y="0"/>
                      <a:ext cx="5559425" cy="4171315"/>
                    </a:xfrm>
                    <a:prstGeom prst="rect">
                      <a:avLst/>
                    </a:prstGeom>
                  </pic:spPr>
                </pic:pic>
              </a:graphicData>
            </a:graphic>
          </wp:inline>
        </w:drawing>
      </w: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spacing w:before="52"/>
      </w:pPr>
    </w:p>
    <w:p>
      <w:pPr>
        <w:kinsoku w:val="0"/>
        <w:autoSpaceDE w:val="0"/>
        <w:autoSpaceDN w:val="0"/>
        <w:adjustRightInd w:val="0"/>
        <w:snapToGrid w:val="0"/>
        <w:spacing w:line="245" w:lineRule="auto"/>
        <w:jc w:val="left"/>
        <w:textAlignment w:val="baseline"/>
        <w:rPr>
          <w:rFonts w:hint="eastAsia"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drawing>
          <wp:inline distT="0" distB="0" distL="114300" distR="114300">
            <wp:extent cx="5518785" cy="6594475"/>
            <wp:effectExtent l="0" t="0" r="5715" b="15875"/>
            <wp:docPr id="19" name="图片 19" descr="790f5ad9ebc9471a49dcd2fb435ac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790f5ad9ebc9471a49dcd2fb435ac31"/>
                    <pic:cNvPicPr>
                      <a:picLocks noChangeAspect="1"/>
                    </pic:cNvPicPr>
                  </pic:nvPicPr>
                  <pic:blipFill>
                    <a:blip r:embed="rId18"/>
                    <a:stretch>
                      <a:fillRect/>
                    </a:stretch>
                  </pic:blipFill>
                  <pic:spPr>
                    <a:xfrm>
                      <a:off x="0" y="0"/>
                      <a:ext cx="5518785" cy="6594475"/>
                    </a:xfrm>
                    <a:prstGeom prst="rect">
                      <a:avLst/>
                    </a:prstGeom>
                  </pic:spPr>
                </pic:pic>
              </a:graphicData>
            </a:graphic>
          </wp:inline>
        </w:drawing>
      </w:r>
    </w:p>
    <w:p>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val="en-US" w:eastAsia="en-US" w:bidi="ar-SA"/>
        </w:rPr>
      </w:pPr>
    </w:p>
    <w:p>
      <w:pPr>
        <w:spacing w:before="67"/>
      </w:pPr>
      <w:r>
        <w:rPr>
          <w:rFonts w:ascii="宋体" w:hAnsi="宋体" w:eastAsia="宋体" w:cs="宋体"/>
          <w:spacing w:val="-18"/>
          <w:sz w:val="30"/>
          <w:szCs w:val="30"/>
        </w:rPr>
        <w:drawing>
          <wp:inline distT="0" distB="0" distL="114300" distR="114300">
            <wp:extent cx="4848225" cy="7515225"/>
            <wp:effectExtent l="0" t="0" r="9525" b="9525"/>
            <wp:docPr id="20" name="图片 20" descr="cb1745fea52f44386989ae2f2bb3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b1745fea52f44386989ae2f2bb3597"/>
                    <pic:cNvPicPr>
                      <a:picLocks noChangeAspect="1"/>
                    </pic:cNvPicPr>
                  </pic:nvPicPr>
                  <pic:blipFill>
                    <a:blip r:embed="rId19"/>
                    <a:stretch>
                      <a:fillRect/>
                    </a:stretch>
                  </pic:blipFill>
                  <pic:spPr>
                    <a:xfrm>
                      <a:off x="0" y="0"/>
                      <a:ext cx="4848225" cy="7515225"/>
                    </a:xfrm>
                    <a:prstGeom prst="rect">
                      <a:avLst/>
                    </a:prstGeom>
                  </pic:spPr>
                </pic:pic>
              </a:graphicData>
            </a:graphic>
          </wp:inline>
        </w:drawing>
      </w:r>
    </w:p>
    <w:p>
      <w:pPr>
        <w:spacing w:before="1"/>
        <w:rPr>
          <w:rFonts w:hint="eastAsia" w:eastAsia="宋体"/>
          <w:lang w:eastAsia="zh-CN"/>
        </w:rPr>
      </w:pPr>
      <w:r>
        <w:rPr>
          <w:rFonts w:hint="eastAsia" w:eastAsia="宋体"/>
          <w:lang w:eastAsia="zh-CN"/>
        </w:rPr>
        <w:drawing>
          <wp:inline distT="0" distB="0" distL="114300" distR="114300">
            <wp:extent cx="5532755" cy="2689860"/>
            <wp:effectExtent l="0" t="0" r="10795" b="15240"/>
            <wp:docPr id="21" name="图片 21" descr="ea09950179fd57f5e7ea906dc7365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ea09950179fd57f5e7ea906dc73653f"/>
                    <pic:cNvPicPr>
                      <a:picLocks noChangeAspect="1"/>
                    </pic:cNvPicPr>
                  </pic:nvPicPr>
                  <pic:blipFill>
                    <a:blip r:embed="rId20"/>
                    <a:stretch>
                      <a:fillRect/>
                    </a:stretch>
                  </pic:blipFill>
                  <pic:spPr>
                    <a:xfrm>
                      <a:off x="0" y="0"/>
                      <a:ext cx="5532755" cy="2689860"/>
                    </a:xfrm>
                    <a:prstGeom prst="rect">
                      <a:avLst/>
                    </a:prstGeom>
                  </pic:spPr>
                </pic:pic>
              </a:graphicData>
            </a:graphic>
          </wp:inline>
        </w:drawing>
      </w:r>
    </w:p>
    <w:p>
      <w:pPr>
        <w:spacing w:before="1"/>
      </w:pPr>
    </w:p>
    <w:p>
      <w:pPr>
        <w:spacing w:before="1"/>
      </w:pPr>
    </w:p>
    <w:p>
      <w:pPr>
        <w:spacing w:before="1"/>
      </w:pPr>
    </w:p>
    <w:p>
      <w:pPr>
        <w:spacing w:before="1"/>
      </w:pPr>
    </w:p>
    <w:p>
      <w:pPr>
        <w:spacing w:before="1"/>
      </w:pPr>
    </w:p>
    <w:p/>
    <w:p/>
    <w:p/>
    <w:p/>
    <w:p/>
    <w:p/>
    <w:p/>
    <w:p/>
    <w:p/>
    <w:p/>
    <w:tbl>
      <w:tblPr>
        <w:tblStyle w:val="8"/>
        <w:tblW w:w="86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5"/>
        <w:gridCol w:w="439"/>
        <w:gridCol w:w="459"/>
        <w:gridCol w:w="2857"/>
        <w:gridCol w:w="1458"/>
        <w:gridCol w:w="1578"/>
        <w:gridCol w:w="14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663" w:type="dxa"/>
            <w:gridSpan w:val="7"/>
            <w:vAlign w:val="top"/>
          </w:tcPr>
          <w:p>
            <w:pPr>
              <w:pStyle w:val="7"/>
              <w:spacing w:before="62" w:line="207" w:lineRule="auto"/>
              <w:ind w:left="1199"/>
              <w:rPr>
                <w:sz w:val="34"/>
                <w:szCs w:val="34"/>
              </w:rPr>
            </w:pPr>
            <w:r>
              <w:rPr>
                <w:b/>
                <w:bCs/>
                <w:spacing w:val="-4"/>
                <w:sz w:val="34"/>
                <w:szCs w:val="34"/>
              </w:rPr>
              <w:t>国有资本经营预算财政拨款支出决算表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874" w:type="dxa"/>
            <w:gridSpan w:val="2"/>
            <w:vAlign w:val="top"/>
          </w:tcPr>
          <w:p>
            <w:pPr>
              <w:spacing w:line="199" w:lineRule="exact"/>
              <w:rPr>
                <w:rFonts w:ascii="Arial"/>
                <w:sz w:val="17"/>
              </w:rPr>
            </w:pPr>
          </w:p>
        </w:tc>
        <w:tc>
          <w:tcPr>
            <w:tcW w:w="459" w:type="dxa"/>
            <w:vAlign w:val="top"/>
          </w:tcPr>
          <w:p>
            <w:pPr>
              <w:spacing w:line="199" w:lineRule="exact"/>
              <w:rPr>
                <w:rFonts w:ascii="Arial"/>
                <w:sz w:val="17"/>
              </w:rPr>
            </w:pPr>
          </w:p>
        </w:tc>
        <w:tc>
          <w:tcPr>
            <w:tcW w:w="2857" w:type="dxa"/>
            <w:vAlign w:val="top"/>
          </w:tcPr>
          <w:p>
            <w:pPr>
              <w:spacing w:line="199" w:lineRule="exact"/>
              <w:rPr>
                <w:rFonts w:ascii="Arial"/>
                <w:sz w:val="17"/>
              </w:rPr>
            </w:pPr>
          </w:p>
        </w:tc>
        <w:tc>
          <w:tcPr>
            <w:tcW w:w="1458" w:type="dxa"/>
            <w:vAlign w:val="top"/>
          </w:tcPr>
          <w:p>
            <w:pPr>
              <w:spacing w:line="199" w:lineRule="exact"/>
              <w:rPr>
                <w:rFonts w:ascii="Arial"/>
                <w:sz w:val="17"/>
              </w:rPr>
            </w:pPr>
          </w:p>
        </w:tc>
        <w:tc>
          <w:tcPr>
            <w:tcW w:w="1578" w:type="dxa"/>
            <w:vAlign w:val="top"/>
          </w:tcPr>
          <w:p>
            <w:pPr>
              <w:spacing w:line="199" w:lineRule="exact"/>
              <w:rPr>
                <w:rFonts w:ascii="Arial"/>
                <w:sz w:val="17"/>
              </w:rPr>
            </w:pPr>
          </w:p>
        </w:tc>
        <w:tc>
          <w:tcPr>
            <w:tcW w:w="1437" w:type="dxa"/>
            <w:vAlign w:val="top"/>
          </w:tcPr>
          <w:p>
            <w:pPr>
              <w:pStyle w:val="7"/>
              <w:spacing w:line="193" w:lineRule="auto"/>
              <w:jc w:val="right"/>
              <w:rPr>
                <w:sz w:val="19"/>
                <w:szCs w:val="19"/>
              </w:rPr>
            </w:pPr>
            <w:r>
              <w:rPr>
                <w:spacing w:val="-1"/>
                <w:sz w:val="19"/>
                <w:szCs w:val="19"/>
              </w:rPr>
              <w:t>公开08表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874" w:type="dxa"/>
            <w:gridSpan w:val="2"/>
            <w:vAlign w:val="top"/>
          </w:tcPr>
          <w:p>
            <w:pPr>
              <w:pStyle w:val="7"/>
              <w:spacing w:line="194" w:lineRule="auto"/>
              <w:jc w:val="right"/>
              <w:rPr>
                <w:sz w:val="19"/>
                <w:szCs w:val="19"/>
              </w:rPr>
            </w:pPr>
            <w:r>
              <w:rPr>
                <w:spacing w:val="-21"/>
                <w:sz w:val="19"/>
                <w:szCs w:val="19"/>
              </w:rPr>
              <w:t>编制单位：</w:t>
            </w:r>
          </w:p>
        </w:tc>
        <w:tc>
          <w:tcPr>
            <w:tcW w:w="459" w:type="dxa"/>
            <w:vAlign w:val="top"/>
          </w:tcPr>
          <w:p>
            <w:pPr>
              <w:spacing w:line="200" w:lineRule="exact"/>
              <w:rPr>
                <w:rFonts w:ascii="Arial"/>
                <w:sz w:val="17"/>
              </w:rPr>
            </w:pPr>
          </w:p>
        </w:tc>
        <w:tc>
          <w:tcPr>
            <w:tcW w:w="2857" w:type="dxa"/>
            <w:vAlign w:val="top"/>
          </w:tcPr>
          <w:p>
            <w:pPr>
              <w:spacing w:line="200" w:lineRule="exact"/>
              <w:rPr>
                <w:rFonts w:ascii="Arial"/>
                <w:sz w:val="17"/>
              </w:rPr>
            </w:pPr>
          </w:p>
        </w:tc>
        <w:tc>
          <w:tcPr>
            <w:tcW w:w="1458" w:type="dxa"/>
            <w:vAlign w:val="top"/>
          </w:tcPr>
          <w:p>
            <w:pPr>
              <w:pStyle w:val="7"/>
              <w:spacing w:line="194" w:lineRule="auto"/>
              <w:ind w:left="345"/>
              <w:rPr>
                <w:sz w:val="19"/>
                <w:szCs w:val="19"/>
              </w:rPr>
            </w:pPr>
            <w:r>
              <w:rPr>
                <w:spacing w:val="1"/>
                <w:sz w:val="19"/>
                <w:szCs w:val="19"/>
              </w:rPr>
              <w:t>2022年度</w:t>
            </w:r>
          </w:p>
        </w:tc>
        <w:tc>
          <w:tcPr>
            <w:tcW w:w="1578" w:type="dxa"/>
            <w:vAlign w:val="top"/>
          </w:tcPr>
          <w:p>
            <w:pPr>
              <w:spacing w:line="200" w:lineRule="exact"/>
              <w:rPr>
                <w:rFonts w:ascii="Arial"/>
                <w:sz w:val="17"/>
              </w:rPr>
            </w:pPr>
          </w:p>
        </w:tc>
        <w:tc>
          <w:tcPr>
            <w:tcW w:w="1437" w:type="dxa"/>
            <w:vAlign w:val="top"/>
          </w:tcPr>
          <w:p>
            <w:pPr>
              <w:pStyle w:val="7"/>
              <w:spacing w:line="194" w:lineRule="auto"/>
              <w:ind w:right="5"/>
              <w:jc w:val="right"/>
              <w:rPr>
                <w:sz w:val="19"/>
                <w:szCs w:val="19"/>
              </w:rPr>
            </w:pPr>
            <w:r>
              <w:rPr>
                <w:spacing w:val="-2"/>
                <w:sz w:val="19"/>
                <w:szCs w:val="19"/>
              </w:rPr>
              <w:t>金额单位：万元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4190" w:type="dxa"/>
            <w:gridSpan w:val="4"/>
            <w:vAlign w:val="top"/>
          </w:tcPr>
          <w:p>
            <w:pPr>
              <w:pStyle w:val="7"/>
              <w:spacing w:before="30" w:line="203" w:lineRule="auto"/>
              <w:ind w:left="1675"/>
              <w:rPr>
                <w:sz w:val="19"/>
                <w:szCs w:val="19"/>
              </w:rPr>
            </w:pPr>
            <w:r>
              <w:rPr>
                <w:spacing w:val="-6"/>
                <w:sz w:val="19"/>
                <w:szCs w:val="19"/>
              </w:rPr>
              <w:t>项</w:t>
            </w:r>
            <w:r>
              <w:rPr>
                <w:spacing w:val="11"/>
                <w:sz w:val="19"/>
                <w:szCs w:val="19"/>
              </w:rPr>
              <w:t xml:space="preserve">     </w:t>
            </w:r>
            <w:r>
              <w:rPr>
                <w:spacing w:val="-6"/>
                <w:sz w:val="19"/>
                <w:szCs w:val="19"/>
              </w:rPr>
              <w:t>目</w:t>
            </w:r>
          </w:p>
        </w:tc>
        <w:tc>
          <w:tcPr>
            <w:tcW w:w="1458" w:type="dxa"/>
            <w:vMerge w:val="restart"/>
            <w:tcBorders>
              <w:bottom w:val="nil"/>
            </w:tcBorders>
            <w:vAlign w:val="top"/>
          </w:tcPr>
          <w:p>
            <w:pPr>
              <w:spacing w:line="356" w:lineRule="auto"/>
              <w:rPr>
                <w:rFonts w:ascii="Arial"/>
                <w:sz w:val="21"/>
              </w:rPr>
            </w:pPr>
          </w:p>
          <w:p>
            <w:pPr>
              <w:pStyle w:val="7"/>
              <w:spacing w:before="62" w:line="221" w:lineRule="auto"/>
              <w:ind w:left="535"/>
              <w:rPr>
                <w:sz w:val="19"/>
                <w:szCs w:val="19"/>
              </w:rPr>
            </w:pPr>
            <w:r>
              <w:rPr>
                <w:spacing w:val="-3"/>
                <w:sz w:val="19"/>
                <w:szCs w:val="19"/>
              </w:rPr>
              <w:t>合计</w:t>
            </w:r>
          </w:p>
        </w:tc>
        <w:tc>
          <w:tcPr>
            <w:tcW w:w="1578" w:type="dxa"/>
            <w:vMerge w:val="restart"/>
            <w:tcBorders>
              <w:bottom w:val="nil"/>
            </w:tcBorders>
            <w:vAlign w:val="top"/>
          </w:tcPr>
          <w:p>
            <w:pPr>
              <w:spacing w:line="354" w:lineRule="auto"/>
              <w:rPr>
                <w:rFonts w:ascii="Arial"/>
                <w:sz w:val="21"/>
              </w:rPr>
            </w:pPr>
          </w:p>
          <w:p>
            <w:pPr>
              <w:pStyle w:val="7"/>
              <w:spacing w:before="62" w:line="219" w:lineRule="auto"/>
              <w:ind w:left="406"/>
              <w:rPr>
                <w:sz w:val="19"/>
                <w:szCs w:val="19"/>
              </w:rPr>
            </w:pPr>
            <w:r>
              <w:rPr>
                <w:spacing w:val="5"/>
                <w:sz w:val="19"/>
                <w:szCs w:val="19"/>
              </w:rPr>
              <w:t>基本支出</w:t>
            </w:r>
          </w:p>
        </w:tc>
        <w:tc>
          <w:tcPr>
            <w:tcW w:w="1437" w:type="dxa"/>
            <w:vMerge w:val="restart"/>
            <w:tcBorders>
              <w:bottom w:val="nil"/>
            </w:tcBorders>
            <w:vAlign w:val="top"/>
          </w:tcPr>
          <w:p>
            <w:pPr>
              <w:spacing w:line="356" w:lineRule="auto"/>
              <w:rPr>
                <w:rFonts w:ascii="Arial"/>
                <w:sz w:val="21"/>
              </w:rPr>
            </w:pPr>
          </w:p>
          <w:p>
            <w:pPr>
              <w:pStyle w:val="7"/>
              <w:spacing w:before="62" w:line="220" w:lineRule="auto"/>
              <w:ind w:left="319"/>
              <w:rPr>
                <w:sz w:val="19"/>
                <w:szCs w:val="19"/>
              </w:rPr>
            </w:pPr>
            <w:r>
              <w:rPr>
                <w:spacing w:val="5"/>
                <w:sz w:val="19"/>
                <w:szCs w:val="19"/>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333" w:type="dxa"/>
            <w:gridSpan w:val="3"/>
            <w:vAlign w:val="top"/>
          </w:tcPr>
          <w:p>
            <w:pPr>
              <w:pStyle w:val="7"/>
              <w:spacing w:before="180" w:line="221" w:lineRule="auto"/>
              <w:ind w:left="264" w:right="106" w:hanging="179"/>
              <w:rPr>
                <w:sz w:val="19"/>
                <w:szCs w:val="19"/>
              </w:rPr>
            </w:pPr>
            <w:r>
              <w:rPr>
                <w:spacing w:val="-2"/>
                <w:sz w:val="19"/>
                <w:szCs w:val="19"/>
              </w:rPr>
              <w:t>支出功能分类</w:t>
            </w:r>
            <w:r>
              <w:rPr>
                <w:spacing w:val="2"/>
                <w:sz w:val="19"/>
                <w:szCs w:val="19"/>
              </w:rPr>
              <w:t xml:space="preserve"> </w:t>
            </w:r>
            <w:r>
              <w:rPr>
                <w:spacing w:val="-2"/>
                <w:sz w:val="19"/>
                <w:szCs w:val="19"/>
              </w:rPr>
              <w:t>科目编码</w:t>
            </w:r>
          </w:p>
        </w:tc>
        <w:tc>
          <w:tcPr>
            <w:tcW w:w="2857" w:type="dxa"/>
            <w:vAlign w:val="top"/>
          </w:tcPr>
          <w:p>
            <w:pPr>
              <w:pStyle w:val="7"/>
              <w:spacing w:before="289" w:line="219" w:lineRule="auto"/>
              <w:ind w:left="1042"/>
              <w:rPr>
                <w:sz w:val="19"/>
                <w:szCs w:val="19"/>
              </w:rPr>
            </w:pPr>
            <w:r>
              <w:rPr>
                <w:spacing w:val="-2"/>
                <w:sz w:val="19"/>
                <w:szCs w:val="19"/>
              </w:rPr>
              <w:t>科目名称</w:t>
            </w:r>
          </w:p>
        </w:tc>
        <w:tc>
          <w:tcPr>
            <w:tcW w:w="1458" w:type="dxa"/>
            <w:vMerge w:val="continue"/>
            <w:tcBorders>
              <w:top w:val="nil"/>
            </w:tcBorders>
            <w:vAlign w:val="top"/>
          </w:tcPr>
          <w:p>
            <w:pPr>
              <w:rPr>
                <w:rFonts w:ascii="Arial"/>
                <w:sz w:val="21"/>
              </w:rPr>
            </w:pPr>
          </w:p>
        </w:tc>
        <w:tc>
          <w:tcPr>
            <w:tcW w:w="1578" w:type="dxa"/>
            <w:vMerge w:val="continue"/>
            <w:tcBorders>
              <w:top w:val="nil"/>
            </w:tcBorders>
            <w:vAlign w:val="top"/>
          </w:tcPr>
          <w:p>
            <w:pPr>
              <w:rPr>
                <w:rFonts w:ascii="Arial"/>
                <w:sz w:val="21"/>
              </w:rPr>
            </w:pPr>
          </w:p>
        </w:tc>
        <w:tc>
          <w:tcPr>
            <w:tcW w:w="1437"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35" w:type="dxa"/>
            <w:vMerge w:val="restart"/>
            <w:tcBorders>
              <w:bottom w:val="nil"/>
            </w:tcBorders>
            <w:vAlign w:val="top"/>
          </w:tcPr>
          <w:p>
            <w:pPr>
              <w:pStyle w:val="7"/>
              <w:spacing w:before="162" w:line="219" w:lineRule="auto"/>
              <w:ind w:left="105"/>
              <w:rPr>
                <w:sz w:val="19"/>
                <w:szCs w:val="19"/>
              </w:rPr>
            </w:pPr>
            <w:r>
              <w:rPr>
                <w:sz w:val="19"/>
                <w:szCs w:val="19"/>
              </w:rPr>
              <w:t>类</w:t>
            </w:r>
          </w:p>
        </w:tc>
        <w:tc>
          <w:tcPr>
            <w:tcW w:w="439" w:type="dxa"/>
            <w:vMerge w:val="restart"/>
            <w:tcBorders>
              <w:bottom w:val="nil"/>
            </w:tcBorders>
            <w:vAlign w:val="top"/>
          </w:tcPr>
          <w:p>
            <w:pPr>
              <w:pStyle w:val="7"/>
              <w:spacing w:before="163" w:line="221" w:lineRule="auto"/>
              <w:ind w:left="100"/>
              <w:rPr>
                <w:sz w:val="19"/>
                <w:szCs w:val="19"/>
              </w:rPr>
            </w:pPr>
            <w:r>
              <w:rPr>
                <w:sz w:val="19"/>
                <w:szCs w:val="19"/>
              </w:rPr>
              <w:t>款</w:t>
            </w:r>
          </w:p>
        </w:tc>
        <w:tc>
          <w:tcPr>
            <w:tcW w:w="459" w:type="dxa"/>
            <w:vMerge w:val="restart"/>
            <w:tcBorders>
              <w:bottom w:val="nil"/>
            </w:tcBorders>
            <w:vAlign w:val="top"/>
          </w:tcPr>
          <w:p>
            <w:pPr>
              <w:pStyle w:val="7"/>
              <w:spacing w:before="163" w:line="220" w:lineRule="auto"/>
              <w:ind w:left="121"/>
              <w:rPr>
                <w:sz w:val="19"/>
                <w:szCs w:val="19"/>
              </w:rPr>
            </w:pPr>
            <w:r>
              <w:rPr>
                <w:sz w:val="19"/>
                <w:szCs w:val="19"/>
              </w:rPr>
              <w:t>项</w:t>
            </w:r>
          </w:p>
        </w:tc>
        <w:tc>
          <w:tcPr>
            <w:tcW w:w="2857" w:type="dxa"/>
            <w:vAlign w:val="top"/>
          </w:tcPr>
          <w:p>
            <w:pPr>
              <w:pStyle w:val="7"/>
              <w:spacing w:before="32" w:line="202" w:lineRule="auto"/>
              <w:ind w:left="1232"/>
              <w:rPr>
                <w:sz w:val="19"/>
                <w:szCs w:val="19"/>
              </w:rPr>
            </w:pPr>
            <w:r>
              <w:rPr>
                <w:spacing w:val="-2"/>
                <w:sz w:val="19"/>
                <w:szCs w:val="19"/>
              </w:rPr>
              <w:t>栏次</w:t>
            </w:r>
          </w:p>
        </w:tc>
        <w:tc>
          <w:tcPr>
            <w:tcW w:w="1458" w:type="dxa"/>
            <w:vAlign w:val="top"/>
          </w:tcPr>
          <w:p>
            <w:pPr>
              <w:pStyle w:val="7"/>
              <w:spacing w:before="81" w:line="158" w:lineRule="exact"/>
              <w:ind w:left="675"/>
              <w:rPr>
                <w:sz w:val="19"/>
                <w:szCs w:val="19"/>
              </w:rPr>
            </w:pPr>
            <w:r>
              <w:rPr>
                <w:position w:val="-2"/>
                <w:sz w:val="19"/>
                <w:szCs w:val="19"/>
              </w:rPr>
              <w:t>1</w:t>
            </w:r>
          </w:p>
        </w:tc>
        <w:tc>
          <w:tcPr>
            <w:tcW w:w="1578" w:type="dxa"/>
            <w:vAlign w:val="top"/>
          </w:tcPr>
          <w:p>
            <w:pPr>
              <w:pStyle w:val="7"/>
              <w:spacing w:before="81" w:line="158" w:lineRule="exact"/>
              <w:ind w:left="737"/>
              <w:rPr>
                <w:sz w:val="19"/>
                <w:szCs w:val="19"/>
              </w:rPr>
            </w:pPr>
            <w:r>
              <w:rPr>
                <w:position w:val="-2"/>
                <w:sz w:val="19"/>
                <w:szCs w:val="19"/>
              </w:rPr>
              <w:t>2</w:t>
            </w:r>
          </w:p>
        </w:tc>
        <w:tc>
          <w:tcPr>
            <w:tcW w:w="1437" w:type="dxa"/>
            <w:vAlign w:val="top"/>
          </w:tcPr>
          <w:p>
            <w:pPr>
              <w:pStyle w:val="7"/>
              <w:spacing w:before="81" w:line="158" w:lineRule="exact"/>
              <w:ind w:left="629"/>
              <w:rPr>
                <w:sz w:val="19"/>
                <w:szCs w:val="19"/>
              </w:rPr>
            </w:pPr>
            <w:r>
              <w:rPr>
                <w:position w:val="-2"/>
                <w:sz w:val="19"/>
                <w:szCs w:val="19"/>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435" w:type="dxa"/>
            <w:vMerge w:val="continue"/>
            <w:tcBorders>
              <w:top w:val="nil"/>
            </w:tcBorders>
            <w:vAlign w:val="top"/>
          </w:tcPr>
          <w:p>
            <w:pPr>
              <w:rPr>
                <w:rFonts w:ascii="Arial"/>
                <w:sz w:val="21"/>
              </w:rPr>
            </w:pPr>
          </w:p>
        </w:tc>
        <w:tc>
          <w:tcPr>
            <w:tcW w:w="439" w:type="dxa"/>
            <w:vMerge w:val="continue"/>
            <w:tcBorders>
              <w:top w:val="nil"/>
            </w:tcBorders>
            <w:vAlign w:val="top"/>
          </w:tcPr>
          <w:p>
            <w:pPr>
              <w:rPr>
                <w:rFonts w:ascii="Arial"/>
                <w:sz w:val="21"/>
              </w:rPr>
            </w:pPr>
          </w:p>
        </w:tc>
        <w:tc>
          <w:tcPr>
            <w:tcW w:w="459" w:type="dxa"/>
            <w:vMerge w:val="continue"/>
            <w:tcBorders>
              <w:top w:val="nil"/>
            </w:tcBorders>
            <w:vAlign w:val="top"/>
          </w:tcPr>
          <w:p>
            <w:pPr>
              <w:rPr>
                <w:rFonts w:ascii="Arial"/>
                <w:sz w:val="21"/>
              </w:rPr>
            </w:pPr>
          </w:p>
        </w:tc>
        <w:tc>
          <w:tcPr>
            <w:tcW w:w="2857" w:type="dxa"/>
            <w:vAlign w:val="top"/>
          </w:tcPr>
          <w:p>
            <w:pPr>
              <w:pStyle w:val="7"/>
              <w:spacing w:before="34" w:line="199" w:lineRule="auto"/>
              <w:ind w:left="1232"/>
              <w:rPr>
                <w:sz w:val="19"/>
                <w:szCs w:val="19"/>
              </w:rPr>
            </w:pPr>
            <w:r>
              <w:rPr>
                <w:spacing w:val="-3"/>
                <w:sz w:val="19"/>
                <w:szCs w:val="19"/>
              </w:rPr>
              <w:t>合计</w:t>
            </w:r>
          </w:p>
        </w:tc>
        <w:tc>
          <w:tcPr>
            <w:tcW w:w="1458" w:type="dxa"/>
            <w:vAlign w:val="top"/>
          </w:tcPr>
          <w:p>
            <w:pPr>
              <w:spacing w:line="238" w:lineRule="exact"/>
              <w:rPr>
                <w:rFonts w:ascii="Arial"/>
                <w:sz w:val="20"/>
              </w:rPr>
            </w:pPr>
          </w:p>
        </w:tc>
        <w:tc>
          <w:tcPr>
            <w:tcW w:w="1578" w:type="dxa"/>
            <w:vAlign w:val="top"/>
          </w:tcPr>
          <w:p>
            <w:pPr>
              <w:spacing w:line="238" w:lineRule="exact"/>
              <w:rPr>
                <w:rFonts w:ascii="Arial"/>
                <w:sz w:val="20"/>
              </w:rPr>
            </w:pPr>
          </w:p>
        </w:tc>
        <w:tc>
          <w:tcPr>
            <w:tcW w:w="1437" w:type="dxa"/>
            <w:vAlign w:val="top"/>
          </w:tcPr>
          <w:p>
            <w:pPr>
              <w:spacing w:line="238"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333" w:type="dxa"/>
            <w:gridSpan w:val="3"/>
            <w:vAlign w:val="top"/>
          </w:tcPr>
          <w:p>
            <w:pPr>
              <w:spacing w:line="240" w:lineRule="exact"/>
              <w:rPr>
                <w:rFonts w:ascii="Arial"/>
                <w:sz w:val="20"/>
              </w:rPr>
            </w:pPr>
          </w:p>
        </w:tc>
        <w:tc>
          <w:tcPr>
            <w:tcW w:w="2857" w:type="dxa"/>
            <w:vAlign w:val="top"/>
          </w:tcPr>
          <w:p>
            <w:pPr>
              <w:spacing w:line="240" w:lineRule="exact"/>
              <w:rPr>
                <w:rFonts w:ascii="Arial"/>
                <w:sz w:val="20"/>
              </w:rPr>
            </w:pPr>
          </w:p>
        </w:tc>
        <w:tc>
          <w:tcPr>
            <w:tcW w:w="1458" w:type="dxa"/>
            <w:vAlign w:val="top"/>
          </w:tcPr>
          <w:p>
            <w:pPr>
              <w:spacing w:line="240" w:lineRule="exact"/>
              <w:rPr>
                <w:rFonts w:ascii="Arial"/>
                <w:sz w:val="20"/>
              </w:rPr>
            </w:pPr>
          </w:p>
        </w:tc>
        <w:tc>
          <w:tcPr>
            <w:tcW w:w="1578" w:type="dxa"/>
            <w:vAlign w:val="top"/>
          </w:tcPr>
          <w:p>
            <w:pPr>
              <w:spacing w:line="240" w:lineRule="exact"/>
              <w:rPr>
                <w:rFonts w:ascii="Arial"/>
                <w:sz w:val="20"/>
              </w:rPr>
            </w:pPr>
          </w:p>
        </w:tc>
        <w:tc>
          <w:tcPr>
            <w:tcW w:w="1437" w:type="dxa"/>
            <w:vAlign w:val="top"/>
          </w:tcPr>
          <w:p>
            <w:pPr>
              <w:spacing w:line="24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333" w:type="dxa"/>
            <w:gridSpan w:val="3"/>
            <w:vAlign w:val="top"/>
          </w:tcPr>
          <w:p>
            <w:pPr>
              <w:spacing w:line="240" w:lineRule="exact"/>
              <w:rPr>
                <w:rFonts w:ascii="Arial"/>
                <w:sz w:val="20"/>
              </w:rPr>
            </w:pPr>
          </w:p>
        </w:tc>
        <w:tc>
          <w:tcPr>
            <w:tcW w:w="2857" w:type="dxa"/>
            <w:vAlign w:val="top"/>
          </w:tcPr>
          <w:p>
            <w:pPr>
              <w:spacing w:line="240" w:lineRule="exact"/>
              <w:rPr>
                <w:rFonts w:ascii="Arial"/>
                <w:sz w:val="20"/>
              </w:rPr>
            </w:pPr>
          </w:p>
        </w:tc>
        <w:tc>
          <w:tcPr>
            <w:tcW w:w="1458" w:type="dxa"/>
            <w:vAlign w:val="top"/>
          </w:tcPr>
          <w:p>
            <w:pPr>
              <w:spacing w:line="240" w:lineRule="exact"/>
              <w:rPr>
                <w:rFonts w:ascii="Arial"/>
                <w:sz w:val="20"/>
              </w:rPr>
            </w:pPr>
          </w:p>
        </w:tc>
        <w:tc>
          <w:tcPr>
            <w:tcW w:w="1578" w:type="dxa"/>
            <w:vAlign w:val="top"/>
          </w:tcPr>
          <w:p>
            <w:pPr>
              <w:spacing w:line="240" w:lineRule="exact"/>
              <w:rPr>
                <w:rFonts w:ascii="Arial"/>
                <w:sz w:val="20"/>
              </w:rPr>
            </w:pPr>
          </w:p>
        </w:tc>
        <w:tc>
          <w:tcPr>
            <w:tcW w:w="1437" w:type="dxa"/>
            <w:vAlign w:val="top"/>
          </w:tcPr>
          <w:p>
            <w:pPr>
              <w:spacing w:line="24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333" w:type="dxa"/>
            <w:gridSpan w:val="3"/>
            <w:vAlign w:val="top"/>
          </w:tcPr>
          <w:p>
            <w:pPr>
              <w:spacing w:line="238" w:lineRule="exact"/>
              <w:rPr>
                <w:rFonts w:ascii="Arial"/>
                <w:sz w:val="20"/>
              </w:rPr>
            </w:pPr>
          </w:p>
        </w:tc>
        <w:tc>
          <w:tcPr>
            <w:tcW w:w="2857" w:type="dxa"/>
            <w:vAlign w:val="top"/>
          </w:tcPr>
          <w:p>
            <w:pPr>
              <w:spacing w:line="238" w:lineRule="exact"/>
              <w:rPr>
                <w:rFonts w:ascii="Arial"/>
                <w:sz w:val="20"/>
              </w:rPr>
            </w:pPr>
          </w:p>
        </w:tc>
        <w:tc>
          <w:tcPr>
            <w:tcW w:w="1458" w:type="dxa"/>
            <w:vAlign w:val="top"/>
          </w:tcPr>
          <w:p>
            <w:pPr>
              <w:spacing w:line="238" w:lineRule="exact"/>
              <w:rPr>
                <w:rFonts w:ascii="Arial"/>
                <w:sz w:val="20"/>
              </w:rPr>
            </w:pPr>
          </w:p>
        </w:tc>
        <w:tc>
          <w:tcPr>
            <w:tcW w:w="1578" w:type="dxa"/>
            <w:vAlign w:val="top"/>
          </w:tcPr>
          <w:p>
            <w:pPr>
              <w:spacing w:line="238" w:lineRule="exact"/>
              <w:rPr>
                <w:rFonts w:ascii="Arial"/>
                <w:sz w:val="20"/>
              </w:rPr>
            </w:pPr>
          </w:p>
        </w:tc>
        <w:tc>
          <w:tcPr>
            <w:tcW w:w="1437" w:type="dxa"/>
            <w:vAlign w:val="top"/>
          </w:tcPr>
          <w:p>
            <w:pPr>
              <w:spacing w:line="238"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333" w:type="dxa"/>
            <w:gridSpan w:val="3"/>
            <w:vAlign w:val="top"/>
          </w:tcPr>
          <w:p>
            <w:pPr>
              <w:spacing w:line="240" w:lineRule="exact"/>
              <w:rPr>
                <w:rFonts w:ascii="Arial"/>
                <w:sz w:val="20"/>
              </w:rPr>
            </w:pPr>
          </w:p>
        </w:tc>
        <w:tc>
          <w:tcPr>
            <w:tcW w:w="2857" w:type="dxa"/>
            <w:vAlign w:val="top"/>
          </w:tcPr>
          <w:p>
            <w:pPr>
              <w:spacing w:line="240" w:lineRule="exact"/>
              <w:rPr>
                <w:rFonts w:ascii="Arial"/>
                <w:sz w:val="20"/>
              </w:rPr>
            </w:pPr>
          </w:p>
        </w:tc>
        <w:tc>
          <w:tcPr>
            <w:tcW w:w="1458" w:type="dxa"/>
            <w:vAlign w:val="top"/>
          </w:tcPr>
          <w:p>
            <w:pPr>
              <w:spacing w:line="240" w:lineRule="exact"/>
              <w:rPr>
                <w:rFonts w:ascii="Arial"/>
                <w:sz w:val="20"/>
              </w:rPr>
            </w:pPr>
          </w:p>
        </w:tc>
        <w:tc>
          <w:tcPr>
            <w:tcW w:w="1578" w:type="dxa"/>
            <w:vAlign w:val="top"/>
          </w:tcPr>
          <w:p>
            <w:pPr>
              <w:spacing w:line="240" w:lineRule="exact"/>
              <w:rPr>
                <w:rFonts w:ascii="Arial"/>
                <w:sz w:val="20"/>
              </w:rPr>
            </w:pPr>
          </w:p>
        </w:tc>
        <w:tc>
          <w:tcPr>
            <w:tcW w:w="1437" w:type="dxa"/>
            <w:vAlign w:val="top"/>
          </w:tcPr>
          <w:p>
            <w:pPr>
              <w:spacing w:line="24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333" w:type="dxa"/>
            <w:gridSpan w:val="3"/>
            <w:vAlign w:val="top"/>
          </w:tcPr>
          <w:p>
            <w:pPr>
              <w:spacing w:line="228" w:lineRule="exact"/>
              <w:rPr>
                <w:rFonts w:ascii="Arial"/>
                <w:sz w:val="19"/>
              </w:rPr>
            </w:pPr>
          </w:p>
        </w:tc>
        <w:tc>
          <w:tcPr>
            <w:tcW w:w="2857" w:type="dxa"/>
            <w:vAlign w:val="top"/>
          </w:tcPr>
          <w:p>
            <w:pPr>
              <w:spacing w:line="228" w:lineRule="exact"/>
              <w:rPr>
                <w:rFonts w:ascii="Arial"/>
                <w:sz w:val="19"/>
              </w:rPr>
            </w:pPr>
          </w:p>
        </w:tc>
        <w:tc>
          <w:tcPr>
            <w:tcW w:w="1458" w:type="dxa"/>
            <w:vAlign w:val="top"/>
          </w:tcPr>
          <w:p>
            <w:pPr>
              <w:spacing w:line="228" w:lineRule="exact"/>
              <w:rPr>
                <w:rFonts w:ascii="Arial"/>
                <w:sz w:val="19"/>
              </w:rPr>
            </w:pPr>
          </w:p>
        </w:tc>
        <w:tc>
          <w:tcPr>
            <w:tcW w:w="1578" w:type="dxa"/>
            <w:vAlign w:val="top"/>
          </w:tcPr>
          <w:p>
            <w:pPr>
              <w:spacing w:line="228" w:lineRule="exact"/>
              <w:rPr>
                <w:rFonts w:ascii="Arial"/>
                <w:sz w:val="19"/>
              </w:rPr>
            </w:pPr>
          </w:p>
        </w:tc>
        <w:tc>
          <w:tcPr>
            <w:tcW w:w="1437" w:type="dxa"/>
            <w:vAlign w:val="top"/>
          </w:tcPr>
          <w:p>
            <w:pPr>
              <w:spacing w:line="228"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333" w:type="dxa"/>
            <w:gridSpan w:val="3"/>
            <w:vAlign w:val="top"/>
          </w:tcPr>
          <w:p>
            <w:pPr>
              <w:rPr>
                <w:rFonts w:ascii="Arial"/>
                <w:sz w:val="21"/>
              </w:rPr>
            </w:pPr>
          </w:p>
        </w:tc>
        <w:tc>
          <w:tcPr>
            <w:tcW w:w="2857" w:type="dxa"/>
            <w:vAlign w:val="top"/>
          </w:tcPr>
          <w:p>
            <w:pPr>
              <w:rPr>
                <w:rFonts w:ascii="Arial"/>
                <w:sz w:val="21"/>
              </w:rPr>
            </w:pPr>
          </w:p>
        </w:tc>
        <w:tc>
          <w:tcPr>
            <w:tcW w:w="1458" w:type="dxa"/>
            <w:vAlign w:val="top"/>
          </w:tcPr>
          <w:p>
            <w:pPr>
              <w:rPr>
                <w:rFonts w:ascii="Arial"/>
                <w:sz w:val="21"/>
              </w:rPr>
            </w:pPr>
          </w:p>
        </w:tc>
        <w:tc>
          <w:tcPr>
            <w:tcW w:w="1578" w:type="dxa"/>
            <w:vAlign w:val="top"/>
          </w:tcPr>
          <w:p>
            <w:pPr>
              <w:rPr>
                <w:rFonts w:ascii="Arial"/>
                <w:sz w:val="21"/>
              </w:rPr>
            </w:pPr>
          </w:p>
        </w:tc>
        <w:tc>
          <w:tcPr>
            <w:tcW w:w="143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8663" w:type="dxa"/>
            <w:gridSpan w:val="7"/>
            <w:vAlign w:val="top"/>
          </w:tcPr>
          <w:p>
            <w:pPr>
              <w:pStyle w:val="7"/>
              <w:spacing w:before="46" w:line="197" w:lineRule="auto"/>
              <w:ind w:left="45"/>
              <w:rPr>
                <w:sz w:val="19"/>
                <w:szCs w:val="19"/>
              </w:rPr>
            </w:pPr>
            <w:r>
              <w:rPr>
                <w:sz w:val="19"/>
                <w:szCs w:val="19"/>
              </w:rPr>
              <w:t>注：本表反映部门(单位)本年度国有资本经营预算财政</w:t>
            </w:r>
            <w:r>
              <w:rPr>
                <w:spacing w:val="-1"/>
                <w:sz w:val="19"/>
                <w:szCs w:val="19"/>
              </w:rPr>
              <w:t>拨款支出情况。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 w:hRule="atLeast"/>
        </w:trPr>
        <w:tc>
          <w:tcPr>
            <w:tcW w:w="8663" w:type="dxa"/>
            <w:gridSpan w:val="7"/>
            <w:vAlign w:val="top"/>
          </w:tcPr>
          <w:p>
            <w:pPr>
              <w:pStyle w:val="7"/>
              <w:spacing w:before="26" w:line="182" w:lineRule="auto"/>
              <w:ind w:left="45"/>
              <w:rPr>
                <w:sz w:val="19"/>
                <w:szCs w:val="19"/>
              </w:rPr>
            </w:pPr>
            <w:r>
              <w:rPr>
                <w:sz w:val="19"/>
                <w:szCs w:val="19"/>
              </w:rPr>
              <w:t>说明：当此表数据为空时，即本部门(单位)无国有资本经营预算财</w:t>
            </w:r>
            <w:r>
              <w:rPr>
                <w:spacing w:val="-1"/>
                <w:sz w:val="19"/>
                <w:szCs w:val="19"/>
              </w:rPr>
              <w:t>政拨款支出。</w:t>
            </w:r>
          </w:p>
        </w:tc>
      </w:tr>
    </w:tbl>
    <w:p>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val="en-US" w:eastAsia="en-US" w:bidi="ar-SA"/>
        </w:rPr>
      </w:pPr>
    </w:p>
    <w:p>
      <w:pPr>
        <w:spacing w:before="12"/>
      </w:pPr>
    </w:p>
    <w:p>
      <w:pPr>
        <w:spacing w:before="12"/>
      </w:pPr>
    </w:p>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pPr>
        <w:rPr>
          <w:rFonts w:hint="eastAsia" w:eastAsia="宋体"/>
          <w:lang w:eastAsia="zh-CN"/>
        </w:rPr>
        <w:sectPr>
          <w:footerReference r:id="rId7" w:type="default"/>
          <w:pgSz w:w="11870" w:h="16760"/>
          <w:pgMar w:top="1424" w:right="1532" w:bottom="1524" w:left="1634" w:header="0" w:footer="1235" w:gutter="0"/>
          <w:cols w:space="720" w:num="1"/>
        </w:sectPr>
      </w:pPr>
      <w:r>
        <w:rPr>
          <w:rFonts w:hint="eastAsia" w:eastAsia="宋体"/>
          <w:lang w:eastAsia="zh-CN"/>
        </w:rPr>
        <w:drawing>
          <wp:inline distT="0" distB="0" distL="114300" distR="114300">
            <wp:extent cx="5524500" cy="5312410"/>
            <wp:effectExtent l="0" t="0" r="0" b="2540"/>
            <wp:docPr id="22" name="图片 22" descr="44d5e513839376845989753c72ffa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44d5e513839376845989753c72ffac7"/>
                    <pic:cNvPicPr>
                      <a:picLocks noChangeAspect="1"/>
                    </pic:cNvPicPr>
                  </pic:nvPicPr>
                  <pic:blipFill>
                    <a:blip r:embed="rId21"/>
                    <a:stretch>
                      <a:fillRect/>
                    </a:stretch>
                  </pic:blipFill>
                  <pic:spPr>
                    <a:xfrm>
                      <a:off x="0" y="0"/>
                      <a:ext cx="5524500" cy="5312410"/>
                    </a:xfrm>
                    <a:prstGeom prst="rect">
                      <a:avLst/>
                    </a:prstGeom>
                  </pic:spPr>
                </pic:pic>
              </a:graphicData>
            </a:graphic>
          </wp:inline>
        </w:drawing>
      </w:r>
    </w:p>
    <w:p>
      <w:pPr>
        <w:spacing w:before="67"/>
      </w:pPr>
    </w:p>
    <w:p>
      <w:pPr>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3" w:lineRule="auto"/>
        <w:jc w:val="left"/>
        <w:textAlignment w:val="baseline"/>
        <w:rPr>
          <w:rFonts w:hint="eastAsia"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drawing>
          <wp:inline distT="0" distB="0" distL="114300" distR="114300">
            <wp:extent cx="5531485" cy="3268345"/>
            <wp:effectExtent l="0" t="0" r="12065" b="8255"/>
            <wp:docPr id="23" name="图片 23" descr="07c80ede0aec71d3432a5dfce019d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07c80ede0aec71d3432a5dfce019d2e"/>
                    <pic:cNvPicPr>
                      <a:picLocks noChangeAspect="1"/>
                    </pic:cNvPicPr>
                  </pic:nvPicPr>
                  <pic:blipFill>
                    <a:blip r:embed="rId22"/>
                    <a:stretch>
                      <a:fillRect/>
                    </a:stretch>
                  </pic:blipFill>
                  <pic:spPr>
                    <a:xfrm>
                      <a:off x="0" y="0"/>
                      <a:ext cx="5531485" cy="3268345"/>
                    </a:xfrm>
                    <a:prstGeom prst="rect">
                      <a:avLst/>
                    </a:prstGeom>
                  </pic:spPr>
                </pic:pic>
              </a:graphicData>
            </a:graphic>
          </wp:inline>
        </w:drawing>
      </w:r>
    </w:p>
    <w:p>
      <w:pPr>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val="en-US" w:eastAsia="en-US" w:bidi="ar-SA"/>
        </w:rPr>
      </w:pPr>
    </w:p>
    <w:p>
      <w:pPr>
        <w:spacing w:line="184" w:lineRule="auto"/>
        <w:rPr>
          <w:rFonts w:ascii="宋体" w:hAnsi="宋体" w:eastAsia="宋体" w:cs="宋体"/>
          <w:sz w:val="30"/>
          <w:szCs w:val="30"/>
        </w:rPr>
        <w:sectPr>
          <w:footerReference r:id="rId8" w:type="default"/>
          <w:pgSz w:w="11840" w:h="16800"/>
          <w:pgMar w:top="1428" w:right="1502" w:bottom="400" w:left="1625" w:header="0" w:footer="0" w:gutter="0"/>
          <w:cols w:space="720" w:num="1"/>
        </w:sectPr>
      </w:pPr>
    </w:p>
    <w:p>
      <w:pPr>
        <w:kinsoku w:val="0"/>
        <w:autoSpaceDE w:val="0"/>
        <w:autoSpaceDN w:val="0"/>
        <w:adjustRightInd w:val="0"/>
        <w:snapToGrid w:val="0"/>
        <w:spacing w:line="306"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307" w:lineRule="auto"/>
        <w:jc w:val="left"/>
        <w:textAlignment w:val="baseline"/>
        <w:rPr>
          <w:rFonts w:ascii="Arial" w:hAnsi="Arial" w:eastAsia="Arial" w:cs="Arial"/>
          <w:snapToGrid w:val="0"/>
          <w:color w:val="000000"/>
          <w:kern w:val="0"/>
          <w:sz w:val="21"/>
          <w:szCs w:val="21"/>
          <w:lang w:val="en-US" w:eastAsia="en-US" w:bidi="ar-SA"/>
        </w:rPr>
      </w:pPr>
    </w:p>
    <w:p>
      <w:pPr>
        <w:spacing w:before="140" w:line="219" w:lineRule="auto"/>
        <w:ind w:left="625"/>
        <w:rPr>
          <w:rFonts w:ascii="宋体" w:hAnsi="宋体" w:eastAsia="宋体" w:cs="宋体"/>
          <w:sz w:val="43"/>
          <w:szCs w:val="43"/>
        </w:rPr>
      </w:pPr>
      <w:r>
        <w:rPr>
          <w:rFonts w:ascii="宋体" w:hAnsi="宋体" w:eastAsia="宋体" w:cs="宋体"/>
          <w:b/>
          <w:bCs/>
          <w:spacing w:val="4"/>
          <w:sz w:val="43"/>
          <w:szCs w:val="43"/>
        </w:rPr>
        <w:t>第三部分</w:t>
      </w:r>
      <w:r>
        <w:rPr>
          <w:rFonts w:ascii="宋体" w:hAnsi="宋体" w:eastAsia="宋体" w:cs="宋体"/>
          <w:spacing w:val="4"/>
          <w:sz w:val="43"/>
          <w:szCs w:val="43"/>
        </w:rPr>
        <w:t xml:space="preserve">  </w:t>
      </w:r>
      <w:r>
        <w:rPr>
          <w:rFonts w:ascii="宋体" w:hAnsi="宋体" w:eastAsia="宋体" w:cs="宋体"/>
          <w:b/>
          <w:bCs/>
          <w:spacing w:val="4"/>
          <w:sz w:val="43"/>
          <w:szCs w:val="43"/>
        </w:rPr>
        <w:t>2022年度部门决算情况说明</w:t>
      </w:r>
    </w:p>
    <w:p>
      <w:pPr>
        <w:kinsoku w:val="0"/>
        <w:autoSpaceDE w:val="0"/>
        <w:autoSpaceDN w:val="0"/>
        <w:adjustRightInd w:val="0"/>
        <w:snapToGrid w:val="0"/>
        <w:spacing w:line="339"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339" w:lineRule="auto"/>
        <w:jc w:val="left"/>
        <w:textAlignment w:val="baseline"/>
        <w:rPr>
          <w:rFonts w:ascii="Arial" w:hAnsi="Arial" w:eastAsia="Arial" w:cs="Arial"/>
          <w:snapToGrid w:val="0"/>
          <w:color w:val="000000"/>
          <w:kern w:val="0"/>
          <w:sz w:val="21"/>
          <w:szCs w:val="21"/>
          <w:lang w:val="en-US" w:eastAsia="en-US" w:bidi="ar-SA"/>
        </w:rPr>
      </w:pPr>
    </w:p>
    <w:p>
      <w:pPr>
        <w:spacing w:before="101" w:line="221" w:lineRule="auto"/>
        <w:ind w:left="624"/>
        <w:outlineLvl w:val="0"/>
        <w:rPr>
          <w:rFonts w:ascii="黑体" w:hAnsi="黑体" w:eastAsia="黑体" w:cs="黑体"/>
          <w:sz w:val="31"/>
          <w:szCs w:val="31"/>
        </w:rPr>
      </w:pPr>
      <w:r>
        <w:rPr>
          <w:rFonts w:ascii="黑体" w:hAnsi="黑体" w:eastAsia="黑体" w:cs="黑体"/>
          <w:b/>
          <w:bCs/>
          <w:spacing w:val="2"/>
          <w:sz w:val="31"/>
          <w:szCs w:val="31"/>
        </w:rPr>
        <w:t>一、收入决算情况说明</w:t>
      </w:r>
    </w:p>
    <w:p>
      <w:pPr>
        <w:spacing w:before="210" w:line="358" w:lineRule="auto"/>
        <w:ind w:right="93" w:firstLine="619"/>
        <w:jc w:val="both"/>
        <w:rPr>
          <w:rFonts w:ascii="仿宋" w:hAnsi="仿宋" w:eastAsia="仿宋" w:cs="仿宋"/>
          <w:sz w:val="31"/>
          <w:szCs w:val="31"/>
        </w:rPr>
      </w:pPr>
      <w:r>
        <w:rPr>
          <w:rFonts w:ascii="仿宋" w:hAnsi="仿宋" w:eastAsia="仿宋" w:cs="仿宋"/>
          <w:spacing w:val="20"/>
          <w:sz w:val="31"/>
          <w:szCs w:val="31"/>
        </w:rPr>
        <w:t>本部门2022年度收入总计</w:t>
      </w:r>
      <w:r>
        <w:rPr>
          <w:rFonts w:hint="eastAsia" w:ascii="仿宋" w:hAnsi="仿宋" w:eastAsia="仿宋" w:cs="仿宋"/>
          <w:spacing w:val="20"/>
          <w:sz w:val="31"/>
          <w:szCs w:val="31"/>
          <w:lang w:val="en-US" w:eastAsia="zh-CN"/>
        </w:rPr>
        <w:t>30430.38</w:t>
      </w:r>
      <w:r>
        <w:rPr>
          <w:rFonts w:ascii="仿宋" w:hAnsi="仿宋" w:eastAsia="仿宋" w:cs="仿宋"/>
          <w:spacing w:val="20"/>
          <w:sz w:val="31"/>
          <w:szCs w:val="31"/>
        </w:rPr>
        <w:t>万元，较2021</w:t>
      </w:r>
      <w:r>
        <w:rPr>
          <w:rFonts w:ascii="仿宋" w:hAnsi="仿宋" w:eastAsia="仿宋" w:cs="仿宋"/>
          <w:spacing w:val="-26"/>
          <w:sz w:val="31"/>
          <w:szCs w:val="31"/>
        </w:rPr>
        <w:t xml:space="preserve"> </w:t>
      </w:r>
      <w:r>
        <w:rPr>
          <w:rFonts w:ascii="仿宋" w:hAnsi="仿宋" w:eastAsia="仿宋" w:cs="仿宋"/>
          <w:spacing w:val="20"/>
          <w:sz w:val="31"/>
          <w:szCs w:val="31"/>
        </w:rPr>
        <w:t>年增加</w:t>
      </w:r>
      <w:r>
        <w:rPr>
          <w:rFonts w:hint="eastAsia" w:ascii="仿宋" w:hAnsi="仿宋" w:eastAsia="仿宋" w:cs="仿宋"/>
          <w:spacing w:val="20"/>
          <w:sz w:val="31"/>
          <w:szCs w:val="31"/>
          <w:lang w:val="en-US" w:eastAsia="zh-CN"/>
        </w:rPr>
        <w:t>16534.15</w:t>
      </w:r>
      <w:r>
        <w:rPr>
          <w:rFonts w:ascii="仿宋" w:hAnsi="仿宋" w:eastAsia="仿宋" w:cs="仿宋"/>
          <w:spacing w:val="15"/>
          <w:sz w:val="31"/>
          <w:szCs w:val="31"/>
        </w:rPr>
        <w:t>万元。其中年初结转和结余</w:t>
      </w:r>
      <w:r>
        <w:rPr>
          <w:rFonts w:hint="eastAsia" w:ascii="仿宋" w:hAnsi="仿宋" w:eastAsia="仿宋" w:cs="仿宋"/>
          <w:spacing w:val="15"/>
          <w:sz w:val="31"/>
          <w:szCs w:val="31"/>
          <w:lang w:val="en-US" w:eastAsia="zh-CN"/>
        </w:rPr>
        <w:t>4915.32</w:t>
      </w:r>
      <w:r>
        <w:rPr>
          <w:rFonts w:ascii="仿宋" w:hAnsi="仿宋" w:eastAsia="仿宋" w:cs="仿宋"/>
          <w:spacing w:val="15"/>
          <w:sz w:val="31"/>
          <w:szCs w:val="31"/>
        </w:rPr>
        <w:t>万元，较2021年增加</w:t>
      </w:r>
      <w:r>
        <w:rPr>
          <w:rFonts w:hint="eastAsia" w:ascii="仿宋" w:hAnsi="仿宋" w:eastAsia="仿宋" w:cs="仿宋"/>
          <w:spacing w:val="15"/>
          <w:sz w:val="31"/>
          <w:szCs w:val="31"/>
          <w:lang w:val="en-US" w:eastAsia="zh-CN"/>
        </w:rPr>
        <w:t>387.08</w:t>
      </w:r>
      <w:r>
        <w:rPr>
          <w:rFonts w:ascii="仿宋" w:hAnsi="仿宋" w:eastAsia="仿宋" w:cs="仿宋"/>
          <w:spacing w:val="20"/>
          <w:sz w:val="31"/>
          <w:szCs w:val="31"/>
        </w:rPr>
        <w:t>万元，增长</w:t>
      </w:r>
      <w:r>
        <w:rPr>
          <w:rFonts w:hint="eastAsia" w:ascii="仿宋" w:hAnsi="仿宋" w:eastAsia="仿宋" w:cs="仿宋"/>
          <w:spacing w:val="20"/>
          <w:sz w:val="31"/>
          <w:szCs w:val="31"/>
          <w:lang w:val="en-US" w:eastAsia="zh-CN"/>
        </w:rPr>
        <w:t>8.55</w:t>
      </w:r>
      <w:r>
        <w:rPr>
          <w:rFonts w:ascii="仿宋" w:hAnsi="仿宋" w:eastAsia="仿宋" w:cs="仿宋"/>
          <w:spacing w:val="20"/>
          <w:sz w:val="31"/>
          <w:szCs w:val="31"/>
        </w:rPr>
        <w:t>%;本年收入合</w:t>
      </w:r>
      <w:r>
        <w:rPr>
          <w:rFonts w:ascii="仿宋" w:hAnsi="仿宋" w:eastAsia="仿宋" w:cs="仿宋"/>
          <w:spacing w:val="19"/>
          <w:sz w:val="31"/>
          <w:szCs w:val="31"/>
        </w:rPr>
        <w:t>计</w:t>
      </w:r>
      <w:r>
        <w:rPr>
          <w:rFonts w:hint="eastAsia" w:ascii="仿宋" w:hAnsi="仿宋" w:eastAsia="仿宋" w:cs="仿宋"/>
          <w:spacing w:val="4"/>
          <w:sz w:val="31"/>
          <w:szCs w:val="31"/>
          <w:lang w:val="en-US" w:eastAsia="zh-CN"/>
        </w:rPr>
        <w:t>25515.06</w:t>
      </w:r>
      <w:r>
        <w:rPr>
          <w:rFonts w:ascii="仿宋" w:hAnsi="仿宋" w:eastAsia="仿宋" w:cs="仿宋"/>
          <w:spacing w:val="19"/>
          <w:sz w:val="31"/>
          <w:szCs w:val="31"/>
        </w:rPr>
        <w:t>万元，较2021</w:t>
      </w:r>
      <w:r>
        <w:rPr>
          <w:rFonts w:ascii="仿宋" w:hAnsi="仿宋" w:eastAsia="仿宋" w:cs="仿宋"/>
          <w:spacing w:val="11"/>
          <w:sz w:val="31"/>
          <w:szCs w:val="31"/>
        </w:rPr>
        <w:t>年增加</w:t>
      </w:r>
      <w:r>
        <w:rPr>
          <w:rFonts w:hint="eastAsia" w:ascii="仿宋" w:hAnsi="仿宋" w:eastAsia="仿宋" w:cs="仿宋"/>
          <w:spacing w:val="11"/>
          <w:sz w:val="31"/>
          <w:szCs w:val="31"/>
          <w:lang w:val="en-US" w:eastAsia="zh-CN"/>
        </w:rPr>
        <w:t>16147.07</w:t>
      </w:r>
      <w:r>
        <w:rPr>
          <w:rFonts w:ascii="仿宋" w:hAnsi="仿宋" w:eastAsia="仿宋" w:cs="仿宋"/>
          <w:spacing w:val="11"/>
          <w:sz w:val="31"/>
          <w:szCs w:val="31"/>
        </w:rPr>
        <w:t>万元，增长</w:t>
      </w:r>
      <w:r>
        <w:rPr>
          <w:rFonts w:hint="eastAsia" w:ascii="仿宋" w:hAnsi="仿宋" w:eastAsia="仿宋" w:cs="仿宋"/>
          <w:spacing w:val="11"/>
          <w:sz w:val="31"/>
          <w:szCs w:val="31"/>
          <w:lang w:val="en-US" w:eastAsia="zh-CN"/>
        </w:rPr>
        <w:t>172.36</w:t>
      </w:r>
      <w:r>
        <w:rPr>
          <w:rFonts w:ascii="仿宋" w:hAnsi="仿宋" w:eastAsia="仿宋" w:cs="仿宋"/>
          <w:spacing w:val="11"/>
          <w:sz w:val="31"/>
          <w:szCs w:val="31"/>
        </w:rPr>
        <w:t>%,主</w:t>
      </w:r>
      <w:r>
        <w:rPr>
          <w:rFonts w:ascii="仿宋" w:hAnsi="仿宋" w:eastAsia="仿宋" w:cs="仿宋"/>
          <w:spacing w:val="10"/>
          <w:sz w:val="31"/>
          <w:szCs w:val="31"/>
        </w:rPr>
        <w:t>要原因是：</w:t>
      </w:r>
      <w:r>
        <w:rPr>
          <w:rFonts w:hint="eastAsia" w:ascii="仿宋" w:hAnsi="仿宋" w:eastAsia="仿宋" w:cs="仿宋"/>
          <w:spacing w:val="4"/>
          <w:sz w:val="32"/>
          <w:szCs w:val="32"/>
          <w:lang w:eastAsia="zh-CN"/>
        </w:rPr>
        <w:t>2022年县级重点项目增加，征地投入相应增加和</w:t>
      </w:r>
      <w:r>
        <w:rPr>
          <w:rFonts w:hint="eastAsia" w:ascii="仿宋" w:hAnsi="仿宋" w:eastAsia="仿宋" w:cs="仿宋"/>
          <w:color w:val="000000" w:themeColor="text1"/>
          <w:spacing w:val="4"/>
          <w:sz w:val="32"/>
          <w:szCs w:val="32"/>
          <w:lang w:eastAsia="zh-CN"/>
          <w14:textFill>
            <w14:solidFill>
              <w14:schemeClr w14:val="tx1"/>
            </w14:solidFill>
          </w14:textFill>
        </w:rPr>
        <w:t>由于系统更新2021年1月至10月财政政府性基金拔款收入7660.94万元未进决算报表</w:t>
      </w:r>
      <w:r>
        <w:rPr>
          <w:rFonts w:ascii="仿宋" w:hAnsi="仿宋" w:eastAsia="仿宋" w:cs="仿宋"/>
          <w:spacing w:val="4"/>
          <w:sz w:val="32"/>
          <w:szCs w:val="32"/>
        </w:rPr>
        <w:t>。</w:t>
      </w:r>
    </w:p>
    <w:p>
      <w:pPr>
        <w:spacing w:before="236" w:line="365" w:lineRule="auto"/>
        <w:ind w:right="79" w:firstLine="619"/>
        <w:jc w:val="both"/>
        <w:rPr>
          <w:rFonts w:ascii="仿宋" w:hAnsi="仿宋" w:eastAsia="仿宋" w:cs="仿宋"/>
          <w:sz w:val="31"/>
          <w:szCs w:val="31"/>
        </w:rPr>
      </w:pPr>
      <w:r>
        <w:rPr>
          <w:rFonts w:ascii="仿宋" w:hAnsi="仿宋" w:eastAsia="仿宋" w:cs="仿宋"/>
          <w:spacing w:val="1"/>
          <w:sz w:val="31"/>
          <w:szCs w:val="31"/>
        </w:rPr>
        <w:t>本年收入的具体构成为：财政拨款收入</w:t>
      </w:r>
      <w:r>
        <w:rPr>
          <w:rFonts w:hint="eastAsia" w:ascii="仿宋" w:hAnsi="仿宋" w:eastAsia="仿宋" w:cs="仿宋"/>
          <w:sz w:val="31"/>
          <w:szCs w:val="31"/>
          <w:lang w:val="en-US" w:eastAsia="zh-CN"/>
        </w:rPr>
        <w:t>25380.17</w:t>
      </w:r>
      <w:r>
        <w:rPr>
          <w:rFonts w:ascii="仿宋" w:hAnsi="仿宋" w:eastAsia="仿宋" w:cs="仿宋"/>
          <w:spacing w:val="1"/>
          <w:sz w:val="31"/>
          <w:szCs w:val="31"/>
        </w:rPr>
        <w:t>万元</w:t>
      </w:r>
      <w:r>
        <w:rPr>
          <w:rFonts w:ascii="仿宋" w:hAnsi="仿宋" w:eastAsia="仿宋" w:cs="仿宋"/>
          <w:sz w:val="31"/>
          <w:szCs w:val="31"/>
        </w:rPr>
        <w:t xml:space="preserve">，占  </w:t>
      </w:r>
      <w:r>
        <w:rPr>
          <w:rFonts w:hint="eastAsia" w:ascii="仿宋" w:hAnsi="仿宋" w:eastAsia="仿宋" w:cs="仿宋"/>
          <w:sz w:val="31"/>
          <w:szCs w:val="31"/>
          <w:lang w:val="en-US" w:eastAsia="zh-CN"/>
        </w:rPr>
        <w:t>99.47</w:t>
      </w:r>
      <w:r>
        <w:rPr>
          <w:rFonts w:ascii="仿宋" w:hAnsi="仿宋" w:eastAsia="仿宋" w:cs="仿宋"/>
          <w:sz w:val="31"/>
          <w:szCs w:val="31"/>
        </w:rPr>
        <w:t>% ;</w:t>
      </w:r>
      <w:r>
        <w:rPr>
          <w:rFonts w:ascii="仿宋" w:hAnsi="仿宋" w:eastAsia="仿宋" w:cs="仿宋"/>
          <w:spacing w:val="-44"/>
          <w:sz w:val="31"/>
          <w:szCs w:val="31"/>
        </w:rPr>
        <w:t xml:space="preserve"> </w:t>
      </w:r>
      <w:r>
        <w:rPr>
          <w:rFonts w:ascii="仿宋" w:hAnsi="仿宋" w:eastAsia="仿宋" w:cs="仿宋"/>
          <w:sz w:val="31"/>
          <w:szCs w:val="31"/>
        </w:rPr>
        <w:t>事</w:t>
      </w:r>
      <w:r>
        <w:rPr>
          <w:rFonts w:ascii="仿宋" w:hAnsi="仿宋" w:eastAsia="仿宋" w:cs="仿宋"/>
          <w:spacing w:val="25"/>
          <w:sz w:val="31"/>
          <w:szCs w:val="31"/>
        </w:rPr>
        <w:t>业收入</w:t>
      </w:r>
      <w:r>
        <w:rPr>
          <w:rFonts w:ascii="仿宋" w:hAnsi="仿宋" w:eastAsia="仿宋" w:cs="仿宋"/>
          <w:spacing w:val="11"/>
          <w:sz w:val="31"/>
          <w:szCs w:val="31"/>
        </w:rPr>
        <w:t xml:space="preserve"> </w:t>
      </w:r>
      <w:r>
        <w:rPr>
          <w:rFonts w:hint="eastAsia" w:ascii="仿宋" w:hAnsi="仿宋" w:eastAsia="仿宋" w:cs="仿宋"/>
          <w:spacing w:val="11"/>
          <w:sz w:val="31"/>
          <w:szCs w:val="31"/>
          <w:lang w:val="en-US" w:eastAsia="zh-CN"/>
        </w:rPr>
        <w:t>0</w:t>
      </w:r>
      <w:r>
        <w:rPr>
          <w:rFonts w:ascii="仿宋" w:hAnsi="仿宋" w:eastAsia="仿宋" w:cs="仿宋"/>
          <w:spacing w:val="25"/>
          <w:sz w:val="31"/>
          <w:szCs w:val="31"/>
        </w:rPr>
        <w:t>万元，占</w:t>
      </w:r>
      <w:r>
        <w:rPr>
          <w:rFonts w:hint="eastAsia" w:ascii="仿宋" w:hAnsi="仿宋" w:eastAsia="仿宋" w:cs="仿宋"/>
          <w:spacing w:val="6"/>
          <w:sz w:val="31"/>
          <w:szCs w:val="31"/>
          <w:lang w:val="en-US" w:eastAsia="zh-CN"/>
        </w:rPr>
        <w:t>0</w:t>
      </w:r>
      <w:r>
        <w:rPr>
          <w:rFonts w:ascii="仿宋" w:hAnsi="仿宋" w:eastAsia="仿宋" w:cs="仿宋"/>
          <w:spacing w:val="25"/>
          <w:sz w:val="31"/>
          <w:szCs w:val="31"/>
        </w:rPr>
        <w:t>%;经营收入</w:t>
      </w:r>
      <w:r>
        <w:rPr>
          <w:rFonts w:hint="eastAsia" w:ascii="仿宋" w:hAnsi="仿宋" w:eastAsia="仿宋" w:cs="仿宋"/>
          <w:spacing w:val="75"/>
          <w:sz w:val="31"/>
          <w:szCs w:val="31"/>
          <w:lang w:val="en-US" w:eastAsia="zh-CN"/>
        </w:rPr>
        <w:t>0</w:t>
      </w:r>
      <w:r>
        <w:rPr>
          <w:rFonts w:ascii="仿宋" w:hAnsi="仿宋" w:eastAsia="仿宋" w:cs="仿宋"/>
          <w:spacing w:val="25"/>
          <w:sz w:val="31"/>
          <w:szCs w:val="31"/>
        </w:rPr>
        <w:t>万元，占</w:t>
      </w:r>
      <w:r>
        <w:rPr>
          <w:rFonts w:hint="eastAsia" w:ascii="仿宋" w:hAnsi="仿宋" w:eastAsia="仿宋" w:cs="仿宋"/>
          <w:spacing w:val="148"/>
          <w:sz w:val="31"/>
          <w:szCs w:val="31"/>
          <w:lang w:val="en-US" w:eastAsia="zh-CN"/>
        </w:rPr>
        <w:t>0</w:t>
      </w:r>
      <w:r>
        <w:rPr>
          <w:rFonts w:ascii="仿宋" w:hAnsi="仿宋" w:eastAsia="仿宋" w:cs="仿宋"/>
          <w:spacing w:val="25"/>
          <w:sz w:val="31"/>
          <w:szCs w:val="31"/>
        </w:rPr>
        <w:t>%;其他收入</w:t>
      </w:r>
      <w:r>
        <w:rPr>
          <w:rFonts w:hint="eastAsia" w:ascii="仿宋" w:hAnsi="仿宋" w:eastAsia="仿宋" w:cs="仿宋"/>
          <w:spacing w:val="25"/>
          <w:sz w:val="31"/>
          <w:szCs w:val="31"/>
          <w:lang w:val="en-US" w:eastAsia="zh-CN"/>
        </w:rPr>
        <w:t>134.89</w:t>
      </w:r>
      <w:r>
        <w:rPr>
          <w:rFonts w:ascii="仿宋" w:hAnsi="仿宋" w:eastAsia="仿宋" w:cs="仿宋"/>
          <w:spacing w:val="-7"/>
          <w:sz w:val="31"/>
          <w:szCs w:val="31"/>
        </w:rPr>
        <w:t>万元，占</w:t>
      </w:r>
      <w:r>
        <w:rPr>
          <w:rFonts w:hint="eastAsia" w:ascii="仿宋" w:hAnsi="仿宋" w:eastAsia="仿宋" w:cs="仿宋"/>
          <w:spacing w:val="8"/>
          <w:sz w:val="31"/>
          <w:szCs w:val="31"/>
          <w:lang w:val="en-US" w:eastAsia="zh-CN"/>
        </w:rPr>
        <w:t>0.53</w:t>
      </w:r>
      <w:r>
        <w:rPr>
          <w:rFonts w:ascii="仿宋" w:hAnsi="仿宋" w:eastAsia="仿宋" w:cs="仿宋"/>
          <w:spacing w:val="-7"/>
          <w:sz w:val="31"/>
          <w:szCs w:val="31"/>
        </w:rPr>
        <w:t>%。</w:t>
      </w:r>
    </w:p>
    <w:p>
      <w:pPr>
        <w:spacing w:before="200" w:line="221" w:lineRule="auto"/>
        <w:ind w:left="624"/>
        <w:outlineLvl w:val="0"/>
        <w:rPr>
          <w:rFonts w:ascii="黑体" w:hAnsi="黑体" w:eastAsia="黑体" w:cs="黑体"/>
          <w:sz w:val="31"/>
          <w:szCs w:val="31"/>
        </w:rPr>
      </w:pPr>
      <w:r>
        <w:rPr>
          <w:rFonts w:ascii="黑体" w:hAnsi="黑体" w:eastAsia="黑体" w:cs="黑体"/>
          <w:b/>
          <w:bCs/>
          <w:spacing w:val="-8"/>
          <w:sz w:val="31"/>
          <w:szCs w:val="31"/>
        </w:rPr>
        <w:t>二、</w:t>
      </w:r>
      <w:r>
        <w:rPr>
          <w:rFonts w:ascii="黑体" w:hAnsi="黑体" w:eastAsia="黑体" w:cs="黑体"/>
          <w:spacing w:val="-67"/>
          <w:sz w:val="31"/>
          <w:szCs w:val="31"/>
        </w:rPr>
        <w:t xml:space="preserve"> </w:t>
      </w:r>
      <w:r>
        <w:rPr>
          <w:rFonts w:ascii="黑体" w:hAnsi="黑体" w:eastAsia="黑体" w:cs="黑体"/>
          <w:b/>
          <w:bCs/>
          <w:spacing w:val="-8"/>
          <w:sz w:val="31"/>
          <w:szCs w:val="31"/>
        </w:rPr>
        <w:t>支出决算情况说明</w:t>
      </w:r>
    </w:p>
    <w:p>
      <w:pPr>
        <w:spacing w:before="210" w:line="358" w:lineRule="auto"/>
        <w:ind w:right="93" w:firstLine="619"/>
        <w:jc w:val="both"/>
        <w:rPr>
          <w:rFonts w:ascii="仿宋" w:hAnsi="仿宋" w:eastAsia="仿宋" w:cs="仿宋"/>
          <w:sz w:val="31"/>
          <w:szCs w:val="31"/>
        </w:rPr>
      </w:pPr>
      <w:r>
        <w:rPr>
          <w:rFonts w:ascii="仿宋" w:hAnsi="仿宋" w:eastAsia="仿宋" w:cs="仿宋"/>
          <w:spacing w:val="20"/>
          <w:sz w:val="31"/>
          <w:szCs w:val="31"/>
        </w:rPr>
        <w:t>本部门2022年度支出总计</w:t>
      </w:r>
      <w:r>
        <w:rPr>
          <w:rFonts w:hint="eastAsia" w:ascii="仿宋" w:hAnsi="仿宋" w:eastAsia="仿宋" w:cs="仿宋"/>
          <w:spacing w:val="20"/>
          <w:sz w:val="31"/>
          <w:szCs w:val="31"/>
          <w:lang w:val="en-US" w:eastAsia="zh-CN"/>
        </w:rPr>
        <w:t>30430.38</w:t>
      </w:r>
      <w:r>
        <w:rPr>
          <w:rFonts w:ascii="仿宋" w:hAnsi="仿宋" w:eastAsia="仿宋" w:cs="仿宋"/>
          <w:spacing w:val="20"/>
          <w:sz w:val="31"/>
          <w:szCs w:val="31"/>
        </w:rPr>
        <w:t>万元，较2021</w:t>
      </w:r>
      <w:r>
        <w:rPr>
          <w:rFonts w:ascii="仿宋" w:hAnsi="仿宋" w:eastAsia="仿宋" w:cs="仿宋"/>
          <w:spacing w:val="-26"/>
          <w:sz w:val="31"/>
          <w:szCs w:val="31"/>
        </w:rPr>
        <w:t xml:space="preserve"> </w:t>
      </w:r>
      <w:r>
        <w:rPr>
          <w:rFonts w:ascii="仿宋" w:hAnsi="仿宋" w:eastAsia="仿宋" w:cs="仿宋"/>
          <w:spacing w:val="20"/>
          <w:sz w:val="31"/>
          <w:szCs w:val="31"/>
        </w:rPr>
        <w:t>年增加</w:t>
      </w:r>
      <w:r>
        <w:rPr>
          <w:rFonts w:hint="eastAsia" w:ascii="仿宋" w:hAnsi="仿宋" w:eastAsia="仿宋" w:cs="仿宋"/>
          <w:spacing w:val="20"/>
          <w:sz w:val="31"/>
          <w:szCs w:val="31"/>
          <w:lang w:val="en-US" w:eastAsia="zh-CN"/>
        </w:rPr>
        <w:t>16534.15</w:t>
      </w:r>
      <w:r>
        <w:rPr>
          <w:rFonts w:ascii="仿宋" w:hAnsi="仿宋" w:eastAsia="仿宋" w:cs="仿宋"/>
          <w:spacing w:val="14"/>
          <w:sz w:val="31"/>
          <w:szCs w:val="31"/>
        </w:rPr>
        <w:t>万元。其中本年支出合计</w:t>
      </w:r>
      <w:r>
        <w:rPr>
          <w:rFonts w:hint="eastAsia" w:ascii="仿宋" w:hAnsi="仿宋" w:eastAsia="仿宋" w:cs="仿宋"/>
          <w:spacing w:val="14"/>
          <w:sz w:val="31"/>
          <w:szCs w:val="31"/>
          <w:lang w:val="en-US" w:eastAsia="zh-CN"/>
        </w:rPr>
        <w:t>25307.07</w:t>
      </w:r>
      <w:r>
        <w:rPr>
          <w:rFonts w:ascii="仿宋" w:hAnsi="仿宋" w:eastAsia="仿宋" w:cs="仿宋"/>
          <w:spacing w:val="14"/>
          <w:sz w:val="31"/>
          <w:szCs w:val="31"/>
        </w:rPr>
        <w:t>万元，较2021 年增加</w:t>
      </w:r>
      <w:r>
        <w:rPr>
          <w:rFonts w:hint="eastAsia" w:ascii="仿宋" w:hAnsi="仿宋" w:eastAsia="仿宋" w:cs="仿宋"/>
          <w:spacing w:val="14"/>
          <w:sz w:val="31"/>
          <w:szCs w:val="31"/>
          <w:lang w:val="en-US" w:eastAsia="zh-CN"/>
        </w:rPr>
        <w:t>16453.45</w:t>
      </w:r>
      <w:r>
        <w:rPr>
          <w:rFonts w:ascii="仿宋" w:hAnsi="仿宋" w:eastAsia="仿宋" w:cs="仿宋"/>
          <w:spacing w:val="14"/>
          <w:sz w:val="31"/>
          <w:szCs w:val="31"/>
        </w:rPr>
        <w:t>万元，增长</w:t>
      </w:r>
      <w:r>
        <w:rPr>
          <w:rFonts w:hint="eastAsia" w:ascii="仿宋" w:hAnsi="仿宋" w:eastAsia="仿宋" w:cs="仿宋"/>
          <w:spacing w:val="14"/>
          <w:sz w:val="31"/>
          <w:szCs w:val="31"/>
          <w:lang w:val="en-US" w:eastAsia="zh-CN"/>
        </w:rPr>
        <w:t>185.84</w:t>
      </w:r>
      <w:r>
        <w:rPr>
          <w:rFonts w:ascii="仿宋" w:hAnsi="仿宋" w:eastAsia="仿宋" w:cs="仿宋"/>
          <w:spacing w:val="14"/>
          <w:sz w:val="31"/>
          <w:szCs w:val="31"/>
        </w:rPr>
        <w:t>%,主要原因是：</w:t>
      </w:r>
      <w:r>
        <w:rPr>
          <w:rFonts w:hint="eastAsia" w:ascii="仿宋" w:hAnsi="仿宋" w:eastAsia="仿宋" w:cs="仿宋"/>
          <w:spacing w:val="4"/>
          <w:sz w:val="32"/>
          <w:szCs w:val="32"/>
          <w:lang w:eastAsia="zh-CN"/>
        </w:rPr>
        <w:t>2022年县级重点项目增加，征地投入相应增加和</w:t>
      </w:r>
      <w:r>
        <w:rPr>
          <w:rFonts w:hint="eastAsia" w:ascii="仿宋" w:hAnsi="仿宋" w:eastAsia="仿宋" w:cs="仿宋"/>
          <w:color w:val="000000" w:themeColor="text1"/>
          <w:spacing w:val="4"/>
          <w:sz w:val="32"/>
          <w:szCs w:val="32"/>
          <w:lang w:eastAsia="zh-CN"/>
          <w14:textFill>
            <w14:solidFill>
              <w14:schemeClr w14:val="tx1"/>
            </w14:solidFill>
          </w14:textFill>
        </w:rPr>
        <w:t>由于系统更新2021年1月至10月财政政府性基金拔款收入7660.94万元未进决算报表</w:t>
      </w:r>
      <w:r>
        <w:rPr>
          <w:rFonts w:ascii="仿宋" w:hAnsi="仿宋" w:eastAsia="仿宋" w:cs="仿宋"/>
          <w:spacing w:val="14"/>
          <w:sz w:val="31"/>
          <w:szCs w:val="31"/>
        </w:rPr>
        <w:t>;年末结转</w:t>
      </w:r>
      <w:r>
        <w:rPr>
          <w:rFonts w:ascii="仿宋" w:hAnsi="仿宋" w:eastAsia="仿宋" w:cs="仿宋"/>
          <w:spacing w:val="30"/>
          <w:sz w:val="31"/>
          <w:szCs w:val="31"/>
        </w:rPr>
        <w:t>和结余</w:t>
      </w:r>
      <w:r>
        <w:rPr>
          <w:rFonts w:hint="eastAsia" w:ascii="仿宋" w:hAnsi="仿宋" w:eastAsia="仿宋" w:cs="仿宋"/>
          <w:spacing w:val="65"/>
          <w:sz w:val="31"/>
          <w:szCs w:val="31"/>
          <w:lang w:val="en-US" w:eastAsia="zh-CN"/>
        </w:rPr>
        <w:t>5123.31</w:t>
      </w:r>
      <w:r>
        <w:rPr>
          <w:rFonts w:ascii="仿宋" w:hAnsi="仿宋" w:eastAsia="仿宋" w:cs="仿宋"/>
          <w:spacing w:val="30"/>
          <w:sz w:val="31"/>
          <w:szCs w:val="31"/>
        </w:rPr>
        <w:t>万元，较2021年增加</w:t>
      </w:r>
      <w:r>
        <w:rPr>
          <w:rFonts w:hint="eastAsia" w:ascii="仿宋" w:hAnsi="仿宋" w:eastAsia="仿宋" w:cs="仿宋"/>
          <w:spacing w:val="30"/>
          <w:sz w:val="31"/>
          <w:szCs w:val="31"/>
          <w:lang w:val="en-US" w:eastAsia="zh-CN"/>
        </w:rPr>
        <w:t>80.7</w:t>
      </w:r>
      <w:r>
        <w:rPr>
          <w:rFonts w:ascii="仿宋" w:hAnsi="仿宋" w:eastAsia="仿宋" w:cs="仿宋"/>
          <w:spacing w:val="30"/>
          <w:sz w:val="31"/>
          <w:szCs w:val="31"/>
        </w:rPr>
        <w:t>万元，增长</w:t>
      </w:r>
      <w:r>
        <w:rPr>
          <w:rFonts w:hint="eastAsia" w:ascii="仿宋" w:hAnsi="仿宋" w:eastAsia="仿宋" w:cs="仿宋"/>
          <w:spacing w:val="30"/>
          <w:sz w:val="31"/>
          <w:szCs w:val="31"/>
          <w:lang w:val="en-US" w:eastAsia="zh-CN"/>
        </w:rPr>
        <w:t>1.60</w:t>
      </w:r>
      <w:r>
        <w:rPr>
          <w:rFonts w:ascii="仿宋" w:hAnsi="仿宋" w:eastAsia="仿宋" w:cs="仿宋"/>
          <w:spacing w:val="-7"/>
          <w:sz w:val="31"/>
          <w:szCs w:val="31"/>
        </w:rPr>
        <w:t>%,主要原因是：</w:t>
      </w:r>
      <w:r>
        <w:rPr>
          <w:rFonts w:hint="eastAsia" w:ascii="仿宋" w:hAnsi="仿宋" w:eastAsia="仿宋" w:cs="仿宋"/>
          <w:spacing w:val="4"/>
          <w:sz w:val="32"/>
          <w:szCs w:val="32"/>
          <w:lang w:eastAsia="zh-CN"/>
        </w:rPr>
        <w:t>2022年县级重点项目增加，部分结转结余</w:t>
      </w:r>
      <w:r>
        <w:rPr>
          <w:rFonts w:ascii="仿宋" w:hAnsi="仿宋" w:eastAsia="仿宋" w:cs="仿宋"/>
          <w:spacing w:val="-7"/>
          <w:sz w:val="31"/>
          <w:szCs w:val="31"/>
        </w:rPr>
        <w:t>。</w:t>
      </w:r>
    </w:p>
    <w:p>
      <w:pPr>
        <w:spacing w:before="63" w:line="360" w:lineRule="auto"/>
        <w:ind w:right="77" w:firstLine="619"/>
        <w:jc w:val="both"/>
        <w:rPr>
          <w:rFonts w:ascii="仿宋" w:hAnsi="仿宋" w:eastAsia="仿宋" w:cs="仿宋"/>
          <w:sz w:val="31"/>
          <w:szCs w:val="31"/>
        </w:rPr>
      </w:pPr>
      <w:r>
        <w:rPr>
          <w:rFonts w:hint="eastAsia" w:ascii="仿宋" w:hAnsi="仿宋" w:eastAsia="仿宋" w:cs="仿宋"/>
          <w:spacing w:val="20"/>
          <w:sz w:val="31"/>
          <w:szCs w:val="31"/>
          <w:lang w:eastAsia="zh-CN"/>
        </w:rPr>
        <w:t>本</w:t>
      </w:r>
      <w:r>
        <w:rPr>
          <w:rFonts w:ascii="仿宋" w:hAnsi="仿宋" w:eastAsia="仿宋" w:cs="仿宋"/>
          <w:spacing w:val="20"/>
          <w:sz w:val="31"/>
          <w:szCs w:val="31"/>
        </w:rPr>
        <w:t>年支出的具体构成为：其</w:t>
      </w:r>
      <w:r>
        <w:rPr>
          <w:rFonts w:hint="eastAsia" w:ascii="仿宋" w:hAnsi="仿宋" w:eastAsia="仿宋" w:cs="仿宋"/>
          <w:spacing w:val="20"/>
          <w:sz w:val="31"/>
          <w:szCs w:val="31"/>
          <w:lang w:eastAsia="zh-CN"/>
        </w:rPr>
        <w:t>本</w:t>
      </w:r>
      <w:r>
        <w:rPr>
          <w:rFonts w:ascii="仿宋" w:hAnsi="仿宋" w:eastAsia="仿宋" w:cs="仿宋"/>
          <w:spacing w:val="20"/>
          <w:sz w:val="31"/>
          <w:szCs w:val="31"/>
        </w:rPr>
        <w:t>支中</w:t>
      </w:r>
      <w:r>
        <w:rPr>
          <w:rFonts w:hint="eastAsia" w:ascii="仿宋" w:hAnsi="仿宋" w:eastAsia="仿宋" w:cs="仿宋"/>
          <w:spacing w:val="20"/>
          <w:sz w:val="31"/>
          <w:szCs w:val="31"/>
          <w:lang w:val="en-US" w:eastAsia="zh-CN"/>
        </w:rPr>
        <w:t>2080.14</w:t>
      </w:r>
      <w:r>
        <w:rPr>
          <w:rFonts w:ascii="仿宋" w:hAnsi="仿宋" w:eastAsia="仿宋" w:cs="仿宋"/>
          <w:spacing w:val="20"/>
          <w:sz w:val="31"/>
          <w:szCs w:val="31"/>
        </w:rPr>
        <w:t xml:space="preserve">万元，占  </w:t>
      </w:r>
      <w:r>
        <w:rPr>
          <w:rFonts w:hint="eastAsia" w:ascii="仿宋" w:hAnsi="仿宋" w:eastAsia="仿宋" w:cs="仿宋"/>
          <w:spacing w:val="20"/>
          <w:sz w:val="31"/>
          <w:szCs w:val="31"/>
          <w:lang w:val="en-US" w:eastAsia="zh-CN"/>
        </w:rPr>
        <w:t>8.22</w:t>
      </w:r>
      <w:r>
        <w:rPr>
          <w:rFonts w:ascii="仿宋" w:hAnsi="仿宋" w:eastAsia="仿宋" w:cs="仿宋"/>
          <w:spacing w:val="20"/>
          <w:sz w:val="31"/>
          <w:szCs w:val="31"/>
        </w:rPr>
        <w:t>% ; 项目支出</w:t>
      </w:r>
      <w:r>
        <w:rPr>
          <w:rFonts w:hint="eastAsia" w:ascii="仿宋" w:hAnsi="仿宋" w:eastAsia="仿宋" w:cs="仿宋"/>
          <w:spacing w:val="20"/>
          <w:sz w:val="31"/>
          <w:szCs w:val="31"/>
          <w:lang w:val="en-US" w:eastAsia="zh-CN"/>
        </w:rPr>
        <w:t>23226.93</w:t>
      </w:r>
      <w:r>
        <w:rPr>
          <w:rFonts w:ascii="仿宋" w:hAnsi="仿宋" w:eastAsia="仿宋" w:cs="仿宋"/>
          <w:spacing w:val="20"/>
          <w:sz w:val="31"/>
          <w:szCs w:val="31"/>
        </w:rPr>
        <w:t>万元，占</w:t>
      </w:r>
      <w:r>
        <w:rPr>
          <w:rFonts w:hint="eastAsia" w:ascii="仿宋" w:hAnsi="仿宋" w:eastAsia="仿宋" w:cs="仿宋"/>
          <w:spacing w:val="20"/>
          <w:sz w:val="31"/>
          <w:szCs w:val="31"/>
          <w:lang w:val="en-US" w:eastAsia="zh-CN"/>
        </w:rPr>
        <w:t>91.78</w:t>
      </w:r>
      <w:r>
        <w:rPr>
          <w:rFonts w:ascii="仿宋" w:hAnsi="仿宋" w:eastAsia="仿宋" w:cs="仿宋"/>
          <w:spacing w:val="20"/>
          <w:sz w:val="31"/>
          <w:szCs w:val="31"/>
        </w:rPr>
        <w:t>%;经营支出</w:t>
      </w:r>
      <w:r>
        <w:rPr>
          <w:rFonts w:hint="eastAsia" w:ascii="仿宋" w:hAnsi="仿宋" w:eastAsia="仿宋" w:cs="仿宋"/>
          <w:spacing w:val="20"/>
          <w:sz w:val="31"/>
          <w:szCs w:val="31"/>
          <w:lang w:val="en-US" w:eastAsia="zh-CN"/>
        </w:rPr>
        <w:t>0</w:t>
      </w:r>
      <w:r>
        <w:rPr>
          <w:rFonts w:ascii="仿宋" w:hAnsi="仿宋" w:eastAsia="仿宋" w:cs="仿宋"/>
          <w:spacing w:val="20"/>
          <w:sz w:val="31"/>
          <w:szCs w:val="31"/>
        </w:rPr>
        <w:t>万元，</w:t>
      </w:r>
      <w:r>
        <w:rPr>
          <w:rFonts w:ascii="仿宋" w:hAnsi="仿宋" w:eastAsia="仿宋" w:cs="仿宋"/>
          <w:spacing w:val="11"/>
          <w:sz w:val="31"/>
          <w:szCs w:val="31"/>
        </w:rPr>
        <w:t>占</w:t>
      </w:r>
      <w:r>
        <w:rPr>
          <w:rFonts w:hint="eastAsia" w:ascii="仿宋" w:hAnsi="仿宋" w:eastAsia="仿宋" w:cs="仿宋"/>
          <w:spacing w:val="1"/>
          <w:sz w:val="31"/>
          <w:szCs w:val="31"/>
          <w:lang w:val="en-US" w:eastAsia="zh-CN"/>
        </w:rPr>
        <w:t>0</w:t>
      </w:r>
      <w:r>
        <w:rPr>
          <w:rFonts w:ascii="仿宋" w:hAnsi="仿宋" w:eastAsia="仿宋" w:cs="仿宋"/>
          <w:spacing w:val="11"/>
          <w:sz w:val="31"/>
          <w:szCs w:val="31"/>
        </w:rPr>
        <w:t>%;其他支出(对</w:t>
      </w:r>
      <w:r>
        <w:rPr>
          <w:rFonts w:ascii="仿宋" w:hAnsi="仿宋" w:eastAsia="仿宋" w:cs="仿宋"/>
          <w:spacing w:val="7"/>
          <w:sz w:val="31"/>
          <w:szCs w:val="31"/>
        </w:rPr>
        <w:t>附属单位补助支出、上缴上级支出)</w:t>
      </w:r>
      <w:r>
        <w:rPr>
          <w:rFonts w:ascii="仿宋" w:hAnsi="仿宋" w:eastAsia="仿宋" w:cs="仿宋"/>
          <w:spacing w:val="29"/>
          <w:sz w:val="31"/>
          <w:szCs w:val="31"/>
        </w:rPr>
        <w:t xml:space="preserve">   </w:t>
      </w:r>
      <w:r>
        <w:rPr>
          <w:rFonts w:hint="eastAsia" w:ascii="仿宋" w:hAnsi="仿宋" w:eastAsia="仿宋" w:cs="仿宋"/>
          <w:spacing w:val="29"/>
          <w:sz w:val="31"/>
          <w:szCs w:val="31"/>
          <w:lang w:val="en-US" w:eastAsia="zh-CN"/>
        </w:rPr>
        <w:t>0</w:t>
      </w:r>
      <w:r>
        <w:rPr>
          <w:rFonts w:ascii="仿宋" w:hAnsi="仿宋" w:eastAsia="仿宋" w:cs="仿宋"/>
          <w:spacing w:val="7"/>
          <w:sz w:val="31"/>
          <w:szCs w:val="31"/>
        </w:rPr>
        <w:t>万元，占</w:t>
      </w:r>
      <w:r>
        <w:rPr>
          <w:rFonts w:hint="eastAsia" w:ascii="仿宋" w:hAnsi="仿宋" w:eastAsia="仿宋" w:cs="仿宋"/>
          <w:spacing w:val="148"/>
          <w:sz w:val="31"/>
          <w:szCs w:val="31"/>
          <w:lang w:val="en-US" w:eastAsia="zh-CN"/>
        </w:rPr>
        <w:t>0</w:t>
      </w:r>
      <w:r>
        <w:rPr>
          <w:rFonts w:ascii="仿宋" w:hAnsi="仿宋" w:eastAsia="仿宋" w:cs="仿宋"/>
          <w:spacing w:val="7"/>
          <w:sz w:val="31"/>
          <w:szCs w:val="31"/>
        </w:rPr>
        <w:t>%。</w:t>
      </w:r>
    </w:p>
    <w:p>
      <w:pPr>
        <w:spacing w:before="207" w:line="221" w:lineRule="auto"/>
        <w:ind w:left="624"/>
        <w:outlineLvl w:val="0"/>
        <w:rPr>
          <w:rFonts w:ascii="黑体" w:hAnsi="黑体" w:eastAsia="黑体" w:cs="黑体"/>
          <w:sz w:val="31"/>
          <w:szCs w:val="31"/>
        </w:rPr>
      </w:pPr>
      <w:r>
        <w:rPr>
          <w:rFonts w:ascii="黑体" w:hAnsi="黑体" w:eastAsia="黑体" w:cs="黑体"/>
          <w:b/>
          <w:bCs/>
          <w:spacing w:val="1"/>
          <w:sz w:val="31"/>
          <w:szCs w:val="31"/>
        </w:rPr>
        <w:t>三、财政拨款支出决算情况说明</w:t>
      </w:r>
    </w:p>
    <w:p>
      <w:pPr>
        <w:spacing w:before="63" w:line="360" w:lineRule="auto"/>
        <w:ind w:right="77" w:firstLine="619"/>
        <w:jc w:val="both"/>
        <w:rPr>
          <w:rFonts w:ascii="仿宋" w:hAnsi="仿宋" w:eastAsia="仿宋" w:cs="仿宋"/>
          <w:spacing w:val="20"/>
          <w:sz w:val="31"/>
          <w:szCs w:val="31"/>
        </w:rPr>
      </w:pPr>
      <w:r>
        <w:rPr>
          <w:rFonts w:ascii="仿宋" w:hAnsi="仿宋" w:eastAsia="仿宋" w:cs="仿宋"/>
          <w:spacing w:val="20"/>
          <w:sz w:val="31"/>
          <w:szCs w:val="31"/>
        </w:rPr>
        <w:t>本部门2022年度财政拨款本年支出年初预算数为</w:t>
      </w:r>
      <w:r>
        <w:rPr>
          <w:rFonts w:hint="eastAsia" w:ascii="仿宋" w:hAnsi="仿宋" w:eastAsia="仿宋" w:cs="仿宋"/>
          <w:spacing w:val="20"/>
          <w:sz w:val="31"/>
          <w:szCs w:val="31"/>
          <w:lang w:val="en-US" w:eastAsia="zh-CN"/>
        </w:rPr>
        <w:t>1843.7</w:t>
      </w:r>
      <w:r>
        <w:rPr>
          <w:rFonts w:ascii="仿宋" w:hAnsi="仿宋" w:eastAsia="仿宋" w:cs="仿宋"/>
          <w:spacing w:val="20"/>
          <w:sz w:val="31"/>
          <w:szCs w:val="31"/>
        </w:rPr>
        <w:t>万元，决算数为</w:t>
      </w:r>
      <w:r>
        <w:rPr>
          <w:rFonts w:hint="eastAsia" w:ascii="仿宋" w:hAnsi="仿宋" w:eastAsia="仿宋" w:cs="仿宋"/>
          <w:spacing w:val="20"/>
          <w:sz w:val="31"/>
          <w:szCs w:val="31"/>
          <w:lang w:val="en-US" w:eastAsia="zh-CN"/>
        </w:rPr>
        <w:t>25307.07</w:t>
      </w:r>
      <w:r>
        <w:rPr>
          <w:rFonts w:ascii="仿宋" w:hAnsi="仿宋" w:eastAsia="仿宋" w:cs="仿宋"/>
          <w:spacing w:val="20"/>
          <w:sz w:val="31"/>
          <w:szCs w:val="31"/>
        </w:rPr>
        <w:t>万元，完成年初预算的</w:t>
      </w:r>
      <w:r>
        <w:rPr>
          <w:rFonts w:hint="eastAsia" w:ascii="仿宋" w:hAnsi="仿宋" w:eastAsia="仿宋" w:cs="仿宋"/>
          <w:spacing w:val="20"/>
          <w:sz w:val="31"/>
          <w:szCs w:val="31"/>
          <w:lang w:val="en-US" w:eastAsia="zh-CN"/>
        </w:rPr>
        <w:t>13.73</w:t>
      </w:r>
      <w:r>
        <w:rPr>
          <w:rFonts w:ascii="仿宋" w:hAnsi="仿宋" w:eastAsia="仿宋" w:cs="仿宋"/>
          <w:spacing w:val="20"/>
          <w:sz w:val="31"/>
          <w:szCs w:val="31"/>
        </w:rPr>
        <w:t>%。其中：</w:t>
      </w:r>
    </w:p>
    <w:p>
      <w:pPr>
        <w:spacing w:before="63" w:line="360" w:lineRule="auto"/>
        <w:ind w:right="77" w:firstLine="619"/>
        <w:jc w:val="both"/>
        <w:rPr>
          <w:rFonts w:hint="eastAsia" w:ascii="仿宋" w:hAnsi="仿宋" w:eastAsia="仿宋" w:cs="仿宋"/>
          <w:spacing w:val="20"/>
          <w:sz w:val="31"/>
          <w:szCs w:val="31"/>
          <w:lang w:val="en-US" w:eastAsia="zh-CN"/>
        </w:rPr>
      </w:pPr>
      <w:r>
        <w:rPr>
          <w:rFonts w:hint="eastAsia" w:ascii="仿宋" w:hAnsi="仿宋" w:eastAsia="仿宋" w:cs="仿宋"/>
          <w:spacing w:val="20"/>
          <w:sz w:val="31"/>
          <w:szCs w:val="31"/>
          <w:lang w:val="en-US" w:eastAsia="zh-CN"/>
        </w:rPr>
        <w:t>( 一 )社会保障和就业支出年初预算数为：112.37万元，决算数为112.37万元，完成年初预算的100 %,主要原因是：完成养老保险缴费支出。</w:t>
      </w:r>
    </w:p>
    <w:p>
      <w:pPr>
        <w:spacing w:before="63" w:line="360" w:lineRule="auto"/>
        <w:ind w:right="77" w:firstLine="619"/>
        <w:jc w:val="both"/>
        <w:rPr>
          <w:rFonts w:hint="eastAsia" w:ascii="仿宋" w:hAnsi="仿宋" w:eastAsia="仿宋" w:cs="仿宋"/>
          <w:spacing w:val="20"/>
          <w:sz w:val="31"/>
          <w:szCs w:val="31"/>
          <w:lang w:val="en-US" w:eastAsia="zh-CN"/>
        </w:rPr>
      </w:pPr>
      <w:r>
        <w:rPr>
          <w:rFonts w:hint="eastAsia" w:ascii="仿宋" w:hAnsi="仿宋" w:eastAsia="仿宋" w:cs="仿宋"/>
          <w:spacing w:val="20"/>
          <w:sz w:val="31"/>
          <w:szCs w:val="31"/>
          <w:lang w:val="en-US" w:eastAsia="zh-CN"/>
        </w:rPr>
        <w:t>( 二 )卫生健康支出年初预算数为37.15万元，决算数为37.15万元，完成年初预算的100%,主要原因是：完成单位医疗保险支出。</w:t>
      </w:r>
    </w:p>
    <w:p>
      <w:pPr>
        <w:spacing w:before="63" w:line="360" w:lineRule="auto"/>
        <w:ind w:right="77" w:firstLine="619"/>
        <w:jc w:val="both"/>
        <w:rPr>
          <w:rFonts w:hint="eastAsia" w:ascii="仿宋" w:hAnsi="仿宋" w:eastAsia="仿宋" w:cs="仿宋"/>
          <w:spacing w:val="20"/>
          <w:sz w:val="31"/>
          <w:szCs w:val="31"/>
          <w:lang w:val="en-US" w:eastAsia="zh-CN"/>
        </w:rPr>
      </w:pPr>
      <w:r>
        <w:rPr>
          <w:rFonts w:hint="eastAsia" w:ascii="仿宋" w:hAnsi="仿宋" w:eastAsia="仿宋" w:cs="仿宋"/>
          <w:spacing w:val="20"/>
          <w:sz w:val="31"/>
          <w:szCs w:val="31"/>
          <w:lang w:val="en-US" w:eastAsia="zh-CN"/>
        </w:rPr>
        <w:t>( 三)节能环保支出年初预算数为0万元，决算数为0.49万元，主要原因是：完成单位职员绩效工资支出。</w:t>
      </w:r>
    </w:p>
    <w:p>
      <w:pPr>
        <w:spacing w:before="63" w:line="360" w:lineRule="auto"/>
        <w:ind w:right="77" w:firstLine="619"/>
        <w:jc w:val="both"/>
        <w:rPr>
          <w:rFonts w:hint="eastAsia" w:ascii="仿宋" w:hAnsi="仿宋" w:eastAsia="仿宋" w:cs="仿宋"/>
          <w:spacing w:val="20"/>
          <w:sz w:val="31"/>
          <w:szCs w:val="31"/>
          <w:lang w:val="en-US" w:eastAsia="zh-CN"/>
        </w:rPr>
      </w:pPr>
      <w:r>
        <w:rPr>
          <w:rFonts w:hint="eastAsia" w:ascii="仿宋" w:hAnsi="仿宋" w:eastAsia="仿宋" w:cs="仿宋"/>
          <w:spacing w:val="20"/>
          <w:sz w:val="31"/>
          <w:szCs w:val="31"/>
          <w:lang w:val="en-US" w:eastAsia="zh-CN"/>
        </w:rPr>
        <w:t>( 四)城乡社区支出年初预算数为0万元，决算数为22603.72万元，主要原因是：</w:t>
      </w:r>
      <w:r>
        <w:rPr>
          <w:rFonts w:hint="eastAsia" w:ascii="仿宋" w:hAnsi="仿宋" w:eastAsia="仿宋" w:cs="仿宋"/>
          <w:color w:val="auto"/>
          <w:spacing w:val="20"/>
          <w:sz w:val="31"/>
          <w:szCs w:val="31"/>
          <w:lang w:val="en-US" w:eastAsia="zh-CN"/>
        </w:rPr>
        <w:t>主要用于建设用地报批规费及技术服务等经费及土地储备增加县级重点项目资金支出</w:t>
      </w:r>
      <w:r>
        <w:rPr>
          <w:rFonts w:hint="eastAsia" w:ascii="仿宋" w:hAnsi="仿宋" w:eastAsia="仿宋" w:cs="仿宋"/>
          <w:spacing w:val="20"/>
          <w:sz w:val="31"/>
          <w:szCs w:val="31"/>
          <w:lang w:val="en-US" w:eastAsia="zh-CN"/>
        </w:rPr>
        <w:t>。</w:t>
      </w:r>
    </w:p>
    <w:p>
      <w:pPr>
        <w:spacing w:before="63" w:line="360" w:lineRule="auto"/>
        <w:ind w:right="77" w:firstLine="619"/>
        <w:jc w:val="both"/>
        <w:rPr>
          <w:rFonts w:hint="eastAsia" w:ascii="仿宋" w:hAnsi="仿宋" w:eastAsia="仿宋" w:cs="仿宋"/>
          <w:spacing w:val="20"/>
          <w:sz w:val="31"/>
          <w:szCs w:val="31"/>
          <w:lang w:val="en-US" w:eastAsia="zh-CN"/>
        </w:rPr>
      </w:pPr>
      <w:r>
        <w:rPr>
          <w:rFonts w:hint="eastAsia" w:ascii="仿宋" w:hAnsi="仿宋" w:eastAsia="仿宋" w:cs="仿宋"/>
          <w:spacing w:val="20"/>
          <w:sz w:val="31"/>
          <w:szCs w:val="31"/>
          <w:lang w:val="en-US" w:eastAsia="zh-CN"/>
        </w:rPr>
        <w:t>( 五 )自然资源海洋气象等支出年初预算数为1694.18万元，决算数为2371.16万元，完成年初预算的139.96%,主要原因是：</w:t>
      </w:r>
      <w:r>
        <w:rPr>
          <w:rFonts w:hint="eastAsia" w:ascii="仿宋" w:hAnsi="仿宋" w:eastAsia="仿宋" w:cs="仿宋"/>
          <w:color w:val="auto"/>
          <w:spacing w:val="20"/>
          <w:sz w:val="31"/>
          <w:szCs w:val="31"/>
          <w:lang w:val="en-US" w:eastAsia="zh-CN"/>
        </w:rPr>
        <w:t>增加浮梁县农村乱占耕地建房调查摸排项目、解决自然资源统一确权登记及成果编制归档工作经费、网络安全系统加固建设等项目资金支出</w:t>
      </w:r>
      <w:r>
        <w:rPr>
          <w:rFonts w:hint="eastAsia" w:ascii="仿宋" w:hAnsi="仿宋" w:eastAsia="仿宋" w:cs="仿宋"/>
          <w:spacing w:val="20"/>
          <w:sz w:val="31"/>
          <w:szCs w:val="31"/>
          <w:lang w:val="en-US" w:eastAsia="zh-CN"/>
        </w:rPr>
        <w:t>。</w:t>
      </w:r>
    </w:p>
    <w:p>
      <w:pPr>
        <w:numPr>
          <w:ilvl w:val="0"/>
          <w:numId w:val="1"/>
        </w:numPr>
        <w:spacing w:before="63" w:line="360" w:lineRule="auto"/>
        <w:ind w:right="77" w:firstLine="619"/>
        <w:jc w:val="both"/>
        <w:rPr>
          <w:rFonts w:hint="eastAsia" w:ascii="仿宋" w:hAnsi="仿宋" w:eastAsia="仿宋" w:cs="仿宋"/>
          <w:spacing w:val="20"/>
          <w:sz w:val="31"/>
          <w:szCs w:val="31"/>
          <w:lang w:val="en-US" w:eastAsia="zh-CN"/>
        </w:rPr>
      </w:pPr>
      <w:r>
        <w:rPr>
          <w:rFonts w:hint="eastAsia" w:ascii="仿宋" w:hAnsi="仿宋" w:eastAsia="仿宋" w:cs="仿宋"/>
          <w:spacing w:val="20"/>
          <w:sz w:val="31"/>
          <w:szCs w:val="31"/>
          <w:lang w:val="en-US" w:eastAsia="zh-CN"/>
        </w:rPr>
        <w:t>灾害防治及应急管理支出年初预算数为0万元，决算数为182.18万元，主要原因是：地灾风险调查与区划、西湖乡杨家坪、瑶里新屋下郑家山等地灾治理支出。</w:t>
      </w:r>
    </w:p>
    <w:p>
      <w:pPr>
        <w:numPr>
          <w:ilvl w:val="0"/>
          <w:numId w:val="0"/>
        </w:numPr>
        <w:spacing w:before="63" w:line="360" w:lineRule="auto"/>
        <w:ind w:right="77" w:rightChars="0" w:firstLine="672" w:firstLineChars="300"/>
        <w:jc w:val="both"/>
        <w:rPr>
          <w:rFonts w:ascii="仿宋" w:hAnsi="仿宋" w:eastAsia="仿宋" w:cs="仿宋"/>
          <w:sz w:val="31"/>
          <w:szCs w:val="31"/>
        </w:rPr>
      </w:pPr>
      <w:r>
        <w:rPr>
          <w:rFonts w:ascii="仿宋" w:hAnsi="仿宋" w:eastAsia="仿宋" w:cs="仿宋"/>
          <w:spacing w:val="-43"/>
          <w:sz w:val="31"/>
          <w:szCs w:val="31"/>
        </w:rPr>
        <w:t xml:space="preserve"> </w:t>
      </w:r>
      <w:r>
        <w:rPr>
          <w:rFonts w:ascii="仿宋" w:hAnsi="仿宋" w:eastAsia="仿宋" w:cs="仿宋"/>
          <w:spacing w:val="17"/>
          <w:sz w:val="31"/>
          <w:szCs w:val="31"/>
        </w:rPr>
        <w:t>(按财决01-1表支出功能类级科目分别</w:t>
      </w:r>
      <w:r>
        <w:rPr>
          <w:rFonts w:ascii="仿宋" w:hAnsi="仿宋" w:eastAsia="仿宋" w:cs="仿宋"/>
          <w:spacing w:val="16"/>
          <w:sz w:val="31"/>
          <w:szCs w:val="31"/>
        </w:rPr>
        <w:t>说明)</w:t>
      </w:r>
    </w:p>
    <w:p>
      <w:pPr>
        <w:spacing w:before="224" w:line="221" w:lineRule="auto"/>
        <w:ind w:left="694"/>
        <w:outlineLvl w:val="0"/>
        <w:rPr>
          <w:rFonts w:ascii="黑体" w:hAnsi="黑体" w:eastAsia="黑体" w:cs="黑体"/>
          <w:sz w:val="31"/>
          <w:szCs w:val="31"/>
        </w:rPr>
      </w:pPr>
      <w:r>
        <w:rPr>
          <w:rFonts w:ascii="黑体" w:hAnsi="黑体" w:eastAsia="黑体" w:cs="黑体"/>
          <w:b/>
          <w:bCs/>
          <w:spacing w:val="-1"/>
          <w:sz w:val="31"/>
          <w:szCs w:val="31"/>
        </w:rPr>
        <w:t>四、</w:t>
      </w:r>
      <w:r>
        <w:rPr>
          <w:rFonts w:ascii="黑体" w:hAnsi="黑体" w:eastAsia="黑体" w:cs="黑体"/>
          <w:spacing w:val="-72"/>
          <w:sz w:val="31"/>
          <w:szCs w:val="31"/>
        </w:rPr>
        <w:t xml:space="preserve"> </w:t>
      </w:r>
      <w:r>
        <w:rPr>
          <w:rFonts w:ascii="黑体" w:hAnsi="黑体" w:eastAsia="黑体" w:cs="黑体"/>
          <w:b/>
          <w:bCs/>
          <w:spacing w:val="-1"/>
          <w:sz w:val="31"/>
          <w:szCs w:val="31"/>
        </w:rPr>
        <w:t>一般公共预算财政拨款基本支出决算情</w:t>
      </w:r>
      <w:r>
        <w:rPr>
          <w:rFonts w:ascii="黑体" w:hAnsi="黑体" w:eastAsia="黑体" w:cs="黑体"/>
          <w:b/>
          <w:bCs/>
          <w:spacing w:val="-2"/>
          <w:sz w:val="31"/>
          <w:szCs w:val="31"/>
        </w:rPr>
        <w:t>况说明</w:t>
      </w:r>
    </w:p>
    <w:p>
      <w:pPr>
        <w:numPr>
          <w:ilvl w:val="0"/>
          <w:numId w:val="0"/>
        </w:numPr>
        <w:spacing w:before="63" w:line="360" w:lineRule="auto"/>
        <w:ind w:right="77" w:rightChars="0" w:firstLine="700" w:firstLineChars="200"/>
        <w:jc w:val="both"/>
        <w:rPr>
          <w:rFonts w:ascii="仿宋" w:hAnsi="仿宋" w:eastAsia="仿宋" w:cs="仿宋"/>
          <w:sz w:val="36"/>
          <w:szCs w:val="36"/>
        </w:rPr>
      </w:pPr>
      <w:r>
        <w:rPr>
          <w:rFonts w:hint="eastAsia" w:ascii="仿宋" w:hAnsi="仿宋" w:eastAsia="仿宋" w:cs="仿宋"/>
          <w:spacing w:val="20"/>
          <w:sz w:val="31"/>
          <w:szCs w:val="31"/>
          <w:lang w:val="en-US" w:eastAsia="zh-CN"/>
        </w:rPr>
        <w:t>本部门2022年度一般公共预算财政拨款基本支出1996.65万元，</w:t>
      </w:r>
      <w:r>
        <w:rPr>
          <w:rFonts w:ascii="仿宋" w:hAnsi="仿宋" w:eastAsia="仿宋" w:cs="仿宋"/>
          <w:spacing w:val="-38"/>
          <w:sz w:val="36"/>
          <w:szCs w:val="36"/>
        </w:rPr>
        <w:t>其中：</w:t>
      </w:r>
    </w:p>
    <w:p>
      <w:pPr>
        <w:numPr>
          <w:ilvl w:val="0"/>
          <w:numId w:val="0"/>
        </w:numPr>
        <w:spacing w:before="63" w:line="360" w:lineRule="auto"/>
        <w:ind w:right="77" w:rightChars="0" w:firstLine="700" w:firstLineChars="200"/>
        <w:jc w:val="both"/>
        <w:rPr>
          <w:rFonts w:hint="default" w:ascii="仿宋" w:hAnsi="仿宋" w:eastAsia="仿宋" w:cs="仿宋"/>
          <w:spacing w:val="20"/>
          <w:sz w:val="31"/>
          <w:szCs w:val="31"/>
          <w:lang w:val="en-US" w:eastAsia="zh-CN"/>
        </w:rPr>
      </w:pPr>
      <w:r>
        <w:rPr>
          <w:rFonts w:hint="eastAsia" w:ascii="仿宋" w:hAnsi="仿宋" w:eastAsia="仿宋" w:cs="仿宋"/>
          <w:spacing w:val="20"/>
          <w:sz w:val="31"/>
          <w:szCs w:val="31"/>
          <w:lang w:val="en-US" w:eastAsia="zh-CN"/>
        </w:rPr>
        <w:t>( 一 )工资福利支出1574.89万元，较2021年增加176.41万元， 增长12.61 % , 主 要 原 因 是 ：</w:t>
      </w:r>
      <w:r>
        <w:rPr>
          <w:rFonts w:hint="eastAsia" w:ascii="仿宋" w:hAnsi="仿宋" w:eastAsia="仿宋"/>
          <w:sz w:val="30"/>
          <w:szCs w:val="30"/>
          <w:lang w:eastAsia="zh-CN"/>
        </w:rPr>
        <w:t>工资基数上调。</w:t>
      </w:r>
    </w:p>
    <w:p>
      <w:pPr>
        <w:numPr>
          <w:ilvl w:val="0"/>
          <w:numId w:val="0"/>
        </w:numPr>
        <w:spacing w:before="63" w:line="360" w:lineRule="auto"/>
        <w:ind w:right="77" w:rightChars="0" w:firstLine="700" w:firstLineChars="200"/>
        <w:jc w:val="both"/>
        <w:rPr>
          <w:rFonts w:hint="eastAsia" w:ascii="仿宋" w:hAnsi="仿宋" w:eastAsia="仿宋" w:cs="仿宋"/>
          <w:spacing w:val="20"/>
          <w:sz w:val="31"/>
          <w:szCs w:val="31"/>
          <w:lang w:val="en-US" w:eastAsia="zh-CN"/>
        </w:rPr>
      </w:pPr>
      <w:r>
        <w:rPr>
          <w:rFonts w:hint="eastAsia" w:ascii="仿宋" w:hAnsi="仿宋" w:eastAsia="仿宋" w:cs="仿宋"/>
          <w:spacing w:val="20"/>
          <w:sz w:val="31"/>
          <w:szCs w:val="31"/>
          <w:lang w:val="en-US" w:eastAsia="zh-CN"/>
        </w:rPr>
        <w:t>( 二 )商品和服务支出340.69万元，较2021年增加47.11 万元 ，增长 16.05% , 主 要 原 因 是 ：委托业务费增加。</w:t>
      </w:r>
    </w:p>
    <w:p>
      <w:pPr>
        <w:numPr>
          <w:ilvl w:val="0"/>
          <w:numId w:val="0"/>
        </w:numPr>
        <w:spacing w:before="63" w:line="360" w:lineRule="auto"/>
        <w:ind w:right="77" w:rightChars="0" w:firstLine="700" w:firstLineChars="200"/>
        <w:jc w:val="both"/>
        <w:rPr>
          <w:rFonts w:hint="eastAsia" w:ascii="仿宋" w:hAnsi="仿宋" w:eastAsia="仿宋" w:cs="仿宋"/>
          <w:spacing w:val="20"/>
          <w:sz w:val="31"/>
          <w:szCs w:val="31"/>
          <w:lang w:val="en-US" w:eastAsia="zh-CN"/>
        </w:rPr>
      </w:pPr>
      <w:r>
        <w:rPr>
          <w:rFonts w:hint="eastAsia" w:ascii="仿宋" w:hAnsi="仿宋" w:eastAsia="仿宋" w:cs="仿宋"/>
          <w:spacing w:val="20"/>
          <w:sz w:val="31"/>
          <w:szCs w:val="31"/>
          <w:lang w:val="en-US" w:eastAsia="zh-CN"/>
        </w:rPr>
        <w:t>( 三 )对个人和家庭补助支出30.11万元，较2021年减少328.06万元，下降91.59%,主要原因是：2022年减少奖励金发放。</w:t>
      </w:r>
    </w:p>
    <w:p>
      <w:pPr>
        <w:spacing w:before="240" w:line="361" w:lineRule="auto"/>
        <w:ind w:right="38" w:firstLine="649"/>
        <w:jc w:val="both"/>
        <w:rPr>
          <w:rFonts w:hint="eastAsia" w:ascii="仿宋" w:hAnsi="仿宋" w:eastAsia="仿宋" w:cs="仿宋"/>
          <w:spacing w:val="20"/>
          <w:sz w:val="31"/>
          <w:szCs w:val="31"/>
          <w:lang w:val="en-US" w:eastAsia="zh-CN"/>
        </w:rPr>
      </w:pPr>
      <w:r>
        <w:rPr>
          <w:rFonts w:hint="eastAsia" w:ascii="仿宋" w:hAnsi="仿宋" w:eastAsia="仿宋" w:cs="仿宋"/>
          <w:spacing w:val="20"/>
          <w:sz w:val="31"/>
          <w:szCs w:val="31"/>
          <w:lang w:val="en-US" w:eastAsia="zh-CN"/>
        </w:rPr>
        <w:t>( 四 )资本性支出50.96万元，较 2021 年减少208.20万元，下降80.34 % , 主要原因是：</w:t>
      </w:r>
      <w:r>
        <w:rPr>
          <w:rFonts w:hint="eastAsia" w:ascii="仿宋" w:hAnsi="仿宋" w:eastAsia="仿宋" w:cs="仿宋"/>
          <w:spacing w:val="20"/>
          <w:sz w:val="32"/>
          <w:szCs w:val="32"/>
          <w:lang w:val="en-US" w:eastAsia="zh-CN"/>
        </w:rPr>
        <w:t>2021年购买了密集架固定资产104.57万元和信息系统安全等级保护设备136.98万元。</w:t>
      </w:r>
    </w:p>
    <w:p>
      <w:pPr>
        <w:spacing w:before="192" w:line="221" w:lineRule="auto"/>
        <w:ind w:left="694"/>
        <w:outlineLvl w:val="0"/>
        <w:rPr>
          <w:rFonts w:ascii="黑体" w:hAnsi="黑体" w:eastAsia="黑体" w:cs="黑体"/>
          <w:sz w:val="31"/>
          <w:szCs w:val="31"/>
        </w:rPr>
      </w:pPr>
      <w:r>
        <w:rPr>
          <w:rFonts w:ascii="黑体" w:hAnsi="黑体" w:eastAsia="黑体" w:cs="黑体"/>
          <w:b/>
          <w:bCs/>
          <w:spacing w:val="-3"/>
          <w:sz w:val="31"/>
          <w:szCs w:val="31"/>
        </w:rPr>
        <w:t>五</w:t>
      </w:r>
      <w:r>
        <w:rPr>
          <w:rFonts w:ascii="黑体" w:hAnsi="黑体" w:eastAsia="黑体" w:cs="黑体"/>
          <w:spacing w:val="-30"/>
          <w:sz w:val="31"/>
          <w:szCs w:val="31"/>
        </w:rPr>
        <w:t xml:space="preserve"> </w:t>
      </w:r>
      <w:r>
        <w:rPr>
          <w:rFonts w:ascii="黑体" w:hAnsi="黑体" w:eastAsia="黑体" w:cs="黑体"/>
          <w:b/>
          <w:bCs/>
          <w:spacing w:val="-3"/>
          <w:sz w:val="31"/>
          <w:szCs w:val="31"/>
        </w:rPr>
        <w:t>、财政拨款“三公”经费支出决算情况说明</w:t>
      </w:r>
    </w:p>
    <w:p>
      <w:pPr>
        <w:spacing w:before="240" w:line="361" w:lineRule="auto"/>
        <w:ind w:right="38" w:firstLine="649"/>
        <w:jc w:val="both"/>
        <w:rPr>
          <w:rFonts w:hint="eastAsia" w:ascii="仿宋" w:hAnsi="仿宋" w:eastAsia="仿宋" w:cs="仿宋"/>
          <w:spacing w:val="20"/>
          <w:sz w:val="31"/>
          <w:szCs w:val="31"/>
          <w:lang w:val="en-US" w:eastAsia="zh-CN"/>
        </w:rPr>
      </w:pPr>
      <w:r>
        <w:rPr>
          <w:rFonts w:hint="eastAsia" w:ascii="仿宋" w:hAnsi="仿宋" w:eastAsia="仿宋" w:cs="仿宋"/>
          <w:spacing w:val="20"/>
          <w:sz w:val="31"/>
          <w:szCs w:val="31"/>
          <w:lang w:val="en-US" w:eastAsia="zh-CN"/>
        </w:rPr>
        <w:t>本部门2022年度财政拨款“三公”经费支出全年预算数为71.34万元，决算数为50.16万元，完成全年预算的70.31%,决算数较 2021年减少6.66万元 ，下降11.72% , 其中 ：</w:t>
      </w:r>
    </w:p>
    <w:p>
      <w:pPr>
        <w:spacing w:before="240" w:line="361" w:lineRule="auto"/>
        <w:ind w:right="38" w:firstLine="649"/>
        <w:jc w:val="both"/>
        <w:rPr>
          <w:rFonts w:hint="eastAsia" w:ascii="仿宋" w:hAnsi="仿宋" w:eastAsia="仿宋" w:cs="仿宋"/>
          <w:spacing w:val="20"/>
          <w:sz w:val="31"/>
          <w:szCs w:val="31"/>
          <w:lang w:val="en-US" w:eastAsia="zh-CN"/>
        </w:rPr>
      </w:pPr>
      <w:r>
        <w:rPr>
          <w:rFonts w:hint="eastAsia" w:ascii="仿宋" w:hAnsi="仿宋" w:eastAsia="仿宋" w:cs="仿宋"/>
          <w:spacing w:val="20"/>
          <w:sz w:val="31"/>
          <w:szCs w:val="31"/>
          <w:lang w:val="en-US" w:eastAsia="zh-CN"/>
        </w:rPr>
        <w:t>( 一 )无因公出国(境)支出。</w:t>
      </w:r>
    </w:p>
    <w:p>
      <w:pPr>
        <w:spacing w:before="240" w:line="361" w:lineRule="auto"/>
        <w:ind w:right="38" w:firstLine="649"/>
        <w:jc w:val="both"/>
        <w:rPr>
          <w:rFonts w:hint="eastAsia" w:ascii="仿宋" w:hAnsi="仿宋" w:eastAsia="仿宋" w:cs="仿宋"/>
          <w:spacing w:val="20"/>
          <w:sz w:val="31"/>
          <w:szCs w:val="31"/>
          <w:lang w:val="en-US" w:eastAsia="zh-CN"/>
        </w:rPr>
      </w:pPr>
      <w:r>
        <w:rPr>
          <w:rFonts w:hint="eastAsia" w:ascii="仿宋" w:hAnsi="仿宋" w:eastAsia="仿宋" w:cs="仿宋"/>
          <w:spacing w:val="20"/>
          <w:sz w:val="31"/>
          <w:szCs w:val="31"/>
          <w:lang w:val="en-US" w:eastAsia="zh-CN"/>
        </w:rPr>
        <w:t>( 二 ) 公务接待费支出全年预算数为44.4万元，决算数为24.12万元，完成全年预算的54.32%,决算数较2021年减少6.19万元，下降 20.42% , 主要原因是控制公务接待费用支出。决算数较全年预算数减少20.28的主要原因是：</w:t>
      </w:r>
      <w:r>
        <w:rPr>
          <w:rFonts w:hint="eastAsia" w:ascii="仿宋" w:hAnsi="仿宋" w:eastAsia="仿宋"/>
          <w:sz w:val="30"/>
          <w:szCs w:val="30"/>
          <w:lang w:eastAsia="zh-CN"/>
        </w:rPr>
        <w:t>严格执行“八项规定”，按照公务接待标准落实公务接待工作</w:t>
      </w:r>
      <w:r>
        <w:rPr>
          <w:rFonts w:hint="eastAsia" w:ascii="仿宋_GB2312" w:hAnsi="仿宋_GB2312" w:eastAsia="仿宋_GB2312"/>
          <w:sz w:val="30"/>
          <w:szCs w:val="30"/>
        </w:rPr>
        <w:t>。</w:t>
      </w:r>
      <w:r>
        <w:rPr>
          <w:rFonts w:hint="eastAsia" w:ascii="仿宋" w:hAnsi="仿宋" w:eastAsia="仿宋" w:cs="仿宋"/>
          <w:spacing w:val="20"/>
          <w:sz w:val="31"/>
          <w:szCs w:val="31"/>
          <w:lang w:val="en-US" w:eastAsia="zh-CN"/>
        </w:rPr>
        <w:t>全年国内公务接待279批，累计接待1396人次，其中外事接待0批，累计接待0人次，主要因为：</w:t>
      </w:r>
      <w:r>
        <w:rPr>
          <w:rFonts w:hint="eastAsia" w:ascii="仿宋_GB2312" w:hAnsi="仿宋_GB2312" w:eastAsia="仿宋_GB2312"/>
          <w:sz w:val="30"/>
          <w:szCs w:val="30"/>
          <w:lang w:val="en-US" w:eastAsia="zh-CN"/>
        </w:rPr>
        <w:t>无外事接待。</w:t>
      </w:r>
    </w:p>
    <w:p>
      <w:pPr>
        <w:spacing w:before="240" w:line="361" w:lineRule="auto"/>
        <w:ind w:right="38" w:firstLine="649"/>
        <w:jc w:val="both"/>
        <w:rPr>
          <w:rFonts w:hint="eastAsia" w:ascii="仿宋" w:hAnsi="仿宋" w:eastAsia="仿宋" w:cs="仿宋"/>
          <w:spacing w:val="20"/>
          <w:sz w:val="31"/>
          <w:szCs w:val="31"/>
          <w:lang w:val="en-US" w:eastAsia="zh-CN"/>
        </w:rPr>
      </w:pPr>
      <w:r>
        <w:rPr>
          <w:rFonts w:hint="eastAsia" w:ascii="仿宋" w:hAnsi="仿宋" w:eastAsia="仿宋" w:cs="仿宋"/>
          <w:spacing w:val="20"/>
          <w:sz w:val="31"/>
          <w:szCs w:val="31"/>
          <w:lang w:val="en-US" w:eastAsia="zh-CN"/>
        </w:rPr>
        <w:t>( 三 )公务用车购置及运行维护费支出全年预算数为26.94万元，其中公务用车购置全年预算数为0万元，决算数为0万元;公务用车运行维护费支出全年预算数为26.94万元，决算数为26.04万元，完成全年预算的96.66%,决算数较2021年减少0.47万元，下降1.77%, 主要原因是</w:t>
      </w:r>
      <w:r>
        <w:rPr>
          <w:rFonts w:hint="eastAsia" w:ascii="仿宋" w:hAnsi="仿宋" w:eastAsia="仿宋"/>
          <w:sz w:val="30"/>
          <w:szCs w:val="30"/>
          <w:lang w:eastAsia="zh-CN"/>
        </w:rPr>
        <w:t>控制公务用车运行维护费支出，</w:t>
      </w:r>
      <w:r>
        <w:rPr>
          <w:rFonts w:hint="eastAsia" w:ascii="仿宋" w:hAnsi="仿宋" w:eastAsia="仿宋" w:cs="仿宋"/>
          <w:spacing w:val="20"/>
          <w:sz w:val="31"/>
          <w:szCs w:val="31"/>
          <w:lang w:val="en-US" w:eastAsia="zh-CN"/>
        </w:rPr>
        <w:t xml:space="preserve">年末公务用车保有7辆。决算数较全年预算数减少的主要原因是： </w:t>
      </w:r>
      <w:r>
        <w:rPr>
          <w:rFonts w:hint="eastAsia" w:ascii="仿宋" w:hAnsi="仿宋" w:eastAsia="仿宋"/>
          <w:sz w:val="30"/>
          <w:szCs w:val="30"/>
          <w:lang w:eastAsia="zh-CN"/>
        </w:rPr>
        <w:t>严格执行“八项规定”，控制公务用车运行维护费支出。</w:t>
      </w:r>
    </w:p>
    <w:p>
      <w:pPr>
        <w:spacing w:before="2" w:line="220" w:lineRule="auto"/>
        <w:ind w:left="654"/>
        <w:rPr>
          <w:rFonts w:ascii="黑体" w:hAnsi="黑体" w:eastAsia="黑体" w:cs="黑体"/>
          <w:sz w:val="31"/>
          <w:szCs w:val="31"/>
        </w:rPr>
      </w:pPr>
      <w:r>
        <w:rPr>
          <w:rFonts w:ascii="黑体" w:hAnsi="黑体" w:eastAsia="黑体" w:cs="黑体"/>
          <w:b/>
          <w:bCs/>
          <w:spacing w:val="-6"/>
          <w:sz w:val="31"/>
          <w:szCs w:val="31"/>
        </w:rPr>
        <w:t>六、</w:t>
      </w:r>
      <w:r>
        <w:rPr>
          <w:rFonts w:ascii="黑体" w:hAnsi="黑体" w:eastAsia="黑体" w:cs="黑体"/>
          <w:spacing w:val="-67"/>
          <w:sz w:val="31"/>
          <w:szCs w:val="31"/>
        </w:rPr>
        <w:t xml:space="preserve"> </w:t>
      </w:r>
      <w:r>
        <w:rPr>
          <w:rFonts w:ascii="黑体" w:hAnsi="黑体" w:eastAsia="黑体" w:cs="黑体"/>
          <w:b/>
          <w:bCs/>
          <w:spacing w:val="-6"/>
          <w:sz w:val="31"/>
          <w:szCs w:val="31"/>
        </w:rPr>
        <w:t>机关运行经费支出情况说明</w:t>
      </w:r>
    </w:p>
    <w:p>
      <w:pPr>
        <w:spacing w:line="220" w:lineRule="auto"/>
        <w:rPr>
          <w:rFonts w:ascii="黑体" w:hAnsi="黑体" w:eastAsia="黑体" w:cs="黑体"/>
          <w:sz w:val="31"/>
          <w:szCs w:val="31"/>
        </w:rPr>
        <w:sectPr>
          <w:footerReference r:id="rId9" w:type="default"/>
          <w:pgSz w:w="11870" w:h="16800"/>
          <w:pgMar w:top="1428" w:right="1495" w:bottom="1582" w:left="1660" w:header="0" w:footer="1302" w:gutter="0"/>
          <w:cols w:space="720" w:num="1"/>
        </w:sectPr>
      </w:pPr>
    </w:p>
    <w:p>
      <w:pPr>
        <w:kinsoku w:val="0"/>
        <w:autoSpaceDE w:val="0"/>
        <w:autoSpaceDN w:val="0"/>
        <w:adjustRightInd w:val="0"/>
        <w:snapToGrid w:val="0"/>
        <w:spacing w:line="347"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347" w:lineRule="auto"/>
        <w:jc w:val="left"/>
        <w:textAlignment w:val="baseline"/>
        <w:rPr>
          <w:rFonts w:ascii="Arial" w:hAnsi="Arial" w:eastAsia="Arial" w:cs="Arial"/>
          <w:snapToGrid w:val="0"/>
          <w:color w:val="000000"/>
          <w:kern w:val="0"/>
          <w:sz w:val="21"/>
          <w:szCs w:val="21"/>
          <w:lang w:val="en-US" w:eastAsia="en-US" w:bidi="ar-SA"/>
        </w:rPr>
      </w:pPr>
    </w:p>
    <w:p>
      <w:pPr>
        <w:spacing w:before="240" w:line="361" w:lineRule="auto"/>
        <w:ind w:right="38" w:firstLine="649"/>
        <w:jc w:val="both"/>
        <w:rPr>
          <w:rFonts w:ascii="仿宋" w:hAnsi="仿宋" w:eastAsia="仿宋" w:cs="仿宋"/>
          <w:sz w:val="32"/>
          <w:szCs w:val="32"/>
        </w:rPr>
      </w:pPr>
      <w:r>
        <w:rPr>
          <w:rFonts w:hint="eastAsia" w:ascii="仿宋" w:hAnsi="仿宋" w:eastAsia="仿宋" w:cs="仿宋"/>
          <w:spacing w:val="12"/>
          <w:sz w:val="32"/>
          <w:szCs w:val="32"/>
          <w:lang w:val="en-US" w:eastAsia="zh-CN"/>
        </w:rPr>
        <w:t xml:space="preserve">本部门2022 年度机关运行经费支出416.06万元(与部门决算中行政单位和参照公务员法管理事业单位财政拨款基本支出中公用经费之和一致),较上年决算数减少127.86万元，降低23.51%,主要原因是：办公设施设备购置经费减少，2021年购买密集架设备104.57万元(具体增减原因由部门根据实际情况填列 ) </w:t>
      </w:r>
      <w:r>
        <w:rPr>
          <w:rFonts w:hint="eastAsia" w:ascii="仿宋" w:hAnsi="仿宋" w:eastAsia="仿宋" w:cs="仿宋"/>
          <w:spacing w:val="20"/>
          <w:sz w:val="32"/>
          <w:szCs w:val="32"/>
          <w:lang w:val="en-US" w:eastAsia="zh-CN"/>
        </w:rPr>
        <w:t>。</w:t>
      </w:r>
    </w:p>
    <w:p>
      <w:pPr>
        <w:spacing w:before="227" w:line="346" w:lineRule="auto"/>
        <w:ind w:right="97" w:firstLine="809"/>
        <w:rPr>
          <w:rFonts w:ascii="仿宋" w:hAnsi="仿宋" w:eastAsia="仿宋" w:cs="仿宋"/>
          <w:sz w:val="32"/>
          <w:szCs w:val="32"/>
        </w:rPr>
      </w:pPr>
      <w:r>
        <w:rPr>
          <w:rFonts w:ascii="仿宋" w:hAnsi="仿宋" w:eastAsia="仿宋" w:cs="仿宋"/>
          <w:spacing w:val="-1"/>
          <w:sz w:val="32"/>
          <w:szCs w:val="32"/>
        </w:rPr>
        <w:t>(若本部门不是行政单位或参照公务员法管理事业单位，</w:t>
      </w:r>
      <w:r>
        <w:rPr>
          <w:rFonts w:ascii="仿宋" w:hAnsi="仿宋" w:eastAsia="仿宋" w:cs="仿宋"/>
          <w:spacing w:val="4"/>
          <w:sz w:val="32"/>
          <w:szCs w:val="32"/>
        </w:rPr>
        <w:t xml:space="preserve"> </w:t>
      </w:r>
      <w:r>
        <w:rPr>
          <w:rFonts w:ascii="仿宋" w:hAnsi="仿宋" w:eastAsia="仿宋" w:cs="仿宋"/>
          <w:spacing w:val="-11"/>
          <w:sz w:val="32"/>
          <w:szCs w:val="32"/>
        </w:rPr>
        <w:t>则按以下格式说明：  “本部门不是行政单位或参照公务员法管</w:t>
      </w:r>
    </w:p>
    <w:p>
      <w:pPr>
        <w:spacing w:before="1" w:line="220" w:lineRule="auto"/>
        <w:rPr>
          <w:rFonts w:ascii="仿宋" w:hAnsi="仿宋" w:eastAsia="仿宋" w:cs="仿宋"/>
          <w:sz w:val="32"/>
          <w:szCs w:val="32"/>
        </w:rPr>
      </w:pPr>
      <w:r>
        <w:rPr>
          <w:rFonts w:ascii="仿宋" w:hAnsi="仿宋" w:eastAsia="仿宋" w:cs="仿宋"/>
          <w:spacing w:val="1"/>
          <w:sz w:val="32"/>
          <w:szCs w:val="32"/>
        </w:rPr>
        <w:t>理事业单位，故无机关运行经费支出”)</w:t>
      </w:r>
    </w:p>
    <w:p>
      <w:pPr>
        <w:spacing w:before="215" w:line="221" w:lineRule="auto"/>
        <w:ind w:left="654"/>
        <w:outlineLvl w:val="0"/>
        <w:rPr>
          <w:rFonts w:ascii="黑体" w:hAnsi="黑体" w:eastAsia="黑体" w:cs="黑体"/>
          <w:sz w:val="32"/>
          <w:szCs w:val="32"/>
        </w:rPr>
      </w:pPr>
      <w:r>
        <w:rPr>
          <w:rFonts w:ascii="黑体" w:hAnsi="黑体" w:eastAsia="黑体" w:cs="黑体"/>
          <w:b/>
          <w:bCs/>
          <w:spacing w:val="-8"/>
          <w:sz w:val="32"/>
          <w:szCs w:val="32"/>
        </w:rPr>
        <w:t>七、政府采购支出情况说明</w:t>
      </w:r>
    </w:p>
    <w:p>
      <w:pPr>
        <w:spacing w:before="240" w:line="361" w:lineRule="auto"/>
        <w:ind w:right="38" w:firstLine="649"/>
        <w:jc w:val="both"/>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本部门2022年度政府采购支出总额57.42万元，其中：政府采购货物支出46.18万元、政府采购工程支出0万元、政府采购服务支出11.24万元。授予中小企业合同金额57.42万元，占政府采购支出总额的100%,其中：授予小微企业合同金额57.42万元，占授予中小企业合同金额的100%;货物采购授予中小企业合同金额占货物支出金额的80.42%,工程采购授予中小企业合同金额占工程支出金额的0%,服务采购授予中小企业合同金额占服务支出金额的19.58%。</w:t>
      </w:r>
    </w:p>
    <w:p>
      <w:pPr>
        <w:spacing w:before="165" w:line="221" w:lineRule="auto"/>
        <w:ind w:left="654"/>
        <w:outlineLvl w:val="0"/>
        <w:rPr>
          <w:rFonts w:ascii="黑体" w:hAnsi="黑体" w:eastAsia="黑体" w:cs="黑体"/>
          <w:sz w:val="32"/>
          <w:szCs w:val="32"/>
        </w:rPr>
      </w:pPr>
      <w:r>
        <w:rPr>
          <w:rFonts w:ascii="黑体" w:hAnsi="黑体" w:eastAsia="黑体" w:cs="黑体"/>
          <w:b/>
          <w:bCs/>
          <w:spacing w:val="-9"/>
          <w:sz w:val="32"/>
          <w:szCs w:val="32"/>
        </w:rPr>
        <w:t>八、国有资产占用情况说明</w:t>
      </w:r>
    </w:p>
    <w:p>
      <w:pPr>
        <w:spacing w:line="221" w:lineRule="auto"/>
        <w:rPr>
          <w:rFonts w:ascii="黑体" w:hAnsi="黑体" w:eastAsia="黑体" w:cs="黑体"/>
          <w:sz w:val="32"/>
          <w:szCs w:val="32"/>
        </w:rPr>
        <w:sectPr>
          <w:footerReference r:id="rId10" w:type="default"/>
          <w:pgSz w:w="11840" w:h="16820"/>
          <w:pgMar w:top="1429" w:right="1500" w:bottom="1645" w:left="1600" w:header="0" w:footer="1327" w:gutter="0"/>
          <w:cols w:space="720" w:num="1"/>
        </w:sectPr>
      </w:pPr>
    </w:p>
    <w:p>
      <w:pPr>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val="en-US" w:eastAsia="en-US" w:bidi="ar-SA"/>
        </w:rPr>
      </w:pPr>
    </w:p>
    <w:p>
      <w:pPr>
        <w:spacing w:before="100" w:line="359" w:lineRule="auto"/>
        <w:ind w:right="63" w:firstLine="650"/>
        <w:jc w:val="both"/>
        <w:rPr>
          <w:rFonts w:ascii="仿宋" w:hAnsi="仿宋" w:eastAsia="仿宋" w:cs="仿宋"/>
          <w:sz w:val="31"/>
          <w:szCs w:val="31"/>
        </w:rPr>
      </w:pPr>
      <w:r>
        <w:rPr>
          <w:rFonts w:ascii="仿宋" w:hAnsi="仿宋" w:eastAsia="仿宋" w:cs="仿宋"/>
          <w:spacing w:val="19"/>
          <w:sz w:val="31"/>
          <w:szCs w:val="31"/>
        </w:rPr>
        <w:t>截止2022年12月31日，本部门国有资产占用情况见公开</w:t>
      </w:r>
      <w:r>
        <w:rPr>
          <w:rFonts w:ascii="仿宋" w:hAnsi="仿宋" w:eastAsia="仿宋" w:cs="仿宋"/>
          <w:sz w:val="31"/>
          <w:szCs w:val="31"/>
        </w:rPr>
        <w:t xml:space="preserve"> </w:t>
      </w:r>
      <w:r>
        <w:rPr>
          <w:rFonts w:ascii="仿宋" w:hAnsi="仿宋" w:eastAsia="仿宋" w:cs="仿宋"/>
          <w:spacing w:val="14"/>
          <w:sz w:val="31"/>
          <w:szCs w:val="31"/>
        </w:rPr>
        <w:t>10 表《国有资产占用情况表》。其中车辆中的其他用车主要</w:t>
      </w:r>
      <w:r>
        <w:rPr>
          <w:rFonts w:ascii="仿宋" w:hAnsi="仿宋" w:eastAsia="仿宋" w:cs="仿宋"/>
          <w:spacing w:val="-12"/>
          <w:sz w:val="31"/>
          <w:szCs w:val="31"/>
        </w:rPr>
        <w:t>是</w:t>
      </w:r>
      <w:r>
        <w:rPr>
          <w:rFonts w:ascii="仿宋" w:hAnsi="仿宋" w:eastAsia="仿宋" w:cs="仿宋"/>
          <w:spacing w:val="-112"/>
          <w:sz w:val="31"/>
          <w:szCs w:val="31"/>
        </w:rPr>
        <w:t xml:space="preserve"> </w:t>
      </w:r>
      <w:r>
        <w:rPr>
          <w:rFonts w:hint="eastAsia" w:ascii="仿宋" w:hAnsi="仿宋" w:eastAsia="仿宋"/>
          <w:kern w:val="0"/>
          <w:sz w:val="30"/>
          <w:szCs w:val="30"/>
          <w:lang w:eastAsia="zh-CN"/>
        </w:rPr>
        <w:t>执法执勤用车</w:t>
      </w:r>
      <w:r>
        <w:rPr>
          <w:rFonts w:hint="eastAsia" w:ascii="仿宋" w:hAnsi="仿宋" w:eastAsia="仿宋"/>
          <w:kern w:val="0"/>
          <w:sz w:val="30"/>
          <w:szCs w:val="30"/>
          <w:lang w:val="en-US" w:eastAsia="zh-CN"/>
        </w:rPr>
        <w:t>7辆</w:t>
      </w:r>
      <w:r>
        <w:rPr>
          <w:rFonts w:ascii="仿宋" w:hAnsi="仿宋" w:eastAsia="仿宋" w:cs="仿宋"/>
          <w:spacing w:val="-12"/>
          <w:sz w:val="31"/>
          <w:szCs w:val="31"/>
        </w:rPr>
        <w:t>。</w:t>
      </w:r>
    </w:p>
    <w:p>
      <w:pPr>
        <w:spacing w:before="204" w:line="221" w:lineRule="auto"/>
        <w:ind w:left="654"/>
        <w:outlineLvl w:val="0"/>
        <w:rPr>
          <w:rFonts w:ascii="黑体" w:hAnsi="黑体" w:eastAsia="黑体" w:cs="黑体"/>
          <w:sz w:val="31"/>
          <w:szCs w:val="31"/>
        </w:rPr>
      </w:pPr>
      <w:r>
        <w:rPr>
          <w:rFonts w:ascii="黑体" w:hAnsi="黑体" w:eastAsia="黑体" w:cs="黑体"/>
          <w:b/>
          <w:bCs/>
          <w:spacing w:val="-1"/>
          <w:sz w:val="31"/>
          <w:szCs w:val="31"/>
        </w:rPr>
        <w:t>九、预算绩效评价情况说明</w:t>
      </w:r>
    </w:p>
    <w:p>
      <w:pPr>
        <w:spacing w:before="239" w:line="223" w:lineRule="auto"/>
        <w:ind w:left="780"/>
        <w:rPr>
          <w:rFonts w:ascii="楷体" w:hAnsi="楷体" w:eastAsia="楷体" w:cs="楷体"/>
          <w:sz w:val="31"/>
          <w:szCs w:val="31"/>
        </w:rPr>
      </w:pPr>
      <w:r>
        <w:rPr>
          <w:rFonts w:ascii="楷体" w:hAnsi="楷体" w:eastAsia="楷体" w:cs="楷体"/>
          <w:spacing w:val="14"/>
          <w:sz w:val="31"/>
          <w:szCs w:val="31"/>
        </w:rPr>
        <w:t>(一)绩效评价工作开展情况。</w:t>
      </w:r>
    </w:p>
    <w:p>
      <w:pPr>
        <w:spacing w:before="100" w:line="359" w:lineRule="auto"/>
        <w:ind w:right="63" w:firstLine="650"/>
        <w:jc w:val="both"/>
        <w:rPr>
          <w:rFonts w:ascii="仿宋" w:hAnsi="仿宋" w:eastAsia="仿宋" w:cs="仿宋"/>
          <w:spacing w:val="19"/>
          <w:sz w:val="31"/>
          <w:szCs w:val="31"/>
        </w:rPr>
      </w:pPr>
      <w:r>
        <w:rPr>
          <w:rFonts w:ascii="仿宋" w:hAnsi="仿宋" w:eastAsia="仿宋" w:cs="仿宋"/>
          <w:spacing w:val="19"/>
          <w:sz w:val="31"/>
          <w:szCs w:val="31"/>
        </w:rPr>
        <w:t>根据预算绩效管理要求，我部门组织对纳入2022年度部门 预算范围的二级项目</w:t>
      </w:r>
      <w:r>
        <w:rPr>
          <w:rFonts w:hint="eastAsia" w:ascii="仿宋" w:hAnsi="仿宋" w:eastAsia="仿宋" w:cs="仿宋"/>
          <w:spacing w:val="19"/>
          <w:sz w:val="31"/>
          <w:szCs w:val="31"/>
          <w:lang w:val="en-US" w:eastAsia="zh-CN"/>
        </w:rPr>
        <w:t>34</w:t>
      </w:r>
      <w:r>
        <w:rPr>
          <w:rFonts w:ascii="仿宋" w:hAnsi="仿宋" w:eastAsia="仿宋" w:cs="仿宋"/>
          <w:spacing w:val="19"/>
          <w:sz w:val="31"/>
          <w:szCs w:val="31"/>
        </w:rPr>
        <w:t>个全面开展绩效自评，共涉及</w:t>
      </w:r>
      <w:r>
        <w:rPr>
          <w:rFonts w:hint="eastAsia" w:ascii="仿宋" w:hAnsi="仿宋" w:eastAsia="仿宋" w:cs="仿宋"/>
          <w:spacing w:val="19"/>
          <w:sz w:val="31"/>
          <w:szCs w:val="31"/>
          <w:lang w:eastAsia="zh-CN"/>
        </w:rPr>
        <w:t>预算</w:t>
      </w:r>
      <w:r>
        <w:rPr>
          <w:rFonts w:ascii="仿宋" w:hAnsi="仿宋" w:eastAsia="仿宋" w:cs="仿宋"/>
          <w:spacing w:val="19"/>
          <w:sz w:val="31"/>
          <w:szCs w:val="31"/>
        </w:rPr>
        <w:t>资金</w:t>
      </w:r>
      <w:r>
        <w:rPr>
          <w:rFonts w:hint="eastAsia" w:ascii="仿宋" w:hAnsi="仿宋" w:eastAsia="仿宋" w:cs="仿宋"/>
          <w:spacing w:val="19"/>
          <w:sz w:val="31"/>
          <w:szCs w:val="31"/>
          <w:lang w:val="en-US" w:eastAsia="zh-CN"/>
        </w:rPr>
        <w:t>22851.76</w:t>
      </w:r>
      <w:r>
        <w:rPr>
          <w:rFonts w:ascii="仿宋" w:hAnsi="仿宋" w:eastAsia="仿宋" w:cs="仿宋"/>
          <w:spacing w:val="19"/>
          <w:sz w:val="31"/>
          <w:szCs w:val="31"/>
        </w:rPr>
        <w:t>万元，</w:t>
      </w:r>
      <w:r>
        <w:rPr>
          <w:rFonts w:ascii="仿宋" w:hAnsi="仿宋" w:eastAsia="仿宋" w:cs="仿宋"/>
          <w:spacing w:val="19"/>
          <w:sz w:val="31"/>
          <w:szCs w:val="31"/>
          <w:lang w:val="en-US" w:eastAsia="zh-CN"/>
        </w:rPr>
        <w:t>实际支出</w:t>
      </w:r>
      <w:r>
        <w:rPr>
          <w:rFonts w:hint="default" w:ascii="仿宋" w:hAnsi="仿宋" w:eastAsia="仿宋" w:cs="仿宋"/>
          <w:spacing w:val="19"/>
          <w:sz w:val="31"/>
          <w:szCs w:val="31"/>
          <w:lang w:val="en-US" w:eastAsia="zh-CN"/>
        </w:rPr>
        <w:t>21232.35</w:t>
      </w:r>
      <w:r>
        <w:rPr>
          <w:rFonts w:ascii="仿宋" w:hAnsi="仿宋" w:eastAsia="仿宋" w:cs="仿宋"/>
          <w:spacing w:val="19"/>
          <w:sz w:val="31"/>
          <w:szCs w:val="31"/>
          <w:lang w:val="en-US" w:eastAsia="zh-CN"/>
        </w:rPr>
        <w:t>万元</w:t>
      </w:r>
      <w:r>
        <w:rPr>
          <w:rFonts w:hint="eastAsia" w:ascii="仿宋" w:hAnsi="仿宋" w:eastAsia="仿宋" w:cs="仿宋"/>
          <w:spacing w:val="19"/>
          <w:sz w:val="31"/>
          <w:szCs w:val="31"/>
          <w:lang w:val="en-US" w:eastAsia="zh-CN"/>
        </w:rPr>
        <w:t>，</w:t>
      </w:r>
      <w:r>
        <w:rPr>
          <w:rFonts w:ascii="仿宋" w:hAnsi="仿宋" w:eastAsia="仿宋" w:cs="仿宋"/>
          <w:spacing w:val="19"/>
          <w:sz w:val="31"/>
          <w:szCs w:val="31"/>
        </w:rPr>
        <w:t>占项目支出总额的</w:t>
      </w:r>
      <w:r>
        <w:rPr>
          <w:rFonts w:hint="eastAsia" w:ascii="仿宋" w:hAnsi="仿宋" w:eastAsia="仿宋" w:cs="仿宋"/>
          <w:spacing w:val="19"/>
          <w:sz w:val="31"/>
          <w:szCs w:val="31"/>
          <w:lang w:val="en-US" w:eastAsia="zh-CN"/>
        </w:rPr>
        <w:t>91.41</w:t>
      </w:r>
      <w:r>
        <w:rPr>
          <w:rFonts w:ascii="仿宋" w:hAnsi="仿宋" w:eastAsia="仿宋" w:cs="仿宋"/>
          <w:spacing w:val="19"/>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ascii="仿宋" w:hAnsi="仿宋" w:eastAsia="仿宋" w:cs="仿宋"/>
          <w:spacing w:val="11"/>
          <w:sz w:val="31"/>
          <w:szCs w:val="31"/>
        </w:rPr>
      </w:pPr>
      <w:r>
        <w:rPr>
          <w:rFonts w:ascii="仿宋" w:hAnsi="仿宋" w:eastAsia="仿宋" w:cs="仿宋"/>
          <w:spacing w:val="-3"/>
          <w:sz w:val="31"/>
          <w:szCs w:val="31"/>
        </w:rPr>
        <w:t xml:space="preserve">组织对 </w:t>
      </w:r>
      <w:r>
        <w:rPr>
          <w:rFonts w:ascii="Times New Roman" w:hAnsi="Times New Roman" w:eastAsia="Times New Roman" w:cs="Times New Roman"/>
          <w:spacing w:val="-3"/>
          <w:sz w:val="31"/>
          <w:szCs w:val="31"/>
        </w:rPr>
        <w:t>“</w:t>
      </w:r>
      <w:r>
        <w:rPr>
          <w:rFonts w:hint="eastAsia" w:ascii="仿宋" w:hAnsi="仿宋" w:eastAsia="仿宋" w:cs="仿宋"/>
          <w:spacing w:val="-3"/>
          <w:sz w:val="31"/>
          <w:szCs w:val="31"/>
        </w:rPr>
        <w:t>浮梁县2021年度国土变更调查工作</w:t>
      </w:r>
      <w:r>
        <w:rPr>
          <w:rFonts w:ascii="Times New Roman" w:hAnsi="Times New Roman" w:eastAsia="Times New Roman" w:cs="Times New Roman"/>
          <w:spacing w:val="-3"/>
          <w:sz w:val="31"/>
          <w:szCs w:val="31"/>
        </w:rPr>
        <w:t>”</w:t>
      </w:r>
      <w:r>
        <w:rPr>
          <w:rFonts w:ascii="Times New Roman" w:hAnsi="Times New Roman" w:eastAsia="Times New Roman" w:cs="Times New Roman"/>
          <w:spacing w:val="56"/>
          <w:w w:val="101"/>
          <w:sz w:val="31"/>
          <w:szCs w:val="31"/>
        </w:rPr>
        <w:t xml:space="preserve"> </w:t>
      </w:r>
      <w:r>
        <w:rPr>
          <w:rFonts w:ascii="仿宋" w:hAnsi="仿宋" w:eastAsia="仿宋" w:cs="仿宋"/>
          <w:spacing w:val="-3"/>
          <w:sz w:val="31"/>
          <w:szCs w:val="31"/>
        </w:rPr>
        <w:t>等</w:t>
      </w:r>
      <w:r>
        <w:rPr>
          <w:rFonts w:hint="eastAsia" w:ascii="仿宋" w:hAnsi="仿宋" w:eastAsia="仿宋" w:cs="仿宋"/>
          <w:spacing w:val="-3"/>
          <w:sz w:val="31"/>
          <w:szCs w:val="31"/>
          <w:lang w:val="en-US" w:eastAsia="zh-CN"/>
        </w:rPr>
        <w:t>1</w:t>
      </w:r>
      <w:r>
        <w:rPr>
          <w:rFonts w:ascii="仿宋" w:hAnsi="仿宋" w:eastAsia="仿宋" w:cs="仿宋"/>
          <w:spacing w:val="-3"/>
          <w:sz w:val="31"/>
          <w:szCs w:val="31"/>
        </w:rPr>
        <w:t>个项目开展了部门评价，涉</w:t>
      </w:r>
      <w:r>
        <w:rPr>
          <w:rFonts w:ascii="仿宋" w:hAnsi="仿宋" w:eastAsia="仿宋" w:cs="仿宋"/>
          <w:spacing w:val="13"/>
          <w:sz w:val="31"/>
          <w:szCs w:val="31"/>
        </w:rPr>
        <w:t>及一般公共预算支出</w:t>
      </w:r>
      <w:r>
        <w:rPr>
          <w:rFonts w:hint="eastAsia" w:ascii="仿宋" w:hAnsi="仿宋" w:eastAsia="仿宋" w:cs="仿宋"/>
          <w:spacing w:val="13"/>
          <w:sz w:val="31"/>
          <w:szCs w:val="31"/>
          <w:lang w:val="en-US" w:eastAsia="zh-CN"/>
        </w:rPr>
        <w:t>149.88</w:t>
      </w:r>
      <w:r>
        <w:rPr>
          <w:rFonts w:ascii="仿宋" w:hAnsi="仿宋" w:eastAsia="仿宋" w:cs="仿宋"/>
          <w:spacing w:val="13"/>
          <w:sz w:val="31"/>
          <w:szCs w:val="31"/>
        </w:rPr>
        <w:t>万元，政府性基金预算支出</w:t>
      </w:r>
      <w:r>
        <w:rPr>
          <w:rFonts w:hint="eastAsia" w:ascii="仿宋" w:hAnsi="仿宋" w:eastAsia="仿宋" w:cs="仿宋"/>
          <w:spacing w:val="13"/>
          <w:sz w:val="31"/>
          <w:szCs w:val="31"/>
          <w:lang w:val="en-US" w:eastAsia="zh-CN"/>
        </w:rPr>
        <w:t>0</w:t>
      </w:r>
      <w:r>
        <w:rPr>
          <w:rFonts w:ascii="仿宋" w:hAnsi="仿宋" w:eastAsia="仿宋" w:cs="仿宋"/>
          <w:spacing w:val="13"/>
          <w:sz w:val="31"/>
          <w:szCs w:val="31"/>
        </w:rPr>
        <w:t>万元，</w:t>
      </w:r>
      <w:r>
        <w:rPr>
          <w:rFonts w:ascii="仿宋" w:hAnsi="仿宋" w:eastAsia="仿宋" w:cs="仿宋"/>
          <w:sz w:val="31"/>
          <w:szCs w:val="31"/>
        </w:rPr>
        <w:t>国有资本预算支出</w:t>
      </w:r>
      <w:r>
        <w:rPr>
          <w:rFonts w:hint="eastAsia" w:ascii="仿宋" w:hAnsi="仿宋" w:eastAsia="仿宋" w:cs="仿宋"/>
          <w:spacing w:val="61"/>
          <w:sz w:val="31"/>
          <w:szCs w:val="31"/>
          <w:lang w:val="en-US" w:eastAsia="zh-CN"/>
        </w:rPr>
        <w:t>0</w:t>
      </w:r>
      <w:r>
        <w:rPr>
          <w:rFonts w:ascii="仿宋" w:hAnsi="仿宋" w:eastAsia="仿宋" w:cs="仿宋"/>
          <w:sz w:val="31"/>
          <w:szCs w:val="31"/>
        </w:rPr>
        <w:t>万元。从评价情况来看，(请对预算</w:t>
      </w:r>
      <w:r>
        <w:rPr>
          <w:rFonts w:ascii="仿宋" w:hAnsi="仿宋" w:eastAsia="仿宋" w:cs="仿宋"/>
          <w:spacing w:val="11"/>
          <w:sz w:val="31"/>
          <w:szCs w:val="31"/>
        </w:rPr>
        <w:t>绩效评价情况进行简单说明)。</w:t>
      </w:r>
    </w:p>
    <w:p>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 w:hAnsi="仿宋" w:eastAsia="仿宋" w:cs="仿宋"/>
          <w:spacing w:val="-3"/>
          <w:sz w:val="31"/>
          <w:szCs w:val="31"/>
        </w:rPr>
      </w:pPr>
      <w:r>
        <w:rPr>
          <w:rFonts w:hint="eastAsia" w:ascii="仿宋" w:hAnsi="仿宋" w:eastAsia="仿宋" w:cs="仿宋"/>
          <w:spacing w:val="-3"/>
          <w:sz w:val="31"/>
          <w:szCs w:val="31"/>
        </w:rPr>
        <w:t>1、合理设置预算绩效管理目标。我局按照县财政绩效相关管理要求，结合部门职责和当年工作任务，确定当年部门预算绩效管理目标，优化绩效指标体系和设置绩效评价标准。</w:t>
      </w:r>
    </w:p>
    <w:p>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 w:hAnsi="仿宋" w:eastAsia="仿宋" w:cs="仿宋"/>
          <w:spacing w:val="-3"/>
          <w:sz w:val="31"/>
          <w:szCs w:val="31"/>
        </w:rPr>
      </w:pPr>
      <w:r>
        <w:rPr>
          <w:rFonts w:hint="eastAsia" w:ascii="仿宋" w:hAnsi="仿宋" w:eastAsia="仿宋" w:cs="仿宋"/>
          <w:spacing w:val="-3"/>
          <w:sz w:val="31"/>
          <w:szCs w:val="31"/>
        </w:rPr>
        <w:t>2、定期开展预算绩效执行分析。结合设定的绩效管理目标，加强对预算绩效执行日常管理和监控，并定期对执行信息进行收集、审核、分析；分析偏离绩效目标的原因，并及时采取纠偏措施。</w:t>
      </w:r>
    </w:p>
    <w:p>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仿宋_GB2312" w:hAnsi="仿宋_GB2312" w:eastAsia="仿宋_GB2312" w:cs="仿宋_GB2312"/>
          <w:sz w:val="32"/>
          <w:szCs w:val="32"/>
        </w:rPr>
      </w:pPr>
      <w:r>
        <w:rPr>
          <w:rFonts w:ascii="仿宋" w:hAnsi="仿宋" w:eastAsia="仿宋" w:cs="仿宋"/>
          <w:spacing w:val="10"/>
          <w:sz w:val="31"/>
          <w:szCs w:val="31"/>
        </w:rPr>
        <w:t>组织开展部门整体支出绩效评价，涉及一般</w:t>
      </w:r>
      <w:r>
        <w:rPr>
          <w:rFonts w:ascii="仿宋" w:hAnsi="仿宋" w:eastAsia="仿宋" w:cs="仿宋"/>
          <w:spacing w:val="9"/>
          <w:sz w:val="31"/>
          <w:szCs w:val="31"/>
        </w:rPr>
        <w:t>公共预算支出</w:t>
      </w:r>
      <w:r>
        <w:rPr>
          <w:rFonts w:ascii="仿宋" w:hAnsi="仿宋" w:eastAsia="仿宋" w:cs="仿宋"/>
          <w:sz w:val="31"/>
          <w:szCs w:val="31"/>
        </w:rPr>
        <w:t xml:space="preserve"> </w:t>
      </w:r>
      <w:r>
        <w:rPr>
          <w:rFonts w:hint="eastAsia" w:ascii="仿宋" w:hAnsi="仿宋" w:eastAsia="仿宋" w:cs="仿宋"/>
          <w:sz w:val="31"/>
          <w:szCs w:val="31"/>
          <w:lang w:val="en-US" w:eastAsia="zh-CN"/>
        </w:rPr>
        <w:t>650.23</w:t>
      </w:r>
      <w:r>
        <w:rPr>
          <w:rFonts w:ascii="仿宋" w:hAnsi="仿宋" w:eastAsia="仿宋" w:cs="仿宋"/>
          <w:spacing w:val="-6"/>
          <w:sz w:val="31"/>
          <w:szCs w:val="31"/>
        </w:rPr>
        <w:t>万元，政府性基金预算支出</w:t>
      </w:r>
      <w:r>
        <w:rPr>
          <w:rFonts w:hint="eastAsia" w:ascii="仿宋" w:hAnsi="仿宋" w:eastAsia="仿宋" w:cs="仿宋"/>
          <w:spacing w:val="-6"/>
          <w:sz w:val="31"/>
          <w:szCs w:val="31"/>
          <w:lang w:val="en-US" w:eastAsia="zh-CN"/>
        </w:rPr>
        <w:t>22201.53</w:t>
      </w:r>
      <w:r>
        <w:rPr>
          <w:rFonts w:ascii="仿宋" w:hAnsi="仿宋" w:eastAsia="仿宋" w:cs="仿宋"/>
          <w:spacing w:val="-6"/>
          <w:sz w:val="31"/>
          <w:szCs w:val="31"/>
        </w:rPr>
        <w:t>万元。从评价情况来看</w:t>
      </w:r>
      <w:r>
        <w:rPr>
          <w:rFonts w:hint="eastAsia" w:ascii="仿宋" w:hAnsi="仿宋" w:eastAsia="仿宋" w:cs="仿宋"/>
          <w:spacing w:val="-6"/>
          <w:sz w:val="31"/>
          <w:szCs w:val="31"/>
          <w:lang w:eastAsia="zh-CN"/>
        </w:rPr>
        <w:t>：</w:t>
      </w:r>
      <w:r>
        <w:rPr>
          <w:rFonts w:hint="eastAsia" w:ascii="仿宋_GB2312" w:hAnsi="仿宋_GB2312" w:eastAsia="仿宋_GB2312" w:cs="仿宋_GB2312"/>
          <w:sz w:val="32"/>
          <w:szCs w:val="32"/>
        </w:rPr>
        <w:t>1、合理设置预算绩效管理目标。我局按照县财政绩效相关管理要求，结合部门职责和当年工作任务，确定当年部门预算绩效管理目标，优化绩效指标体系和设置绩效评价标准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定期开展预算绩效执行分析。结合设定的绩效管理目标，加强对预算绩效执行日常管理和监控，并定期对执行信息进行收集、审核、分析；分析偏离绩效目标的原因，并及时采取纠偏措施。3、高度重视预算绩效管理自评工作。在年度终了或项目完成时，按照“查问题、找原因”的思路，开展预算绩效管理自评工作，对照设定的绩效管理目标和评价标准，找出我局在当前预算绩效管理工作中存在的不足和问题。4、充分利用预算绩效管理评价结果。根据预算绩效评价中找出的问题和原因，进行整改，同时，将评价结果作为次年预算编制的依据，从而进一步提升我局预算绩效管理水平。</w:t>
      </w:r>
    </w:p>
    <w:p>
      <w:pPr>
        <w:spacing w:before="230" w:line="363" w:lineRule="auto"/>
        <w:ind w:right="42" w:firstLine="650"/>
        <w:rPr>
          <w:rFonts w:ascii="仿宋" w:hAnsi="仿宋" w:eastAsia="仿宋" w:cs="仿宋"/>
          <w:sz w:val="31"/>
          <w:szCs w:val="31"/>
        </w:rPr>
      </w:pPr>
      <w:r>
        <w:rPr>
          <w:rFonts w:ascii="仿宋" w:hAnsi="仿宋" w:eastAsia="仿宋" w:cs="仿宋"/>
          <w:spacing w:val="-6"/>
          <w:sz w:val="31"/>
          <w:szCs w:val="31"/>
        </w:rPr>
        <w:t>(请</w:t>
      </w:r>
      <w:r>
        <w:rPr>
          <w:rFonts w:ascii="仿宋" w:hAnsi="仿宋" w:eastAsia="仿宋" w:cs="仿宋"/>
          <w:spacing w:val="11"/>
          <w:sz w:val="31"/>
          <w:szCs w:val="31"/>
        </w:rPr>
        <w:t>对整体支出绩效评价情况进行简单说明)。</w:t>
      </w:r>
    </w:p>
    <w:p>
      <w:pPr>
        <w:spacing w:before="226" w:line="223" w:lineRule="auto"/>
        <w:ind w:left="800"/>
        <w:rPr>
          <w:rFonts w:ascii="楷体" w:hAnsi="楷体" w:eastAsia="楷体" w:cs="楷体"/>
          <w:sz w:val="31"/>
          <w:szCs w:val="31"/>
        </w:rPr>
      </w:pPr>
      <w:r>
        <w:rPr>
          <w:rFonts w:ascii="楷体" w:hAnsi="楷体" w:eastAsia="楷体" w:cs="楷体"/>
          <w:spacing w:val="12"/>
          <w:sz w:val="31"/>
          <w:szCs w:val="31"/>
        </w:rPr>
        <w:t>(二)部门决算中项目绩效自评结果。</w:t>
      </w:r>
    </w:p>
    <w:p>
      <w:pPr>
        <w:spacing w:before="226" w:line="352" w:lineRule="auto"/>
        <w:ind w:right="57" w:firstLine="650"/>
        <w:rPr>
          <w:rFonts w:ascii="仿宋" w:hAnsi="仿宋" w:eastAsia="仿宋" w:cs="仿宋"/>
          <w:sz w:val="31"/>
          <w:szCs w:val="31"/>
        </w:rPr>
      </w:pPr>
      <w:r>
        <w:rPr>
          <w:rFonts w:ascii="仿宋" w:hAnsi="仿宋" w:eastAsia="仿宋" w:cs="仿宋"/>
          <w:spacing w:val="14"/>
          <w:sz w:val="31"/>
          <w:szCs w:val="31"/>
        </w:rPr>
        <w:t>反映2022年度市级部门绩效自评总报告(绩效自评</w:t>
      </w:r>
      <w:r>
        <w:rPr>
          <w:rFonts w:ascii="仿宋" w:hAnsi="仿宋" w:eastAsia="仿宋" w:cs="仿宋"/>
          <w:spacing w:val="13"/>
          <w:sz w:val="31"/>
          <w:szCs w:val="31"/>
        </w:rPr>
        <w:t>总报告</w:t>
      </w:r>
      <w:r>
        <w:rPr>
          <w:rFonts w:ascii="仿宋" w:hAnsi="仿宋" w:eastAsia="仿宋" w:cs="仿宋"/>
          <w:sz w:val="31"/>
          <w:szCs w:val="31"/>
        </w:rPr>
        <w:t xml:space="preserve"> </w:t>
      </w:r>
      <w:r>
        <w:rPr>
          <w:rFonts w:ascii="仿宋" w:hAnsi="仿宋" w:eastAsia="仿宋" w:cs="仿宋"/>
          <w:spacing w:val="7"/>
          <w:sz w:val="31"/>
          <w:szCs w:val="31"/>
        </w:rPr>
        <w:t>主要包括本部门项目绩效目标情况、单位自评工作开展情况、</w:t>
      </w:r>
      <w:r>
        <w:rPr>
          <w:rFonts w:ascii="仿宋" w:hAnsi="仿宋" w:eastAsia="仿宋" w:cs="仿宋"/>
          <w:spacing w:val="15"/>
          <w:sz w:val="31"/>
          <w:szCs w:val="31"/>
        </w:rPr>
        <w:t xml:space="preserve"> </w:t>
      </w:r>
      <w:r>
        <w:rPr>
          <w:rFonts w:ascii="仿宋" w:hAnsi="仿宋" w:eastAsia="仿宋" w:cs="仿宋"/>
          <w:spacing w:val="9"/>
          <w:sz w:val="31"/>
          <w:szCs w:val="31"/>
        </w:rPr>
        <w:t>综合评价结论、绩效目标完成情况总体分析、偏离绩</w:t>
      </w:r>
      <w:r>
        <w:rPr>
          <w:rFonts w:ascii="仿宋" w:hAnsi="仿宋" w:eastAsia="仿宋" w:cs="仿宋"/>
          <w:spacing w:val="8"/>
          <w:sz w:val="31"/>
          <w:szCs w:val="31"/>
        </w:rPr>
        <w:t>效目标的</w:t>
      </w:r>
      <w:r>
        <w:rPr>
          <w:rFonts w:ascii="仿宋" w:hAnsi="仿宋" w:eastAsia="仿宋" w:cs="仿宋"/>
          <w:sz w:val="31"/>
          <w:szCs w:val="31"/>
        </w:rPr>
        <w:t xml:space="preserve"> </w:t>
      </w:r>
      <w:r>
        <w:rPr>
          <w:rFonts w:ascii="仿宋" w:hAnsi="仿宋" w:eastAsia="仿宋" w:cs="仿宋"/>
          <w:spacing w:val="15"/>
          <w:sz w:val="31"/>
          <w:szCs w:val="31"/>
        </w:rPr>
        <w:t>原因和改进措施、绩效自评结果应用情况。)和《项目支出绩</w:t>
      </w:r>
    </w:p>
    <w:p>
      <w:pPr>
        <w:spacing w:before="1" w:line="222" w:lineRule="auto"/>
        <w:rPr>
          <w:rFonts w:ascii="仿宋" w:hAnsi="仿宋" w:eastAsia="仿宋" w:cs="仿宋"/>
          <w:sz w:val="31"/>
          <w:szCs w:val="31"/>
        </w:rPr>
      </w:pPr>
      <w:r>
        <w:rPr>
          <w:rFonts w:ascii="仿宋" w:hAnsi="仿宋" w:eastAsia="仿宋" w:cs="仿宋"/>
          <w:spacing w:val="14"/>
          <w:sz w:val="31"/>
          <w:szCs w:val="31"/>
        </w:rPr>
        <w:t>效自评表》</w:t>
      </w:r>
      <w:r>
        <w:rPr>
          <w:rFonts w:ascii="仿宋" w:hAnsi="仿宋" w:eastAsia="仿宋" w:cs="仿宋"/>
          <w:spacing w:val="147"/>
          <w:sz w:val="31"/>
          <w:szCs w:val="31"/>
        </w:rPr>
        <w:t xml:space="preserve"> </w:t>
      </w:r>
      <w:r>
        <w:rPr>
          <w:rFonts w:ascii="仿宋" w:hAnsi="仿宋" w:eastAsia="仿宋" w:cs="仿宋"/>
          <w:spacing w:val="14"/>
          <w:sz w:val="31"/>
          <w:szCs w:val="31"/>
        </w:rPr>
        <w:t>(自选2个项目)。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当年部门年度整体支出绩效目标。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组织做好规划类评审会议。坚持“政府组织、专家领衔、部门合作、公众参与、科学决策的原则”，组织开展好专家评审会、国土空间规划委员会等会议。重点分析研究主城区未来发展目标和城市职能，为城市发展建设和功能结构优化提供明确的目标指引。结合浮梁县“十四五”规划目标要求，围绕人民群众关心的医疗、教育、住房、出行等焦点问题，通过以“城市双修”布局策略，优化各类城市设施布局，针对性的解决出现的问题，从而促进浮梁主城区能够“改善生态环境、补齐功能短板、提升服务水平、转变发展方式”，实现高质量发展。完成主城区范围内城市建设用地布局优化调整约15平方公里</w:t>
      </w:r>
      <w:r>
        <w:rPr>
          <w:rFonts w:hint="eastAsia" w:ascii="仿宋_GB2312" w:hAnsi="仿宋_GB2312" w:eastAsia="仿宋_GB2312" w:cs="仿宋_GB2312"/>
          <w:sz w:val="32"/>
          <w:szCs w:val="32"/>
        </w:rPr>
        <w:t>。</w:t>
      </w:r>
    </w:p>
    <w:p>
      <w:pPr>
        <w:numPr>
          <w:ilvl w:val="0"/>
          <w:numId w:val="2"/>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对2021年浮梁县拟实施重点项目范围按是否纳入国民经济和社会发展年度计划、符合土地利用总体规划、城镇总体规划，不涉及永久基本农田、生态保护红线，已纳入城镇开发边界集中建设区等条件进行进行摸排筛查，确定项目范围，编制《浮梁县土地征收成片开发方案（2021年）》。征集相关部门、人大代表、政协委员、专家学者、社会群众意见，征求村集体经济组织代表意见，根据相关意见修改完善提交省自然资源厅组织的专家进行论证，取得项目批复。本次土地征收成片开发范围主要包括中心城区、三龙镇、湘湖镇、西湖乡等四个片区，共203.3333公顷土地（其中拟征地面积92.7213公顷）。</w:t>
      </w:r>
    </w:p>
    <w:p>
      <w:pPr>
        <w:numPr>
          <w:ilvl w:val="0"/>
          <w:numId w:val="2"/>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对浮梁县辖区范围内废弃矿山占损土地遥感图斑的实地调查，核实废弃矿山占损土地实际范围，摸清废弃矿山开采历史、矿种、废弃原因，发现废弃矿山存在的生态环境等问题，完成历史遗</w:t>
      </w:r>
      <w:r>
        <w:rPr>
          <w:rFonts w:hint="eastAsia" w:ascii="仿宋_GB2312" w:hAnsi="仿宋_GB2312" w:eastAsia="仿宋_GB2312" w:cs="仿宋_GB2312"/>
          <w:sz w:val="32"/>
          <w:szCs w:val="32"/>
          <w:lang w:eastAsia="zh-CN"/>
        </w:rPr>
        <w:t>对浮梁县</w:t>
      </w:r>
      <w:r>
        <w:rPr>
          <w:rFonts w:hint="eastAsia" w:ascii="仿宋_GB2312" w:hAnsi="仿宋_GB2312" w:eastAsia="仿宋_GB2312" w:cs="仿宋_GB2312"/>
          <w:sz w:val="32"/>
          <w:szCs w:val="32"/>
        </w:rPr>
        <w:t>留矿山核查系统填报以及编制核查工作总结报告。并针对每个核实废弃矿山提出主要的修复任务、修复措施以及修复工作部署。</w:t>
      </w:r>
    </w:p>
    <w:p>
      <w:pPr>
        <w:numPr>
          <w:ilvl w:val="0"/>
          <w:numId w:val="2"/>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做好“三调”等相关工作。</w:t>
      </w:r>
    </w:p>
    <w:p>
      <w:pPr>
        <w:numPr>
          <w:ilvl w:val="0"/>
          <w:numId w:val="0"/>
        </w:num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第三次全国国土调查和2020年度国土变更调查成果为基础，以其他草地、盐碱地、沙地、裸土地以及标注“工程恢复”属性的种植园用地、林地、坑塘水面为评价对象，从生态、气候、土壤、区位等方面，构建耕地后备资源分类评价指标体系。</w:t>
      </w:r>
    </w:p>
    <w:p>
      <w:pPr>
        <w:numPr>
          <w:ilvl w:val="0"/>
          <w:numId w:val="2"/>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解决网络安全系统加固建设。</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国家网络安全法律规定，完善不动产登记信息安全运行维护（采购1套网络安全态势感知系统、3套Web应用防护系统、网络安全运维服务及核心交换机等完成网络安全三级等保达标要求）和应急预案管理，定期开展网络安全应急演练。对权利人名称及证件号码等数据项进行加密存储和传输，保护好公民个人敏感信息不泄露。（2）、依据《不动产登记数据库整合技术规范》，清理房屋、土地、林地、草原、承包经营权、海洋等原不动产登记数据库，对空间数据要素、数据格式、属性内容等整合建库，符合不动产登记数据标准的数据分层及属性标准，为不动产登记厅数据支撑和数据服务。（3）、提升局机关信息平台网络、服务器、数据、系统方面的安全防护手段和技术保障，确保不动产登记申请、受理、审核、登簿、发证以及一张图测绘地理信息系统各项业务安全稳定运行。（4）、打通与其他委办局横向信息互通共享和“互联网+不动产登记”，切实解决群众办事遇到的“堵点”“难点”问题，让群众办事‘只进一扇门’、’最多跑一趟’，提升不动产登记便民利企服务水平。</w:t>
      </w:r>
    </w:p>
    <w:p>
      <w:pPr>
        <w:numPr>
          <w:ilvl w:val="0"/>
          <w:numId w:val="2"/>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凤凰国际会展中心、寿安镇月山村118.726亩、西湖荻湾乡村振新、县一中新校区及周边路网、用于解决昌景黄高铁瑶里战站前广场、用于解决鹅湖人民医院等4个项目四宗、用于解决江西信航航空科技有限公司30.05亩、用于解决三贤湖片区二期370.64亩等项目土地收储经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部门预算绩效管理开展情况。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 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年预算编制工作中，全面实施绩效管理，完善预算绩效管理流程，扩大预算绩效管理范围，加强评价结果运用涉及</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 xml:space="preserve">个项目，金额 </w:t>
      </w:r>
      <w:r>
        <w:rPr>
          <w:rFonts w:hint="eastAsia" w:ascii="仿宋_GB2312" w:hAnsi="仿宋_GB2312" w:eastAsia="仿宋_GB2312" w:cs="仿宋_GB2312"/>
          <w:sz w:val="32"/>
          <w:szCs w:val="32"/>
          <w:highlight w:val="none"/>
          <w:lang w:val="en-US" w:eastAsia="zh-CN"/>
        </w:rPr>
        <w:t>22851.76</w:t>
      </w:r>
      <w:r>
        <w:rPr>
          <w:rFonts w:hint="eastAsia" w:ascii="仿宋_GB2312" w:hAnsi="仿宋_GB2312" w:eastAsia="仿宋_GB2312" w:cs="仿宋_GB2312"/>
          <w:sz w:val="32"/>
          <w:szCs w:val="32"/>
        </w:rPr>
        <w:t>万元，提高了财政资金使用效益。围绕资金项目进行绩效评价，提升财政支出绩效。</w:t>
      </w:r>
      <w:r>
        <w:rPr>
          <w:rFonts w:hint="eastAsia" w:ascii="仿宋_GB2312" w:hAnsi="仿宋_GB2312" w:eastAsia="仿宋_GB2312" w:cs="仿宋_GB2312"/>
          <w:sz w:val="32"/>
          <w:szCs w:val="32"/>
          <w:lang w:eastAsia="zh-CN"/>
        </w:rPr>
        <w:t>实施绩效管理工作要求如下：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1、合理设置预算绩效管理目标。我局按照县财政绩效相关管理要求，结合部门职责和当年工作任务，确定当年部门预算绩效管理目标，优化绩效指标体系和设置绩效评价标准。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2、定期开展预算绩效执行分析。结合设定的绩效管理目标，加强对预算绩效执行日常管理和监控，并定期对执行信息进行收集、审核、分析；分析偏离绩效目标的原因，并及时采取纠偏措施。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高度重视预算绩效管理自评工作。在年度终了或项目完成时，按照“查问题、找原因”的思路，开展预算绩效管理自评工作，对照设定的绩效管理目标和评价标准，找出我局在当前预算绩效管理工作中存在的不足和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4、充分利用预算绩效管理评价结果。根据预算绩效评价中找出的问题和原因，进行整改，同时，将评价结果作为次年预算编制的依据，从而进一步提升我局预算绩效管理水平。</w:t>
      </w:r>
    </w:p>
    <w:p>
      <w:pPr>
        <w:spacing w:line="560" w:lineRule="exact"/>
        <w:ind w:firstLine="640" w:firstLineChars="200"/>
        <w:rPr>
          <w:rFonts w:ascii="黑体" w:hAnsi="黑体" w:eastAsia="黑体"/>
          <w:b w:val="0"/>
          <w:bCs w:val="0"/>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、部门整体支出绩效实现情况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（一）履职完成情况：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1、数量指标</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完成主城区范围内城市建设用地布局优化调整约15平方公里</w:t>
      </w: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rPr>
        <w:t>完成2021年县重点项目纳入土地征收范围面积927213平方米</w:t>
      </w:r>
      <w:r>
        <w:rPr>
          <w:rFonts w:hint="eastAsia" w:ascii="仿宋_GB2312" w:hAnsi="仿宋_GB2312" w:eastAsia="仿宋_GB2312" w:cs="仿宋_GB2312"/>
          <w:sz w:val="32"/>
          <w:szCs w:val="32"/>
          <w:lang w:eastAsia="zh-CN"/>
        </w:rPr>
        <w:t>，完成2021年县重点项目纳入成片开发范围面积2033333平方米</w:t>
      </w:r>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rPr>
        <w:t>完成全县历史遗留矿山图斑核查和核查系统填报</w:t>
      </w:r>
      <w:r>
        <w:rPr>
          <w:rFonts w:hint="eastAsia" w:ascii="仿宋_GB2312" w:hAnsi="仿宋_GB2312" w:eastAsia="仿宋_GB2312" w:cs="仿宋_GB2312"/>
          <w:sz w:val="32"/>
          <w:szCs w:val="32"/>
          <w:lang w:val="en-US" w:eastAsia="zh-CN"/>
        </w:rPr>
        <w:t>198个</w:t>
      </w:r>
      <w:r>
        <w:rPr>
          <w:rFonts w:hint="eastAsia" w:ascii="仿宋_GB2312" w:hAnsi="仿宋_GB2312" w:eastAsia="仿宋_GB2312" w:cs="仿宋_GB2312"/>
          <w:sz w:val="32"/>
          <w:szCs w:val="32"/>
          <w:lang w:eastAsia="zh-CN"/>
        </w:rPr>
        <w:t>；④县过渡期土地利用总体规划延续调整完成2022年县重点项目论证分析面积</w:t>
      </w:r>
      <w:r>
        <w:rPr>
          <w:rFonts w:hint="eastAsia" w:ascii="仿宋_GB2312" w:hAnsi="仿宋_GB2312" w:eastAsia="仿宋_GB2312" w:cs="仿宋_GB2312"/>
          <w:sz w:val="32"/>
          <w:szCs w:val="32"/>
          <w:lang w:val="en-US" w:eastAsia="zh-CN"/>
        </w:rPr>
        <w:t>444.75公顷，完成土地利用总体规划调整面积306.17公顷</w:t>
      </w:r>
      <w:r>
        <w:rPr>
          <w:rFonts w:hint="eastAsia" w:ascii="仿宋_GB2312" w:hAnsi="仿宋_GB2312" w:eastAsia="仿宋_GB2312" w:cs="仿宋_GB2312"/>
          <w:sz w:val="32"/>
          <w:szCs w:val="32"/>
          <w:lang w:eastAsia="zh-CN"/>
        </w:rPr>
        <w:t>；⑤</w:t>
      </w:r>
      <w:r>
        <w:rPr>
          <w:rFonts w:hint="eastAsia" w:ascii="仿宋_GB2312" w:hAnsi="仿宋_GB2312" w:eastAsia="仿宋_GB2312" w:cs="仿宋_GB2312"/>
          <w:sz w:val="32"/>
          <w:szCs w:val="32"/>
        </w:rPr>
        <w:t>土地利用总体规划延续方案总规模面积318.22公顷</w:t>
      </w:r>
      <w:r>
        <w:rPr>
          <w:rFonts w:hint="eastAsia" w:ascii="仿宋_GB2312" w:hAnsi="仿宋_GB2312" w:eastAsia="仿宋_GB2312" w:cs="仿宋_GB2312"/>
          <w:sz w:val="32"/>
          <w:szCs w:val="32"/>
          <w:lang w:eastAsia="zh-CN"/>
        </w:rPr>
        <w:t>；⑥</w:t>
      </w:r>
      <w:r>
        <w:rPr>
          <w:rFonts w:hint="eastAsia" w:ascii="仿宋_GB2312" w:hAnsi="仿宋_GB2312" w:eastAsia="仿宋_GB2312" w:cs="仿宋_GB2312"/>
          <w:sz w:val="32"/>
          <w:szCs w:val="32"/>
          <w:lang w:val="en-US" w:eastAsia="zh-CN"/>
        </w:rPr>
        <w:t>寿安镇月山村118.726亩土地收储；⑦西湖荻湾乡村振新项目储备地面积242.01亩；⑧县一中新校区及周边路网项目储备地面积208亩。</w:t>
      </w:r>
    </w:p>
    <w:p>
      <w:pPr>
        <w:numPr>
          <w:ilvl w:val="0"/>
          <w:numId w:val="3"/>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质量</w:t>
      </w:r>
      <w:r>
        <w:rPr>
          <w:rFonts w:hint="eastAsia" w:ascii="仿宋_GB2312" w:hAnsi="仿宋_GB2312" w:eastAsia="仿宋_GB2312" w:cs="仿宋_GB2312"/>
          <w:sz w:val="32"/>
          <w:szCs w:val="32"/>
        </w:rPr>
        <w:t>指标</w:t>
      </w:r>
    </w:p>
    <w:p>
      <w:pPr>
        <w:numPr>
          <w:ilvl w:val="0"/>
          <w:numId w:val="0"/>
        </w:num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浮梁县永久基本农田核实整改和储备区划定技术服务、县土地利用总体规划延续调整方案、全县历史遗留矿山核查工作、县湘湖镇前程村、江村村村庄国土空间规划编制服务、用于解决</w:t>
      </w:r>
      <w:r>
        <w:rPr>
          <w:rFonts w:hint="eastAsia" w:ascii="仿宋_GB2312" w:hAnsi="仿宋_GB2312" w:eastAsia="仿宋_GB2312" w:cs="仿宋_GB2312"/>
          <w:sz w:val="32"/>
          <w:szCs w:val="32"/>
          <w:lang w:val="en-US" w:eastAsia="zh-CN"/>
        </w:rPr>
        <w:t>2020年建设用地报批规费技术服务</w:t>
      </w:r>
      <w:r>
        <w:rPr>
          <w:rFonts w:hint="eastAsia" w:ascii="仿宋_GB2312" w:hAnsi="仿宋_GB2312" w:eastAsia="仿宋_GB2312" w:cs="仿宋_GB2312"/>
          <w:sz w:val="32"/>
          <w:szCs w:val="32"/>
          <w:lang w:eastAsia="zh-CN"/>
        </w:rPr>
        <w:t>、解决</w:t>
      </w:r>
      <w:r>
        <w:rPr>
          <w:rFonts w:hint="eastAsia" w:ascii="仿宋_GB2312" w:hAnsi="仿宋_GB2312" w:eastAsia="仿宋_GB2312" w:cs="仿宋_GB2312"/>
          <w:sz w:val="32"/>
          <w:szCs w:val="32"/>
          <w:lang w:val="en-US" w:eastAsia="zh-CN"/>
        </w:rPr>
        <w:t>353名地质灾害隐患点群防员2021年工作补贴</w:t>
      </w:r>
      <w:r>
        <w:rPr>
          <w:rFonts w:hint="eastAsia" w:ascii="仿宋_GB2312" w:hAnsi="仿宋_GB2312" w:eastAsia="仿宋_GB2312" w:cs="仿宋_GB2312"/>
          <w:sz w:val="32"/>
          <w:szCs w:val="32"/>
          <w:lang w:eastAsia="zh-CN"/>
        </w:rPr>
        <w:t>等项目均验收合格；</w:t>
      </w:r>
      <w:r>
        <w:rPr>
          <w:rFonts w:hint="eastAsia" w:ascii="仿宋_GB2312" w:hAnsi="仿宋_GB2312" w:eastAsia="仿宋_GB2312" w:cs="仿宋_GB2312"/>
          <w:sz w:val="32"/>
          <w:szCs w:val="32"/>
          <w:lang w:val="en-US" w:eastAsia="zh-CN"/>
        </w:rPr>
        <w:t>凤凰国际会展中心、寿安镇月山村118.726亩、西湖荻湾乡村振新、县一中新校区及周边路网、用于解决昌景黄高铁瑶里战站前广场、用于解决鹅湖人民医院等4个项目四宗、用于解决江西信航航空科技有限公司30.05亩、用于解决三贤湖片区二期370.64亩等项目土地收储均已完成</w:t>
      </w:r>
      <w:r>
        <w:rPr>
          <w:rFonts w:hint="eastAsia" w:ascii="仿宋_GB2312" w:hAnsi="仿宋_GB2312" w:eastAsia="仿宋_GB2312" w:cs="仿宋_GB2312"/>
          <w:sz w:val="32"/>
          <w:szCs w:val="32"/>
          <w:lang w:eastAsia="zh-CN"/>
        </w:rPr>
        <w:t>。</w:t>
      </w:r>
    </w:p>
    <w:p>
      <w:pPr>
        <w:numPr>
          <w:ilvl w:val="0"/>
          <w:numId w:val="3"/>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时效</w:t>
      </w:r>
      <w:r>
        <w:rPr>
          <w:rFonts w:hint="eastAsia" w:ascii="仿宋_GB2312" w:hAnsi="仿宋_GB2312" w:eastAsia="仿宋_GB2312" w:cs="仿宋_GB2312"/>
          <w:sz w:val="32"/>
          <w:szCs w:val="32"/>
        </w:rPr>
        <w:t>指标</w:t>
      </w:r>
    </w:p>
    <w:p>
      <w:pPr>
        <w:numPr>
          <w:ilvl w:val="0"/>
          <w:numId w:val="0"/>
        </w:num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浮梁县寿安镇仙槎村仙槎学校房侧滑坡隐患治理工程和臧湾乡古铜桥村委会二渡桥组崩塌隐患治理工程两个项目由于疫情影响、项目启动晚，没有在2022年完成，其他项目都按时按规范完成了。</w:t>
      </w:r>
    </w:p>
    <w:p>
      <w:pPr>
        <w:numPr>
          <w:ilvl w:val="0"/>
          <w:numId w:val="3"/>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成本指标</w:t>
      </w:r>
      <w:r>
        <w:rPr>
          <w:rFonts w:hint="eastAsia" w:ascii="仿宋_GB2312" w:hAnsi="仿宋_GB2312" w:eastAsia="仿宋_GB2312" w:cs="仿宋_GB2312"/>
          <w:sz w:val="32"/>
          <w:szCs w:val="32"/>
        </w:rPr>
        <w:t>（指标分数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分，实际得分</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w:t>
      </w:r>
    </w:p>
    <w:p>
      <w:pPr>
        <w:numPr>
          <w:ilvl w:val="0"/>
          <w:numId w:val="0"/>
        </w:num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所以项目费用支出都不超过预算成本。</w:t>
      </w:r>
    </w:p>
    <w:p>
      <w:pPr>
        <w:numPr>
          <w:ilvl w:val="0"/>
          <w:numId w:val="4"/>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履职效果情况：</w:t>
      </w:r>
    </w:p>
    <w:p>
      <w:pPr>
        <w:numPr>
          <w:ilvl w:val="0"/>
          <w:numId w:val="3"/>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经济效益指标</w:t>
      </w:r>
    </w:p>
    <w:p>
      <w:pPr>
        <w:numPr>
          <w:ilvl w:val="0"/>
          <w:numId w:val="0"/>
        </w:num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无</w:t>
      </w:r>
    </w:p>
    <w:p>
      <w:pPr>
        <w:numPr>
          <w:ilvl w:val="0"/>
          <w:numId w:val="3"/>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社会效益指标（指标分数13.5分，实际得分12.6分）</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w:char="F081"/>
      </w:r>
      <w:r>
        <w:rPr>
          <w:rFonts w:hint="eastAsia" w:ascii="仿宋_GB2312" w:hAnsi="仿宋_GB2312" w:eastAsia="仿宋_GB2312" w:cs="仿宋_GB2312"/>
          <w:sz w:val="32"/>
          <w:szCs w:val="32"/>
          <w:lang w:val="en-US" w:eastAsia="zh-CN"/>
        </w:rPr>
        <w:t>优化浮梁主城区用地布局，为主城区内重大项目选址提供依据。</w:t>
      </w:r>
      <w:r>
        <w:rPr>
          <w:rFonts w:hint="eastAsia" w:ascii="仿宋_GB2312" w:hAnsi="仿宋_GB2312" w:eastAsia="仿宋_GB2312" w:cs="仿宋_GB2312"/>
          <w:sz w:val="32"/>
          <w:szCs w:val="32"/>
          <w:lang w:val="en-US" w:eastAsia="zh-CN"/>
        </w:rPr>
        <w:sym w:font="Wingdings" w:char="F082"/>
      </w:r>
      <w:r>
        <w:rPr>
          <w:rFonts w:hint="eastAsia" w:ascii="仿宋_GB2312" w:hAnsi="仿宋_GB2312" w:eastAsia="仿宋_GB2312" w:cs="仿宋_GB2312"/>
          <w:sz w:val="32"/>
          <w:szCs w:val="32"/>
          <w:lang w:val="en-US" w:eastAsia="zh-CN"/>
        </w:rPr>
        <w:t>保障浮梁县2021年重点建设项目的土地征收成片开发符合性。③保障浮梁县废弃矿山环境治理工作顺利实施。</w:t>
      </w:r>
      <w:r>
        <w:rPr>
          <w:rFonts w:hint="eastAsia" w:ascii="仿宋_GB2312" w:hAnsi="仿宋_GB2312" w:eastAsia="仿宋_GB2312" w:cs="仿宋_GB2312"/>
          <w:sz w:val="32"/>
          <w:szCs w:val="32"/>
          <w:lang w:eastAsia="zh-CN"/>
        </w:rPr>
        <w:t>④</w:t>
      </w:r>
      <w:r>
        <w:rPr>
          <w:rFonts w:hint="eastAsia" w:ascii="仿宋_GB2312" w:hAnsi="仿宋_GB2312" w:eastAsia="仿宋_GB2312" w:cs="仿宋_GB2312"/>
          <w:sz w:val="32"/>
          <w:szCs w:val="32"/>
          <w:lang w:val="en-US" w:eastAsia="zh-CN"/>
        </w:rPr>
        <w:t>合理利用土地资源，产生更大社会效益。</w:t>
      </w:r>
    </w:p>
    <w:p>
      <w:pPr>
        <w:numPr>
          <w:ilvl w:val="0"/>
          <w:numId w:val="0"/>
        </w:num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生态效益</w:t>
      </w:r>
      <w:r>
        <w:rPr>
          <w:rFonts w:hint="eastAsia" w:ascii="仿宋_GB2312" w:hAnsi="仿宋_GB2312" w:eastAsia="仿宋_GB2312" w:cs="仿宋_GB2312"/>
          <w:sz w:val="32"/>
          <w:szCs w:val="32"/>
        </w:rPr>
        <w:t>指标（指标分数</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分，实际得分</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分）</w:t>
      </w:r>
    </w:p>
    <w:p>
      <w:pPr>
        <w:numPr>
          <w:ilvl w:val="0"/>
          <w:numId w:val="0"/>
        </w:numPr>
        <w:spacing w:line="560"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改善用地区域内生态环境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为生态文明建设、经济社会建设等提供持续稳定的支撑</w:t>
      </w:r>
      <w:r>
        <w:rPr>
          <w:rFonts w:hint="eastAsia" w:ascii="仿宋_GB2312" w:hAnsi="仿宋_GB2312" w:eastAsia="仿宋_GB2312" w:cs="仿宋_GB2312"/>
          <w:sz w:val="32"/>
          <w:szCs w:val="32"/>
          <w:lang w:eastAsia="zh-CN"/>
        </w:rPr>
        <w:t>。</w:t>
      </w:r>
    </w:p>
    <w:p>
      <w:pPr>
        <w:numPr>
          <w:ilvl w:val="0"/>
          <w:numId w:val="4"/>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社会满意度及可持续性影响（如有）。</w:t>
      </w:r>
    </w:p>
    <w:p>
      <w:pPr>
        <w:numPr>
          <w:ilvl w:val="0"/>
          <w:numId w:val="5"/>
        </w:num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可持续性影响指标（指标分数</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分，实际得分</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val="en-US" w:eastAsia="zh-CN"/>
        </w:rPr>
        <w:t xml:space="preserve"> </w:t>
      </w:r>
    </w:p>
    <w:p>
      <w:pPr>
        <w:numPr>
          <w:ilvl w:val="0"/>
          <w:numId w:val="0"/>
        </w:num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促进</w:t>
      </w:r>
      <w:r>
        <w:rPr>
          <w:rFonts w:hint="eastAsia" w:ascii="仿宋_GB2312" w:hAnsi="仿宋_GB2312" w:eastAsia="仿宋_GB2312" w:cs="仿宋_GB2312"/>
          <w:sz w:val="32"/>
          <w:szCs w:val="32"/>
        </w:rPr>
        <w:t>耕地后备资源合理开发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实现耕地占补平衡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保障重大产业项目建设依法依规用地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eastAsia="zh-CN"/>
        </w:rPr>
        <w:t>，</w:t>
      </w:r>
      <w:r>
        <w:rPr>
          <w:rFonts w:hint="eastAsia" w:ascii="仿宋" w:hAnsi="仿宋" w:eastAsia="仿宋" w:cs="Times New Roman"/>
          <w:sz w:val="32"/>
          <w:szCs w:val="32"/>
          <w:highlight w:val="none"/>
          <w:lang w:eastAsia="zh-CN"/>
        </w:rPr>
        <w:t>积极开展全县项目用地报批工作，新增建设用地674.83亩</w:t>
      </w:r>
      <w:r>
        <w:rPr>
          <w:rFonts w:hint="eastAsia" w:ascii="仿宋_GB2312" w:hAnsi="仿宋_GB2312" w:eastAsia="仿宋_GB2312" w:cs="仿宋_GB2312"/>
          <w:sz w:val="32"/>
          <w:szCs w:val="32"/>
          <w:lang w:eastAsia="zh-CN"/>
        </w:rPr>
        <w:t>。</w:t>
      </w:r>
    </w:p>
    <w:p>
      <w:pPr>
        <w:numPr>
          <w:ilvl w:val="0"/>
          <w:numId w:val="5"/>
        </w:num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满意度</w:t>
      </w:r>
      <w:r>
        <w:rPr>
          <w:rFonts w:hint="eastAsia" w:ascii="仿宋_GB2312" w:hAnsi="仿宋_GB2312" w:eastAsia="仿宋_GB2312" w:cs="仿宋_GB2312"/>
          <w:sz w:val="32"/>
          <w:szCs w:val="32"/>
        </w:rPr>
        <w:t>影响指标（指标分数</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分，实际得分</w:t>
      </w:r>
      <w:r>
        <w:rPr>
          <w:rFonts w:hint="eastAsia" w:ascii="仿宋_GB2312" w:hAnsi="仿宋_GB2312" w:eastAsia="仿宋_GB2312" w:cs="仿宋_GB2312"/>
          <w:sz w:val="32"/>
          <w:szCs w:val="32"/>
          <w:lang w:val="en-US" w:eastAsia="zh-CN"/>
        </w:rPr>
        <w:t>8.9</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val="en-US" w:eastAsia="zh-CN"/>
        </w:rPr>
        <w:t xml:space="preserve"> </w:t>
      </w:r>
    </w:p>
    <w:p>
      <w:pPr>
        <w:numPr>
          <w:ilvl w:val="0"/>
          <w:numId w:val="0"/>
        </w:num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服务单位、政府机构主体、自然资源主管部门、受益群众等满意度都超过</w:t>
      </w:r>
      <w:r>
        <w:rPr>
          <w:rFonts w:hint="eastAsia" w:ascii="仿宋_GB2312" w:hAnsi="仿宋_GB2312" w:eastAsia="仿宋_GB2312" w:cs="仿宋_GB2312"/>
          <w:sz w:val="32"/>
          <w:szCs w:val="32"/>
          <w:lang w:val="en-US" w:eastAsia="zh-CN"/>
        </w:rPr>
        <w:t>90%。</w:t>
      </w:r>
    </w:p>
    <w:p>
      <w:pPr>
        <w:numPr>
          <w:ilvl w:val="0"/>
          <w:numId w:val="0"/>
        </w:num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、部门整体支出绩效中存在问题及改进措施</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（一）主要问题及原因分析。</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2022年我部整体支出绩效在预算执行编审管理和预算执行管理方面还存在不足，在公用经费管理及结转结余资金管理方面还需要进一步改进。体现在：（1）预算编制不够完整，主要是因为部分项目资金属于追加预算，绩效目标管理合理但不精准。（2）公用经费控制率超年度标准，主要原因是机构改革后成立了一乡一所，增加了公用经费。（3）项目支出结转结余率超年度目标值，主要原因为项目招标启动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（二）改进的方向和具体措施。</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对于本次绩效自评发现的问题，我部将从提高预算编制完整性，规范预算执行、加快项目执行推进力度等方面加以改进。（1）提高预算编制完整性。在预算编制阶段将加强业财联合，提高预算编制完整性。（2）规范预算执行。在预算执行阶段将强化预算执行刚性约束力。（3）加快项目预算执行推进力度。要求项目围绕绩效目标，制度项目实施计划，明确实际进度。</w:t>
      </w:r>
    </w:p>
    <w:p>
      <w:pPr>
        <w:pStyle w:val="2"/>
        <w:rPr>
          <w:rFonts w:hint="eastAsia"/>
          <w:lang w:val="en-US" w:eastAsia="zh-CN"/>
        </w:rPr>
      </w:pPr>
    </w:p>
    <w:p>
      <w:pPr>
        <w:spacing w:line="222" w:lineRule="auto"/>
        <w:rPr>
          <w:rFonts w:ascii="仿宋" w:hAnsi="仿宋" w:eastAsia="仿宋" w:cs="仿宋"/>
          <w:sz w:val="31"/>
          <w:szCs w:val="31"/>
        </w:rPr>
      </w:pPr>
    </w:p>
    <w:tbl>
      <w:tblPr>
        <w:tblStyle w:val="5"/>
        <w:tblW w:w="10002" w:type="dxa"/>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660"/>
        <w:gridCol w:w="705"/>
        <w:gridCol w:w="960"/>
        <w:gridCol w:w="960"/>
        <w:gridCol w:w="240"/>
        <w:gridCol w:w="1185"/>
        <w:gridCol w:w="1155"/>
        <w:gridCol w:w="822"/>
        <w:gridCol w:w="123"/>
        <w:gridCol w:w="552"/>
        <w:gridCol w:w="735"/>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002"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002"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02"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0002" w:type="dxa"/>
            <w:gridSpan w:val="1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9312"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浮府办抄字【2021】446号浮梁县农村乱占耕地建房调查摸排项目131万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471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34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项目资金（万元）</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130.0742</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130.0742</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130.0742</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130.0742</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002"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执行率偏差原因及整改措施</w:t>
            </w:r>
          </w:p>
        </w:tc>
        <w:tc>
          <w:tcPr>
            <w:tcW w:w="9312" w:type="dxa"/>
            <w:gridSpan w:val="12"/>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471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460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摸清全县2013年以来11334宗农村乱占耕地建房宗地涉及的用地、房屋建设、使用和出售、处罚等情况，建立全县农村乱占耕地建房问题摸排工作台账和数据库，为分步整治、分类处置存量问题奠定基础，重点整治强占多占、非法出售等恶意占用耕地建房行为，保障农民合理的建房需求。</w:t>
            </w:r>
          </w:p>
        </w:tc>
        <w:tc>
          <w:tcPr>
            <w:tcW w:w="46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摸清全县2013年以来11334宗农村乱占耕地建房宗地涉及的用地、房屋建设、使用和出售、处罚等情况，建立全县农村乱占耕地建房问题摸排工作台账和数据库，为分步整治、分类处置存量问题奠定基础，重点整治强占多占、非法出售等恶意占用耕地建房行为，保障农民合理的建房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25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偏差原因及整改措施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摸排工作成果</w:t>
            </w:r>
          </w:p>
        </w:tc>
        <w:tc>
          <w:tcPr>
            <w:tcW w:w="2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形成全县2013年以来农村乱占耕地建房摸排数据库、台账、电子档案及工作总结报告</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摸清全县农村乱占耕地建房底数</w:t>
            </w:r>
          </w:p>
        </w:tc>
        <w:tc>
          <w:tcPr>
            <w:tcW w:w="2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=11334宗</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11334宗</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成果编制符合相关技术标准</w:t>
            </w:r>
          </w:p>
        </w:tc>
        <w:tc>
          <w:tcPr>
            <w:tcW w:w="2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符合（协调机制办发【2020】1号）相关技术要求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通过自然资源主管部门审核，取得省自然资源厅审核意见</w:t>
            </w:r>
          </w:p>
        </w:tc>
        <w:tc>
          <w:tcPr>
            <w:tcW w:w="2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相关成果通过江西省自然资源厅评审验收</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是否在合同规定时间内完成</w:t>
            </w:r>
          </w:p>
        </w:tc>
        <w:tc>
          <w:tcPr>
            <w:tcW w:w="2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摸排农村乱占耕地建房工作支出总额</w:t>
            </w:r>
          </w:p>
        </w:tc>
        <w:tc>
          <w:tcPr>
            <w:tcW w:w="2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=131万元</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130.0742万元</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合同金额为1300742元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支撑浮梁县完成农村乱占耕地建房摸排工作</w:t>
            </w:r>
          </w:p>
        </w:tc>
        <w:tc>
          <w:tcPr>
            <w:tcW w:w="2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全面摸清浮梁县自2013年以来各类占用耕地建设的没有合法合规用地手续的房屋</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农村乱占耕地数据进一步完善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加强耕地保护，切实守住耕地红线</w:t>
            </w:r>
          </w:p>
        </w:tc>
        <w:tc>
          <w:tcPr>
            <w:tcW w:w="2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通过开展摸排工作，摸清全县农村乱占耕地建房底数</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加强耕地保护意识进一步提高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政府机构主体、自然资源主管部门满意度</w:t>
            </w:r>
          </w:p>
        </w:tc>
        <w:tc>
          <w:tcPr>
            <w:tcW w:w="2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&gt;=90%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002"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77"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2"/>
      </w:pPr>
    </w:p>
    <w:p/>
    <w:p>
      <w:pPr>
        <w:pStyle w:val="2"/>
      </w:pPr>
    </w:p>
    <w:p/>
    <w:p/>
    <w:p>
      <w:pPr>
        <w:pStyle w:val="2"/>
      </w:pPr>
    </w:p>
    <w:tbl>
      <w:tblPr>
        <w:tblStyle w:val="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493"/>
        <w:gridCol w:w="468"/>
        <w:gridCol w:w="1135"/>
        <w:gridCol w:w="333"/>
        <w:gridCol w:w="1257"/>
        <w:gridCol w:w="345"/>
        <w:gridCol w:w="795"/>
        <w:gridCol w:w="795"/>
        <w:gridCol w:w="532"/>
        <w:gridCol w:w="83"/>
        <w:gridCol w:w="465"/>
        <w:gridCol w:w="909"/>
        <w:gridCol w:w="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exact"/>
          <w:jc w:val="center"/>
        </w:trPr>
        <w:tc>
          <w:tcPr>
            <w:tcW w:w="8800" w:type="dxa"/>
            <w:gridSpan w:val="14"/>
            <w:tcBorders>
              <w:top w:val="nil"/>
              <w:left w:val="nil"/>
              <w:right w:val="nil"/>
            </w:tcBorders>
            <w:noWrap w:val="0"/>
            <w:vAlign w:val="center"/>
          </w:tcPr>
          <w:p>
            <w:pPr>
              <w:spacing w:line="4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20" w:lineRule="exact"/>
              <w:jc w:val="center"/>
              <w:rPr>
                <w:rFonts w:ascii="仿宋" w:hAnsi="仿宋" w:eastAsia="仿宋"/>
                <w:b/>
                <w:bCs/>
                <w:kern w:val="0"/>
                <w:szCs w:val="21"/>
              </w:rPr>
            </w:pPr>
            <w:r>
              <w:rPr>
                <w:rFonts w:hint="eastAsia" w:ascii="方正小标宋简体" w:hAnsi="方正小标宋简体" w:eastAsia="方正小标宋简体" w:cs="方正小标宋简体"/>
                <w:kern w:val="0"/>
                <w:sz w:val="44"/>
                <w:szCs w:val="44"/>
              </w:rPr>
              <w:t>项目支出绩效自评表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800" w:type="dxa"/>
            <w:gridSpan w:val="14"/>
            <w:tcBorders>
              <w:left w:val="single" w:color="auto" w:sz="4" w:space="0"/>
              <w:right w:val="single" w:color="auto" w:sz="4" w:space="0"/>
            </w:tcBorders>
            <w:noWrap w:val="0"/>
            <w:vAlign w:val="top"/>
          </w:tcPr>
          <w:p>
            <w:pPr>
              <w:jc w:val="center"/>
              <w:rPr>
                <w:rFonts w:ascii="宋体"/>
                <w:kern w:val="0"/>
                <w:sz w:val="22"/>
                <w:szCs w:val="22"/>
              </w:rPr>
            </w:pPr>
            <w:r>
              <w:rPr>
                <w:rFonts w:hint="eastAsia" w:ascii="楷体_GB2312" w:hAnsi="楷体_GB2312" w:eastAsia="楷体_GB2312" w:cs="楷体_GB2312"/>
                <w:kern w:val="0"/>
                <w:sz w:val="18"/>
                <w:szCs w:val="18"/>
              </w:rPr>
              <w:t>（</w:t>
            </w:r>
            <w:r>
              <w:rPr>
                <w:rFonts w:hint="eastAsia" w:ascii="楷体_GB2312" w:hAnsi="楷体_GB2312" w:eastAsia="楷体_GB2312" w:cs="楷体_GB2312"/>
                <w:kern w:val="0"/>
                <w:sz w:val="18"/>
                <w:szCs w:val="18"/>
                <w:lang w:val="en-US" w:eastAsia="zh-CN"/>
              </w:rPr>
              <w:t>2022</w:t>
            </w:r>
            <w:r>
              <w:rPr>
                <w:rFonts w:hint="eastAsia" w:ascii="楷体_GB2312" w:hAnsi="楷体_GB2312" w:eastAsia="楷体_GB2312" w:cs="楷体_GB2312"/>
                <w:kern w:val="0"/>
                <w:sz w:val="18"/>
                <w:szCs w:val="18"/>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095" w:type="dxa"/>
            <w:gridSpan w:val="2"/>
            <w:tcBorders>
              <w:left w:val="single" w:color="auto" w:sz="4" w:space="0"/>
            </w:tcBorders>
            <w:noWrap w:val="0"/>
            <w:vAlign w:val="center"/>
          </w:tcPr>
          <w:p>
            <w:pPr>
              <w:spacing w:line="240" w:lineRule="exact"/>
              <w:jc w:val="center"/>
              <w:rPr>
                <w:rFonts w:ascii="宋体"/>
                <w:kern w:val="0"/>
                <w:sz w:val="18"/>
                <w:szCs w:val="18"/>
              </w:rPr>
            </w:pPr>
            <w:r>
              <w:rPr>
                <w:rFonts w:hint="eastAsia" w:ascii="宋体" w:hAnsi="宋体" w:cs="宋体"/>
                <w:kern w:val="0"/>
                <w:sz w:val="18"/>
                <w:szCs w:val="18"/>
              </w:rPr>
              <w:t>项目名称</w:t>
            </w:r>
          </w:p>
        </w:tc>
        <w:tc>
          <w:tcPr>
            <w:tcW w:w="7705" w:type="dxa"/>
            <w:gridSpan w:val="12"/>
            <w:tcBorders>
              <w:right w:val="single" w:color="auto" w:sz="4" w:space="0"/>
            </w:tcBorders>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用于解决收储景德镇恒大物流有限公司商业用地国有建设土地使用权及地面附属物先期资金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095" w:type="dxa"/>
            <w:gridSpan w:val="2"/>
            <w:tcBorders>
              <w:left w:val="single" w:color="auto" w:sz="4" w:space="0"/>
            </w:tcBorders>
            <w:noWrap w:val="0"/>
            <w:vAlign w:val="center"/>
          </w:tcPr>
          <w:p>
            <w:pPr>
              <w:spacing w:line="240" w:lineRule="exact"/>
              <w:jc w:val="center"/>
              <w:rPr>
                <w:rFonts w:ascii="宋体"/>
                <w:kern w:val="0"/>
                <w:sz w:val="18"/>
                <w:szCs w:val="18"/>
              </w:rPr>
            </w:pPr>
            <w:r>
              <w:rPr>
                <w:rFonts w:hint="eastAsia" w:ascii="宋体" w:hAnsi="宋体" w:cs="宋体"/>
                <w:kern w:val="0"/>
                <w:sz w:val="18"/>
                <w:szCs w:val="18"/>
              </w:rPr>
              <w:t>主管部门</w:t>
            </w:r>
          </w:p>
        </w:tc>
        <w:tc>
          <w:tcPr>
            <w:tcW w:w="4333" w:type="dxa"/>
            <w:gridSpan w:val="6"/>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浮梁县自然资源和规划局</w:t>
            </w:r>
          </w:p>
        </w:tc>
        <w:tc>
          <w:tcPr>
            <w:tcW w:w="1327" w:type="dxa"/>
            <w:gridSpan w:val="2"/>
            <w:noWrap w:val="0"/>
            <w:vAlign w:val="center"/>
          </w:tcPr>
          <w:p>
            <w:pPr>
              <w:spacing w:line="240" w:lineRule="exact"/>
              <w:jc w:val="center"/>
              <w:rPr>
                <w:rFonts w:ascii="宋体"/>
                <w:kern w:val="0"/>
                <w:sz w:val="18"/>
                <w:szCs w:val="18"/>
              </w:rPr>
            </w:pPr>
            <w:r>
              <w:rPr>
                <w:rFonts w:hint="eastAsia" w:ascii="宋体" w:hAnsi="宋体" w:cs="宋体"/>
                <w:kern w:val="0"/>
                <w:sz w:val="18"/>
                <w:szCs w:val="18"/>
              </w:rPr>
              <w:t>实施单位</w:t>
            </w:r>
          </w:p>
        </w:tc>
        <w:tc>
          <w:tcPr>
            <w:tcW w:w="2045" w:type="dxa"/>
            <w:gridSpan w:val="4"/>
            <w:tcBorders>
              <w:right w:val="single" w:color="auto" w:sz="4" w:space="0"/>
            </w:tcBorders>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浮梁县土地储备中心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095" w:type="dxa"/>
            <w:gridSpan w:val="2"/>
            <w:vMerge w:val="restart"/>
            <w:tcBorders>
              <w:left w:val="single" w:color="auto" w:sz="4" w:space="0"/>
            </w:tcBorders>
            <w:noWrap w:val="0"/>
            <w:vAlign w:val="center"/>
          </w:tcPr>
          <w:p>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项目资金</w:t>
            </w:r>
          </w:p>
          <w:p>
            <w:pPr>
              <w:spacing w:line="240" w:lineRule="exact"/>
              <w:jc w:val="center"/>
              <w:rPr>
                <w:rFonts w:ascii="宋体"/>
                <w:kern w:val="0"/>
                <w:sz w:val="18"/>
                <w:szCs w:val="18"/>
              </w:rPr>
            </w:pPr>
            <w:r>
              <w:rPr>
                <w:rFonts w:hint="eastAsia" w:ascii="宋体" w:hAnsi="宋体" w:cs="宋体"/>
                <w:kern w:val="0"/>
                <w:sz w:val="18"/>
                <w:szCs w:val="18"/>
              </w:rPr>
              <w:t>（万元）</w:t>
            </w:r>
          </w:p>
        </w:tc>
        <w:tc>
          <w:tcPr>
            <w:tcW w:w="1936" w:type="dxa"/>
            <w:gridSpan w:val="3"/>
            <w:noWrap w:val="0"/>
            <w:vAlign w:val="center"/>
          </w:tcPr>
          <w:p>
            <w:pPr>
              <w:spacing w:line="240" w:lineRule="exact"/>
              <w:jc w:val="center"/>
              <w:rPr>
                <w:rFonts w:ascii="宋体"/>
                <w:kern w:val="0"/>
                <w:sz w:val="18"/>
                <w:szCs w:val="18"/>
              </w:rPr>
            </w:pPr>
          </w:p>
        </w:tc>
        <w:tc>
          <w:tcPr>
            <w:tcW w:w="1257" w:type="dxa"/>
            <w:noWrap w:val="0"/>
            <w:vAlign w:val="center"/>
          </w:tcPr>
          <w:p>
            <w:pPr>
              <w:spacing w:line="240" w:lineRule="exact"/>
              <w:jc w:val="center"/>
              <w:rPr>
                <w:rFonts w:ascii="宋体"/>
                <w:kern w:val="0"/>
                <w:sz w:val="18"/>
                <w:szCs w:val="18"/>
              </w:rPr>
            </w:pPr>
            <w:r>
              <w:rPr>
                <w:rFonts w:hint="eastAsia" w:ascii="宋体" w:hAnsi="宋体" w:cs="宋体"/>
                <w:kern w:val="0"/>
                <w:sz w:val="18"/>
                <w:szCs w:val="18"/>
              </w:rPr>
              <w:t>年初预算数</w:t>
            </w:r>
          </w:p>
        </w:tc>
        <w:tc>
          <w:tcPr>
            <w:tcW w:w="1140" w:type="dxa"/>
            <w:gridSpan w:val="2"/>
            <w:noWrap w:val="0"/>
            <w:vAlign w:val="center"/>
          </w:tcPr>
          <w:p>
            <w:pPr>
              <w:spacing w:line="240" w:lineRule="exact"/>
              <w:jc w:val="center"/>
              <w:rPr>
                <w:rFonts w:ascii="宋体"/>
                <w:kern w:val="0"/>
                <w:sz w:val="18"/>
                <w:szCs w:val="18"/>
              </w:rPr>
            </w:pPr>
            <w:r>
              <w:rPr>
                <w:rFonts w:hint="eastAsia" w:ascii="宋体" w:hAnsi="宋体" w:cs="宋体"/>
                <w:kern w:val="0"/>
                <w:sz w:val="18"/>
                <w:szCs w:val="18"/>
              </w:rPr>
              <w:t>全年预算数</w:t>
            </w:r>
            <w:r>
              <w:rPr>
                <w:rFonts w:ascii="宋体" w:hAnsi="宋体" w:cs="宋体"/>
                <w:kern w:val="0"/>
                <w:sz w:val="18"/>
                <w:szCs w:val="18"/>
              </w:rPr>
              <w:t>A</w:t>
            </w:r>
          </w:p>
        </w:tc>
        <w:tc>
          <w:tcPr>
            <w:tcW w:w="1327" w:type="dxa"/>
            <w:gridSpan w:val="2"/>
            <w:noWrap w:val="0"/>
            <w:vAlign w:val="center"/>
          </w:tcPr>
          <w:p>
            <w:pPr>
              <w:spacing w:line="240" w:lineRule="exact"/>
              <w:jc w:val="center"/>
              <w:rPr>
                <w:rFonts w:ascii="宋体"/>
                <w:kern w:val="0"/>
                <w:sz w:val="18"/>
                <w:szCs w:val="18"/>
              </w:rPr>
            </w:pPr>
            <w:r>
              <w:rPr>
                <w:rFonts w:hint="eastAsia" w:ascii="宋体" w:hAnsi="宋体" w:cs="宋体"/>
                <w:kern w:val="0"/>
                <w:sz w:val="18"/>
                <w:szCs w:val="18"/>
              </w:rPr>
              <w:t>全年执行数</w:t>
            </w:r>
            <w:r>
              <w:rPr>
                <w:rFonts w:ascii="宋体" w:hAnsi="宋体" w:cs="宋体"/>
                <w:kern w:val="0"/>
                <w:sz w:val="18"/>
                <w:szCs w:val="18"/>
              </w:rPr>
              <w:t>B</w:t>
            </w:r>
          </w:p>
        </w:tc>
        <w:tc>
          <w:tcPr>
            <w:tcW w:w="548" w:type="dxa"/>
            <w:gridSpan w:val="2"/>
            <w:noWrap w:val="0"/>
            <w:vAlign w:val="center"/>
          </w:tcPr>
          <w:p>
            <w:pPr>
              <w:spacing w:line="240" w:lineRule="exact"/>
              <w:jc w:val="center"/>
              <w:rPr>
                <w:rFonts w:ascii="宋体"/>
                <w:kern w:val="0"/>
                <w:sz w:val="18"/>
                <w:szCs w:val="18"/>
              </w:rPr>
            </w:pPr>
            <w:r>
              <w:rPr>
                <w:rFonts w:hint="eastAsia" w:ascii="宋体" w:hAnsi="宋体" w:cs="宋体"/>
                <w:kern w:val="0"/>
                <w:sz w:val="18"/>
                <w:szCs w:val="18"/>
              </w:rPr>
              <w:t>分值</w:t>
            </w:r>
          </w:p>
        </w:tc>
        <w:tc>
          <w:tcPr>
            <w:tcW w:w="909" w:type="dxa"/>
            <w:noWrap w:val="0"/>
            <w:vAlign w:val="center"/>
          </w:tcPr>
          <w:p>
            <w:pPr>
              <w:spacing w:line="240" w:lineRule="exact"/>
              <w:jc w:val="center"/>
              <w:rPr>
                <w:rFonts w:ascii="宋体"/>
                <w:kern w:val="0"/>
                <w:sz w:val="18"/>
                <w:szCs w:val="18"/>
              </w:rPr>
            </w:pPr>
            <w:r>
              <w:rPr>
                <w:rFonts w:hint="eastAsia" w:ascii="宋体" w:hAnsi="宋体" w:cs="宋体"/>
                <w:kern w:val="0"/>
                <w:sz w:val="18"/>
                <w:szCs w:val="18"/>
              </w:rPr>
              <w:t>执行率</w:t>
            </w:r>
          </w:p>
        </w:tc>
        <w:tc>
          <w:tcPr>
            <w:tcW w:w="588" w:type="dxa"/>
            <w:tcBorders>
              <w:right w:val="single" w:color="auto" w:sz="4" w:space="0"/>
            </w:tcBorders>
            <w:noWrap w:val="0"/>
            <w:vAlign w:val="center"/>
          </w:tcPr>
          <w:p>
            <w:pPr>
              <w:spacing w:line="240" w:lineRule="exact"/>
              <w:jc w:val="center"/>
              <w:rPr>
                <w:rFonts w:ascii="宋体"/>
                <w:kern w:val="0"/>
                <w:sz w:val="18"/>
                <w:szCs w:val="18"/>
              </w:rPr>
            </w:pPr>
            <w:r>
              <w:rPr>
                <w:rFonts w:hint="eastAsia" w:ascii="宋体" w:hAnsi="宋体" w:cs="宋体"/>
                <w:kern w:val="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095" w:type="dxa"/>
            <w:gridSpan w:val="2"/>
            <w:vMerge w:val="continue"/>
            <w:tcBorders>
              <w:left w:val="single" w:color="auto" w:sz="4" w:space="0"/>
            </w:tcBorders>
            <w:noWrap w:val="0"/>
            <w:vAlign w:val="center"/>
          </w:tcPr>
          <w:p>
            <w:pPr>
              <w:spacing w:line="240" w:lineRule="exact"/>
              <w:jc w:val="center"/>
              <w:rPr>
                <w:rFonts w:ascii="宋体"/>
                <w:kern w:val="0"/>
                <w:sz w:val="18"/>
                <w:szCs w:val="18"/>
              </w:rPr>
            </w:pPr>
          </w:p>
        </w:tc>
        <w:tc>
          <w:tcPr>
            <w:tcW w:w="1936" w:type="dxa"/>
            <w:gridSpan w:val="3"/>
            <w:noWrap w:val="0"/>
            <w:vAlign w:val="center"/>
          </w:tcPr>
          <w:p>
            <w:pPr>
              <w:spacing w:line="240" w:lineRule="exact"/>
              <w:rPr>
                <w:rFonts w:ascii="宋体"/>
                <w:kern w:val="0"/>
                <w:sz w:val="18"/>
                <w:szCs w:val="18"/>
              </w:rPr>
            </w:pPr>
            <w:r>
              <w:rPr>
                <w:rFonts w:hint="eastAsia" w:ascii="宋体" w:hAnsi="宋体" w:cs="宋体"/>
                <w:kern w:val="0"/>
                <w:sz w:val="18"/>
                <w:szCs w:val="18"/>
              </w:rPr>
              <w:t>年度资金总额</w:t>
            </w:r>
          </w:p>
        </w:tc>
        <w:tc>
          <w:tcPr>
            <w:tcW w:w="1257" w:type="dxa"/>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3682.16万</w:t>
            </w:r>
          </w:p>
        </w:tc>
        <w:tc>
          <w:tcPr>
            <w:tcW w:w="1140" w:type="dxa"/>
            <w:gridSpan w:val="2"/>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3682.16万</w:t>
            </w:r>
          </w:p>
        </w:tc>
        <w:tc>
          <w:tcPr>
            <w:tcW w:w="1327" w:type="dxa"/>
            <w:gridSpan w:val="2"/>
            <w:noWrap w:val="0"/>
            <w:vAlign w:val="center"/>
          </w:tcPr>
          <w:p>
            <w:pPr>
              <w:spacing w:line="240" w:lineRule="exact"/>
              <w:jc w:val="center"/>
              <w:rPr>
                <w:rFonts w:ascii="宋体"/>
                <w:kern w:val="0"/>
                <w:sz w:val="18"/>
                <w:szCs w:val="18"/>
              </w:rPr>
            </w:pPr>
            <w:r>
              <w:rPr>
                <w:rFonts w:hint="eastAsia" w:ascii="宋体"/>
                <w:kern w:val="0"/>
                <w:sz w:val="18"/>
                <w:szCs w:val="18"/>
                <w:lang w:val="en-US" w:eastAsia="zh-CN"/>
              </w:rPr>
              <w:t>3682.16万</w:t>
            </w:r>
          </w:p>
        </w:tc>
        <w:tc>
          <w:tcPr>
            <w:tcW w:w="548" w:type="dxa"/>
            <w:gridSpan w:val="2"/>
            <w:noWrap w:val="0"/>
            <w:vAlign w:val="center"/>
          </w:tcPr>
          <w:p>
            <w:pPr>
              <w:spacing w:line="240" w:lineRule="exact"/>
              <w:jc w:val="center"/>
              <w:rPr>
                <w:rFonts w:ascii="宋体"/>
                <w:kern w:val="0"/>
                <w:sz w:val="18"/>
                <w:szCs w:val="18"/>
              </w:rPr>
            </w:pPr>
            <w:r>
              <w:rPr>
                <w:rFonts w:ascii="宋体" w:hAnsi="宋体" w:cs="宋体"/>
                <w:kern w:val="0"/>
                <w:sz w:val="18"/>
                <w:szCs w:val="18"/>
              </w:rPr>
              <w:t>10</w:t>
            </w:r>
          </w:p>
        </w:tc>
        <w:tc>
          <w:tcPr>
            <w:tcW w:w="909" w:type="dxa"/>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88" w:type="dxa"/>
            <w:tcBorders>
              <w:right w:val="single" w:color="auto" w:sz="4" w:space="0"/>
            </w:tcBorders>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095" w:type="dxa"/>
            <w:gridSpan w:val="2"/>
            <w:vMerge w:val="continue"/>
            <w:tcBorders>
              <w:left w:val="single" w:color="auto" w:sz="4" w:space="0"/>
            </w:tcBorders>
            <w:noWrap w:val="0"/>
            <w:vAlign w:val="center"/>
          </w:tcPr>
          <w:p>
            <w:pPr>
              <w:spacing w:line="240" w:lineRule="exact"/>
              <w:jc w:val="center"/>
              <w:rPr>
                <w:rFonts w:ascii="宋体"/>
                <w:kern w:val="0"/>
                <w:sz w:val="18"/>
                <w:szCs w:val="18"/>
              </w:rPr>
            </w:pPr>
          </w:p>
        </w:tc>
        <w:tc>
          <w:tcPr>
            <w:tcW w:w="1936" w:type="dxa"/>
            <w:gridSpan w:val="3"/>
            <w:noWrap w:val="0"/>
            <w:vAlign w:val="center"/>
          </w:tcPr>
          <w:p>
            <w:pPr>
              <w:spacing w:line="240" w:lineRule="exact"/>
              <w:jc w:val="center"/>
              <w:rPr>
                <w:rFonts w:ascii="宋体"/>
                <w:kern w:val="0"/>
                <w:sz w:val="18"/>
                <w:szCs w:val="18"/>
              </w:rPr>
            </w:pPr>
            <w:r>
              <w:rPr>
                <w:rFonts w:hint="eastAsia" w:ascii="宋体" w:hAnsi="宋体" w:cs="宋体"/>
                <w:kern w:val="0"/>
                <w:sz w:val="18"/>
                <w:szCs w:val="18"/>
              </w:rPr>
              <w:t>其中：当年财政拨款</w:t>
            </w:r>
          </w:p>
        </w:tc>
        <w:tc>
          <w:tcPr>
            <w:tcW w:w="1257" w:type="dxa"/>
            <w:noWrap w:val="0"/>
            <w:vAlign w:val="center"/>
          </w:tcPr>
          <w:p>
            <w:pPr>
              <w:spacing w:line="240" w:lineRule="exact"/>
              <w:jc w:val="center"/>
              <w:rPr>
                <w:rFonts w:ascii="宋体"/>
                <w:kern w:val="0"/>
                <w:sz w:val="18"/>
                <w:szCs w:val="18"/>
              </w:rPr>
            </w:pPr>
            <w:r>
              <w:rPr>
                <w:rFonts w:hint="eastAsia" w:ascii="宋体"/>
                <w:kern w:val="0"/>
                <w:sz w:val="18"/>
                <w:szCs w:val="18"/>
                <w:lang w:val="en-US" w:eastAsia="zh-CN"/>
              </w:rPr>
              <w:t>3682.16万</w:t>
            </w:r>
          </w:p>
        </w:tc>
        <w:tc>
          <w:tcPr>
            <w:tcW w:w="1140" w:type="dxa"/>
            <w:gridSpan w:val="2"/>
            <w:noWrap w:val="0"/>
            <w:vAlign w:val="center"/>
          </w:tcPr>
          <w:p>
            <w:pPr>
              <w:spacing w:line="240" w:lineRule="exact"/>
              <w:jc w:val="center"/>
              <w:rPr>
                <w:rFonts w:ascii="宋体"/>
                <w:kern w:val="0"/>
                <w:sz w:val="18"/>
                <w:szCs w:val="18"/>
              </w:rPr>
            </w:pPr>
            <w:r>
              <w:rPr>
                <w:rFonts w:hint="eastAsia" w:ascii="宋体"/>
                <w:kern w:val="0"/>
                <w:sz w:val="18"/>
                <w:szCs w:val="18"/>
                <w:lang w:val="en-US" w:eastAsia="zh-CN"/>
              </w:rPr>
              <w:t>3682.16万</w:t>
            </w:r>
          </w:p>
        </w:tc>
        <w:tc>
          <w:tcPr>
            <w:tcW w:w="1327" w:type="dxa"/>
            <w:gridSpan w:val="2"/>
            <w:noWrap w:val="0"/>
            <w:vAlign w:val="center"/>
          </w:tcPr>
          <w:p>
            <w:pPr>
              <w:spacing w:line="240" w:lineRule="exact"/>
              <w:jc w:val="center"/>
              <w:rPr>
                <w:rFonts w:ascii="宋体"/>
                <w:b/>
                <w:bCs/>
                <w:kern w:val="0"/>
                <w:sz w:val="18"/>
                <w:szCs w:val="18"/>
              </w:rPr>
            </w:pPr>
            <w:r>
              <w:rPr>
                <w:rFonts w:hint="eastAsia" w:ascii="宋体"/>
                <w:kern w:val="0"/>
                <w:sz w:val="18"/>
                <w:szCs w:val="18"/>
                <w:lang w:val="en-US" w:eastAsia="zh-CN"/>
              </w:rPr>
              <w:t>3682.16万</w:t>
            </w:r>
          </w:p>
        </w:tc>
        <w:tc>
          <w:tcPr>
            <w:tcW w:w="548" w:type="dxa"/>
            <w:gridSpan w:val="2"/>
            <w:noWrap w:val="0"/>
            <w:vAlign w:val="center"/>
          </w:tcPr>
          <w:p>
            <w:pPr>
              <w:spacing w:line="240" w:lineRule="exact"/>
              <w:jc w:val="center"/>
              <w:rPr>
                <w:rFonts w:ascii="宋体"/>
                <w:kern w:val="0"/>
                <w:sz w:val="18"/>
                <w:szCs w:val="18"/>
              </w:rPr>
            </w:pPr>
            <w:r>
              <w:rPr>
                <w:rFonts w:ascii="宋体" w:hAnsi="宋体" w:cs="宋体"/>
                <w:kern w:val="0"/>
                <w:sz w:val="18"/>
                <w:szCs w:val="18"/>
              </w:rPr>
              <w:t>—</w:t>
            </w:r>
          </w:p>
        </w:tc>
        <w:tc>
          <w:tcPr>
            <w:tcW w:w="909" w:type="dxa"/>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588" w:type="dxa"/>
            <w:tcBorders>
              <w:right w:val="single" w:color="auto" w:sz="4" w:space="0"/>
            </w:tcBorders>
            <w:noWrap w:val="0"/>
            <w:vAlign w:val="center"/>
          </w:tcPr>
          <w:p>
            <w:pPr>
              <w:spacing w:line="240" w:lineRule="exact"/>
              <w:jc w:val="center"/>
              <w:rPr>
                <w:rFonts w:ascii="宋体"/>
                <w:kern w:val="0"/>
                <w:sz w:val="18"/>
                <w:szCs w:val="18"/>
              </w:rPr>
            </w:pPr>
            <w:r>
              <w:rPr>
                <w:rFonts w:ascii="宋体" w:hAnsi="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095" w:type="dxa"/>
            <w:gridSpan w:val="2"/>
            <w:vMerge w:val="continue"/>
            <w:tcBorders>
              <w:left w:val="single" w:color="auto" w:sz="4" w:space="0"/>
              <w:tl2br w:val="nil"/>
              <w:tr2bl w:val="nil"/>
            </w:tcBorders>
            <w:noWrap w:val="0"/>
            <w:vAlign w:val="center"/>
          </w:tcPr>
          <w:p>
            <w:pPr>
              <w:spacing w:line="240" w:lineRule="exact"/>
              <w:jc w:val="center"/>
              <w:rPr>
                <w:rFonts w:ascii="宋体"/>
                <w:kern w:val="0"/>
                <w:sz w:val="18"/>
                <w:szCs w:val="18"/>
              </w:rPr>
            </w:pPr>
          </w:p>
        </w:tc>
        <w:tc>
          <w:tcPr>
            <w:tcW w:w="1936" w:type="dxa"/>
            <w:gridSpan w:val="3"/>
            <w:tcBorders>
              <w:tl2br w:val="nil"/>
              <w:tr2bl w:val="nil"/>
            </w:tcBorders>
            <w:noWrap w:val="0"/>
            <w:vAlign w:val="center"/>
          </w:tcPr>
          <w:p>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上年结转资金</w:t>
            </w:r>
          </w:p>
        </w:tc>
        <w:tc>
          <w:tcPr>
            <w:tcW w:w="1257" w:type="dxa"/>
            <w:tcBorders>
              <w:tl2br w:val="nil"/>
              <w:tr2bl w:val="nil"/>
            </w:tcBorders>
            <w:noWrap w:val="0"/>
            <w:vAlign w:val="center"/>
          </w:tcPr>
          <w:p>
            <w:pPr>
              <w:spacing w:line="240" w:lineRule="exact"/>
              <w:jc w:val="center"/>
              <w:rPr>
                <w:rFonts w:hint="eastAsia" w:ascii="宋体" w:eastAsia="宋体"/>
                <w:kern w:val="0"/>
                <w:sz w:val="18"/>
                <w:szCs w:val="18"/>
                <w:lang w:val="en-US" w:eastAsia="zh-CN"/>
              </w:rPr>
            </w:pPr>
          </w:p>
        </w:tc>
        <w:tc>
          <w:tcPr>
            <w:tcW w:w="1140" w:type="dxa"/>
            <w:gridSpan w:val="2"/>
            <w:tcBorders>
              <w:tl2br w:val="nil"/>
              <w:tr2bl w:val="nil"/>
            </w:tcBorders>
            <w:noWrap w:val="0"/>
            <w:vAlign w:val="center"/>
          </w:tcPr>
          <w:p>
            <w:pPr>
              <w:spacing w:line="240" w:lineRule="exact"/>
              <w:jc w:val="both"/>
              <w:rPr>
                <w:rFonts w:hint="eastAsia" w:ascii="宋体" w:eastAsia="宋体"/>
                <w:kern w:val="0"/>
                <w:sz w:val="18"/>
                <w:szCs w:val="18"/>
                <w:lang w:val="en-US" w:eastAsia="zh-CN"/>
              </w:rPr>
            </w:pPr>
          </w:p>
        </w:tc>
        <w:tc>
          <w:tcPr>
            <w:tcW w:w="1327" w:type="dxa"/>
            <w:gridSpan w:val="2"/>
            <w:tcBorders>
              <w:tl2br w:val="nil"/>
              <w:tr2bl w:val="nil"/>
            </w:tcBorders>
            <w:noWrap w:val="0"/>
            <w:vAlign w:val="center"/>
          </w:tcPr>
          <w:p>
            <w:pPr>
              <w:spacing w:line="240" w:lineRule="exact"/>
              <w:jc w:val="center"/>
              <w:rPr>
                <w:rFonts w:ascii="宋体"/>
                <w:kern w:val="0"/>
                <w:sz w:val="18"/>
                <w:szCs w:val="18"/>
              </w:rPr>
            </w:pPr>
          </w:p>
        </w:tc>
        <w:tc>
          <w:tcPr>
            <w:tcW w:w="548" w:type="dxa"/>
            <w:gridSpan w:val="2"/>
            <w:tcBorders>
              <w:tl2br w:val="nil"/>
              <w:tr2bl w:val="nil"/>
            </w:tcBorders>
            <w:noWrap w:val="0"/>
            <w:vAlign w:val="center"/>
          </w:tcPr>
          <w:p>
            <w:pPr>
              <w:spacing w:line="240" w:lineRule="exact"/>
              <w:jc w:val="center"/>
              <w:rPr>
                <w:rFonts w:ascii="宋体"/>
                <w:kern w:val="0"/>
                <w:sz w:val="18"/>
                <w:szCs w:val="18"/>
              </w:rPr>
            </w:pPr>
            <w:r>
              <w:rPr>
                <w:rFonts w:ascii="宋体" w:hAnsi="宋体" w:cs="宋体"/>
                <w:kern w:val="0"/>
                <w:sz w:val="18"/>
                <w:szCs w:val="18"/>
              </w:rPr>
              <w:t>—</w:t>
            </w:r>
          </w:p>
        </w:tc>
        <w:tc>
          <w:tcPr>
            <w:tcW w:w="909" w:type="dxa"/>
            <w:tcBorders>
              <w:tl2br w:val="nil"/>
              <w:tr2bl w:val="nil"/>
            </w:tcBorders>
            <w:noWrap w:val="0"/>
            <w:vAlign w:val="center"/>
          </w:tcPr>
          <w:p>
            <w:pPr>
              <w:spacing w:line="240" w:lineRule="exact"/>
              <w:jc w:val="center"/>
              <w:rPr>
                <w:rFonts w:ascii="宋体"/>
                <w:kern w:val="0"/>
                <w:sz w:val="18"/>
                <w:szCs w:val="18"/>
              </w:rPr>
            </w:pPr>
          </w:p>
        </w:tc>
        <w:tc>
          <w:tcPr>
            <w:tcW w:w="588" w:type="dxa"/>
            <w:tcBorders>
              <w:tl2br w:val="nil"/>
              <w:tr2bl w:val="nil"/>
            </w:tcBorders>
            <w:noWrap w:val="0"/>
            <w:vAlign w:val="center"/>
          </w:tcPr>
          <w:p>
            <w:pPr>
              <w:spacing w:line="240" w:lineRule="exact"/>
              <w:jc w:val="center"/>
              <w:rPr>
                <w:rFonts w:ascii="宋体"/>
                <w:kern w:val="0"/>
                <w:sz w:val="18"/>
                <w:szCs w:val="18"/>
              </w:rPr>
            </w:pPr>
            <w:r>
              <w:rPr>
                <w:rFonts w:ascii="宋体" w:hAnsi="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095" w:type="dxa"/>
            <w:gridSpan w:val="2"/>
            <w:vMerge w:val="continue"/>
            <w:tcBorders>
              <w:left w:val="single" w:color="auto" w:sz="4" w:space="0"/>
              <w:tl2br w:val="nil"/>
              <w:tr2bl w:val="nil"/>
            </w:tcBorders>
            <w:noWrap w:val="0"/>
            <w:vAlign w:val="center"/>
          </w:tcPr>
          <w:p>
            <w:pPr>
              <w:spacing w:line="240" w:lineRule="exact"/>
              <w:jc w:val="center"/>
              <w:rPr>
                <w:rFonts w:ascii="宋体"/>
                <w:kern w:val="0"/>
                <w:sz w:val="18"/>
                <w:szCs w:val="18"/>
              </w:rPr>
            </w:pPr>
          </w:p>
        </w:tc>
        <w:tc>
          <w:tcPr>
            <w:tcW w:w="1936" w:type="dxa"/>
            <w:gridSpan w:val="3"/>
            <w:tcBorders>
              <w:tl2br w:val="nil"/>
              <w:tr2bl w:val="nil"/>
            </w:tcBorders>
            <w:noWrap w:val="0"/>
            <w:vAlign w:val="center"/>
          </w:tcPr>
          <w:p>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其他资金</w:t>
            </w:r>
          </w:p>
        </w:tc>
        <w:tc>
          <w:tcPr>
            <w:tcW w:w="1257" w:type="dxa"/>
            <w:tcBorders>
              <w:tl2br w:val="nil"/>
              <w:tr2bl w:val="nil"/>
            </w:tcBorders>
            <w:noWrap w:val="0"/>
            <w:vAlign w:val="center"/>
          </w:tcPr>
          <w:p>
            <w:pPr>
              <w:spacing w:line="240" w:lineRule="exact"/>
              <w:jc w:val="center"/>
              <w:rPr>
                <w:rFonts w:ascii="宋体"/>
                <w:kern w:val="0"/>
                <w:sz w:val="18"/>
                <w:szCs w:val="18"/>
              </w:rPr>
            </w:pPr>
          </w:p>
        </w:tc>
        <w:tc>
          <w:tcPr>
            <w:tcW w:w="1140" w:type="dxa"/>
            <w:gridSpan w:val="2"/>
            <w:tcBorders>
              <w:tl2br w:val="nil"/>
              <w:tr2bl w:val="nil"/>
            </w:tcBorders>
            <w:noWrap w:val="0"/>
            <w:vAlign w:val="center"/>
          </w:tcPr>
          <w:p>
            <w:pPr>
              <w:spacing w:line="240" w:lineRule="exact"/>
              <w:jc w:val="center"/>
              <w:rPr>
                <w:rFonts w:ascii="宋体"/>
                <w:kern w:val="0"/>
                <w:sz w:val="18"/>
                <w:szCs w:val="18"/>
              </w:rPr>
            </w:pPr>
          </w:p>
        </w:tc>
        <w:tc>
          <w:tcPr>
            <w:tcW w:w="1327" w:type="dxa"/>
            <w:gridSpan w:val="2"/>
            <w:tcBorders>
              <w:tl2br w:val="nil"/>
              <w:tr2bl w:val="nil"/>
            </w:tcBorders>
            <w:noWrap w:val="0"/>
            <w:vAlign w:val="center"/>
          </w:tcPr>
          <w:p>
            <w:pPr>
              <w:spacing w:line="240" w:lineRule="exact"/>
              <w:jc w:val="center"/>
              <w:rPr>
                <w:rFonts w:ascii="宋体"/>
                <w:kern w:val="0"/>
                <w:sz w:val="18"/>
                <w:szCs w:val="18"/>
              </w:rPr>
            </w:pPr>
          </w:p>
        </w:tc>
        <w:tc>
          <w:tcPr>
            <w:tcW w:w="548" w:type="dxa"/>
            <w:gridSpan w:val="2"/>
            <w:tcBorders>
              <w:tl2br w:val="nil"/>
              <w:tr2bl w:val="nil"/>
            </w:tcBorders>
            <w:noWrap w:val="0"/>
            <w:vAlign w:val="center"/>
          </w:tcPr>
          <w:p>
            <w:pPr>
              <w:spacing w:line="240" w:lineRule="exact"/>
              <w:jc w:val="center"/>
              <w:rPr>
                <w:rFonts w:ascii="宋体"/>
                <w:kern w:val="0"/>
                <w:sz w:val="18"/>
                <w:szCs w:val="18"/>
              </w:rPr>
            </w:pPr>
            <w:r>
              <w:rPr>
                <w:rFonts w:ascii="宋体" w:hAnsi="宋体" w:cs="宋体"/>
                <w:kern w:val="0"/>
                <w:sz w:val="18"/>
                <w:szCs w:val="18"/>
              </w:rPr>
              <w:t>—</w:t>
            </w:r>
          </w:p>
        </w:tc>
        <w:tc>
          <w:tcPr>
            <w:tcW w:w="909" w:type="dxa"/>
            <w:tcBorders>
              <w:tl2br w:val="nil"/>
              <w:tr2bl w:val="nil"/>
            </w:tcBorders>
            <w:noWrap w:val="0"/>
            <w:vAlign w:val="center"/>
          </w:tcPr>
          <w:p>
            <w:pPr>
              <w:spacing w:line="240" w:lineRule="exact"/>
              <w:jc w:val="center"/>
              <w:rPr>
                <w:rFonts w:ascii="宋体"/>
                <w:kern w:val="0"/>
                <w:sz w:val="18"/>
                <w:szCs w:val="18"/>
              </w:rPr>
            </w:pPr>
          </w:p>
        </w:tc>
        <w:tc>
          <w:tcPr>
            <w:tcW w:w="588" w:type="dxa"/>
            <w:tcBorders>
              <w:tl2br w:val="nil"/>
              <w:tr2bl w:val="nil"/>
            </w:tcBorders>
            <w:noWrap w:val="0"/>
            <w:vAlign w:val="center"/>
          </w:tcPr>
          <w:p>
            <w:pPr>
              <w:spacing w:line="240" w:lineRule="exact"/>
              <w:jc w:val="center"/>
              <w:rPr>
                <w:rFonts w:ascii="宋体"/>
                <w:kern w:val="0"/>
                <w:sz w:val="18"/>
                <w:szCs w:val="18"/>
              </w:rPr>
            </w:pPr>
            <w:r>
              <w:rPr>
                <w:rFonts w:ascii="宋体" w:hAnsi="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602" w:type="dxa"/>
            <w:vMerge w:val="restart"/>
            <w:tcBorders>
              <w:tl2br w:val="nil"/>
              <w:tr2bl w:val="nil"/>
            </w:tcBorders>
            <w:noWrap w:val="0"/>
            <w:vAlign w:val="center"/>
          </w:tcPr>
          <w:p>
            <w:pPr>
              <w:spacing w:line="240" w:lineRule="exact"/>
              <w:jc w:val="center"/>
              <w:rPr>
                <w:rFonts w:ascii="宋体"/>
                <w:kern w:val="0"/>
                <w:sz w:val="18"/>
                <w:szCs w:val="18"/>
              </w:rPr>
            </w:pPr>
            <w:r>
              <w:rPr>
                <w:rFonts w:hint="eastAsia" w:ascii="宋体" w:hAnsi="宋体" w:cs="宋体"/>
                <w:kern w:val="0"/>
                <w:sz w:val="18"/>
                <w:szCs w:val="18"/>
              </w:rPr>
              <w:t>年度总体目标</w:t>
            </w:r>
          </w:p>
        </w:tc>
        <w:tc>
          <w:tcPr>
            <w:tcW w:w="4826" w:type="dxa"/>
            <w:gridSpan w:val="7"/>
            <w:tcBorders>
              <w:tl2br w:val="nil"/>
              <w:tr2bl w:val="nil"/>
            </w:tcBorders>
            <w:noWrap w:val="0"/>
            <w:vAlign w:val="center"/>
          </w:tcPr>
          <w:p>
            <w:pPr>
              <w:spacing w:line="240" w:lineRule="exact"/>
              <w:jc w:val="center"/>
              <w:rPr>
                <w:rFonts w:ascii="宋体"/>
                <w:kern w:val="0"/>
                <w:sz w:val="18"/>
                <w:szCs w:val="18"/>
              </w:rPr>
            </w:pPr>
            <w:r>
              <w:rPr>
                <w:rFonts w:hint="eastAsia" w:ascii="宋体" w:hAnsi="宋体" w:cs="宋体"/>
                <w:kern w:val="0"/>
                <w:sz w:val="18"/>
                <w:szCs w:val="18"/>
              </w:rPr>
              <w:t>预期目标</w:t>
            </w:r>
          </w:p>
        </w:tc>
        <w:tc>
          <w:tcPr>
            <w:tcW w:w="3372" w:type="dxa"/>
            <w:gridSpan w:val="6"/>
            <w:tcBorders>
              <w:tl2br w:val="nil"/>
              <w:tr2bl w:val="nil"/>
            </w:tcBorders>
            <w:noWrap w:val="0"/>
            <w:vAlign w:val="center"/>
          </w:tcPr>
          <w:p>
            <w:pPr>
              <w:spacing w:line="240" w:lineRule="exact"/>
              <w:jc w:val="center"/>
              <w:rPr>
                <w:rFonts w:ascii="宋体"/>
                <w:kern w:val="0"/>
                <w:sz w:val="18"/>
                <w:szCs w:val="18"/>
              </w:rPr>
            </w:pPr>
            <w:r>
              <w:rPr>
                <w:rFonts w:hint="eastAsia" w:ascii="宋体" w:hAnsi="宋体" w:cs="宋体"/>
                <w:kern w:val="0"/>
                <w:sz w:val="18"/>
                <w:szCs w:val="18"/>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exact"/>
          <w:jc w:val="center"/>
        </w:trPr>
        <w:tc>
          <w:tcPr>
            <w:tcW w:w="602" w:type="dxa"/>
            <w:vMerge w:val="continue"/>
            <w:tcBorders>
              <w:tl2br w:val="nil"/>
              <w:tr2bl w:val="nil"/>
            </w:tcBorders>
            <w:noWrap w:val="0"/>
            <w:vAlign w:val="center"/>
          </w:tcPr>
          <w:p>
            <w:pPr>
              <w:spacing w:line="240" w:lineRule="exact"/>
              <w:jc w:val="center"/>
              <w:rPr>
                <w:rFonts w:ascii="宋体"/>
                <w:kern w:val="0"/>
                <w:sz w:val="18"/>
                <w:szCs w:val="18"/>
              </w:rPr>
            </w:pPr>
          </w:p>
        </w:tc>
        <w:tc>
          <w:tcPr>
            <w:tcW w:w="4826" w:type="dxa"/>
            <w:gridSpan w:val="7"/>
            <w:tcBorders>
              <w:tl2br w:val="nil"/>
              <w:tr2bl w:val="nil"/>
            </w:tcBorders>
            <w:noWrap w:val="0"/>
            <w:vAlign w:val="center"/>
          </w:tcPr>
          <w:p>
            <w:pPr>
              <w:spacing w:line="240" w:lineRule="exact"/>
              <w:jc w:val="both"/>
              <w:rPr>
                <w:rFonts w:ascii="宋体"/>
                <w:kern w:val="0"/>
                <w:sz w:val="18"/>
                <w:szCs w:val="18"/>
              </w:rPr>
            </w:pPr>
            <w:r>
              <w:rPr>
                <w:rFonts w:hint="eastAsia" w:ascii="宋体"/>
                <w:kern w:val="0"/>
                <w:sz w:val="18"/>
                <w:szCs w:val="18"/>
              </w:rPr>
              <w:t>浮府办抄字（</w:t>
            </w:r>
            <w:r>
              <w:rPr>
                <w:rFonts w:hint="eastAsia" w:ascii="宋体" w:eastAsia="宋体"/>
                <w:kern w:val="0"/>
                <w:sz w:val="18"/>
                <w:szCs w:val="18"/>
                <w:lang w:val="en-US" w:eastAsia="zh-CN"/>
              </w:rPr>
              <w:t>2022</w:t>
            </w:r>
            <w:r>
              <w:rPr>
                <w:rFonts w:hint="eastAsia" w:ascii="宋体"/>
                <w:kern w:val="0"/>
                <w:sz w:val="18"/>
                <w:szCs w:val="18"/>
              </w:rPr>
              <w:t>）</w:t>
            </w:r>
            <w:r>
              <w:rPr>
                <w:rFonts w:hint="eastAsia" w:ascii="宋体"/>
                <w:kern w:val="0"/>
                <w:sz w:val="18"/>
                <w:szCs w:val="18"/>
                <w:lang w:val="en-US" w:eastAsia="zh-CN"/>
              </w:rPr>
              <w:t>383</w:t>
            </w:r>
            <w:r>
              <w:rPr>
                <w:rFonts w:hint="eastAsia" w:ascii="宋体"/>
                <w:kern w:val="0"/>
                <w:sz w:val="18"/>
                <w:szCs w:val="18"/>
              </w:rPr>
              <w:t>号文件，对于</w:t>
            </w:r>
            <w:r>
              <w:rPr>
                <w:rFonts w:hint="eastAsia" w:ascii="宋体"/>
                <w:kern w:val="0"/>
                <w:sz w:val="18"/>
                <w:szCs w:val="18"/>
                <w:lang w:val="en-US" w:eastAsia="zh-CN"/>
              </w:rPr>
              <w:t>收储景德镇恒大物流有限公司商业用地国有建设土地使用权及地面附属物先期资金</w:t>
            </w:r>
            <w:r>
              <w:rPr>
                <w:rFonts w:hint="eastAsia" w:ascii="宋体"/>
                <w:kern w:val="0"/>
                <w:sz w:val="18"/>
                <w:szCs w:val="18"/>
              </w:rPr>
              <w:t>做到专款专项，在规定时间内做到土地及时征收到位。</w:t>
            </w:r>
          </w:p>
        </w:tc>
        <w:tc>
          <w:tcPr>
            <w:tcW w:w="3372" w:type="dxa"/>
            <w:gridSpan w:val="6"/>
            <w:tcBorders>
              <w:tl2br w:val="nil"/>
              <w:tr2bl w:val="nil"/>
            </w:tcBorders>
            <w:noWrap w:val="0"/>
            <w:vAlign w:val="center"/>
          </w:tcPr>
          <w:p>
            <w:pPr>
              <w:spacing w:line="240" w:lineRule="exact"/>
              <w:jc w:val="center"/>
              <w:rPr>
                <w:rFonts w:ascii="宋体"/>
                <w:kern w:val="0"/>
                <w:sz w:val="18"/>
                <w:szCs w:val="18"/>
              </w:rPr>
            </w:pPr>
            <w:r>
              <w:rPr>
                <w:rFonts w:hint="eastAsia" w:ascii="宋体"/>
                <w:kern w:val="0"/>
                <w:sz w:val="18"/>
                <w:szCs w:val="18"/>
              </w:rPr>
              <w:t>征地及时征收到位，资金做到专款专项。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602" w:type="dxa"/>
            <w:vMerge w:val="restart"/>
            <w:tcBorders>
              <w:tl2br w:val="nil"/>
              <w:tr2bl w:val="nil"/>
            </w:tcBorders>
            <w:noWrap w:val="0"/>
            <w:vAlign w:val="center"/>
          </w:tcPr>
          <w:p>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绩</w:t>
            </w:r>
          </w:p>
          <w:p>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效</w:t>
            </w:r>
          </w:p>
          <w:p>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指</w:t>
            </w:r>
          </w:p>
          <w:p>
            <w:pPr>
              <w:spacing w:line="240" w:lineRule="exact"/>
              <w:jc w:val="center"/>
              <w:rPr>
                <w:rFonts w:ascii="宋体"/>
                <w:kern w:val="0"/>
                <w:sz w:val="18"/>
                <w:szCs w:val="18"/>
              </w:rPr>
            </w:pPr>
            <w:r>
              <w:rPr>
                <w:rFonts w:hint="eastAsia" w:ascii="宋体" w:hAnsi="宋体" w:cs="宋体"/>
                <w:kern w:val="0"/>
                <w:sz w:val="18"/>
                <w:szCs w:val="18"/>
              </w:rPr>
              <w:t>标</w:t>
            </w:r>
          </w:p>
        </w:tc>
        <w:tc>
          <w:tcPr>
            <w:tcW w:w="961" w:type="dxa"/>
            <w:gridSpan w:val="2"/>
            <w:tcBorders>
              <w:tl2br w:val="nil"/>
              <w:tr2bl w:val="nil"/>
            </w:tcBorders>
            <w:noWrap w:val="0"/>
            <w:vAlign w:val="center"/>
          </w:tcPr>
          <w:p>
            <w:pPr>
              <w:spacing w:line="240" w:lineRule="exact"/>
              <w:jc w:val="center"/>
              <w:rPr>
                <w:rFonts w:ascii="宋体"/>
                <w:kern w:val="0"/>
                <w:sz w:val="18"/>
                <w:szCs w:val="18"/>
              </w:rPr>
            </w:pPr>
            <w:r>
              <w:rPr>
                <w:rFonts w:hint="eastAsia" w:ascii="宋体" w:hAnsi="宋体" w:cs="宋体"/>
                <w:kern w:val="0"/>
                <w:sz w:val="18"/>
                <w:szCs w:val="18"/>
              </w:rPr>
              <w:t>一级指标</w:t>
            </w:r>
          </w:p>
        </w:tc>
        <w:tc>
          <w:tcPr>
            <w:tcW w:w="1135" w:type="dxa"/>
            <w:tcBorders>
              <w:tl2br w:val="nil"/>
              <w:tr2bl w:val="nil"/>
            </w:tcBorders>
            <w:noWrap w:val="0"/>
            <w:vAlign w:val="center"/>
          </w:tcPr>
          <w:p>
            <w:pPr>
              <w:spacing w:line="240" w:lineRule="exact"/>
              <w:jc w:val="center"/>
              <w:rPr>
                <w:rFonts w:ascii="宋体"/>
                <w:kern w:val="0"/>
                <w:sz w:val="18"/>
                <w:szCs w:val="18"/>
              </w:rPr>
            </w:pPr>
            <w:r>
              <w:rPr>
                <w:rFonts w:hint="eastAsia" w:ascii="宋体" w:hAnsi="宋体" w:cs="宋体"/>
                <w:kern w:val="0"/>
                <w:sz w:val="18"/>
                <w:szCs w:val="18"/>
              </w:rPr>
              <w:t>二级指标</w:t>
            </w:r>
          </w:p>
        </w:tc>
        <w:tc>
          <w:tcPr>
            <w:tcW w:w="1935" w:type="dxa"/>
            <w:gridSpan w:val="3"/>
            <w:tcBorders>
              <w:tl2br w:val="nil"/>
              <w:tr2bl w:val="nil"/>
            </w:tcBorders>
            <w:noWrap w:val="0"/>
            <w:vAlign w:val="center"/>
          </w:tcPr>
          <w:p>
            <w:pPr>
              <w:spacing w:line="240" w:lineRule="exact"/>
              <w:jc w:val="center"/>
              <w:rPr>
                <w:rFonts w:ascii="宋体"/>
                <w:kern w:val="0"/>
                <w:sz w:val="18"/>
                <w:szCs w:val="18"/>
              </w:rPr>
            </w:pPr>
            <w:r>
              <w:rPr>
                <w:rFonts w:hint="eastAsia" w:ascii="宋体" w:hAnsi="宋体" w:cs="宋体"/>
                <w:kern w:val="0"/>
                <w:sz w:val="18"/>
                <w:szCs w:val="18"/>
              </w:rPr>
              <w:t>三级指标</w:t>
            </w:r>
          </w:p>
        </w:tc>
        <w:tc>
          <w:tcPr>
            <w:tcW w:w="795" w:type="dxa"/>
            <w:tcBorders>
              <w:tl2br w:val="nil"/>
              <w:tr2bl w:val="nil"/>
            </w:tcBorders>
            <w:noWrap w:val="0"/>
            <w:vAlign w:val="center"/>
          </w:tcPr>
          <w:p>
            <w:pPr>
              <w:spacing w:line="240" w:lineRule="exact"/>
              <w:jc w:val="center"/>
              <w:rPr>
                <w:rFonts w:ascii="宋体"/>
                <w:kern w:val="0"/>
                <w:sz w:val="18"/>
                <w:szCs w:val="18"/>
              </w:rPr>
            </w:pPr>
            <w:r>
              <w:rPr>
                <w:rFonts w:hint="eastAsia" w:ascii="宋体" w:hAnsi="宋体" w:cs="宋体"/>
                <w:kern w:val="0"/>
                <w:sz w:val="18"/>
                <w:szCs w:val="18"/>
              </w:rPr>
              <w:t>年度</w:t>
            </w:r>
          </w:p>
          <w:p>
            <w:pPr>
              <w:spacing w:line="240" w:lineRule="exact"/>
              <w:jc w:val="center"/>
              <w:rPr>
                <w:rFonts w:ascii="宋体"/>
                <w:kern w:val="0"/>
                <w:sz w:val="18"/>
                <w:szCs w:val="18"/>
              </w:rPr>
            </w:pPr>
            <w:r>
              <w:rPr>
                <w:rFonts w:hint="eastAsia" w:ascii="宋体" w:hAnsi="宋体" w:cs="宋体"/>
                <w:kern w:val="0"/>
                <w:sz w:val="18"/>
                <w:szCs w:val="18"/>
              </w:rPr>
              <w:t>指标值</w:t>
            </w:r>
          </w:p>
        </w:tc>
        <w:tc>
          <w:tcPr>
            <w:tcW w:w="795" w:type="dxa"/>
            <w:tcBorders>
              <w:tl2br w:val="nil"/>
              <w:tr2bl w:val="nil"/>
            </w:tcBorders>
            <w:noWrap w:val="0"/>
            <w:vAlign w:val="center"/>
          </w:tcPr>
          <w:p>
            <w:pPr>
              <w:spacing w:line="240" w:lineRule="exact"/>
              <w:jc w:val="center"/>
              <w:rPr>
                <w:rFonts w:ascii="宋体"/>
                <w:kern w:val="0"/>
                <w:sz w:val="18"/>
                <w:szCs w:val="18"/>
              </w:rPr>
            </w:pPr>
            <w:r>
              <w:rPr>
                <w:rFonts w:hint="eastAsia" w:ascii="宋体" w:hAnsi="宋体" w:cs="宋体"/>
                <w:kern w:val="0"/>
                <w:sz w:val="18"/>
                <w:szCs w:val="18"/>
              </w:rPr>
              <w:t>实际</w:t>
            </w:r>
          </w:p>
          <w:p>
            <w:pPr>
              <w:spacing w:line="240" w:lineRule="exact"/>
              <w:jc w:val="center"/>
              <w:rPr>
                <w:rFonts w:ascii="宋体"/>
                <w:kern w:val="0"/>
                <w:sz w:val="18"/>
                <w:szCs w:val="18"/>
              </w:rPr>
            </w:pPr>
            <w:r>
              <w:rPr>
                <w:rFonts w:hint="eastAsia" w:ascii="宋体" w:hAnsi="宋体" w:cs="宋体"/>
                <w:kern w:val="0"/>
                <w:sz w:val="18"/>
                <w:szCs w:val="18"/>
              </w:rPr>
              <w:t>完成值</w:t>
            </w:r>
          </w:p>
        </w:tc>
        <w:tc>
          <w:tcPr>
            <w:tcW w:w="615" w:type="dxa"/>
            <w:gridSpan w:val="2"/>
            <w:tcBorders>
              <w:tl2br w:val="nil"/>
              <w:tr2bl w:val="nil"/>
            </w:tcBorders>
            <w:noWrap w:val="0"/>
            <w:vAlign w:val="center"/>
          </w:tcPr>
          <w:p>
            <w:pPr>
              <w:spacing w:line="240" w:lineRule="exact"/>
              <w:jc w:val="center"/>
              <w:rPr>
                <w:rFonts w:ascii="宋体"/>
                <w:kern w:val="0"/>
                <w:sz w:val="18"/>
                <w:szCs w:val="18"/>
              </w:rPr>
            </w:pPr>
            <w:r>
              <w:rPr>
                <w:rFonts w:hint="eastAsia" w:ascii="宋体" w:hAnsi="宋体" w:cs="宋体"/>
                <w:kern w:val="0"/>
                <w:sz w:val="18"/>
                <w:szCs w:val="18"/>
              </w:rPr>
              <w:t>分值</w:t>
            </w:r>
          </w:p>
        </w:tc>
        <w:tc>
          <w:tcPr>
            <w:tcW w:w="465" w:type="dxa"/>
            <w:tcBorders>
              <w:tl2br w:val="nil"/>
              <w:tr2bl w:val="nil"/>
            </w:tcBorders>
            <w:noWrap w:val="0"/>
            <w:vAlign w:val="center"/>
          </w:tcPr>
          <w:p>
            <w:pPr>
              <w:spacing w:line="240" w:lineRule="exact"/>
              <w:jc w:val="center"/>
              <w:rPr>
                <w:rFonts w:ascii="宋体"/>
                <w:kern w:val="0"/>
                <w:sz w:val="18"/>
                <w:szCs w:val="18"/>
              </w:rPr>
            </w:pPr>
            <w:r>
              <w:rPr>
                <w:rFonts w:hint="eastAsia" w:ascii="宋体" w:hAnsi="宋体" w:cs="宋体"/>
                <w:kern w:val="0"/>
                <w:sz w:val="18"/>
                <w:szCs w:val="18"/>
              </w:rPr>
              <w:t>得分</w:t>
            </w:r>
          </w:p>
        </w:tc>
        <w:tc>
          <w:tcPr>
            <w:tcW w:w="1497" w:type="dxa"/>
            <w:gridSpan w:val="2"/>
            <w:tcBorders>
              <w:tl2br w:val="nil"/>
              <w:tr2bl w:val="nil"/>
            </w:tcBorders>
            <w:noWrap w:val="0"/>
            <w:vAlign w:val="center"/>
          </w:tcPr>
          <w:p>
            <w:pPr>
              <w:spacing w:line="240" w:lineRule="exact"/>
              <w:jc w:val="center"/>
              <w:rPr>
                <w:rFonts w:ascii="宋体"/>
                <w:kern w:val="0"/>
                <w:sz w:val="18"/>
                <w:szCs w:val="18"/>
              </w:rPr>
            </w:pPr>
            <w:r>
              <w:rPr>
                <w:rFonts w:hint="eastAsia" w:ascii="宋体" w:hAnsi="宋体" w:cs="宋体"/>
                <w:kern w:val="0"/>
                <w:sz w:val="18"/>
                <w:szCs w:val="18"/>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602" w:type="dxa"/>
            <w:vMerge w:val="continue"/>
            <w:tcBorders>
              <w:tl2br w:val="nil"/>
              <w:tr2bl w:val="nil"/>
            </w:tcBorders>
            <w:noWrap w:val="0"/>
            <w:vAlign w:val="center"/>
          </w:tcPr>
          <w:p>
            <w:pPr>
              <w:spacing w:line="240" w:lineRule="exact"/>
              <w:jc w:val="center"/>
              <w:rPr>
                <w:rFonts w:ascii="宋体"/>
                <w:kern w:val="0"/>
                <w:sz w:val="18"/>
                <w:szCs w:val="18"/>
              </w:rPr>
            </w:pPr>
          </w:p>
        </w:tc>
        <w:tc>
          <w:tcPr>
            <w:tcW w:w="961" w:type="dxa"/>
            <w:gridSpan w:val="2"/>
            <w:vMerge w:val="restart"/>
            <w:tcBorders>
              <w:tl2br w:val="nil"/>
              <w:tr2bl w:val="nil"/>
            </w:tcBorders>
            <w:noWrap w:val="0"/>
            <w:vAlign w:val="center"/>
          </w:tcPr>
          <w:p>
            <w:pPr>
              <w:spacing w:line="240" w:lineRule="exact"/>
              <w:jc w:val="center"/>
              <w:rPr>
                <w:rFonts w:hint="eastAsia" w:ascii="宋体" w:hAnsi="宋体" w:cs="宋体"/>
                <w:kern w:val="0"/>
                <w:sz w:val="18"/>
                <w:szCs w:val="18"/>
              </w:rPr>
            </w:pPr>
            <w:r>
              <w:rPr>
                <w:rFonts w:hint="eastAsia" w:ascii="宋体" w:hAnsi="宋体" w:cs="宋体"/>
                <w:kern w:val="0"/>
                <w:sz w:val="18"/>
                <w:szCs w:val="18"/>
              </w:rPr>
              <w:t>产出指标</w:t>
            </w:r>
          </w:p>
          <w:p>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50分</w:t>
            </w:r>
            <w:r>
              <w:rPr>
                <w:rFonts w:hint="eastAsia" w:ascii="宋体" w:hAnsi="宋体" w:cs="宋体"/>
                <w:kern w:val="0"/>
                <w:sz w:val="18"/>
                <w:szCs w:val="18"/>
                <w:lang w:eastAsia="zh-CN"/>
              </w:rPr>
              <w:t>）</w:t>
            </w:r>
          </w:p>
        </w:tc>
        <w:tc>
          <w:tcPr>
            <w:tcW w:w="1135" w:type="dxa"/>
            <w:tcBorders>
              <w:tl2br w:val="nil"/>
              <w:tr2bl w:val="nil"/>
            </w:tcBorders>
            <w:noWrap w:val="0"/>
            <w:vAlign w:val="center"/>
          </w:tcPr>
          <w:p>
            <w:pPr>
              <w:spacing w:line="240" w:lineRule="exact"/>
              <w:jc w:val="center"/>
              <w:rPr>
                <w:rFonts w:ascii="宋体"/>
                <w:kern w:val="0"/>
                <w:sz w:val="18"/>
                <w:szCs w:val="18"/>
              </w:rPr>
            </w:pPr>
            <w:r>
              <w:rPr>
                <w:rFonts w:hint="eastAsia" w:ascii="宋体" w:hAnsi="宋体" w:cs="宋体"/>
                <w:kern w:val="0"/>
                <w:sz w:val="18"/>
                <w:szCs w:val="18"/>
              </w:rPr>
              <w:t>数量指标</w:t>
            </w:r>
          </w:p>
        </w:tc>
        <w:tc>
          <w:tcPr>
            <w:tcW w:w="1935" w:type="dxa"/>
            <w:gridSpan w:val="3"/>
            <w:tcBorders>
              <w:tl2br w:val="nil"/>
              <w:tr2bl w:val="nil"/>
            </w:tcBorders>
            <w:noWrap w:val="0"/>
            <w:vAlign w:val="center"/>
          </w:tcPr>
          <w:p>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储备地面积（亩）</w:t>
            </w:r>
          </w:p>
        </w:tc>
        <w:tc>
          <w:tcPr>
            <w:tcW w:w="795" w:type="dxa"/>
            <w:tcBorders>
              <w:tl2br w:val="nil"/>
              <w:tr2bl w:val="nil"/>
            </w:tcBorders>
            <w:noWrap w:val="0"/>
            <w:vAlign w:val="center"/>
          </w:tcPr>
          <w:p>
            <w:pPr>
              <w:spacing w:line="240" w:lineRule="exact"/>
              <w:jc w:val="center"/>
              <w:rPr>
                <w:rFonts w:ascii="宋体"/>
                <w:kern w:val="0"/>
                <w:sz w:val="18"/>
                <w:szCs w:val="18"/>
              </w:rPr>
            </w:pPr>
            <w:r>
              <w:rPr>
                <w:rFonts w:hint="eastAsia" w:ascii="宋体"/>
                <w:kern w:val="0"/>
                <w:sz w:val="18"/>
                <w:szCs w:val="18"/>
                <w:lang w:val="en-US" w:eastAsia="zh-CN"/>
              </w:rPr>
              <w:t>46.17</w:t>
            </w:r>
            <w:r>
              <w:rPr>
                <w:rFonts w:hint="eastAsia" w:ascii="宋体"/>
                <w:kern w:val="0"/>
                <w:sz w:val="18"/>
                <w:szCs w:val="18"/>
              </w:rPr>
              <w:t>亩</w:t>
            </w:r>
          </w:p>
        </w:tc>
        <w:tc>
          <w:tcPr>
            <w:tcW w:w="795" w:type="dxa"/>
            <w:tcBorders>
              <w:tl2br w:val="nil"/>
              <w:tr2bl w:val="nil"/>
            </w:tcBorders>
            <w:noWrap w:val="0"/>
            <w:vAlign w:val="center"/>
          </w:tcPr>
          <w:p>
            <w:pPr>
              <w:spacing w:line="240" w:lineRule="exact"/>
              <w:jc w:val="center"/>
              <w:rPr>
                <w:rFonts w:ascii="宋体"/>
                <w:kern w:val="0"/>
                <w:sz w:val="18"/>
                <w:szCs w:val="18"/>
              </w:rPr>
            </w:pPr>
            <w:r>
              <w:rPr>
                <w:rFonts w:hint="eastAsia" w:ascii="宋体"/>
                <w:kern w:val="0"/>
                <w:sz w:val="18"/>
                <w:szCs w:val="18"/>
                <w:lang w:val="en-US" w:eastAsia="zh-CN"/>
              </w:rPr>
              <w:t>100%</w:t>
            </w:r>
          </w:p>
        </w:tc>
        <w:tc>
          <w:tcPr>
            <w:tcW w:w="615" w:type="dxa"/>
            <w:gridSpan w:val="2"/>
            <w:tcBorders>
              <w:tl2br w:val="nil"/>
              <w:tr2bl w:val="nil"/>
            </w:tcBorders>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l2br w:val="nil"/>
              <w:tr2bl w:val="nil"/>
            </w:tcBorders>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l2br w:val="nil"/>
              <w:tr2bl w:val="nil"/>
            </w:tcBorders>
            <w:noWrap w:val="0"/>
            <w:vAlign w:val="center"/>
          </w:tcPr>
          <w:p>
            <w:pPr>
              <w:spacing w:line="240" w:lineRule="exact"/>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602" w:type="dxa"/>
            <w:vMerge w:val="continue"/>
            <w:tcBorders>
              <w:tl2br w:val="nil"/>
              <w:tr2bl w:val="nil"/>
            </w:tcBorders>
            <w:noWrap w:val="0"/>
            <w:vAlign w:val="center"/>
          </w:tcPr>
          <w:p>
            <w:pPr>
              <w:spacing w:line="240" w:lineRule="exact"/>
              <w:jc w:val="center"/>
              <w:rPr>
                <w:rFonts w:ascii="宋体"/>
                <w:kern w:val="0"/>
                <w:sz w:val="18"/>
                <w:szCs w:val="18"/>
              </w:rPr>
            </w:pPr>
          </w:p>
        </w:tc>
        <w:tc>
          <w:tcPr>
            <w:tcW w:w="961" w:type="dxa"/>
            <w:gridSpan w:val="2"/>
            <w:vMerge w:val="continue"/>
            <w:tcBorders>
              <w:tl2br w:val="nil"/>
              <w:tr2bl w:val="nil"/>
            </w:tcBorders>
            <w:noWrap w:val="0"/>
            <w:vAlign w:val="center"/>
          </w:tcPr>
          <w:p>
            <w:pPr>
              <w:spacing w:line="240" w:lineRule="exact"/>
              <w:jc w:val="center"/>
              <w:rPr>
                <w:rFonts w:ascii="宋体"/>
                <w:kern w:val="0"/>
                <w:sz w:val="18"/>
                <w:szCs w:val="18"/>
              </w:rPr>
            </w:pPr>
          </w:p>
        </w:tc>
        <w:tc>
          <w:tcPr>
            <w:tcW w:w="1135" w:type="dxa"/>
            <w:vMerge w:val="restart"/>
            <w:tcBorders>
              <w:tl2br w:val="nil"/>
              <w:tr2bl w:val="nil"/>
            </w:tcBorders>
            <w:noWrap w:val="0"/>
            <w:vAlign w:val="center"/>
          </w:tcPr>
          <w:p>
            <w:pPr>
              <w:spacing w:line="240" w:lineRule="exact"/>
              <w:jc w:val="center"/>
              <w:rPr>
                <w:rFonts w:ascii="宋体"/>
                <w:kern w:val="0"/>
                <w:sz w:val="18"/>
                <w:szCs w:val="18"/>
              </w:rPr>
            </w:pPr>
            <w:r>
              <w:rPr>
                <w:rFonts w:hint="eastAsia" w:ascii="宋体" w:hAnsi="宋体" w:cs="宋体"/>
                <w:kern w:val="0"/>
                <w:sz w:val="18"/>
                <w:szCs w:val="18"/>
              </w:rPr>
              <w:t>质量指标</w:t>
            </w:r>
          </w:p>
        </w:tc>
        <w:tc>
          <w:tcPr>
            <w:tcW w:w="1935" w:type="dxa"/>
            <w:gridSpan w:val="3"/>
            <w:tcBorders>
              <w:tl2br w:val="nil"/>
              <w:tr2bl w:val="nil"/>
            </w:tcBorders>
            <w:noWrap w:val="0"/>
            <w:vAlign w:val="center"/>
          </w:tcPr>
          <w:p>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净地覆盖率</w:t>
            </w:r>
          </w:p>
        </w:tc>
        <w:tc>
          <w:tcPr>
            <w:tcW w:w="795" w:type="dxa"/>
            <w:tcBorders>
              <w:tl2br w:val="nil"/>
              <w:tr2bl w:val="nil"/>
            </w:tcBorders>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795" w:type="dxa"/>
            <w:tcBorders>
              <w:tl2br w:val="nil"/>
              <w:tr2bl w:val="nil"/>
            </w:tcBorders>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615" w:type="dxa"/>
            <w:gridSpan w:val="2"/>
            <w:tcBorders>
              <w:tl2br w:val="nil"/>
              <w:tr2bl w:val="nil"/>
            </w:tcBorders>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l2br w:val="nil"/>
              <w:tr2bl w:val="nil"/>
            </w:tcBorders>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l2br w:val="nil"/>
              <w:tr2bl w:val="nil"/>
            </w:tcBorders>
            <w:noWrap w:val="0"/>
            <w:vAlign w:val="center"/>
          </w:tcPr>
          <w:p>
            <w:pPr>
              <w:spacing w:line="240" w:lineRule="exact"/>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602" w:type="dxa"/>
            <w:vMerge w:val="continue"/>
            <w:tcBorders>
              <w:tl2br w:val="nil"/>
              <w:tr2bl w:val="nil"/>
            </w:tcBorders>
            <w:noWrap w:val="0"/>
            <w:vAlign w:val="center"/>
          </w:tcPr>
          <w:p>
            <w:pPr>
              <w:spacing w:line="240" w:lineRule="exact"/>
              <w:jc w:val="center"/>
              <w:rPr>
                <w:rFonts w:ascii="宋体"/>
                <w:kern w:val="0"/>
                <w:sz w:val="18"/>
                <w:szCs w:val="18"/>
              </w:rPr>
            </w:pPr>
          </w:p>
        </w:tc>
        <w:tc>
          <w:tcPr>
            <w:tcW w:w="961" w:type="dxa"/>
            <w:gridSpan w:val="2"/>
            <w:vMerge w:val="continue"/>
            <w:tcBorders>
              <w:tl2br w:val="nil"/>
              <w:tr2bl w:val="nil"/>
            </w:tcBorders>
            <w:noWrap w:val="0"/>
            <w:vAlign w:val="center"/>
          </w:tcPr>
          <w:p>
            <w:pPr>
              <w:spacing w:line="240" w:lineRule="exact"/>
              <w:jc w:val="center"/>
              <w:rPr>
                <w:rFonts w:ascii="宋体"/>
                <w:kern w:val="0"/>
                <w:sz w:val="18"/>
                <w:szCs w:val="18"/>
              </w:rPr>
            </w:pPr>
          </w:p>
        </w:tc>
        <w:tc>
          <w:tcPr>
            <w:tcW w:w="1135" w:type="dxa"/>
            <w:vMerge w:val="continue"/>
            <w:tcBorders>
              <w:tl2br w:val="nil"/>
              <w:tr2bl w:val="nil"/>
            </w:tcBorders>
            <w:noWrap w:val="0"/>
            <w:vAlign w:val="center"/>
          </w:tcPr>
          <w:p>
            <w:pPr>
              <w:spacing w:line="240" w:lineRule="exact"/>
              <w:jc w:val="center"/>
              <w:rPr>
                <w:rFonts w:ascii="宋体"/>
                <w:kern w:val="0"/>
                <w:sz w:val="18"/>
                <w:szCs w:val="18"/>
              </w:rPr>
            </w:pPr>
          </w:p>
        </w:tc>
        <w:tc>
          <w:tcPr>
            <w:tcW w:w="1935" w:type="dxa"/>
            <w:gridSpan w:val="3"/>
            <w:tcBorders>
              <w:tl2br w:val="nil"/>
              <w:tr2bl w:val="nil"/>
            </w:tcBorders>
            <w:noWrap w:val="0"/>
            <w:vAlign w:val="center"/>
          </w:tcPr>
          <w:p>
            <w:pPr>
              <w:spacing w:line="240" w:lineRule="exact"/>
              <w:jc w:val="both"/>
              <w:rPr>
                <w:rFonts w:ascii="宋体"/>
                <w:color w:val="000000"/>
                <w:kern w:val="0"/>
                <w:sz w:val="18"/>
                <w:szCs w:val="18"/>
              </w:rPr>
            </w:pPr>
            <w:r>
              <w:rPr>
                <w:rFonts w:hint="eastAsia" w:ascii="宋体" w:hAnsi="宋体" w:cs="宋体"/>
                <w:color w:val="000000"/>
                <w:kern w:val="0"/>
                <w:sz w:val="18"/>
                <w:szCs w:val="18"/>
              </w:rPr>
              <w:t>相关部门验收合格率</w:t>
            </w:r>
          </w:p>
        </w:tc>
        <w:tc>
          <w:tcPr>
            <w:tcW w:w="795" w:type="dxa"/>
            <w:tcBorders>
              <w:tl2br w:val="nil"/>
              <w:tr2bl w:val="nil"/>
            </w:tcBorders>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795" w:type="dxa"/>
            <w:tcBorders>
              <w:tl2br w:val="nil"/>
              <w:tr2bl w:val="nil"/>
            </w:tcBorders>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615" w:type="dxa"/>
            <w:gridSpan w:val="2"/>
            <w:tcBorders>
              <w:tl2br w:val="nil"/>
              <w:tr2bl w:val="nil"/>
            </w:tcBorders>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l2br w:val="nil"/>
              <w:tr2bl w:val="nil"/>
            </w:tcBorders>
            <w:noWrap w:val="0"/>
            <w:vAlign w:val="center"/>
          </w:tcPr>
          <w:p>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l2br w:val="nil"/>
              <w:tr2bl w:val="nil"/>
            </w:tcBorders>
            <w:noWrap w:val="0"/>
            <w:vAlign w:val="center"/>
          </w:tcPr>
          <w:p>
            <w:pPr>
              <w:spacing w:line="240" w:lineRule="exact"/>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jc w:val="center"/>
        </w:trPr>
        <w:tc>
          <w:tcPr>
            <w:tcW w:w="602" w:type="dxa"/>
            <w:vMerge w:val="continue"/>
            <w:tcBorders>
              <w:tl2br w:val="nil"/>
              <w:tr2bl w:val="nil"/>
            </w:tcBorders>
            <w:noWrap w:val="0"/>
            <w:vAlign w:val="center"/>
          </w:tcPr>
          <w:p>
            <w:pPr>
              <w:spacing w:line="240" w:lineRule="exact"/>
              <w:jc w:val="center"/>
              <w:rPr>
                <w:rFonts w:ascii="宋体"/>
                <w:kern w:val="0"/>
                <w:sz w:val="18"/>
                <w:szCs w:val="18"/>
              </w:rPr>
            </w:pPr>
          </w:p>
        </w:tc>
        <w:tc>
          <w:tcPr>
            <w:tcW w:w="961" w:type="dxa"/>
            <w:gridSpan w:val="2"/>
            <w:vMerge w:val="continue"/>
            <w:tcBorders>
              <w:tl2br w:val="nil"/>
              <w:tr2bl w:val="nil"/>
            </w:tcBorders>
            <w:noWrap w:val="0"/>
            <w:vAlign w:val="center"/>
          </w:tcPr>
          <w:p>
            <w:pPr>
              <w:spacing w:line="240" w:lineRule="exact"/>
              <w:jc w:val="center"/>
              <w:rPr>
                <w:rFonts w:ascii="宋体"/>
                <w:kern w:val="0"/>
                <w:sz w:val="18"/>
                <w:szCs w:val="18"/>
              </w:rPr>
            </w:pPr>
          </w:p>
        </w:tc>
        <w:tc>
          <w:tcPr>
            <w:tcW w:w="1135" w:type="dxa"/>
            <w:tcBorders>
              <w:tl2br w:val="nil"/>
              <w:tr2bl w:val="nil"/>
            </w:tcBorders>
            <w:noWrap w:val="0"/>
            <w:vAlign w:val="center"/>
          </w:tcPr>
          <w:p>
            <w:pPr>
              <w:spacing w:line="240" w:lineRule="exact"/>
              <w:jc w:val="center"/>
              <w:rPr>
                <w:rFonts w:ascii="宋体"/>
                <w:kern w:val="0"/>
                <w:sz w:val="18"/>
                <w:szCs w:val="18"/>
              </w:rPr>
            </w:pPr>
            <w:r>
              <w:rPr>
                <w:rFonts w:hint="eastAsia" w:ascii="宋体" w:hAnsi="宋体" w:cs="宋体"/>
                <w:kern w:val="0"/>
                <w:sz w:val="18"/>
                <w:szCs w:val="18"/>
              </w:rPr>
              <w:t>时效指标</w:t>
            </w:r>
          </w:p>
        </w:tc>
        <w:tc>
          <w:tcPr>
            <w:tcW w:w="1935" w:type="dxa"/>
            <w:gridSpan w:val="3"/>
            <w:tcBorders>
              <w:tl2br w:val="nil"/>
              <w:tr2bl w:val="nil"/>
            </w:tcBorders>
            <w:noWrap w:val="0"/>
            <w:vAlign w:val="center"/>
          </w:tcPr>
          <w:p>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征地完成及时性</w:t>
            </w:r>
          </w:p>
        </w:tc>
        <w:tc>
          <w:tcPr>
            <w:tcW w:w="795" w:type="dxa"/>
            <w:tcBorders>
              <w:tl2br w:val="nil"/>
              <w:tr2bl w:val="nil"/>
            </w:tcBorders>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及时</w:t>
            </w:r>
          </w:p>
        </w:tc>
        <w:tc>
          <w:tcPr>
            <w:tcW w:w="795" w:type="dxa"/>
            <w:tcBorders>
              <w:tl2br w:val="nil"/>
              <w:tr2bl w:val="nil"/>
            </w:tcBorders>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615" w:type="dxa"/>
            <w:gridSpan w:val="2"/>
            <w:tcBorders>
              <w:tl2br w:val="nil"/>
              <w:tr2bl w:val="nil"/>
            </w:tcBorders>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l2br w:val="nil"/>
              <w:tr2bl w:val="nil"/>
            </w:tcBorders>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l2br w:val="nil"/>
              <w:tr2bl w:val="nil"/>
            </w:tcBorders>
            <w:noWrap w:val="0"/>
            <w:vAlign w:val="center"/>
          </w:tcPr>
          <w:p>
            <w:pPr>
              <w:spacing w:line="240" w:lineRule="exact"/>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602" w:type="dxa"/>
            <w:vMerge w:val="continue"/>
            <w:tcBorders>
              <w:tl2br w:val="nil"/>
              <w:tr2bl w:val="nil"/>
            </w:tcBorders>
            <w:noWrap w:val="0"/>
            <w:vAlign w:val="center"/>
          </w:tcPr>
          <w:p>
            <w:pPr>
              <w:spacing w:line="240" w:lineRule="exact"/>
              <w:jc w:val="center"/>
              <w:rPr>
                <w:rFonts w:ascii="宋体"/>
                <w:kern w:val="0"/>
                <w:sz w:val="18"/>
                <w:szCs w:val="18"/>
              </w:rPr>
            </w:pPr>
          </w:p>
        </w:tc>
        <w:tc>
          <w:tcPr>
            <w:tcW w:w="961" w:type="dxa"/>
            <w:gridSpan w:val="2"/>
            <w:vMerge w:val="continue"/>
            <w:tcBorders>
              <w:tl2br w:val="nil"/>
              <w:tr2bl w:val="nil"/>
            </w:tcBorders>
            <w:noWrap w:val="0"/>
            <w:vAlign w:val="center"/>
          </w:tcPr>
          <w:p>
            <w:pPr>
              <w:spacing w:line="240" w:lineRule="exact"/>
              <w:jc w:val="center"/>
              <w:rPr>
                <w:rFonts w:ascii="宋体"/>
                <w:kern w:val="0"/>
                <w:sz w:val="18"/>
                <w:szCs w:val="18"/>
              </w:rPr>
            </w:pPr>
          </w:p>
        </w:tc>
        <w:tc>
          <w:tcPr>
            <w:tcW w:w="1135" w:type="dxa"/>
            <w:tcBorders>
              <w:tl2br w:val="nil"/>
              <w:tr2bl w:val="nil"/>
            </w:tcBorders>
            <w:noWrap w:val="0"/>
            <w:vAlign w:val="center"/>
          </w:tcPr>
          <w:p>
            <w:pPr>
              <w:spacing w:line="240" w:lineRule="exact"/>
              <w:jc w:val="center"/>
              <w:rPr>
                <w:rFonts w:ascii="宋体"/>
                <w:kern w:val="0"/>
                <w:sz w:val="18"/>
                <w:szCs w:val="18"/>
              </w:rPr>
            </w:pPr>
            <w:r>
              <w:rPr>
                <w:rFonts w:hint="eastAsia" w:ascii="宋体" w:hAnsi="宋体" w:cs="宋体"/>
                <w:kern w:val="0"/>
                <w:sz w:val="18"/>
                <w:szCs w:val="18"/>
              </w:rPr>
              <w:t>成本指标</w:t>
            </w:r>
          </w:p>
        </w:tc>
        <w:tc>
          <w:tcPr>
            <w:tcW w:w="1935" w:type="dxa"/>
            <w:gridSpan w:val="3"/>
            <w:tcBorders>
              <w:tl2br w:val="nil"/>
              <w:tr2bl w:val="nil"/>
            </w:tcBorders>
            <w:noWrap w:val="0"/>
            <w:vAlign w:val="center"/>
          </w:tcPr>
          <w:p>
            <w:pPr>
              <w:spacing w:line="240" w:lineRule="exact"/>
              <w:jc w:val="both"/>
              <w:rPr>
                <w:rFonts w:hint="default" w:ascii="宋体" w:eastAsia="宋体"/>
                <w:color w:val="000000"/>
                <w:kern w:val="0"/>
                <w:sz w:val="18"/>
                <w:szCs w:val="18"/>
                <w:lang w:val="en-US" w:eastAsia="zh-CN"/>
              </w:rPr>
            </w:pPr>
            <w:r>
              <w:rPr>
                <w:rFonts w:hint="eastAsia" w:ascii="宋体" w:hAnsi="宋体" w:cs="宋体"/>
                <w:color w:val="000000"/>
                <w:kern w:val="0"/>
                <w:sz w:val="18"/>
                <w:szCs w:val="18"/>
              </w:rPr>
              <w:t>征地资金</w:t>
            </w:r>
          </w:p>
        </w:tc>
        <w:tc>
          <w:tcPr>
            <w:tcW w:w="795" w:type="dxa"/>
            <w:tcBorders>
              <w:tl2br w:val="nil"/>
              <w:tr2bl w:val="nil"/>
            </w:tcBorders>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3682.16万</w:t>
            </w:r>
          </w:p>
        </w:tc>
        <w:tc>
          <w:tcPr>
            <w:tcW w:w="795" w:type="dxa"/>
            <w:tcBorders>
              <w:tl2br w:val="nil"/>
              <w:tr2bl w:val="nil"/>
            </w:tcBorders>
            <w:noWrap w:val="0"/>
            <w:vAlign w:val="center"/>
          </w:tcPr>
          <w:p>
            <w:pPr>
              <w:spacing w:line="240" w:lineRule="exact"/>
              <w:jc w:val="center"/>
              <w:rPr>
                <w:rFonts w:hint="default" w:ascii="宋体"/>
                <w:kern w:val="0"/>
                <w:sz w:val="18"/>
                <w:szCs w:val="18"/>
                <w:lang w:val="en-US"/>
              </w:rPr>
            </w:pPr>
            <w:r>
              <w:rPr>
                <w:rFonts w:hint="eastAsia" w:ascii="宋体"/>
                <w:kern w:val="0"/>
                <w:sz w:val="18"/>
                <w:szCs w:val="18"/>
                <w:lang w:val="en-US" w:eastAsia="zh-CN"/>
              </w:rPr>
              <w:t>3682.16万</w:t>
            </w:r>
          </w:p>
        </w:tc>
        <w:tc>
          <w:tcPr>
            <w:tcW w:w="615" w:type="dxa"/>
            <w:gridSpan w:val="2"/>
            <w:tcBorders>
              <w:tl2br w:val="nil"/>
              <w:tr2bl w:val="nil"/>
            </w:tcBorders>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l2br w:val="nil"/>
              <w:tr2bl w:val="nil"/>
            </w:tcBorders>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l2br w:val="nil"/>
              <w:tr2bl w:val="nil"/>
            </w:tcBorders>
            <w:noWrap w:val="0"/>
            <w:vAlign w:val="center"/>
          </w:tcPr>
          <w:p>
            <w:pPr>
              <w:spacing w:line="240" w:lineRule="exact"/>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exact"/>
          <w:jc w:val="center"/>
        </w:trPr>
        <w:tc>
          <w:tcPr>
            <w:tcW w:w="602" w:type="dxa"/>
            <w:vMerge w:val="continue"/>
            <w:tcBorders>
              <w:tl2br w:val="nil"/>
              <w:tr2bl w:val="nil"/>
            </w:tcBorders>
            <w:noWrap w:val="0"/>
            <w:vAlign w:val="center"/>
          </w:tcPr>
          <w:p>
            <w:pPr>
              <w:spacing w:line="240" w:lineRule="exact"/>
              <w:jc w:val="center"/>
              <w:rPr>
                <w:rFonts w:ascii="宋体"/>
                <w:kern w:val="0"/>
                <w:sz w:val="18"/>
                <w:szCs w:val="18"/>
              </w:rPr>
            </w:pPr>
          </w:p>
        </w:tc>
        <w:tc>
          <w:tcPr>
            <w:tcW w:w="961" w:type="dxa"/>
            <w:gridSpan w:val="2"/>
            <w:vMerge w:val="restart"/>
            <w:tcBorders>
              <w:tl2br w:val="nil"/>
              <w:tr2bl w:val="nil"/>
            </w:tcBorders>
            <w:noWrap w:val="0"/>
            <w:vAlign w:val="center"/>
          </w:tcPr>
          <w:p>
            <w:pPr>
              <w:spacing w:line="240" w:lineRule="exact"/>
              <w:jc w:val="center"/>
              <w:rPr>
                <w:rFonts w:hint="eastAsia" w:ascii="宋体" w:hAnsi="宋体" w:cs="宋体"/>
                <w:kern w:val="0"/>
                <w:sz w:val="18"/>
                <w:szCs w:val="18"/>
              </w:rPr>
            </w:pPr>
            <w:r>
              <w:rPr>
                <w:rFonts w:hint="eastAsia" w:ascii="宋体" w:hAnsi="宋体" w:cs="宋体"/>
                <w:kern w:val="0"/>
                <w:sz w:val="18"/>
                <w:szCs w:val="18"/>
              </w:rPr>
              <w:t>效益指标</w:t>
            </w:r>
          </w:p>
          <w:p>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30分</w:t>
            </w:r>
            <w:r>
              <w:rPr>
                <w:rFonts w:hint="eastAsia" w:ascii="宋体" w:hAnsi="宋体" w:cs="宋体"/>
                <w:kern w:val="0"/>
                <w:sz w:val="18"/>
                <w:szCs w:val="18"/>
                <w:lang w:eastAsia="zh-CN"/>
              </w:rPr>
              <w:t>）</w:t>
            </w:r>
          </w:p>
        </w:tc>
        <w:tc>
          <w:tcPr>
            <w:tcW w:w="1135" w:type="dxa"/>
            <w:tcBorders>
              <w:tl2br w:val="nil"/>
              <w:tr2bl w:val="nil"/>
            </w:tcBorders>
            <w:noWrap w:val="0"/>
            <w:vAlign w:val="center"/>
          </w:tcPr>
          <w:p>
            <w:pPr>
              <w:spacing w:line="240" w:lineRule="exact"/>
              <w:jc w:val="center"/>
              <w:rPr>
                <w:rFonts w:ascii="宋体"/>
                <w:kern w:val="0"/>
                <w:sz w:val="18"/>
                <w:szCs w:val="18"/>
              </w:rPr>
            </w:pPr>
            <w:r>
              <w:rPr>
                <w:rFonts w:hint="eastAsia" w:ascii="宋体" w:hAnsi="宋体" w:cs="宋体"/>
                <w:kern w:val="0"/>
                <w:sz w:val="18"/>
                <w:szCs w:val="18"/>
              </w:rPr>
              <w:t>经济效益</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1935" w:type="dxa"/>
            <w:gridSpan w:val="3"/>
            <w:tcBorders>
              <w:tl2br w:val="nil"/>
              <w:tr2bl w:val="nil"/>
            </w:tcBorders>
            <w:noWrap w:val="0"/>
            <w:vAlign w:val="center"/>
          </w:tcPr>
          <w:p>
            <w:pPr>
              <w:spacing w:line="240" w:lineRule="exact"/>
              <w:jc w:val="both"/>
              <w:rPr>
                <w:rFonts w:ascii="宋体"/>
                <w:color w:val="000000"/>
                <w:kern w:val="0"/>
                <w:sz w:val="18"/>
                <w:szCs w:val="18"/>
              </w:rPr>
            </w:pPr>
            <w:r>
              <w:rPr>
                <w:rFonts w:hint="eastAsia" w:ascii="宋体" w:hAnsi="宋体" w:cs="宋体"/>
                <w:color w:val="000000"/>
                <w:kern w:val="0"/>
                <w:sz w:val="18"/>
                <w:szCs w:val="18"/>
              </w:rPr>
              <w:t>完善配套基础设施</w:t>
            </w:r>
          </w:p>
        </w:tc>
        <w:tc>
          <w:tcPr>
            <w:tcW w:w="795" w:type="dxa"/>
            <w:tcBorders>
              <w:tl2br w:val="nil"/>
              <w:tr2bl w:val="nil"/>
            </w:tcBorders>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795" w:type="dxa"/>
            <w:tcBorders>
              <w:tl2br w:val="nil"/>
              <w:tr2bl w:val="nil"/>
            </w:tcBorders>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90%</w:t>
            </w:r>
          </w:p>
        </w:tc>
        <w:tc>
          <w:tcPr>
            <w:tcW w:w="615" w:type="dxa"/>
            <w:gridSpan w:val="2"/>
            <w:tcBorders>
              <w:tl2br w:val="nil"/>
              <w:tr2bl w:val="nil"/>
            </w:tcBorders>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l2br w:val="nil"/>
              <w:tr2bl w:val="nil"/>
            </w:tcBorders>
            <w:noWrap w:val="0"/>
            <w:vAlign w:val="center"/>
          </w:tcPr>
          <w:p>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9</w:t>
            </w:r>
          </w:p>
        </w:tc>
        <w:tc>
          <w:tcPr>
            <w:tcW w:w="1497" w:type="dxa"/>
            <w:gridSpan w:val="2"/>
            <w:tcBorders>
              <w:tl2br w:val="nil"/>
              <w:tr2bl w:val="nil"/>
            </w:tcBorders>
            <w:noWrap w:val="0"/>
            <w:vAlign w:val="center"/>
          </w:tcPr>
          <w:p>
            <w:pPr>
              <w:spacing w:line="240" w:lineRule="exact"/>
              <w:jc w:val="both"/>
              <w:rPr>
                <w:rFonts w:ascii="宋体"/>
                <w:kern w:val="0"/>
                <w:sz w:val="18"/>
                <w:szCs w:val="18"/>
              </w:rPr>
            </w:pPr>
            <w:r>
              <w:rPr>
                <w:rFonts w:hint="eastAsia" w:ascii="宋体"/>
                <w:kern w:val="0"/>
                <w:sz w:val="18"/>
                <w:szCs w:val="18"/>
              </w:rPr>
              <w:t>尽量在项目施工时更加完善配套的基础设施，做到顺利完成整个项目工程。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exact"/>
          <w:jc w:val="center"/>
        </w:trPr>
        <w:tc>
          <w:tcPr>
            <w:tcW w:w="602" w:type="dxa"/>
            <w:vMerge w:val="continue"/>
            <w:tcBorders>
              <w:tl2br w:val="nil"/>
              <w:tr2bl w:val="nil"/>
            </w:tcBorders>
            <w:noWrap w:val="0"/>
            <w:vAlign w:val="center"/>
          </w:tcPr>
          <w:p>
            <w:pPr>
              <w:spacing w:line="240" w:lineRule="exact"/>
              <w:jc w:val="center"/>
              <w:rPr>
                <w:rFonts w:ascii="宋体"/>
                <w:kern w:val="0"/>
                <w:sz w:val="18"/>
                <w:szCs w:val="18"/>
              </w:rPr>
            </w:pPr>
          </w:p>
        </w:tc>
        <w:tc>
          <w:tcPr>
            <w:tcW w:w="961" w:type="dxa"/>
            <w:gridSpan w:val="2"/>
            <w:vMerge w:val="continue"/>
            <w:tcBorders>
              <w:tl2br w:val="nil"/>
              <w:tr2bl w:val="nil"/>
            </w:tcBorders>
            <w:noWrap w:val="0"/>
            <w:vAlign w:val="center"/>
          </w:tcPr>
          <w:p>
            <w:pPr>
              <w:spacing w:line="240" w:lineRule="exact"/>
              <w:jc w:val="center"/>
              <w:rPr>
                <w:rFonts w:ascii="宋体"/>
                <w:kern w:val="0"/>
                <w:sz w:val="18"/>
                <w:szCs w:val="18"/>
              </w:rPr>
            </w:pPr>
          </w:p>
        </w:tc>
        <w:tc>
          <w:tcPr>
            <w:tcW w:w="1135" w:type="dxa"/>
            <w:tcBorders>
              <w:tl2br w:val="nil"/>
              <w:tr2bl w:val="nil"/>
            </w:tcBorders>
            <w:noWrap w:val="0"/>
            <w:vAlign w:val="center"/>
          </w:tcPr>
          <w:p>
            <w:pPr>
              <w:spacing w:line="240" w:lineRule="exact"/>
              <w:jc w:val="center"/>
              <w:rPr>
                <w:rFonts w:ascii="宋体"/>
                <w:kern w:val="0"/>
                <w:sz w:val="18"/>
                <w:szCs w:val="18"/>
              </w:rPr>
            </w:pPr>
            <w:r>
              <w:rPr>
                <w:rFonts w:hint="eastAsia" w:ascii="宋体" w:hAnsi="宋体" w:cs="宋体"/>
                <w:kern w:val="0"/>
                <w:sz w:val="18"/>
                <w:szCs w:val="18"/>
              </w:rPr>
              <w:t>社会效益</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1935" w:type="dxa"/>
            <w:gridSpan w:val="3"/>
            <w:tcBorders>
              <w:tl2br w:val="nil"/>
              <w:tr2bl w:val="nil"/>
            </w:tcBorders>
            <w:noWrap w:val="0"/>
            <w:vAlign w:val="center"/>
          </w:tcPr>
          <w:p>
            <w:pPr>
              <w:spacing w:line="240" w:lineRule="exact"/>
              <w:jc w:val="both"/>
              <w:rPr>
                <w:rFonts w:ascii="宋体"/>
                <w:color w:val="000000"/>
                <w:kern w:val="0"/>
                <w:sz w:val="18"/>
                <w:szCs w:val="18"/>
              </w:rPr>
            </w:pPr>
            <w:r>
              <w:rPr>
                <w:rFonts w:hint="eastAsia" w:ascii="宋体" w:hAnsi="宋体" w:cs="宋体"/>
                <w:color w:val="000000"/>
                <w:kern w:val="0"/>
                <w:sz w:val="18"/>
                <w:szCs w:val="18"/>
              </w:rPr>
              <w:t>合理利用土地资源，产生更大的社会效益</w:t>
            </w:r>
          </w:p>
        </w:tc>
        <w:tc>
          <w:tcPr>
            <w:tcW w:w="795" w:type="dxa"/>
            <w:tcBorders>
              <w:tl2br w:val="nil"/>
              <w:tr2bl w:val="nil"/>
            </w:tcBorders>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795" w:type="dxa"/>
            <w:tcBorders>
              <w:tl2br w:val="nil"/>
              <w:tr2bl w:val="nil"/>
            </w:tcBorders>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80%</w:t>
            </w:r>
          </w:p>
        </w:tc>
        <w:tc>
          <w:tcPr>
            <w:tcW w:w="615" w:type="dxa"/>
            <w:gridSpan w:val="2"/>
            <w:tcBorders>
              <w:tl2br w:val="nil"/>
              <w:tr2bl w:val="nil"/>
            </w:tcBorders>
            <w:noWrap w:val="0"/>
            <w:vAlign w:val="center"/>
          </w:tcPr>
          <w:p>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5</w:t>
            </w:r>
          </w:p>
        </w:tc>
        <w:tc>
          <w:tcPr>
            <w:tcW w:w="465" w:type="dxa"/>
            <w:tcBorders>
              <w:tl2br w:val="nil"/>
              <w:tr2bl w:val="nil"/>
            </w:tcBorders>
            <w:noWrap w:val="0"/>
            <w:vAlign w:val="center"/>
          </w:tcPr>
          <w:p>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3</w:t>
            </w:r>
          </w:p>
        </w:tc>
        <w:tc>
          <w:tcPr>
            <w:tcW w:w="1497" w:type="dxa"/>
            <w:gridSpan w:val="2"/>
            <w:tcBorders>
              <w:tl2br w:val="nil"/>
              <w:tr2bl w:val="nil"/>
            </w:tcBorders>
            <w:noWrap w:val="0"/>
            <w:vAlign w:val="center"/>
          </w:tcPr>
          <w:p>
            <w:pPr>
              <w:spacing w:line="240" w:lineRule="exact"/>
              <w:jc w:val="both"/>
              <w:rPr>
                <w:rFonts w:ascii="宋体"/>
                <w:kern w:val="0"/>
                <w:sz w:val="18"/>
                <w:szCs w:val="18"/>
              </w:rPr>
            </w:pPr>
            <w:r>
              <w:rPr>
                <w:rFonts w:hint="eastAsia" w:ascii="宋体"/>
                <w:kern w:val="0"/>
                <w:sz w:val="18"/>
                <w:szCs w:val="18"/>
              </w:rPr>
              <w:t>对土地资源利用应坚持土地尽其用、用尽其利的原则，减少和杜绝浪费现象。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jc w:val="center"/>
        </w:trPr>
        <w:tc>
          <w:tcPr>
            <w:tcW w:w="602" w:type="dxa"/>
            <w:vMerge w:val="continue"/>
            <w:tcBorders>
              <w:tl2br w:val="nil"/>
              <w:tr2bl w:val="nil"/>
            </w:tcBorders>
            <w:noWrap w:val="0"/>
            <w:vAlign w:val="center"/>
          </w:tcPr>
          <w:p>
            <w:pPr>
              <w:spacing w:line="240" w:lineRule="exact"/>
              <w:jc w:val="center"/>
              <w:rPr>
                <w:rFonts w:ascii="宋体"/>
                <w:kern w:val="0"/>
                <w:sz w:val="18"/>
                <w:szCs w:val="18"/>
              </w:rPr>
            </w:pPr>
          </w:p>
        </w:tc>
        <w:tc>
          <w:tcPr>
            <w:tcW w:w="961" w:type="dxa"/>
            <w:gridSpan w:val="2"/>
            <w:vMerge w:val="continue"/>
            <w:tcBorders>
              <w:tl2br w:val="nil"/>
              <w:tr2bl w:val="nil"/>
            </w:tcBorders>
            <w:noWrap w:val="0"/>
            <w:vAlign w:val="center"/>
          </w:tcPr>
          <w:p>
            <w:pPr>
              <w:spacing w:line="240" w:lineRule="exact"/>
              <w:jc w:val="center"/>
              <w:rPr>
                <w:rFonts w:ascii="宋体"/>
                <w:kern w:val="0"/>
                <w:sz w:val="18"/>
                <w:szCs w:val="18"/>
              </w:rPr>
            </w:pPr>
          </w:p>
        </w:tc>
        <w:tc>
          <w:tcPr>
            <w:tcW w:w="1135" w:type="dxa"/>
            <w:tcBorders>
              <w:tl2br w:val="nil"/>
              <w:tr2bl w:val="nil"/>
            </w:tcBorders>
            <w:noWrap w:val="0"/>
            <w:vAlign w:val="center"/>
          </w:tcPr>
          <w:p>
            <w:pPr>
              <w:spacing w:line="240" w:lineRule="exact"/>
              <w:jc w:val="center"/>
              <w:rPr>
                <w:rFonts w:ascii="宋体"/>
                <w:kern w:val="0"/>
                <w:sz w:val="18"/>
                <w:szCs w:val="18"/>
              </w:rPr>
            </w:pPr>
            <w:r>
              <w:rPr>
                <w:rFonts w:hint="eastAsia" w:ascii="宋体" w:hAnsi="宋体" w:cs="宋体"/>
                <w:kern w:val="0"/>
                <w:sz w:val="18"/>
                <w:szCs w:val="18"/>
              </w:rPr>
              <w:t>生态效益</w:t>
            </w:r>
          </w:p>
          <w:p>
            <w:pPr>
              <w:spacing w:line="240" w:lineRule="exact"/>
              <w:jc w:val="center"/>
              <w:rPr>
                <w:rFonts w:ascii="宋体"/>
                <w:kern w:val="0"/>
                <w:sz w:val="18"/>
                <w:szCs w:val="18"/>
              </w:rPr>
            </w:pPr>
            <w:r>
              <w:rPr>
                <w:rFonts w:hint="eastAsia" w:ascii="宋体" w:hAnsi="宋体" w:cs="宋体"/>
                <w:kern w:val="0"/>
                <w:sz w:val="18"/>
                <w:szCs w:val="18"/>
              </w:rPr>
              <w:t>指标</w:t>
            </w:r>
          </w:p>
        </w:tc>
        <w:tc>
          <w:tcPr>
            <w:tcW w:w="1935" w:type="dxa"/>
            <w:gridSpan w:val="3"/>
            <w:tcBorders>
              <w:tl2br w:val="nil"/>
              <w:tr2bl w:val="nil"/>
            </w:tcBorders>
            <w:noWrap w:val="0"/>
            <w:vAlign w:val="center"/>
          </w:tcPr>
          <w:p>
            <w:pPr>
              <w:spacing w:line="240" w:lineRule="exact"/>
              <w:jc w:val="both"/>
              <w:rPr>
                <w:rFonts w:ascii="宋体"/>
                <w:color w:val="000000"/>
                <w:kern w:val="0"/>
                <w:sz w:val="18"/>
                <w:szCs w:val="18"/>
              </w:rPr>
            </w:pPr>
            <w:r>
              <w:rPr>
                <w:rFonts w:hint="eastAsia" w:ascii="宋体" w:hAnsi="宋体" w:cs="宋体"/>
                <w:color w:val="000000"/>
                <w:kern w:val="0"/>
                <w:sz w:val="18"/>
                <w:szCs w:val="18"/>
              </w:rPr>
              <w:t>改善用地区域内生态环境</w:t>
            </w:r>
          </w:p>
        </w:tc>
        <w:tc>
          <w:tcPr>
            <w:tcW w:w="795" w:type="dxa"/>
            <w:tcBorders>
              <w:tl2br w:val="nil"/>
              <w:tr2bl w:val="nil"/>
            </w:tcBorders>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795" w:type="dxa"/>
            <w:tcBorders>
              <w:tl2br w:val="nil"/>
              <w:tr2bl w:val="nil"/>
            </w:tcBorders>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80%</w:t>
            </w:r>
          </w:p>
        </w:tc>
        <w:tc>
          <w:tcPr>
            <w:tcW w:w="615" w:type="dxa"/>
            <w:gridSpan w:val="2"/>
            <w:tcBorders>
              <w:tl2br w:val="nil"/>
              <w:tr2bl w:val="nil"/>
            </w:tcBorders>
            <w:noWrap w:val="0"/>
            <w:vAlign w:val="center"/>
          </w:tcPr>
          <w:p>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5</w:t>
            </w:r>
          </w:p>
        </w:tc>
        <w:tc>
          <w:tcPr>
            <w:tcW w:w="465" w:type="dxa"/>
            <w:tcBorders>
              <w:tl2br w:val="nil"/>
              <w:tr2bl w:val="nil"/>
            </w:tcBorders>
            <w:noWrap w:val="0"/>
            <w:vAlign w:val="center"/>
          </w:tcPr>
          <w:p>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3</w:t>
            </w:r>
          </w:p>
        </w:tc>
        <w:tc>
          <w:tcPr>
            <w:tcW w:w="1497" w:type="dxa"/>
            <w:gridSpan w:val="2"/>
            <w:tcBorders>
              <w:tl2br w:val="nil"/>
              <w:tr2bl w:val="nil"/>
            </w:tcBorders>
            <w:noWrap w:val="0"/>
            <w:vAlign w:val="center"/>
          </w:tcPr>
          <w:p>
            <w:pPr>
              <w:spacing w:line="240" w:lineRule="exact"/>
              <w:jc w:val="both"/>
              <w:rPr>
                <w:rFonts w:ascii="宋体"/>
                <w:kern w:val="0"/>
                <w:sz w:val="18"/>
                <w:szCs w:val="18"/>
              </w:rPr>
            </w:pPr>
            <w:r>
              <w:rPr>
                <w:rFonts w:hint="eastAsia" w:ascii="宋体"/>
                <w:kern w:val="0"/>
                <w:sz w:val="18"/>
                <w:szCs w:val="18"/>
              </w:rPr>
              <w:t>尽量在项目施工是时不破坏周边的生态环境。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602" w:type="dxa"/>
            <w:vMerge w:val="continue"/>
            <w:tcBorders>
              <w:tl2br w:val="nil"/>
              <w:tr2bl w:val="nil"/>
            </w:tcBorders>
            <w:noWrap w:val="0"/>
            <w:vAlign w:val="center"/>
          </w:tcPr>
          <w:p>
            <w:pPr>
              <w:spacing w:line="240" w:lineRule="exact"/>
              <w:jc w:val="center"/>
              <w:rPr>
                <w:rFonts w:ascii="宋体"/>
                <w:kern w:val="0"/>
                <w:sz w:val="18"/>
                <w:szCs w:val="18"/>
              </w:rPr>
            </w:pPr>
          </w:p>
        </w:tc>
        <w:tc>
          <w:tcPr>
            <w:tcW w:w="961" w:type="dxa"/>
            <w:gridSpan w:val="2"/>
            <w:vMerge w:val="continue"/>
            <w:tcBorders>
              <w:tl2br w:val="nil"/>
              <w:tr2bl w:val="nil"/>
            </w:tcBorders>
            <w:noWrap w:val="0"/>
            <w:vAlign w:val="center"/>
          </w:tcPr>
          <w:p>
            <w:pPr>
              <w:spacing w:line="240" w:lineRule="exact"/>
              <w:jc w:val="center"/>
              <w:rPr>
                <w:rFonts w:ascii="宋体"/>
                <w:kern w:val="0"/>
                <w:sz w:val="18"/>
                <w:szCs w:val="18"/>
              </w:rPr>
            </w:pPr>
          </w:p>
        </w:tc>
        <w:tc>
          <w:tcPr>
            <w:tcW w:w="1135" w:type="dxa"/>
            <w:tcBorders>
              <w:tl2br w:val="nil"/>
              <w:tr2bl w:val="nil"/>
            </w:tcBorders>
            <w:noWrap w:val="0"/>
            <w:vAlign w:val="center"/>
          </w:tcPr>
          <w:p>
            <w:pPr>
              <w:spacing w:line="240" w:lineRule="exact"/>
              <w:jc w:val="center"/>
              <w:rPr>
                <w:rFonts w:ascii="宋体"/>
                <w:kern w:val="0"/>
                <w:sz w:val="18"/>
                <w:szCs w:val="18"/>
              </w:rPr>
            </w:pPr>
            <w:r>
              <w:rPr>
                <w:rFonts w:hint="eastAsia" w:ascii="宋体" w:hAnsi="宋体" w:cs="宋体"/>
                <w:kern w:val="0"/>
                <w:sz w:val="18"/>
                <w:szCs w:val="18"/>
              </w:rPr>
              <w:t>可持续影响指标</w:t>
            </w:r>
          </w:p>
        </w:tc>
        <w:tc>
          <w:tcPr>
            <w:tcW w:w="1935" w:type="dxa"/>
            <w:gridSpan w:val="3"/>
            <w:tcBorders>
              <w:tl2br w:val="nil"/>
              <w:tr2bl w:val="nil"/>
            </w:tcBorders>
            <w:noWrap w:val="0"/>
            <w:vAlign w:val="center"/>
          </w:tcPr>
          <w:p>
            <w:pPr>
              <w:spacing w:line="240" w:lineRule="exact"/>
              <w:jc w:val="both"/>
              <w:rPr>
                <w:rFonts w:ascii="宋体"/>
                <w:color w:val="000000"/>
                <w:kern w:val="0"/>
                <w:sz w:val="18"/>
                <w:szCs w:val="18"/>
              </w:rPr>
            </w:pPr>
            <w:r>
              <w:rPr>
                <w:rFonts w:hint="eastAsia" w:ascii="宋体" w:hAnsi="宋体" w:cs="宋体"/>
                <w:color w:val="000000"/>
                <w:kern w:val="0"/>
                <w:sz w:val="18"/>
                <w:szCs w:val="18"/>
              </w:rPr>
              <w:t>对后续项目施工产生持续影响</w:t>
            </w:r>
          </w:p>
        </w:tc>
        <w:tc>
          <w:tcPr>
            <w:tcW w:w="795" w:type="dxa"/>
            <w:tcBorders>
              <w:tl2br w:val="nil"/>
              <w:tr2bl w:val="nil"/>
            </w:tcBorders>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795" w:type="dxa"/>
            <w:tcBorders>
              <w:tl2br w:val="nil"/>
              <w:tr2bl w:val="nil"/>
            </w:tcBorders>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615" w:type="dxa"/>
            <w:gridSpan w:val="2"/>
            <w:tcBorders>
              <w:tl2br w:val="nil"/>
              <w:tr2bl w:val="nil"/>
            </w:tcBorders>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l2br w:val="nil"/>
              <w:tr2bl w:val="nil"/>
            </w:tcBorders>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1497" w:type="dxa"/>
            <w:gridSpan w:val="2"/>
            <w:tcBorders>
              <w:tl2br w:val="nil"/>
              <w:tr2bl w:val="nil"/>
            </w:tcBorders>
            <w:noWrap w:val="0"/>
            <w:vAlign w:val="center"/>
          </w:tcPr>
          <w:p>
            <w:pPr>
              <w:spacing w:line="240" w:lineRule="exact"/>
              <w:jc w:val="both"/>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exact"/>
          <w:jc w:val="center"/>
        </w:trPr>
        <w:tc>
          <w:tcPr>
            <w:tcW w:w="602" w:type="dxa"/>
            <w:vMerge w:val="continue"/>
            <w:tcBorders>
              <w:tl2br w:val="nil"/>
              <w:tr2bl w:val="nil"/>
            </w:tcBorders>
            <w:noWrap w:val="0"/>
            <w:vAlign w:val="center"/>
          </w:tcPr>
          <w:p>
            <w:pPr>
              <w:spacing w:line="240" w:lineRule="exact"/>
              <w:jc w:val="center"/>
              <w:rPr>
                <w:rFonts w:ascii="宋体"/>
                <w:kern w:val="0"/>
                <w:sz w:val="18"/>
                <w:szCs w:val="18"/>
              </w:rPr>
            </w:pPr>
          </w:p>
        </w:tc>
        <w:tc>
          <w:tcPr>
            <w:tcW w:w="961" w:type="dxa"/>
            <w:gridSpan w:val="2"/>
            <w:tcBorders>
              <w:tl2br w:val="nil"/>
              <w:tr2bl w:val="nil"/>
            </w:tcBorders>
            <w:noWrap w:val="0"/>
            <w:vAlign w:val="center"/>
          </w:tcPr>
          <w:p>
            <w:pPr>
              <w:spacing w:line="240" w:lineRule="exact"/>
              <w:jc w:val="center"/>
              <w:rPr>
                <w:rFonts w:ascii="宋体"/>
                <w:kern w:val="0"/>
                <w:sz w:val="18"/>
                <w:szCs w:val="18"/>
              </w:rPr>
            </w:pPr>
            <w:r>
              <w:rPr>
                <w:rFonts w:hint="eastAsia" w:ascii="宋体" w:hAnsi="宋体" w:cs="宋体"/>
                <w:kern w:val="0"/>
                <w:sz w:val="18"/>
                <w:szCs w:val="18"/>
              </w:rPr>
              <w:t>满意度</w:t>
            </w:r>
          </w:p>
          <w:p>
            <w:pPr>
              <w:spacing w:line="240" w:lineRule="exact"/>
              <w:jc w:val="center"/>
              <w:rPr>
                <w:rFonts w:hint="eastAsia" w:ascii="宋体" w:hAnsi="宋体" w:cs="宋体"/>
                <w:kern w:val="0"/>
                <w:sz w:val="18"/>
                <w:szCs w:val="18"/>
              </w:rPr>
            </w:pPr>
            <w:r>
              <w:rPr>
                <w:rFonts w:hint="eastAsia" w:ascii="宋体" w:hAnsi="宋体" w:cs="宋体"/>
                <w:kern w:val="0"/>
                <w:sz w:val="18"/>
                <w:szCs w:val="18"/>
              </w:rPr>
              <w:t>指标</w:t>
            </w:r>
          </w:p>
          <w:p>
            <w:pPr>
              <w:spacing w:line="240" w:lineRule="exact"/>
              <w:jc w:val="center"/>
              <w:rPr>
                <w:rFonts w:hint="eastAsia" w:ascii="宋体" w:eastAsia="宋体"/>
                <w:kern w:val="0"/>
                <w:sz w:val="18"/>
                <w:szCs w:val="18"/>
                <w:lang w:eastAsia="zh-CN"/>
              </w:rPr>
            </w:pPr>
            <w:r>
              <w:rPr>
                <w:rFonts w:hint="eastAsia" w:ascii="宋体" w:hAnsi="宋体" w:cs="宋体"/>
                <w:kern w:val="0"/>
                <w:sz w:val="18"/>
                <w:szCs w:val="18"/>
                <w:lang w:eastAsia="zh-CN"/>
              </w:rPr>
              <w:t>（</w:t>
            </w:r>
            <w:r>
              <w:rPr>
                <w:rFonts w:hint="eastAsia" w:ascii="宋体" w:hAnsi="宋体" w:cs="宋体"/>
                <w:kern w:val="0"/>
                <w:sz w:val="18"/>
                <w:szCs w:val="18"/>
                <w:lang w:val="en-US" w:eastAsia="zh-CN"/>
              </w:rPr>
              <w:t>10分</w:t>
            </w:r>
            <w:r>
              <w:rPr>
                <w:rFonts w:hint="eastAsia" w:ascii="宋体" w:hAnsi="宋体" w:cs="宋体"/>
                <w:kern w:val="0"/>
                <w:sz w:val="18"/>
                <w:szCs w:val="18"/>
                <w:lang w:eastAsia="zh-CN"/>
              </w:rPr>
              <w:t>）</w:t>
            </w:r>
          </w:p>
        </w:tc>
        <w:tc>
          <w:tcPr>
            <w:tcW w:w="1135" w:type="dxa"/>
            <w:tcBorders>
              <w:tl2br w:val="nil"/>
              <w:tr2bl w:val="nil"/>
            </w:tcBorders>
            <w:noWrap w:val="0"/>
            <w:vAlign w:val="center"/>
          </w:tcPr>
          <w:p>
            <w:pPr>
              <w:spacing w:line="240" w:lineRule="exact"/>
              <w:jc w:val="center"/>
              <w:rPr>
                <w:rFonts w:ascii="宋体"/>
                <w:kern w:val="0"/>
                <w:sz w:val="18"/>
                <w:szCs w:val="18"/>
              </w:rPr>
            </w:pPr>
            <w:r>
              <w:rPr>
                <w:rFonts w:hint="eastAsia" w:ascii="宋体" w:hAnsi="宋体" w:cs="宋体"/>
                <w:kern w:val="0"/>
                <w:sz w:val="18"/>
                <w:szCs w:val="18"/>
              </w:rPr>
              <w:t>服务对象满意度指标</w:t>
            </w:r>
          </w:p>
        </w:tc>
        <w:tc>
          <w:tcPr>
            <w:tcW w:w="1935" w:type="dxa"/>
            <w:gridSpan w:val="3"/>
            <w:tcBorders>
              <w:tl2br w:val="nil"/>
              <w:tr2bl w:val="nil"/>
            </w:tcBorders>
            <w:noWrap w:val="0"/>
            <w:vAlign w:val="center"/>
          </w:tcPr>
          <w:p>
            <w:pPr>
              <w:spacing w:line="240" w:lineRule="exact"/>
              <w:jc w:val="both"/>
              <w:rPr>
                <w:rFonts w:ascii="宋体"/>
                <w:color w:val="000000"/>
                <w:kern w:val="0"/>
                <w:sz w:val="18"/>
                <w:szCs w:val="18"/>
              </w:rPr>
            </w:pPr>
            <w:r>
              <w:rPr>
                <w:rFonts w:hint="eastAsia" w:ascii="宋体" w:hAnsi="宋体" w:cs="宋体"/>
                <w:color w:val="000000"/>
                <w:kern w:val="0"/>
                <w:sz w:val="18"/>
                <w:szCs w:val="18"/>
              </w:rPr>
              <w:t>受群众满意度（%）</w:t>
            </w:r>
          </w:p>
        </w:tc>
        <w:tc>
          <w:tcPr>
            <w:tcW w:w="795" w:type="dxa"/>
            <w:tcBorders>
              <w:tl2br w:val="nil"/>
              <w:tr2bl w:val="nil"/>
            </w:tcBorders>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100%</w:t>
            </w:r>
          </w:p>
        </w:tc>
        <w:tc>
          <w:tcPr>
            <w:tcW w:w="795" w:type="dxa"/>
            <w:tcBorders>
              <w:tl2br w:val="nil"/>
              <w:tr2bl w:val="nil"/>
            </w:tcBorders>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90%</w:t>
            </w:r>
          </w:p>
        </w:tc>
        <w:tc>
          <w:tcPr>
            <w:tcW w:w="615" w:type="dxa"/>
            <w:gridSpan w:val="2"/>
            <w:tcBorders>
              <w:tl2br w:val="nil"/>
              <w:tr2bl w:val="nil"/>
            </w:tcBorders>
            <w:noWrap w:val="0"/>
            <w:vAlign w:val="center"/>
          </w:tcPr>
          <w:p>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465" w:type="dxa"/>
            <w:tcBorders>
              <w:tl2br w:val="nil"/>
              <w:tr2bl w:val="nil"/>
            </w:tcBorders>
            <w:noWrap w:val="0"/>
            <w:vAlign w:val="center"/>
          </w:tcPr>
          <w:p>
            <w:pPr>
              <w:spacing w:line="240" w:lineRule="exact"/>
              <w:jc w:val="center"/>
              <w:rPr>
                <w:rFonts w:hint="eastAsia" w:ascii="宋体" w:eastAsia="宋体"/>
                <w:kern w:val="0"/>
                <w:sz w:val="18"/>
                <w:szCs w:val="18"/>
                <w:lang w:val="en-US" w:eastAsia="zh-CN"/>
              </w:rPr>
            </w:pPr>
            <w:r>
              <w:rPr>
                <w:rFonts w:hint="eastAsia" w:ascii="宋体"/>
                <w:kern w:val="0"/>
                <w:sz w:val="18"/>
                <w:szCs w:val="18"/>
                <w:lang w:val="en-US" w:eastAsia="zh-CN"/>
              </w:rPr>
              <w:t>9</w:t>
            </w:r>
          </w:p>
        </w:tc>
        <w:tc>
          <w:tcPr>
            <w:tcW w:w="1497" w:type="dxa"/>
            <w:gridSpan w:val="2"/>
            <w:tcBorders>
              <w:tl2br w:val="nil"/>
              <w:tr2bl w:val="nil"/>
            </w:tcBorders>
            <w:noWrap w:val="0"/>
            <w:vAlign w:val="center"/>
          </w:tcPr>
          <w:p>
            <w:pPr>
              <w:spacing w:line="240" w:lineRule="exact"/>
              <w:jc w:val="both"/>
              <w:rPr>
                <w:rFonts w:ascii="宋体"/>
                <w:kern w:val="0"/>
                <w:sz w:val="18"/>
                <w:szCs w:val="18"/>
              </w:rPr>
            </w:pPr>
            <w:r>
              <w:rPr>
                <w:rFonts w:hint="eastAsia" w:ascii="宋体"/>
                <w:kern w:val="0"/>
                <w:sz w:val="18"/>
                <w:szCs w:val="18"/>
              </w:rPr>
              <w:t>虚心接受群众提出意见，争取做到每个人都满意。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exact"/>
          <w:jc w:val="center"/>
        </w:trPr>
        <w:tc>
          <w:tcPr>
            <w:tcW w:w="6223" w:type="dxa"/>
            <w:gridSpan w:val="9"/>
            <w:tcBorders>
              <w:tl2br w:val="nil"/>
              <w:tr2bl w:val="nil"/>
            </w:tcBorders>
            <w:noWrap w:val="0"/>
            <w:vAlign w:val="center"/>
          </w:tcPr>
          <w:p>
            <w:pPr>
              <w:spacing w:line="240" w:lineRule="exact"/>
              <w:jc w:val="center"/>
              <w:rPr>
                <w:rFonts w:ascii="宋体"/>
                <w:color w:val="000000"/>
                <w:kern w:val="0"/>
                <w:sz w:val="18"/>
                <w:szCs w:val="18"/>
              </w:rPr>
            </w:pPr>
            <w:r>
              <w:rPr>
                <w:rFonts w:hint="eastAsia" w:ascii="宋体" w:hAnsi="宋体" w:cs="宋体"/>
                <w:color w:val="000000"/>
                <w:kern w:val="0"/>
                <w:sz w:val="18"/>
                <w:szCs w:val="18"/>
              </w:rPr>
              <w:t>总分</w:t>
            </w:r>
          </w:p>
        </w:tc>
        <w:tc>
          <w:tcPr>
            <w:tcW w:w="615" w:type="dxa"/>
            <w:gridSpan w:val="2"/>
            <w:tcBorders>
              <w:tl2br w:val="nil"/>
              <w:tr2bl w:val="nil"/>
            </w:tcBorders>
            <w:noWrap w:val="0"/>
            <w:vAlign w:val="center"/>
          </w:tcPr>
          <w:p>
            <w:pPr>
              <w:spacing w:line="240" w:lineRule="exact"/>
              <w:jc w:val="center"/>
              <w:rPr>
                <w:rFonts w:hint="default" w:ascii="宋体" w:eastAsia="宋体"/>
                <w:color w:val="000000"/>
                <w:kern w:val="0"/>
                <w:sz w:val="18"/>
                <w:szCs w:val="18"/>
                <w:lang w:val="en-US" w:eastAsia="zh-CN"/>
              </w:rPr>
            </w:pPr>
            <w:r>
              <w:rPr>
                <w:rFonts w:hint="eastAsia" w:ascii="宋体" w:hAnsi="宋体" w:eastAsia="宋体" w:cs="宋体"/>
                <w:color w:val="000000"/>
                <w:kern w:val="0"/>
                <w:sz w:val="18"/>
                <w:szCs w:val="18"/>
                <w:lang w:val="en-US" w:eastAsia="zh-CN"/>
              </w:rPr>
              <w:t>90</w:t>
            </w:r>
          </w:p>
        </w:tc>
        <w:tc>
          <w:tcPr>
            <w:tcW w:w="465" w:type="dxa"/>
            <w:tcBorders>
              <w:tl2br w:val="nil"/>
              <w:tr2bl w:val="nil"/>
            </w:tcBorders>
            <w:noWrap w:val="0"/>
            <w:vAlign w:val="center"/>
          </w:tcPr>
          <w:p>
            <w:pPr>
              <w:spacing w:line="240" w:lineRule="exact"/>
              <w:jc w:val="center"/>
              <w:rPr>
                <w:rFonts w:hint="default" w:ascii="宋体" w:eastAsia="宋体"/>
                <w:color w:val="000000"/>
                <w:kern w:val="0"/>
                <w:sz w:val="18"/>
                <w:szCs w:val="18"/>
                <w:lang w:val="en-US" w:eastAsia="zh-CN"/>
              </w:rPr>
            </w:pPr>
            <w:r>
              <w:rPr>
                <w:rFonts w:hint="eastAsia" w:ascii="宋体" w:eastAsia="宋体"/>
                <w:color w:val="000000"/>
                <w:kern w:val="0"/>
                <w:sz w:val="18"/>
                <w:szCs w:val="18"/>
                <w:lang w:val="en-US" w:eastAsia="zh-CN"/>
              </w:rPr>
              <w:t>84</w:t>
            </w:r>
          </w:p>
        </w:tc>
        <w:tc>
          <w:tcPr>
            <w:tcW w:w="1497" w:type="dxa"/>
            <w:gridSpan w:val="2"/>
            <w:tcBorders>
              <w:tl2br w:val="nil"/>
              <w:tr2bl w:val="nil"/>
            </w:tcBorders>
            <w:noWrap w:val="0"/>
            <w:vAlign w:val="center"/>
          </w:tcPr>
          <w:p>
            <w:pPr>
              <w:spacing w:line="240" w:lineRule="exact"/>
              <w:jc w:val="center"/>
              <w:rPr>
                <w:rFonts w:ascii="宋体"/>
                <w:kern w:val="0"/>
                <w:sz w:val="18"/>
                <w:szCs w:val="18"/>
              </w:rPr>
            </w:pPr>
          </w:p>
        </w:tc>
      </w:tr>
    </w:tbl>
    <w:p>
      <w:pPr>
        <w:sectPr>
          <w:footerReference r:id="rId11" w:type="default"/>
          <w:pgSz w:w="11830" w:h="16780"/>
          <w:pgMar w:top="1426" w:right="1532" w:bottom="1578" w:left="1609" w:header="0" w:footer="1269" w:gutter="0"/>
          <w:cols w:space="720" w:num="1"/>
        </w:sectPr>
      </w:pPr>
    </w:p>
    <w:p>
      <w:pPr>
        <w:kinsoku w:val="0"/>
        <w:autoSpaceDE w:val="0"/>
        <w:autoSpaceDN w:val="0"/>
        <w:adjustRightInd w:val="0"/>
        <w:snapToGrid w:val="0"/>
        <w:spacing w:line="338"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339" w:lineRule="auto"/>
        <w:jc w:val="left"/>
        <w:textAlignment w:val="baseline"/>
        <w:rPr>
          <w:rFonts w:ascii="Arial" w:hAnsi="Arial" w:eastAsia="Arial" w:cs="Arial"/>
          <w:snapToGrid w:val="0"/>
          <w:color w:val="000000"/>
          <w:kern w:val="0"/>
          <w:sz w:val="21"/>
          <w:szCs w:val="21"/>
          <w:lang w:val="en-US" w:eastAsia="en-US" w:bidi="ar-SA"/>
        </w:rPr>
      </w:pPr>
    </w:p>
    <w:p>
      <w:pPr>
        <w:spacing w:before="104" w:line="223" w:lineRule="auto"/>
        <w:ind w:left="775"/>
        <w:rPr>
          <w:rFonts w:ascii="楷体" w:hAnsi="楷体" w:eastAsia="楷体" w:cs="楷体"/>
          <w:sz w:val="32"/>
          <w:szCs w:val="32"/>
        </w:rPr>
      </w:pPr>
      <w:r>
        <w:rPr>
          <w:rFonts w:ascii="楷体" w:hAnsi="楷体" w:eastAsia="楷体" w:cs="楷体"/>
          <w:spacing w:val="4"/>
          <w:sz w:val="32"/>
          <w:szCs w:val="32"/>
        </w:rPr>
        <w:t>(三)部门评价项目绩效评价情况。</w:t>
      </w:r>
    </w:p>
    <w:p>
      <w:pPr>
        <w:spacing w:before="191" w:line="353" w:lineRule="auto"/>
        <w:ind w:right="4" w:firstLine="630"/>
        <w:rPr>
          <w:rFonts w:ascii="仿宋" w:hAnsi="仿宋" w:eastAsia="仿宋" w:cs="仿宋"/>
          <w:sz w:val="32"/>
          <w:szCs w:val="32"/>
        </w:rPr>
      </w:pPr>
      <w:r>
        <w:rPr>
          <w:rFonts w:ascii="仿宋" w:hAnsi="仿宋" w:eastAsia="仿宋" w:cs="仿宋"/>
          <w:b/>
          <w:bCs/>
          <w:spacing w:val="-8"/>
          <w:sz w:val="32"/>
          <w:szCs w:val="32"/>
        </w:rPr>
        <w:t>本部门公开</w:t>
      </w:r>
      <w:r>
        <w:rPr>
          <w:rFonts w:ascii="仿宋" w:hAnsi="仿宋" w:eastAsia="仿宋" w:cs="仿宋"/>
          <w:spacing w:val="-36"/>
          <w:sz w:val="32"/>
          <w:szCs w:val="32"/>
        </w:rPr>
        <w:t xml:space="preserve"> </w:t>
      </w:r>
      <w:r>
        <w:rPr>
          <w:rFonts w:ascii="Times New Roman" w:hAnsi="Times New Roman" w:eastAsia="Times New Roman" w:cs="Times New Roman"/>
          <w:b/>
          <w:bCs/>
          <w:spacing w:val="-8"/>
          <w:sz w:val="32"/>
          <w:szCs w:val="32"/>
        </w:rPr>
        <w:t>“</w:t>
      </w:r>
      <w:r>
        <w:rPr>
          <w:rFonts w:hint="eastAsia" w:ascii="仿宋" w:hAnsi="仿宋" w:eastAsia="仿宋" w:cs="仿宋"/>
          <w:b/>
          <w:bCs/>
          <w:spacing w:val="-8"/>
          <w:sz w:val="32"/>
          <w:szCs w:val="32"/>
        </w:rPr>
        <w:t>浮梁县2021年度国土变更调查工作</w:t>
      </w:r>
      <w:r>
        <w:rPr>
          <w:rFonts w:ascii="Times New Roman" w:hAnsi="Times New Roman" w:eastAsia="Times New Roman" w:cs="Times New Roman"/>
          <w:b/>
          <w:bCs/>
          <w:spacing w:val="-8"/>
          <w:sz w:val="32"/>
          <w:szCs w:val="32"/>
        </w:rPr>
        <w:t xml:space="preserve">” </w:t>
      </w:r>
      <w:r>
        <w:rPr>
          <w:rFonts w:ascii="仿宋" w:hAnsi="仿宋" w:eastAsia="仿宋" w:cs="仿宋"/>
          <w:b/>
          <w:bCs/>
          <w:spacing w:val="-8"/>
          <w:sz w:val="32"/>
          <w:szCs w:val="32"/>
        </w:rPr>
        <w:t>项目部门评价报告(见附件)。</w:t>
      </w:r>
      <w:r>
        <w:rPr>
          <w:rFonts w:ascii="仿宋" w:hAnsi="仿宋" w:eastAsia="仿宋" w:cs="仿宋"/>
          <w:sz w:val="32"/>
          <w:szCs w:val="32"/>
        </w:rPr>
        <w:t xml:space="preserve"> </w:t>
      </w:r>
      <w:r>
        <w:rPr>
          <w:rFonts w:ascii="仿宋" w:hAnsi="仿宋" w:eastAsia="仿宋" w:cs="仿宋"/>
          <w:b/>
          <w:bCs/>
          <w:spacing w:val="2"/>
          <w:sz w:val="32"/>
          <w:szCs w:val="32"/>
        </w:rPr>
        <w:t>(部门评价项目数量在3个以内的，至少将1个部门评价报告向</w:t>
      </w:r>
      <w:r>
        <w:rPr>
          <w:rFonts w:ascii="仿宋" w:hAnsi="仿宋" w:eastAsia="仿宋" w:cs="仿宋"/>
          <w:b/>
          <w:bCs/>
          <w:spacing w:val="-2"/>
          <w:sz w:val="32"/>
          <w:szCs w:val="32"/>
        </w:rPr>
        <w:t>社会公开；部门评价项目数量大于3个的，至</w:t>
      </w:r>
      <w:r>
        <w:rPr>
          <w:rFonts w:ascii="仿宋" w:hAnsi="仿宋" w:eastAsia="仿宋" w:cs="仿宋"/>
          <w:b/>
          <w:bCs/>
          <w:spacing w:val="-3"/>
          <w:sz w:val="32"/>
          <w:szCs w:val="32"/>
        </w:rPr>
        <w:t>少将2个部门评价</w:t>
      </w:r>
      <w:r>
        <w:rPr>
          <w:rFonts w:ascii="仿宋" w:hAnsi="仿宋" w:eastAsia="仿宋" w:cs="仿宋"/>
          <w:b/>
          <w:bCs/>
          <w:spacing w:val="-7"/>
          <w:sz w:val="32"/>
          <w:szCs w:val="32"/>
        </w:rPr>
        <w:t>报告向社会公开。</w:t>
      </w:r>
      <w:r>
        <w:rPr>
          <w:rFonts w:ascii="仿宋" w:hAnsi="仿宋" w:eastAsia="仿宋" w:cs="仿宋"/>
          <w:spacing w:val="46"/>
          <w:sz w:val="32"/>
          <w:szCs w:val="32"/>
        </w:rPr>
        <w:t xml:space="preserve"> </w:t>
      </w:r>
      <w:r>
        <w:rPr>
          <w:rFonts w:ascii="仿宋" w:hAnsi="仿宋" w:eastAsia="仿宋" w:cs="仿宋"/>
          <w:spacing w:val="-7"/>
          <w:sz w:val="32"/>
          <w:szCs w:val="32"/>
        </w:rPr>
        <w:t>报告框架可参考《项目支出绩效评价办法》</w:t>
      </w:r>
    </w:p>
    <w:p>
      <w:pPr>
        <w:spacing w:line="222" w:lineRule="auto"/>
        <w:jc w:val="right"/>
        <w:rPr>
          <w:rFonts w:ascii="仿宋" w:hAnsi="仿宋" w:eastAsia="仿宋" w:cs="仿宋"/>
          <w:sz w:val="32"/>
          <w:szCs w:val="32"/>
        </w:rPr>
      </w:pPr>
      <w:r>
        <w:rPr>
          <w:rFonts w:ascii="仿宋" w:hAnsi="仿宋" w:eastAsia="仿宋" w:cs="仿宋"/>
          <w:spacing w:val="-6"/>
          <w:sz w:val="32"/>
          <w:szCs w:val="32"/>
        </w:rPr>
        <w:t>(财预〔2020〕10号)中《项目支出绩效评价报告(参考提纲)》)</w:t>
      </w:r>
    </w:p>
    <w:p>
      <w:pPr>
        <w:spacing w:line="222" w:lineRule="auto"/>
        <w:rPr>
          <w:rFonts w:ascii="仿宋" w:hAnsi="仿宋" w:eastAsia="仿宋" w:cs="仿宋"/>
          <w:sz w:val="32"/>
          <w:szCs w:val="32"/>
        </w:rPr>
      </w:pP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部门评价报告</w:t>
      </w:r>
    </w:p>
    <w:p>
      <w:pPr>
        <w:spacing w:line="240" w:lineRule="exact"/>
        <w:jc w:val="center"/>
        <w:rPr>
          <w:rFonts w:ascii="楷体_GB2312" w:hAnsi="楷体_GB2312" w:eastAsia="楷体_GB2312"/>
          <w:sz w:val="32"/>
          <w:szCs w:val="32"/>
        </w:rPr>
      </w:pPr>
    </w:p>
    <w:p>
      <w:pPr>
        <w:spacing w:line="540" w:lineRule="exact"/>
        <w:ind w:firstLine="640" w:firstLineChars="200"/>
        <w:rPr>
          <w:rFonts w:ascii="黑体" w:hAnsi="黑体" w:eastAsia="黑体"/>
          <w:sz w:val="32"/>
          <w:szCs w:val="32"/>
        </w:rPr>
      </w:pPr>
      <w:r>
        <w:rPr>
          <w:rFonts w:hint="eastAsia" w:ascii="黑体" w:hAnsi="黑体" w:eastAsia="黑体" w:cs="黑体"/>
          <w:sz w:val="32"/>
          <w:szCs w:val="32"/>
        </w:rPr>
        <w:t>一、基本情况</w:t>
      </w:r>
    </w:p>
    <w:p>
      <w:pPr>
        <w:spacing w:line="54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（一）项目概况。</w:t>
      </w:r>
    </w:p>
    <w:p>
      <w:pPr>
        <w:spacing w:line="5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项目名称：浮梁县2021年度国土变更调查工作</w:t>
      </w:r>
    </w:p>
    <w:p>
      <w:pPr>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lang w:val="en-US" w:eastAsia="zh-CN"/>
        </w:rPr>
        <w:t>2020年度国土变更调查基础上，开展2021年度国土变更调查，全面掌握全县2021年度国土利用全要素变化情况，维护更新第三次全国国土调查成果，保持国土调查成果现势性</w:t>
      </w:r>
      <w:r>
        <w:rPr>
          <w:rFonts w:hint="eastAsia" w:ascii="仿宋_GB2312" w:hAnsi="仿宋_GB2312" w:eastAsia="仿宋_GB2312" w:cs="仿宋_GB2312"/>
          <w:sz w:val="32"/>
          <w:szCs w:val="32"/>
          <w:lang w:eastAsia="zh-CN"/>
        </w:rPr>
        <w:t>。该项目中标金额为</w:t>
      </w:r>
      <w:r>
        <w:rPr>
          <w:rFonts w:hint="eastAsia" w:ascii="仿宋_GB2312" w:hAnsi="仿宋_GB2312" w:eastAsia="仿宋_GB2312" w:cs="仿宋_GB2312"/>
          <w:sz w:val="32"/>
          <w:szCs w:val="32"/>
          <w:lang w:val="en-US" w:eastAsia="zh-CN"/>
        </w:rPr>
        <w:t>149.2万元.</w:t>
      </w:r>
    </w:p>
    <w:p>
      <w:pPr>
        <w:numPr>
          <w:ilvl w:val="0"/>
          <w:numId w:val="6"/>
        </w:num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项目绩效目标。</w:t>
      </w:r>
      <w:bookmarkStart w:id="0" w:name="_GoBack"/>
      <w:bookmarkEnd w:id="0"/>
    </w:p>
    <w:p>
      <w:pPr>
        <w:numPr>
          <w:ilvl w:val="0"/>
          <w:numId w:val="0"/>
        </w:numPr>
        <w:spacing w:line="5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全面掌握全县16个乡镇2021年度国土利用全要素变化情况，维护更新第三次全国国土调查成果，保持国土调查成果现势性。（2）、在第三次全国国土调查耕地质量分类工作基础上，开展2020年耕地质量分类年度更新和2021年耕地资源质量分类年度更新与监测工作，掌握耕地质量分类变化情况，更新耕地质量分类数据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数据库成果主要包括举证包、变更增量包、更新库、流量汇总表格等。报告成果主要包括工作报告、技术报告、分析报告、数据库建设报告（可并入技术报告）、自查报告、预检报告等。</w:t>
      </w:r>
    </w:p>
    <w:p>
      <w:pPr>
        <w:spacing w:line="540" w:lineRule="exact"/>
        <w:ind w:firstLine="640" w:firstLineChars="200"/>
        <w:rPr>
          <w:rFonts w:ascii="黑体" w:hAnsi="黑体" w:eastAsia="黑体"/>
          <w:sz w:val="32"/>
          <w:szCs w:val="32"/>
        </w:rPr>
      </w:pPr>
      <w:r>
        <w:rPr>
          <w:rFonts w:hint="eastAsia" w:ascii="黑体" w:hAnsi="黑体" w:eastAsia="黑体" w:cs="黑体"/>
          <w:sz w:val="32"/>
          <w:szCs w:val="32"/>
        </w:rPr>
        <w:t>二、绩效评价工作开展情况</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（一）绩效评价目的、对象和范围。</w:t>
      </w:r>
    </w:p>
    <w:p>
      <w:pPr>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绩效评价目的：从</w:t>
      </w:r>
      <w:r>
        <w:rPr>
          <w:rFonts w:hint="eastAsia" w:ascii="仿宋_GB2312" w:hAnsi="仿宋_GB2312" w:eastAsia="仿宋_GB2312" w:cs="仿宋_GB2312"/>
          <w:sz w:val="32"/>
          <w:szCs w:val="32"/>
          <w:lang w:val="en-US" w:eastAsia="zh-CN"/>
        </w:rPr>
        <w:t>2022年开始，建立日常变更机制，各县对自然资源部和省厅下发的各类监管核实图斑开展日常举证，开展季度和半年度集中举证工作，有效保障国土调查成果的县势性和准确性</w:t>
      </w:r>
      <w:r>
        <w:rPr>
          <w:rFonts w:hint="eastAsia" w:ascii="仿宋_GB2312" w:hAnsi="仿宋_GB2312" w:eastAsia="仿宋_GB2312" w:cs="仿宋_GB2312"/>
          <w:sz w:val="32"/>
          <w:szCs w:val="32"/>
          <w:lang w:eastAsia="zh-CN"/>
        </w:rPr>
        <w:t>。</w:t>
      </w:r>
    </w:p>
    <w:p>
      <w:pPr>
        <w:spacing w:line="5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绩效评价对象和范围：全县16个乡镇2021年度国土变更调查成果，包括基础成果、数据库成果、报告成果等。其中：基础成果主要为调查相关依据数据和底图，包括统一下发的监测影像和疑似变化图斑、用地管理信息、变更基础库和表格、城镇村单独图层、上年度跟踪图斑等，地方自行收集整理的建设用地报批、新增耕地备案、增减挂钩、矿山修复、行政区调查、城镇村属性调整等数据资料，以及作业单位依据上述资料制作的外业调查底图。</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（二）绩效评价原则。</w:t>
      </w:r>
    </w:p>
    <w:p>
      <w:pPr>
        <w:spacing w:line="540" w:lineRule="exact"/>
        <w:rPr>
          <w:rFonts w:ascii="仿宋_GB2312" w:hAnsi="仿宋_GB2312" w:eastAsia="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科学规范、公正公开、分级分类、绩效相关。</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（三）绩效评价工作过程。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1、合理设置预算绩效管理目标。我局按照县财政绩效相关管理要求，结合部门职责和当年工作任务，确定当年部门预算绩效管理目标，优化绩效指标体系和设置绩效评价标准。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2、定期开展预算绩效执行分析。结合设定的绩效管理目标，加强对预算绩效执行日常管理和监控，并定期对执行信息进行收集、审核、分析；分析偏离绩效目标的原因，并及时采取纠偏措施。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高度重视预算绩效管理自评工作。在年度终了或项目完成时，按照“查问题、找原因”的思路，开展预算绩效管理自评工作，对照设定的绩效管理目标和评价标准，找出我局在当前预算绩效管理工作中存在的不足和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4、充分利用预算绩效管理评价结果。根据预算绩效评价中找出的问题和原因，进行整改，同时，将评价结果作为次年预算编制的依据，从而进一步提升我局预算绩效管理水平</w:t>
      </w:r>
      <w:r>
        <w:rPr>
          <w:rFonts w:hint="eastAsia" w:ascii="仿宋_GB2312" w:hAnsi="仿宋_GB2312" w:eastAsia="仿宋_GB2312" w:cs="仿宋_GB2312"/>
          <w:sz w:val="32"/>
          <w:szCs w:val="32"/>
          <w:lang w:eastAsia="zh-CN"/>
        </w:rPr>
        <w:t>。</w:t>
      </w:r>
    </w:p>
    <w:p>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三、综合评价情况及评价结论（附相关评分表）</w:t>
      </w:r>
    </w:p>
    <w:p>
      <w:pPr>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使用和管理中，实际支出与项目规定的用途一致，资金收支平衡。资金使用做到公开、公平，按程序上报和审批。项目管理有健全的组织机构，配备了能力强的工作人员专门抓项目建设。财务制度健全，执行财务制度严格，无截留、挤占、挪用项目资金等违规行为。</w:t>
      </w:r>
    </w:p>
    <w:p>
      <w:pPr>
        <w:spacing w:line="540" w:lineRule="exact"/>
        <w:ind w:firstLine="640" w:firstLineChars="200"/>
        <w:rPr>
          <w:rFonts w:ascii="黑体" w:hAnsi="黑体" w:eastAsia="黑体"/>
          <w:sz w:val="32"/>
          <w:szCs w:val="32"/>
        </w:rPr>
      </w:pPr>
      <w:r>
        <w:rPr>
          <w:rFonts w:hint="eastAsia" w:ascii="黑体" w:hAnsi="黑体" w:eastAsia="黑体" w:cs="黑体"/>
          <w:sz w:val="32"/>
          <w:szCs w:val="32"/>
        </w:rPr>
        <w:t>四、绩效评价指标分析</w:t>
      </w:r>
    </w:p>
    <w:p>
      <w:pPr>
        <w:spacing w:line="54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（一）项目决策情况。</w:t>
      </w:r>
    </w:p>
    <w:p>
      <w:pPr>
        <w:spacing w:line="54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eastAsia="zh-CN"/>
        </w:rPr>
        <w:t>自然资源部的统一部署，按江西省自然资源厅办公室关于做好</w:t>
      </w:r>
      <w:r>
        <w:rPr>
          <w:rFonts w:hint="eastAsia" w:ascii="仿宋_GB2312" w:hAnsi="仿宋_GB2312" w:eastAsia="仿宋_GB2312" w:cs="仿宋_GB2312"/>
          <w:sz w:val="32"/>
          <w:szCs w:val="32"/>
          <w:lang w:val="en-US" w:eastAsia="zh-CN"/>
        </w:rPr>
        <w:t>2021年度国土变更调查工作的通知（赣自然资办发[2021]96号）要求，</w:t>
      </w:r>
      <w:r>
        <w:rPr>
          <w:rFonts w:hint="eastAsia" w:ascii="仿宋_GB2312" w:hAnsi="仿宋_GB2312" w:eastAsia="仿宋_GB2312" w:cs="仿宋_GB2312"/>
          <w:sz w:val="32"/>
          <w:szCs w:val="32"/>
          <w:lang w:eastAsia="zh-CN"/>
        </w:rPr>
        <w:t>做好我县</w:t>
      </w:r>
      <w:r>
        <w:rPr>
          <w:rFonts w:hint="eastAsia" w:ascii="仿宋_GB2312" w:hAnsi="仿宋_GB2312" w:eastAsia="仿宋_GB2312" w:cs="仿宋_GB2312"/>
          <w:sz w:val="32"/>
          <w:szCs w:val="32"/>
          <w:lang w:val="en-US" w:eastAsia="zh-CN"/>
        </w:rPr>
        <w:t>2021年度国土变更调查工作</w:t>
      </w:r>
      <w:r>
        <w:rPr>
          <w:rFonts w:hint="eastAsia" w:ascii="仿宋_GB2312" w:hAnsi="仿宋_GB2312" w:eastAsia="仿宋_GB2312" w:cs="仿宋_GB2312"/>
          <w:sz w:val="32"/>
          <w:szCs w:val="32"/>
        </w:rPr>
        <w:t>。</w:t>
      </w:r>
    </w:p>
    <w:p>
      <w:pPr>
        <w:numPr>
          <w:ilvl w:val="0"/>
          <w:numId w:val="7"/>
        </w:numPr>
        <w:spacing w:line="54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项目过程情况。</w:t>
      </w:r>
    </w:p>
    <w:p>
      <w:pPr>
        <w:numPr>
          <w:ilvl w:val="0"/>
          <w:numId w:val="0"/>
        </w:numPr>
        <w:spacing w:line="540" w:lineRule="exact"/>
        <w:outlineLvl w:val="0"/>
        <w:rPr>
          <w:rFonts w:ascii="仿宋_GB2312" w:hAnsi="仿宋_GB2312" w:eastAsia="仿宋_GB2312"/>
          <w:sz w:val="32"/>
          <w:szCs w:val="32"/>
        </w:rPr>
      </w:pPr>
      <w:r>
        <w:rPr>
          <w:rFonts w:hint="eastAsia" w:ascii="仿宋_GB2312" w:hAnsi="仿宋_GB2312" w:eastAsia="仿宋_GB2312" w:cs="仿宋_GB2312"/>
          <w:sz w:val="32"/>
          <w:szCs w:val="32"/>
          <w:lang w:val="en-US" w:eastAsia="zh-CN"/>
        </w:rPr>
        <w:t xml:space="preserve">   1、健全工作机制，坚持实事求是开展调查，发扬第三次国土变更调查中求真务实、科学严谨、开拓创新、无私奉献的优良作风，切实做好相关工作：（1）、分级殴责任；（2）、加强部门协调。2、落实经费保障，加强与同级财政部门沟通，积极协调将调查经费全额列入年度财政预算，按时拨付。3、抓好工作进度：（1）前期准备阶段；（2）调查核查阶段；（3）省级上报阶段；（4）耕地质量分类。4、开展质量评价。5、其他调查事项：（1）开展细化调查工作；（2）加强安全生产工作</w:t>
      </w:r>
      <w:r>
        <w:rPr>
          <w:rFonts w:hint="eastAsia" w:ascii="仿宋_GB2312" w:hAnsi="仿宋_GB2312" w:eastAsia="仿宋_GB2312" w:cs="仿宋_GB2312"/>
          <w:sz w:val="32"/>
          <w:szCs w:val="32"/>
        </w:rPr>
        <w:t>。</w:t>
      </w:r>
    </w:p>
    <w:p>
      <w:pPr>
        <w:numPr>
          <w:ilvl w:val="0"/>
          <w:numId w:val="7"/>
        </w:numPr>
        <w:spacing w:line="54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项目产出情况。</w:t>
      </w:r>
    </w:p>
    <w:p>
      <w:pPr>
        <w:numPr>
          <w:ilvl w:val="0"/>
          <w:numId w:val="0"/>
        </w:numPr>
        <w:spacing w:line="540" w:lineRule="exact"/>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1、数量指标：完成浮梁县全域图斑调查面积（已扣除洪源镇、罗家桥乡调查面积）2744.2平方公里。</w:t>
      </w:r>
    </w:p>
    <w:p>
      <w:pPr>
        <w:numPr>
          <w:ilvl w:val="0"/>
          <w:numId w:val="0"/>
        </w:numPr>
        <w:spacing w:line="540" w:lineRule="exact"/>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2、质量指标：通过省自然资源厅组织的专家验收并报送自然资源部。</w:t>
      </w:r>
    </w:p>
    <w:p>
      <w:pPr>
        <w:numPr>
          <w:ilvl w:val="0"/>
          <w:numId w:val="0"/>
        </w:numPr>
        <w:spacing w:line="540" w:lineRule="exact"/>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3、时效指标：在省自然资源厅规定的时间内完成。</w:t>
      </w:r>
    </w:p>
    <w:p>
      <w:pPr>
        <w:numPr>
          <w:ilvl w:val="0"/>
          <w:numId w:val="7"/>
        </w:numPr>
        <w:spacing w:line="54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项目效益情况。</w:t>
      </w:r>
    </w:p>
    <w:p>
      <w:pPr>
        <w:numPr>
          <w:ilvl w:val="0"/>
          <w:numId w:val="0"/>
        </w:numPr>
        <w:spacing w:line="540" w:lineRule="exact"/>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1、社会效益指标：全面掌握浮梁县2021年度国土利用全要素变化情况。</w:t>
      </w:r>
    </w:p>
    <w:p>
      <w:pPr>
        <w:numPr>
          <w:ilvl w:val="0"/>
          <w:numId w:val="0"/>
        </w:numPr>
        <w:spacing w:line="540" w:lineRule="exact"/>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2、可持续影响指标：无 。</w:t>
      </w:r>
    </w:p>
    <w:p>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五、主要经验及做法、存在的问题及原因分析</w:t>
      </w:r>
    </w:p>
    <w:p>
      <w:pPr>
        <w:numPr>
          <w:ilvl w:val="0"/>
          <w:numId w:val="0"/>
        </w:numPr>
        <w:spacing w:line="540" w:lineRule="exact"/>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项目资金使用和管理中，实际支出与项目规定的用途一致，资金收支平衡。资金使用做到公开、公平，按程序上报和审批。项目管理有健全的组织机构，配备了能力强的工作人员专门抓项目建设。</w:t>
      </w:r>
    </w:p>
    <w:p>
      <w:pPr>
        <w:numPr>
          <w:ilvl w:val="0"/>
          <w:numId w:val="8"/>
        </w:num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有关建议</w:t>
      </w:r>
    </w:p>
    <w:p>
      <w:pPr>
        <w:numPr>
          <w:ilvl w:val="0"/>
          <w:numId w:val="0"/>
        </w:numPr>
        <w:spacing w:line="540" w:lineRule="exact"/>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建立健全的财务制度，严格执行财务制度，无截留、挤占、挪用项目资金等违规行为。</w:t>
      </w:r>
    </w:p>
    <w:p>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七、其他需要说明的问题</w:t>
      </w:r>
    </w:p>
    <w:p>
      <w:pPr>
        <w:spacing w:line="54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无</w:t>
      </w:r>
    </w:p>
    <w:p>
      <w:pPr>
        <w:spacing w:line="222" w:lineRule="auto"/>
        <w:rPr>
          <w:rFonts w:ascii="仿宋" w:hAnsi="仿宋" w:eastAsia="仿宋" w:cs="仿宋"/>
          <w:sz w:val="32"/>
          <w:szCs w:val="32"/>
        </w:rPr>
        <w:sectPr>
          <w:footerReference r:id="rId12" w:type="default"/>
          <w:pgSz w:w="11840" w:h="16820"/>
          <w:pgMar w:top="1429" w:right="1449" w:bottom="1665" w:left="1624" w:header="0" w:footer="1347" w:gutter="0"/>
          <w:cols w:space="720" w:num="1"/>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val="en-US" w:eastAsia="en-US"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78B0A"/>
    <w:multiLevelType w:val="singleLevel"/>
    <w:tmpl w:val="00978B0A"/>
    <w:lvl w:ilvl="0" w:tentative="0">
      <w:start w:val="6"/>
      <w:numFmt w:val="chineseCounting"/>
      <w:lvlText w:val="(%1)"/>
      <w:lvlJc w:val="left"/>
      <w:pPr>
        <w:tabs>
          <w:tab w:val="left" w:pos="312"/>
        </w:tabs>
      </w:pPr>
      <w:rPr>
        <w:rFonts w:hint="eastAsia"/>
      </w:rPr>
    </w:lvl>
  </w:abstractNum>
  <w:abstractNum w:abstractNumId="1">
    <w:nsid w:val="5867E2D4"/>
    <w:multiLevelType w:val="singleLevel"/>
    <w:tmpl w:val="5867E2D4"/>
    <w:lvl w:ilvl="0" w:tentative="0">
      <w:start w:val="2"/>
      <w:numFmt w:val="chineseCounting"/>
      <w:suff w:val="nothing"/>
      <w:lvlText w:val="（%1）"/>
      <w:lvlJc w:val="left"/>
    </w:lvl>
  </w:abstractNum>
  <w:abstractNum w:abstractNumId="2">
    <w:nsid w:val="5867E5AA"/>
    <w:multiLevelType w:val="singleLevel"/>
    <w:tmpl w:val="5867E5AA"/>
    <w:lvl w:ilvl="0" w:tentative="0">
      <w:start w:val="2"/>
      <w:numFmt w:val="chineseCounting"/>
      <w:suff w:val="nothing"/>
      <w:lvlText w:val="（%1）"/>
      <w:lvlJc w:val="left"/>
    </w:lvl>
  </w:abstractNum>
  <w:abstractNum w:abstractNumId="3">
    <w:nsid w:val="628AFAB8"/>
    <w:multiLevelType w:val="singleLevel"/>
    <w:tmpl w:val="628AFAB8"/>
    <w:lvl w:ilvl="0" w:tentative="0">
      <w:start w:val="6"/>
      <w:numFmt w:val="chineseCounting"/>
      <w:suff w:val="nothing"/>
      <w:lvlText w:val="%1、"/>
      <w:lvlJc w:val="left"/>
    </w:lvl>
  </w:abstractNum>
  <w:abstractNum w:abstractNumId="4">
    <w:nsid w:val="6296D574"/>
    <w:multiLevelType w:val="singleLevel"/>
    <w:tmpl w:val="6296D574"/>
    <w:lvl w:ilvl="0" w:tentative="0">
      <w:start w:val="2"/>
      <w:numFmt w:val="chineseCounting"/>
      <w:suff w:val="nothing"/>
      <w:lvlText w:val="（%1）"/>
      <w:lvlJc w:val="left"/>
    </w:lvl>
  </w:abstractNum>
  <w:abstractNum w:abstractNumId="5">
    <w:nsid w:val="62971EEF"/>
    <w:multiLevelType w:val="singleLevel"/>
    <w:tmpl w:val="62971EEF"/>
    <w:lvl w:ilvl="0" w:tentative="0">
      <w:start w:val="2"/>
      <w:numFmt w:val="decimal"/>
      <w:suff w:val="nothing"/>
      <w:lvlText w:val="%1、"/>
      <w:lvlJc w:val="left"/>
    </w:lvl>
  </w:abstractNum>
  <w:abstractNum w:abstractNumId="6">
    <w:nsid w:val="629721FF"/>
    <w:multiLevelType w:val="singleLevel"/>
    <w:tmpl w:val="629721FF"/>
    <w:lvl w:ilvl="0" w:tentative="0">
      <w:start w:val="1"/>
      <w:numFmt w:val="decimal"/>
      <w:suff w:val="nothing"/>
      <w:lvlText w:val="%1、"/>
      <w:lvlJc w:val="left"/>
    </w:lvl>
  </w:abstractNum>
  <w:abstractNum w:abstractNumId="7">
    <w:nsid w:val="629F0873"/>
    <w:multiLevelType w:val="singleLevel"/>
    <w:tmpl w:val="629F0873"/>
    <w:lvl w:ilvl="0" w:tentative="0">
      <w:start w:val="2"/>
      <w:numFmt w:val="decimal"/>
      <w:suff w:val="nothing"/>
      <w:lvlText w:val="%1、"/>
      <w:lvlJc w:val="left"/>
    </w:lvl>
  </w:abstractNum>
  <w:num w:numId="1">
    <w:abstractNumId w:val="0"/>
  </w:num>
  <w:num w:numId="2">
    <w:abstractNumId w:val="7"/>
  </w:num>
  <w:num w:numId="3">
    <w:abstractNumId w:val="5"/>
  </w:num>
  <w:num w:numId="4">
    <w:abstractNumId w:val="4"/>
  </w:num>
  <w:num w:numId="5">
    <w:abstractNumId w:val="6"/>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zOTdlNmM3NzBiMTQyMmRlNjIxNzM2MzMxNTU1YzYifQ=="/>
  </w:docVars>
  <w:rsids>
    <w:rsidRoot w:val="00000000"/>
    <w:rsid w:val="00CD1788"/>
    <w:rsid w:val="022C0730"/>
    <w:rsid w:val="02F456F2"/>
    <w:rsid w:val="060C5C63"/>
    <w:rsid w:val="0CFA1B57"/>
    <w:rsid w:val="0E650BB9"/>
    <w:rsid w:val="132C1272"/>
    <w:rsid w:val="14D44347"/>
    <w:rsid w:val="164D0F49"/>
    <w:rsid w:val="166F6D46"/>
    <w:rsid w:val="17365E81"/>
    <w:rsid w:val="1A763285"/>
    <w:rsid w:val="1D562E36"/>
    <w:rsid w:val="201900EE"/>
    <w:rsid w:val="20336B1C"/>
    <w:rsid w:val="22EE7610"/>
    <w:rsid w:val="23467639"/>
    <w:rsid w:val="2697687A"/>
    <w:rsid w:val="270E7563"/>
    <w:rsid w:val="27A6670B"/>
    <w:rsid w:val="28E60D8A"/>
    <w:rsid w:val="297F5466"/>
    <w:rsid w:val="2C3D5164"/>
    <w:rsid w:val="2DA51213"/>
    <w:rsid w:val="33DB598F"/>
    <w:rsid w:val="342C61EA"/>
    <w:rsid w:val="35CC06B8"/>
    <w:rsid w:val="375D251A"/>
    <w:rsid w:val="395434A4"/>
    <w:rsid w:val="3AB72586"/>
    <w:rsid w:val="3B00217F"/>
    <w:rsid w:val="3B027CA5"/>
    <w:rsid w:val="3C9963E7"/>
    <w:rsid w:val="40FD4C1E"/>
    <w:rsid w:val="42B06238"/>
    <w:rsid w:val="452D7536"/>
    <w:rsid w:val="48F826E7"/>
    <w:rsid w:val="4B823E4A"/>
    <w:rsid w:val="4E173610"/>
    <w:rsid w:val="58BA3515"/>
    <w:rsid w:val="58D81BED"/>
    <w:rsid w:val="597C6A1D"/>
    <w:rsid w:val="598F6750"/>
    <w:rsid w:val="5B044F1C"/>
    <w:rsid w:val="5C6914DA"/>
    <w:rsid w:val="630C7063"/>
    <w:rsid w:val="63403985"/>
    <w:rsid w:val="65256B3E"/>
    <w:rsid w:val="67B41625"/>
    <w:rsid w:val="69EC72A7"/>
    <w:rsid w:val="6AB73D58"/>
    <w:rsid w:val="6C57134F"/>
    <w:rsid w:val="6D965EA7"/>
    <w:rsid w:val="6F8561D3"/>
    <w:rsid w:val="72E17BC5"/>
    <w:rsid w:val="758E3908"/>
    <w:rsid w:val="767B20DE"/>
    <w:rsid w:val="7DBD65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jc w:val="both"/>
      <w:textAlignment w:val="baseline"/>
    </w:pPr>
    <w:rPr>
      <w:rFonts w:ascii="Cambria" w:hAnsi="Cambria" w:eastAsia="宋体" w:cs="Times New Roman"/>
      <w:b/>
      <w:bCs/>
      <w:kern w:val="2"/>
      <w:sz w:val="30"/>
      <w:szCs w:val="32"/>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semiHidden/>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17"/>
      <w:szCs w:val="17"/>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2023-12-15T03:10:49Z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C23BE83EDE484F188DA9A5208DE3173E_12</vt:lpwstr>
  </property>
</Properties>
</file>