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B8ED2">
      <w:pPr>
        <w:rPr>
          <w:rFonts w:hint="eastAsia" w:asciiTheme="majorEastAsia" w:hAnsiTheme="majorEastAsia" w:eastAsiaTheme="majorEastAsia" w:cstheme="majorEastAsia"/>
          <w:sz w:val="32"/>
          <w:szCs w:val="32"/>
        </w:rPr>
      </w:pPr>
      <w:r>
        <w:rPr>
          <w:rFonts w:hint="eastAsia"/>
        </w:rPr>
        <w:t xml:space="preserve">    </w:t>
      </w:r>
      <w:r>
        <w:rPr>
          <w:rFonts w:hint="eastAsia"/>
          <w:lang w:val="en-US" w:eastAsia="zh-CN"/>
        </w:rPr>
        <w:t xml:space="preserve">                 </w:t>
      </w:r>
      <w:r>
        <w:rPr>
          <w:rFonts w:hint="eastAsia"/>
        </w:rPr>
        <w:t xml:space="preserve"> </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第   </w:t>
      </w:r>
      <w:r>
        <w:rPr>
          <w:rFonts w:hint="eastAsia" w:asciiTheme="majorEastAsia" w:hAnsiTheme="majorEastAsia" w:eastAsiaTheme="majorEastAsia" w:cstheme="majorEastAsia"/>
          <w:sz w:val="32"/>
          <w:szCs w:val="32"/>
          <w:lang w:val="en-US" w:eastAsia="zh-CN"/>
        </w:rPr>
        <w:t>25</w:t>
      </w:r>
      <w:r>
        <w:rPr>
          <w:rFonts w:hint="eastAsia" w:asciiTheme="majorEastAsia" w:hAnsiTheme="majorEastAsia" w:eastAsiaTheme="majorEastAsia" w:cstheme="majorEastAsia"/>
          <w:sz w:val="32"/>
          <w:szCs w:val="32"/>
        </w:rPr>
        <w:t xml:space="preserve">   号</w:t>
      </w:r>
    </w:p>
    <w:p w14:paraId="24753D64">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49F6BEE5">
      <w:pPr>
        <w:rPr>
          <w:rFonts w:hint="eastAsia"/>
        </w:rPr>
      </w:pPr>
      <w:r>
        <w:rPr>
          <w:rFonts w:hint="eastAsia"/>
        </w:rPr>
        <w:t xml:space="preserve"> </w:t>
      </w:r>
    </w:p>
    <w:p w14:paraId="3D4B4578">
      <w:pPr>
        <w:rPr>
          <w:rFonts w:hint="eastAsia"/>
        </w:rPr>
      </w:pPr>
    </w:p>
    <w:p w14:paraId="6AEF21A8">
      <w:pPr>
        <w:rPr>
          <w:rFonts w:hint="eastAsia" w:ascii="仿宋" w:hAnsi="仿宋" w:eastAsia="仿宋" w:cs="仿宋"/>
          <w:sz w:val="32"/>
          <w:szCs w:val="32"/>
          <w:lang w:val="en-US" w:eastAsia="zh-CN"/>
        </w:rPr>
      </w:pPr>
    </w:p>
    <w:p w14:paraId="6C866892">
      <w:pPr>
        <w:rPr>
          <w:rFonts w:hint="eastAsia" w:ascii="仿宋" w:hAnsi="仿宋" w:eastAsia="仿宋" w:cs="仿宋"/>
          <w:sz w:val="32"/>
          <w:szCs w:val="32"/>
          <w:lang w:val="en-US" w:eastAsia="zh-CN"/>
        </w:rPr>
      </w:pPr>
    </w:p>
    <w:p w14:paraId="3AF85782">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68039BA2">
      <w:pPr>
        <w:jc w:val="center"/>
        <w:rPr>
          <w:rFonts w:hint="eastAsia" w:ascii="楷体" w:hAnsi="楷体" w:eastAsia="楷体" w:cs="楷体"/>
          <w:b/>
          <w:bCs/>
          <w:w w:val="66"/>
          <w:sz w:val="72"/>
          <w:szCs w:val="72"/>
          <w:lang w:val="en-US" w:eastAsia="zh-CN"/>
        </w:rPr>
      </w:pPr>
    </w:p>
    <w:p w14:paraId="175B77F8">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58E1DC3F">
      <w:pPr>
        <w:jc w:val="center"/>
        <w:rPr>
          <w:rFonts w:hint="eastAsia"/>
          <w:b/>
          <w:bCs/>
          <w:sz w:val="44"/>
          <w:szCs w:val="44"/>
        </w:rPr>
      </w:pPr>
    </w:p>
    <w:p w14:paraId="14F80E94">
      <w:pPr>
        <w:jc w:val="center"/>
        <w:rPr>
          <w:rFonts w:hint="eastAsia"/>
          <w:sz w:val="44"/>
          <w:szCs w:val="44"/>
        </w:rPr>
      </w:pPr>
    </w:p>
    <w:p w14:paraId="106534CD">
      <w:pPr>
        <w:jc w:val="center"/>
        <w:rPr>
          <w:rFonts w:hint="eastAsia"/>
          <w:sz w:val="44"/>
          <w:szCs w:val="44"/>
        </w:rPr>
      </w:pPr>
    </w:p>
    <w:p w14:paraId="0E0EA912">
      <w:pPr>
        <w:jc w:val="center"/>
        <w:rPr>
          <w:rFonts w:hint="eastAsia"/>
          <w:sz w:val="44"/>
          <w:szCs w:val="44"/>
        </w:rPr>
      </w:pPr>
    </w:p>
    <w:p w14:paraId="3D2BCBD0">
      <w:pPr>
        <w:jc w:val="center"/>
        <w:rPr>
          <w:rFonts w:hint="eastAsia"/>
          <w:sz w:val="44"/>
          <w:szCs w:val="44"/>
        </w:rPr>
      </w:pPr>
    </w:p>
    <w:p w14:paraId="74A6BD1C">
      <w:pPr>
        <w:jc w:val="center"/>
        <w:rPr>
          <w:rFonts w:hint="eastAsia"/>
          <w:sz w:val="44"/>
          <w:szCs w:val="44"/>
        </w:rPr>
      </w:pPr>
    </w:p>
    <w:p w14:paraId="40A0B510">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张印文  刘理明                                           </w:t>
      </w:r>
      <w:r>
        <w:rPr>
          <w:rFonts w:hint="eastAsia"/>
          <w:sz w:val="32"/>
          <w:szCs w:val="32"/>
        </w:rPr>
        <w:t xml:space="preserve">                                          </w:t>
      </w:r>
    </w:p>
    <w:p w14:paraId="6D888912">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位：</w:t>
      </w:r>
      <w:r>
        <w:rPr>
          <w:rFonts w:hint="eastAsia"/>
          <w:sz w:val="32"/>
          <w:szCs w:val="32"/>
          <w:u w:val="single"/>
          <w:lang w:val="en-US" w:eastAsia="zh-CN"/>
        </w:rPr>
        <w:t xml:space="preserve">      县餐饮协会  景德镇国瓷艺术研究院                                                   </w:t>
      </w:r>
      <w:r>
        <w:rPr>
          <w:rFonts w:hint="eastAsia"/>
          <w:sz w:val="32"/>
          <w:szCs w:val="32"/>
        </w:rPr>
        <w:t xml:space="preserve">                                          </w:t>
      </w:r>
    </w:p>
    <w:p w14:paraId="5632D0EB">
      <w:pPr>
        <w:rPr>
          <w:rFonts w:hint="eastAsia"/>
          <w:sz w:val="32"/>
          <w:szCs w:val="32"/>
        </w:rPr>
      </w:pPr>
      <w:r>
        <w:rPr>
          <w:rFonts w:hint="eastAsia"/>
          <w:b/>
          <w:bCs/>
          <w:sz w:val="32"/>
          <w:szCs w:val="32"/>
        </w:rPr>
        <w:t>联系电话：</w:t>
      </w:r>
      <w:r>
        <w:rPr>
          <w:rFonts w:hint="eastAsia"/>
          <w:sz w:val="32"/>
          <w:szCs w:val="32"/>
          <w:u w:val="single"/>
          <w:lang w:val="en-US" w:eastAsia="zh-CN"/>
        </w:rPr>
        <w:t xml:space="preserve">        18979831222   13979816113                                                  </w:t>
      </w:r>
      <w:r>
        <w:rPr>
          <w:rFonts w:hint="eastAsia"/>
          <w:sz w:val="32"/>
          <w:szCs w:val="32"/>
        </w:rPr>
        <w:t xml:space="preserve">                                        </w:t>
      </w:r>
    </w:p>
    <w:p w14:paraId="5D9B3E60">
      <w:pPr>
        <w:rPr>
          <w:rFonts w:hint="eastAsia"/>
          <w:sz w:val="32"/>
          <w:szCs w:val="32"/>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sz w:val="32"/>
          <w:szCs w:val="32"/>
          <w:u w:val="single"/>
          <w:lang w:val="en-US" w:eastAsia="zh-CN"/>
        </w:rPr>
        <w:t xml:space="preserve">    关于多措并举加大传统村落保护的建议                                                              </w:t>
      </w:r>
      <w:r>
        <w:rPr>
          <w:rFonts w:hint="eastAsia"/>
          <w:sz w:val="32"/>
          <w:szCs w:val="32"/>
        </w:rPr>
        <w:t xml:space="preserve"> </w:t>
      </w:r>
      <w:r>
        <w:rPr>
          <w:rFonts w:hint="eastAsia"/>
          <w:sz w:val="32"/>
          <w:szCs w:val="32"/>
          <w:lang w:val="en-US" w:eastAsia="zh-CN"/>
        </w:rPr>
        <w:t xml:space="preserve">                           </w:t>
      </w:r>
      <w:r>
        <w:rPr>
          <w:rFonts w:hint="eastAsia"/>
          <w:sz w:val="32"/>
          <w:szCs w:val="32"/>
        </w:rPr>
        <w:t xml:space="preserve">                                         </w:t>
      </w:r>
    </w:p>
    <w:p w14:paraId="156CCE4F">
      <w:pPr>
        <w:rPr>
          <w:rFonts w:hint="eastAsia"/>
        </w:rPr>
      </w:pPr>
    </w:p>
    <w:p w14:paraId="1BCCD19D">
      <w:pPr>
        <w:jc w:val="center"/>
        <w:rPr>
          <w:rFonts w:hint="eastAsia"/>
          <w:b/>
          <w:bCs/>
          <w:sz w:val="32"/>
          <w:szCs w:val="32"/>
        </w:rPr>
      </w:pPr>
      <w:r>
        <w:rPr>
          <w:rFonts w:hint="eastAsia"/>
          <w:b/>
          <w:bCs/>
          <w:sz w:val="32"/>
          <w:szCs w:val="32"/>
          <w:lang w:val="en-US" w:eastAsia="zh-CN"/>
        </w:rPr>
        <w:t>2024</w:t>
      </w:r>
      <w:r>
        <w:rPr>
          <w:rFonts w:hint="eastAsia"/>
          <w:b/>
          <w:bCs/>
          <w:sz w:val="32"/>
          <w:szCs w:val="32"/>
        </w:rPr>
        <w:t>年</w:t>
      </w:r>
      <w:r>
        <w:rPr>
          <w:rFonts w:hint="eastAsia"/>
          <w:b/>
          <w:bCs/>
          <w:sz w:val="32"/>
          <w:szCs w:val="32"/>
          <w:lang w:val="en-US" w:eastAsia="zh-CN"/>
        </w:rPr>
        <w:t>2</w:t>
      </w:r>
      <w:r>
        <w:rPr>
          <w:rFonts w:hint="eastAsia"/>
          <w:b/>
          <w:bCs/>
          <w:sz w:val="32"/>
          <w:szCs w:val="32"/>
        </w:rPr>
        <w:t>月</w:t>
      </w:r>
      <w:r>
        <w:rPr>
          <w:rFonts w:hint="eastAsia"/>
          <w:b/>
          <w:bCs/>
          <w:sz w:val="32"/>
          <w:szCs w:val="32"/>
          <w:lang w:val="en-US" w:eastAsia="zh-CN"/>
        </w:rPr>
        <w:t>19</w:t>
      </w:r>
      <w:r>
        <w:rPr>
          <w:rFonts w:hint="eastAsia"/>
          <w:b/>
          <w:bCs/>
          <w:sz w:val="32"/>
          <w:szCs w:val="32"/>
        </w:rPr>
        <w:t>日</w:t>
      </w:r>
    </w:p>
    <w:p w14:paraId="45A3ACF4">
      <w:pPr>
        <w:rPr>
          <w:rFonts w:hint="eastAsia" w:asciiTheme="majorEastAsia" w:hAnsiTheme="majorEastAsia" w:eastAsiaTheme="majorEastAsia" w:cstheme="majorEastAsia"/>
          <w:b/>
          <w:bCs/>
          <w:sz w:val="32"/>
          <w:szCs w:val="32"/>
        </w:rPr>
      </w:pPr>
      <w:r>
        <w:rPr>
          <w:rFonts w:hint="eastAsia"/>
        </w:rPr>
        <w:br w:type="page"/>
      </w:r>
      <w:r>
        <w:rPr>
          <w:rFonts w:hint="eastAsia" w:asciiTheme="majorEastAsia" w:hAnsiTheme="majorEastAsia" w:eastAsiaTheme="majorEastAsia" w:cstheme="majorEastAsia"/>
          <w:b/>
          <w:bCs/>
          <w:sz w:val="32"/>
          <w:szCs w:val="32"/>
        </w:rPr>
        <w:t>理由：</w:t>
      </w:r>
    </w:p>
    <w:p w14:paraId="5A768236">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我县现有省级以上传统村落23处之多，分布在瑶里、兴田、江村等乡镇中。传统村落现状堪忧，一是大多传统村落未编制或已编制但未通过专家评审，行政村无可行规划；二是部分行政村在开展“多规合一”规划编制时，未能有效解决传统村落保护与农民合理建房需求这一现实矛盾；三是传统建筑易受水灾、火灾、白蚁等灾害损毁，且在村庄空心化日益严重下，极易破败无生机；四是历史街区难已恢复。等等。                                                       </w:t>
      </w:r>
    </w:p>
    <w:p w14:paraId="012C6A10">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2023年从省委至乡镇党委掀起了一股研讨探索传统村落的热潮，这对于传统村落数量多、分布广的浮梁来说是一则利好消息。建议以此为契机，多措并举加大传统村落保护。</w:t>
      </w:r>
    </w:p>
    <w:p w14:paraId="398B2AE2">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建议：</w:t>
      </w:r>
    </w:p>
    <w:p w14:paraId="533EE966">
      <w:pPr>
        <w:keepNext w:val="0"/>
        <w:keepLines w:val="0"/>
        <w:pageBreakBefore w:val="0"/>
        <w:widowControl w:val="0"/>
        <w:kinsoku/>
        <w:wordWrap/>
        <w:overflowPunct/>
        <w:topLinePunct w:val="0"/>
        <w:autoSpaceDE/>
        <w:autoSpaceDN/>
        <w:bidi w:val="0"/>
        <w:adjustRightInd/>
        <w:snapToGrid/>
        <w:spacing w:line="660" w:lineRule="exac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1.村级集体经济薄弱，县级应统筹传统村落规划编制和日常维护工作经费，能纳入县级财政预算的应纳尽纳。    </w:t>
      </w:r>
    </w:p>
    <w:p w14:paraId="754B3DFA">
      <w:pPr>
        <w:keepNext w:val="0"/>
        <w:keepLines w:val="0"/>
        <w:pageBreakBefore w:val="0"/>
        <w:widowControl w:val="0"/>
        <w:kinsoku/>
        <w:wordWrap/>
        <w:overflowPunct/>
        <w:topLinePunct w:val="0"/>
        <w:autoSpaceDE/>
        <w:autoSpaceDN/>
        <w:bidi w:val="0"/>
        <w:adjustRightInd/>
        <w:snapToGrid/>
        <w:spacing w:line="660" w:lineRule="exac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2.积极向上争取捆绑申报与传统村落保护相关的项目及资金。                                                     </w:t>
      </w:r>
    </w:p>
    <w:p w14:paraId="64FD8384">
      <w:pPr>
        <w:keepNext w:val="0"/>
        <w:keepLines w:val="0"/>
        <w:pageBreakBefore w:val="0"/>
        <w:widowControl w:val="0"/>
        <w:kinsoku/>
        <w:wordWrap/>
        <w:overflowPunct/>
        <w:topLinePunct w:val="0"/>
        <w:autoSpaceDE/>
        <w:autoSpaceDN/>
        <w:bidi w:val="0"/>
        <w:adjustRightInd/>
        <w:snapToGrid/>
        <w:spacing w:line="660" w:lineRule="exac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引导县域内院校、企业与传统村落结对帮扶，通过“院校出智（建立联系点、参与规划编制等）、企业落户总部（比方阿里巴巴落户杭州）、传统村落出场地（出让传统建筑使用权）”等融合发展形式，带动盘活传统村落。             </w:t>
      </w:r>
    </w:p>
    <w:p w14:paraId="1EF2C124">
      <w:pPr>
        <w:keepNext w:val="0"/>
        <w:keepLines w:val="0"/>
        <w:pageBreakBefore w:val="0"/>
        <w:widowControl w:val="0"/>
        <w:kinsoku/>
        <w:wordWrap/>
        <w:overflowPunct/>
        <w:topLinePunct w:val="0"/>
        <w:autoSpaceDE/>
        <w:autoSpaceDN/>
        <w:bidi w:val="0"/>
        <w:adjustRightInd/>
        <w:snapToGrid/>
        <w:spacing w:line="660" w:lineRule="exac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4.在后续乡镇编制规划时，结合宅改等有利契机，充分考虑农民建房需求。                                      </w:t>
      </w:r>
    </w:p>
    <w:p w14:paraId="40E59A09">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5.打造精品传统村落，总结一套能复制能推广的传统村落保护经验。                                           </w:t>
      </w:r>
    </w:p>
    <w:p w14:paraId="3040841D">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219E1254">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226CBFCC">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6D6B89E3">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57579DDE">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349F77C6">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7CFF0C63">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1AAFA7B7">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1DBD6E50">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514E3C5E">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2488224C">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5ED4642A">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1853DEFD">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235C96A2">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32"/>
          <w:szCs w:val="32"/>
          <w:u w:val="single"/>
          <w:lang w:val="en-US" w:eastAsia="zh-CN"/>
        </w:rPr>
      </w:pPr>
    </w:p>
    <w:p w14:paraId="089427F9">
      <w:pPr>
        <w:rPr>
          <w:rFonts w:hint="eastAsia" w:asciiTheme="majorEastAsia" w:hAnsiTheme="majorEastAsia" w:eastAsiaTheme="majorEastAsia" w:cstheme="majorEastAsia"/>
          <w:b/>
          <w:bCs/>
          <w:sz w:val="32"/>
          <w:szCs w:val="32"/>
        </w:rPr>
      </w:pPr>
    </w:p>
    <w:p w14:paraId="35CC0587">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14:paraId="71812B5E">
      <w:pPr>
        <w:rPr>
          <w:rFonts w:hint="eastAsia" w:ascii="仿宋_GB2312" w:hAnsi="仿宋_GB2312" w:eastAsia="仿宋_GB2312" w:cs="仿宋_GB2312"/>
          <w:sz w:val="32"/>
          <w:szCs w:val="32"/>
          <w:u w:val="single"/>
          <w:lang w:val="en-US" w:eastAsia="zh-CN"/>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14:paraId="4C8E23D8">
      <w:pPr>
        <w:rPr>
          <w:rFonts w:hint="eastAsia" w:asciiTheme="majorEastAsia" w:hAnsiTheme="majorEastAsia" w:eastAsiaTheme="majorEastAsia" w:cstheme="majorEastAsia"/>
          <w:sz w:val="32"/>
          <w:szCs w:val="32"/>
        </w:rPr>
      </w:pPr>
      <w:r>
        <w:rPr>
          <w:rFonts w:hint="eastAsia"/>
          <w:lang w:val="en-US" w:eastAsia="zh-CN"/>
        </w:rPr>
        <w:t xml:space="preserve"> </w:t>
      </w:r>
      <w:r>
        <w:rPr>
          <w:rFonts w:hint="eastAsia"/>
        </w:rPr>
        <w:t xml:space="preserve"> </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第   </w:t>
      </w:r>
      <w:r>
        <w:rPr>
          <w:rFonts w:hint="eastAsia" w:asciiTheme="majorEastAsia" w:hAnsiTheme="majorEastAsia" w:eastAsiaTheme="majorEastAsia" w:cstheme="majorEastAsia"/>
          <w:sz w:val="32"/>
          <w:szCs w:val="32"/>
          <w:lang w:val="en-US" w:eastAsia="zh-CN"/>
        </w:rPr>
        <w:t>59</w:t>
      </w:r>
      <w:r>
        <w:rPr>
          <w:rFonts w:hint="eastAsia" w:asciiTheme="majorEastAsia" w:hAnsiTheme="majorEastAsia" w:eastAsiaTheme="majorEastAsia" w:cstheme="majorEastAsia"/>
          <w:sz w:val="32"/>
          <w:szCs w:val="32"/>
        </w:rPr>
        <w:t xml:space="preserve">   号</w:t>
      </w:r>
    </w:p>
    <w:p w14:paraId="41F3CE2D">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05CD2DAB">
      <w:pPr>
        <w:rPr>
          <w:rFonts w:hint="eastAsia"/>
        </w:rPr>
      </w:pPr>
      <w:r>
        <w:rPr>
          <w:rFonts w:hint="eastAsia"/>
        </w:rPr>
        <w:t xml:space="preserve"> </w:t>
      </w:r>
    </w:p>
    <w:p w14:paraId="156485D5">
      <w:pPr>
        <w:rPr>
          <w:rFonts w:hint="eastAsia" w:ascii="仿宋" w:hAnsi="仿宋" w:eastAsia="仿宋" w:cs="仿宋"/>
          <w:sz w:val="32"/>
          <w:szCs w:val="32"/>
          <w:lang w:val="en-US" w:eastAsia="zh-CN"/>
        </w:rPr>
      </w:pPr>
    </w:p>
    <w:p w14:paraId="4217C630">
      <w:pPr>
        <w:rPr>
          <w:rFonts w:hint="eastAsia" w:ascii="仿宋" w:hAnsi="仿宋" w:eastAsia="仿宋" w:cs="仿宋"/>
          <w:sz w:val="32"/>
          <w:szCs w:val="32"/>
          <w:lang w:val="en-US" w:eastAsia="zh-CN"/>
        </w:rPr>
      </w:pPr>
    </w:p>
    <w:p w14:paraId="551828EF">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5CCAD2F6">
      <w:pPr>
        <w:jc w:val="center"/>
        <w:rPr>
          <w:rFonts w:hint="eastAsia" w:ascii="楷体" w:hAnsi="楷体" w:eastAsia="楷体" w:cs="楷体"/>
          <w:b/>
          <w:bCs/>
          <w:w w:val="66"/>
          <w:sz w:val="72"/>
          <w:szCs w:val="72"/>
          <w:lang w:val="en-US" w:eastAsia="zh-CN"/>
        </w:rPr>
      </w:pPr>
    </w:p>
    <w:p w14:paraId="1B3B8B2B">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4484D660">
      <w:pPr>
        <w:jc w:val="center"/>
        <w:rPr>
          <w:rFonts w:hint="eastAsia"/>
          <w:b/>
          <w:bCs/>
          <w:sz w:val="44"/>
          <w:szCs w:val="44"/>
        </w:rPr>
      </w:pPr>
    </w:p>
    <w:p w14:paraId="6D54F5B5">
      <w:pPr>
        <w:jc w:val="center"/>
        <w:rPr>
          <w:rFonts w:hint="eastAsia"/>
          <w:sz w:val="44"/>
          <w:szCs w:val="44"/>
        </w:rPr>
      </w:pPr>
    </w:p>
    <w:p w14:paraId="6452FAFE">
      <w:pPr>
        <w:jc w:val="center"/>
        <w:rPr>
          <w:rFonts w:hint="eastAsia"/>
          <w:sz w:val="44"/>
          <w:szCs w:val="44"/>
        </w:rPr>
      </w:pPr>
    </w:p>
    <w:p w14:paraId="0393FC14">
      <w:pPr>
        <w:jc w:val="center"/>
        <w:rPr>
          <w:rFonts w:hint="eastAsia"/>
          <w:sz w:val="44"/>
          <w:szCs w:val="44"/>
        </w:rPr>
      </w:pPr>
    </w:p>
    <w:p w14:paraId="7305F4C5">
      <w:pPr>
        <w:jc w:val="center"/>
        <w:rPr>
          <w:rFonts w:hint="eastAsia"/>
          <w:sz w:val="44"/>
          <w:szCs w:val="44"/>
        </w:rPr>
      </w:pPr>
    </w:p>
    <w:p w14:paraId="5B5C9CC7">
      <w:pPr>
        <w:jc w:val="center"/>
        <w:rPr>
          <w:rFonts w:hint="eastAsia" w:eastAsiaTheme="minorEastAsia"/>
          <w:sz w:val="44"/>
          <w:szCs w:val="44"/>
          <w:lang w:val="en-US" w:eastAsia="zh-CN"/>
        </w:rPr>
      </w:pPr>
      <w:r>
        <w:rPr>
          <w:rFonts w:hint="eastAsia"/>
          <w:sz w:val="44"/>
          <w:szCs w:val="44"/>
          <w:lang w:val="en-US" w:eastAsia="zh-CN"/>
        </w:rPr>
        <w:t xml:space="preserve"> </w:t>
      </w:r>
    </w:p>
    <w:p w14:paraId="1348AB66">
      <w:pPr>
        <w:rPr>
          <w:sz w:val="32"/>
          <w:szCs w:val="32"/>
        </w:rPr>
      </w:pPr>
      <w:r>
        <w:rPr>
          <w:rFonts w:hint="eastAsia"/>
          <w:b/>
          <w:bCs/>
          <w:sz w:val="32"/>
          <w:szCs w:val="32"/>
        </w:rPr>
        <w:t>提</w:t>
      </w:r>
      <w:r>
        <w:rPr>
          <w:b/>
          <w:bCs/>
          <w:sz w:val="32"/>
          <w:szCs w:val="32"/>
        </w:rPr>
        <w:t xml:space="preserve"> </w:t>
      </w:r>
      <w:r>
        <w:rPr>
          <w:rFonts w:hint="eastAsia"/>
          <w:b/>
          <w:bCs/>
          <w:sz w:val="32"/>
          <w:szCs w:val="32"/>
        </w:rPr>
        <w:t>案</w:t>
      </w:r>
      <w:r>
        <w:rPr>
          <w:b/>
          <w:bCs/>
          <w:sz w:val="32"/>
          <w:szCs w:val="32"/>
        </w:rPr>
        <w:t xml:space="preserve"> </w:t>
      </w:r>
      <w:r>
        <w:rPr>
          <w:rFonts w:hint="eastAsia"/>
          <w:b/>
          <w:bCs/>
          <w:sz w:val="32"/>
          <w:szCs w:val="32"/>
        </w:rPr>
        <w:t>人：</w:t>
      </w:r>
      <w:r>
        <w:rPr>
          <w:sz w:val="32"/>
          <w:szCs w:val="32"/>
          <w:u w:val="single"/>
        </w:rPr>
        <w:t xml:space="preserve">       </w:t>
      </w:r>
      <w:r>
        <w:rPr>
          <w:rFonts w:hint="eastAsia"/>
          <w:sz w:val="32"/>
          <w:szCs w:val="32"/>
          <w:u w:val="single"/>
          <w:lang w:val="en-US" w:eastAsia="zh-CN"/>
        </w:rPr>
        <w:t xml:space="preserve"> </w:t>
      </w:r>
      <w:r>
        <w:rPr>
          <w:sz w:val="32"/>
          <w:szCs w:val="32"/>
          <w:u w:val="single"/>
        </w:rPr>
        <w:t xml:space="preserve">    </w:t>
      </w:r>
      <w:r>
        <w:rPr>
          <w:rFonts w:hint="eastAsia"/>
          <w:sz w:val="32"/>
          <w:szCs w:val="32"/>
          <w:u w:val="single"/>
          <w:lang w:val="en-US" w:eastAsia="zh-CN"/>
        </w:rPr>
        <w:t xml:space="preserve"> 释寂龙、释演真</w:t>
      </w:r>
      <w:r>
        <w:rPr>
          <w:sz w:val="32"/>
          <w:szCs w:val="32"/>
          <w:u w:val="single"/>
        </w:rPr>
        <w:t xml:space="preserve">                   </w:t>
      </w:r>
      <w:r>
        <w:rPr>
          <w:sz w:val="32"/>
          <w:szCs w:val="32"/>
        </w:rPr>
        <w:t xml:space="preserve">                            </w:t>
      </w:r>
    </w:p>
    <w:p w14:paraId="5C522D85">
      <w:pPr>
        <w:rPr>
          <w:sz w:val="32"/>
          <w:szCs w:val="32"/>
        </w:rPr>
      </w:pPr>
      <w:r>
        <w:rPr>
          <w:rFonts w:hint="eastAsia"/>
          <w:b/>
          <w:bCs/>
          <w:sz w:val="32"/>
          <w:szCs w:val="32"/>
        </w:rPr>
        <w:t>单</w:t>
      </w:r>
      <w:r>
        <w:rPr>
          <w:b/>
          <w:bCs/>
          <w:sz w:val="32"/>
          <w:szCs w:val="32"/>
        </w:rPr>
        <w:t xml:space="preserve">    </w:t>
      </w:r>
      <w:r>
        <w:rPr>
          <w:rFonts w:hint="eastAsia"/>
          <w:b/>
          <w:bCs/>
          <w:sz w:val="32"/>
          <w:szCs w:val="32"/>
        </w:rPr>
        <w:t>位</w:t>
      </w:r>
      <w:r>
        <w:rPr>
          <w:b/>
          <w:bCs/>
          <w:sz w:val="32"/>
          <w:szCs w:val="32"/>
        </w:rPr>
        <w:t xml:space="preserve">: </w:t>
      </w:r>
      <w:r>
        <w:rPr>
          <w:sz w:val="32"/>
          <w:szCs w:val="32"/>
        </w:rPr>
        <w:t xml:space="preserve"> </w:t>
      </w:r>
      <w:r>
        <w:rPr>
          <w:sz w:val="32"/>
          <w:szCs w:val="32"/>
          <w:u w:val="single"/>
        </w:rPr>
        <w:t xml:space="preserve">      </w:t>
      </w:r>
      <w:r>
        <w:rPr>
          <w:rFonts w:hint="eastAsia"/>
          <w:sz w:val="32"/>
          <w:szCs w:val="32"/>
          <w:u w:val="single"/>
          <w:lang w:val="en-US" w:eastAsia="zh-CN"/>
        </w:rPr>
        <w:t xml:space="preserve">  </w:t>
      </w:r>
      <w:r>
        <w:rPr>
          <w:sz w:val="32"/>
          <w:szCs w:val="32"/>
          <w:u w:val="single"/>
        </w:rPr>
        <w:t xml:space="preserve">   </w:t>
      </w:r>
      <w:r>
        <w:rPr>
          <w:rFonts w:hint="eastAsia"/>
          <w:sz w:val="32"/>
          <w:szCs w:val="32"/>
          <w:u w:val="single"/>
          <w:lang w:val="en-US" w:eastAsia="zh-CN"/>
        </w:rPr>
        <w:t xml:space="preserve"> </w:t>
      </w:r>
      <w:r>
        <w:rPr>
          <w:sz w:val="32"/>
          <w:szCs w:val="32"/>
          <w:u w:val="single"/>
        </w:rPr>
        <w:t xml:space="preserve">  </w:t>
      </w:r>
      <w:r>
        <w:rPr>
          <w:rFonts w:hint="eastAsia"/>
          <w:sz w:val="32"/>
          <w:szCs w:val="32"/>
          <w:u w:val="single"/>
        </w:rPr>
        <w:t>县万寿禅寺</w:t>
      </w:r>
      <w:r>
        <w:rPr>
          <w:sz w:val="32"/>
          <w:szCs w:val="32"/>
          <w:u w:val="single"/>
        </w:rPr>
        <w:t xml:space="preserve">                               </w:t>
      </w:r>
      <w:r>
        <w:rPr>
          <w:sz w:val="32"/>
          <w:szCs w:val="32"/>
        </w:rPr>
        <w:t xml:space="preserve">                                          </w:t>
      </w:r>
    </w:p>
    <w:p w14:paraId="3C89521F">
      <w:pPr>
        <w:rPr>
          <w:sz w:val="32"/>
          <w:szCs w:val="32"/>
        </w:rPr>
      </w:pPr>
      <w:r>
        <w:rPr>
          <w:rFonts w:hint="eastAsia"/>
          <w:b/>
          <w:bCs/>
          <w:sz w:val="32"/>
          <w:szCs w:val="32"/>
        </w:rPr>
        <w:t>联系电话：</w:t>
      </w:r>
      <w:r>
        <w:rPr>
          <w:sz w:val="32"/>
          <w:szCs w:val="32"/>
          <w:u w:val="single"/>
        </w:rPr>
        <w:t xml:space="preserve">           </w:t>
      </w:r>
      <w:r>
        <w:rPr>
          <w:rFonts w:hint="eastAsia"/>
          <w:sz w:val="32"/>
          <w:szCs w:val="32"/>
          <w:u w:val="single"/>
          <w:lang w:val="en-US" w:eastAsia="zh-CN"/>
        </w:rPr>
        <w:t xml:space="preserve">  </w:t>
      </w:r>
      <w:r>
        <w:rPr>
          <w:sz w:val="32"/>
          <w:szCs w:val="32"/>
          <w:u w:val="single"/>
        </w:rPr>
        <w:t xml:space="preserve"> </w:t>
      </w:r>
      <w:r>
        <w:rPr>
          <w:rFonts w:hint="eastAsia"/>
          <w:sz w:val="32"/>
          <w:szCs w:val="32"/>
          <w:u w:val="single"/>
        </w:rPr>
        <w:t>19079091071</w:t>
      </w:r>
      <w:r>
        <w:rPr>
          <w:sz w:val="32"/>
          <w:szCs w:val="32"/>
          <w:u w:val="single"/>
        </w:rPr>
        <w:t xml:space="preserve">                        </w:t>
      </w:r>
      <w:r>
        <w:rPr>
          <w:sz w:val="32"/>
          <w:szCs w:val="32"/>
        </w:rPr>
        <w:t xml:space="preserve">                                        </w:t>
      </w:r>
    </w:p>
    <w:p w14:paraId="79B5865A">
      <w:pPr>
        <w:rPr>
          <w:rFonts w:hint="default"/>
          <w:sz w:val="32"/>
          <w:szCs w:val="32"/>
          <w:u w:val="single"/>
          <w:lang w:val="en-US" w:eastAsia="zh-CN"/>
        </w:rPr>
      </w:pPr>
      <w:r>
        <w:rPr>
          <w:rFonts w:hint="eastAsia"/>
          <w:b/>
          <w:bCs/>
          <w:sz w:val="32"/>
          <w:szCs w:val="32"/>
        </w:rPr>
        <w:t>案</w:t>
      </w:r>
      <w:r>
        <w:rPr>
          <w:b/>
          <w:bCs/>
          <w:sz w:val="32"/>
          <w:szCs w:val="32"/>
        </w:rPr>
        <w:t xml:space="preserve">    </w:t>
      </w:r>
      <w:r>
        <w:rPr>
          <w:rFonts w:hint="eastAsia"/>
          <w:b/>
          <w:bCs/>
          <w:sz w:val="32"/>
          <w:szCs w:val="32"/>
        </w:rPr>
        <w:t>由：</w:t>
      </w:r>
      <w:r>
        <w:rPr>
          <w:sz w:val="32"/>
          <w:szCs w:val="32"/>
          <w:u w:val="single"/>
        </w:rPr>
        <w:t xml:space="preserve"> </w:t>
      </w:r>
      <w:r>
        <w:rPr>
          <w:rFonts w:hint="eastAsia"/>
          <w:sz w:val="32"/>
          <w:szCs w:val="32"/>
          <w:u w:val="single"/>
          <w:lang w:val="en-US" w:eastAsia="zh-CN"/>
        </w:rPr>
        <w:t xml:space="preserve">  关于加强和改进我县住宅小区物业管理的建议   </w:t>
      </w:r>
    </w:p>
    <w:p w14:paraId="2A1E2E3D">
      <w:pPr>
        <w:rPr>
          <w:rFonts w:hint="eastAsia"/>
          <w:sz w:val="32"/>
          <w:szCs w:val="32"/>
          <w:u w:val="single"/>
          <w:lang w:val="en-US" w:eastAsia="zh-CN"/>
        </w:rPr>
      </w:pPr>
    </w:p>
    <w:p w14:paraId="7BA452D3">
      <w:pPr>
        <w:jc w:val="center"/>
        <w:rPr>
          <w:rFonts w:hint="eastAsia" w:asciiTheme="minorEastAsia" w:hAnsiTheme="minorEastAsia" w:eastAsiaTheme="minorEastAsia" w:cstheme="minorEastAsia"/>
          <w:b/>
          <w:bCs/>
          <w:sz w:val="32"/>
          <w:szCs w:val="32"/>
          <w:u w:val="none"/>
          <w:lang w:val="en-US" w:eastAsia="zh-CN"/>
        </w:rPr>
      </w:pPr>
      <w:r>
        <w:rPr>
          <w:rFonts w:hint="eastAsia" w:asciiTheme="minorEastAsia" w:hAnsiTheme="minorEastAsia" w:eastAsiaTheme="minorEastAsia" w:cstheme="minorEastAsia"/>
          <w:b/>
          <w:bCs/>
          <w:sz w:val="32"/>
          <w:szCs w:val="32"/>
          <w:u w:val="none"/>
          <w:lang w:val="en-US" w:eastAsia="zh-CN"/>
        </w:rPr>
        <w:t>2024年2月19日</w:t>
      </w:r>
    </w:p>
    <w:p w14:paraId="3D75E362">
      <w:pPr>
        <w:ind w:firstLine="3200" w:firstLineChars="1000"/>
        <w:rPr>
          <w:rFonts w:hint="eastAsia" w:ascii="仿宋" w:hAnsi="仿宋" w:eastAsia="仿宋" w:cs="仿宋"/>
          <w:sz w:val="32"/>
          <w:szCs w:val="32"/>
          <w:u w:val="none"/>
          <w:lang w:val="en-US" w:eastAsia="zh-CN"/>
        </w:rPr>
      </w:pPr>
    </w:p>
    <w:p w14:paraId="68EAA42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理由：</w:t>
      </w:r>
    </w:p>
    <w:p w14:paraId="0B4E46C4">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rPr>
        <w:t>物业管理关系到广大人民群众的安全和生活质量问题，关系到社会的稳定。随着人们对居住环境要求的不断提高，住宅小区物业管理水平较低与之形成的矛盾问题愈加凸显。特别是当前一些业委会在成立、运行等环节存在诸多问题，由于处理不好同物业、开发商等主体之间的关系，业主投诉较多，问题焦点主要集中在以下几个方面：</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3B924C65">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rPr>
        <w:t>1、物业企业主管部门、社区协同治理小区管理工作不到位，未形成有效的齐抓共管、综合治理的合力机制。</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6A38475D">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2</w:t>
      </w:r>
      <w:r>
        <w:rPr>
          <w:rFonts w:hint="eastAsia" w:ascii="仿宋_GB2312" w:hAnsi="仿宋_GB2312" w:eastAsia="仿宋_GB2312" w:cs="仿宋_GB2312"/>
          <w:color w:val="auto"/>
          <w:sz w:val="32"/>
          <w:szCs w:val="32"/>
          <w:u w:val="single"/>
          <w:shd w:val="clear" w:color="auto" w:fill="FFFFFF"/>
        </w:rPr>
        <w:t>、部分业主委员会缺乏制约和监管机制，不能在物业管理中发挥应有的作用。业主投诉无门只得采取拒交物业费一个方法，再无其他有效措施</w:t>
      </w:r>
      <w:r>
        <w:rPr>
          <w:rFonts w:hint="eastAsia" w:ascii="仿宋_GB2312" w:hAnsi="仿宋_GB2312" w:eastAsia="仿宋_GB2312" w:cs="仿宋_GB2312"/>
          <w:color w:val="auto"/>
          <w:sz w:val="32"/>
          <w:szCs w:val="32"/>
          <w:u w:val="single"/>
          <w:shd w:val="clear" w:color="auto" w:fill="FFFFFF"/>
          <w:lang w:eastAsia="zh-CN"/>
        </w:rPr>
        <w:t>，</w:t>
      </w:r>
      <w:r>
        <w:rPr>
          <w:rFonts w:hint="eastAsia" w:ascii="仿宋_GB2312" w:hAnsi="仿宋_GB2312" w:eastAsia="仿宋_GB2312" w:cs="仿宋_GB2312"/>
          <w:color w:val="auto"/>
          <w:sz w:val="32"/>
          <w:szCs w:val="32"/>
          <w:u w:val="single"/>
          <w:shd w:val="clear" w:color="auto" w:fill="FFFFFF"/>
        </w:rPr>
        <w:t xml:space="preserve">形成恶性循坏。 </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1ACE962C">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3</w:t>
      </w:r>
      <w:r>
        <w:rPr>
          <w:rFonts w:hint="eastAsia" w:ascii="仿宋_GB2312" w:hAnsi="仿宋_GB2312" w:eastAsia="仿宋_GB2312" w:cs="仿宋_GB2312"/>
          <w:color w:val="auto"/>
          <w:sz w:val="32"/>
          <w:szCs w:val="32"/>
          <w:u w:val="single"/>
          <w:shd w:val="clear" w:color="auto" w:fill="FFFFFF"/>
        </w:rPr>
        <w:t>、我</w:t>
      </w:r>
      <w:r>
        <w:rPr>
          <w:rFonts w:hint="eastAsia" w:ascii="仿宋_GB2312" w:hAnsi="仿宋_GB2312" w:eastAsia="仿宋_GB2312" w:cs="仿宋_GB2312"/>
          <w:color w:val="auto"/>
          <w:sz w:val="32"/>
          <w:szCs w:val="32"/>
          <w:u w:val="single"/>
          <w:shd w:val="clear" w:color="auto" w:fill="FFFFFF"/>
          <w:lang w:val="en-US" w:eastAsia="zh-CN"/>
        </w:rPr>
        <w:t>县</w:t>
      </w:r>
      <w:r>
        <w:rPr>
          <w:rFonts w:hint="eastAsia" w:ascii="仿宋_GB2312" w:hAnsi="仿宋_GB2312" w:eastAsia="仿宋_GB2312" w:cs="仿宋_GB2312"/>
          <w:color w:val="auto"/>
          <w:sz w:val="32"/>
          <w:szCs w:val="32"/>
          <w:u w:val="single"/>
          <w:shd w:val="clear" w:color="auto" w:fill="FFFFFF"/>
        </w:rPr>
        <w:t>大多数住宅小区至今没有成立业委会或者业委会形同虚设，未真正起到业主代表作用，让物业公司与业主之间形成了一种极不对称的关系，两者利益无法协调统一，缺少有效的沟通。</w:t>
      </w:r>
    </w:p>
    <w:p w14:paraId="34BF7737">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b/>
          <w:color w:val="auto"/>
          <w:sz w:val="32"/>
          <w:szCs w:val="32"/>
          <w:u w:val="single"/>
          <w:shd w:val="clear" w:color="auto" w:fill="FFFFFF"/>
          <w:lang w:val="en-US" w:eastAsia="zh-CN"/>
        </w:rPr>
      </w:pPr>
      <w:r>
        <w:rPr>
          <w:rFonts w:hint="eastAsia" w:ascii="仿宋_GB2312" w:hAnsi="仿宋_GB2312" w:eastAsia="仿宋_GB2312" w:cs="仿宋_GB2312"/>
          <w:color w:val="auto"/>
          <w:sz w:val="32"/>
          <w:szCs w:val="32"/>
          <w:u w:val="single"/>
          <w:shd w:val="clear" w:color="auto" w:fill="FFFFFF"/>
        </w:rPr>
        <w:t>由于业委会在小区治理中发挥着不可替代的作用，建议政府相关职能部门能进一步完善业委会相关规章制度，加强监督引导，提高居民参与积极性，充分发挥业委会促进基层自治的积极作用。</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39087A8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建议：</w:t>
      </w:r>
    </w:p>
    <w:p w14:paraId="69A27E7A">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方正黑体_GBK" w:hAnsi="方正黑体_GBK" w:eastAsia="方正黑体_GBK" w:cs="方正黑体_GBK"/>
          <w:b w:val="0"/>
          <w:bCs w:val="0"/>
          <w:color w:val="auto"/>
          <w:sz w:val="32"/>
          <w:szCs w:val="32"/>
          <w:u w:val="single"/>
          <w:shd w:val="clear" w:color="auto" w:fill="FFFFFF"/>
          <w:lang w:val="en-US" w:eastAsia="zh-CN"/>
        </w:rPr>
      </w:pPr>
      <w:r>
        <w:rPr>
          <w:rFonts w:hint="eastAsia" w:ascii="方正黑体_GBK" w:hAnsi="方正黑体_GBK" w:eastAsia="方正黑体_GBK" w:cs="方正黑体_GBK"/>
          <w:b w:val="0"/>
          <w:bCs w:val="0"/>
          <w:kern w:val="2"/>
          <w:sz w:val="32"/>
          <w:szCs w:val="32"/>
          <w:u w:val="single"/>
          <w:lang w:val="en-US" w:eastAsia="zh-CN" w:bidi="ar-SA"/>
        </w:rPr>
        <w:t xml:space="preserve">    </w:t>
      </w:r>
      <w:r>
        <w:rPr>
          <w:rFonts w:hint="eastAsia" w:ascii="方正黑体_GBK" w:hAnsi="方正黑体_GBK" w:eastAsia="方正黑体_GBK" w:cs="方正黑体_GBK"/>
          <w:b w:val="0"/>
          <w:bCs w:val="0"/>
          <w:color w:val="auto"/>
          <w:sz w:val="32"/>
          <w:szCs w:val="32"/>
          <w:u w:val="single"/>
          <w:shd w:val="clear" w:color="auto" w:fill="FFFFFF"/>
          <w:lang w:val="en-US" w:eastAsia="zh-CN"/>
        </w:rPr>
        <w:t>一、</w:t>
      </w:r>
      <w:r>
        <w:rPr>
          <w:rFonts w:hint="eastAsia" w:ascii="方正黑体_GBK" w:hAnsi="方正黑体_GBK" w:eastAsia="方正黑体_GBK" w:cs="方正黑体_GBK"/>
          <w:b w:val="0"/>
          <w:bCs w:val="0"/>
          <w:color w:val="auto"/>
          <w:sz w:val="32"/>
          <w:szCs w:val="32"/>
          <w:u w:val="single"/>
          <w:shd w:val="clear" w:color="auto" w:fill="FFFFFF"/>
        </w:rPr>
        <w:t>压实辖区镇街属地管理职责</w:t>
      </w:r>
      <w:r>
        <w:rPr>
          <w:rFonts w:hint="eastAsia" w:ascii="方正黑体_GBK" w:hAnsi="方正黑体_GBK" w:eastAsia="方正黑体_GBK" w:cs="方正黑体_GBK"/>
          <w:b w:val="0"/>
          <w:bCs w:val="0"/>
          <w:color w:val="auto"/>
          <w:sz w:val="32"/>
          <w:szCs w:val="32"/>
          <w:u w:val="single"/>
          <w:shd w:val="clear" w:color="auto" w:fill="FFFFFF"/>
          <w:lang w:val="en-US" w:eastAsia="zh-CN"/>
        </w:rPr>
        <w:t xml:space="preserve">                               </w:t>
      </w:r>
    </w:p>
    <w:p w14:paraId="4A083B21">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1.</w:t>
      </w:r>
      <w:r>
        <w:rPr>
          <w:rFonts w:hint="eastAsia" w:ascii="仿宋_GB2312" w:hAnsi="仿宋_GB2312" w:eastAsia="仿宋_GB2312" w:cs="仿宋_GB2312"/>
          <w:color w:val="auto"/>
          <w:sz w:val="32"/>
          <w:szCs w:val="32"/>
          <w:u w:val="single"/>
          <w:shd w:val="clear" w:color="auto" w:fill="FFFFFF"/>
        </w:rPr>
        <w:t>加强基层综治体系建设，健全“</w:t>
      </w:r>
      <w:r>
        <w:rPr>
          <w:rFonts w:hint="eastAsia" w:ascii="仿宋_GB2312" w:hAnsi="仿宋_GB2312" w:eastAsia="仿宋_GB2312" w:cs="仿宋_GB2312"/>
          <w:color w:val="auto"/>
          <w:sz w:val="32"/>
          <w:szCs w:val="32"/>
          <w:u w:val="single"/>
          <w:shd w:val="clear" w:color="auto" w:fill="FFFFFF"/>
          <w:lang w:val="en-US" w:eastAsia="zh-CN"/>
        </w:rPr>
        <w:t>县</w:t>
      </w:r>
      <w:r>
        <w:rPr>
          <w:rFonts w:hint="eastAsia" w:ascii="仿宋_GB2312" w:hAnsi="仿宋_GB2312" w:eastAsia="仿宋_GB2312" w:cs="仿宋_GB2312"/>
          <w:color w:val="auto"/>
          <w:sz w:val="32"/>
          <w:szCs w:val="32"/>
          <w:u w:val="single"/>
          <w:shd w:val="clear" w:color="auto" w:fill="FFFFFF"/>
        </w:rPr>
        <w:t>、镇街、社区”基层综治</w:t>
      </w:r>
      <w:r>
        <w:rPr>
          <w:rFonts w:hint="eastAsia" w:ascii="仿宋_GB2312" w:hAnsi="仿宋_GB2312" w:eastAsia="仿宋_GB2312" w:cs="仿宋_GB2312"/>
          <w:color w:val="auto"/>
          <w:sz w:val="32"/>
          <w:szCs w:val="32"/>
          <w:u w:val="single"/>
          <w:shd w:val="clear" w:color="auto" w:fill="FFFFFF"/>
          <w:lang w:val="en-US" w:eastAsia="zh-CN"/>
        </w:rPr>
        <w:t>三</w:t>
      </w:r>
      <w:r>
        <w:rPr>
          <w:rFonts w:hint="eastAsia" w:ascii="仿宋_GB2312" w:hAnsi="仿宋_GB2312" w:eastAsia="仿宋_GB2312" w:cs="仿宋_GB2312"/>
          <w:color w:val="auto"/>
          <w:sz w:val="32"/>
          <w:szCs w:val="32"/>
          <w:u w:val="single"/>
          <w:shd w:val="clear" w:color="auto" w:fill="FFFFFF"/>
        </w:rPr>
        <w:t>级管理机制，构建“</w:t>
      </w:r>
      <w:r>
        <w:rPr>
          <w:rFonts w:hint="eastAsia" w:ascii="仿宋_GB2312" w:hAnsi="仿宋_GB2312" w:eastAsia="仿宋_GB2312" w:cs="仿宋_GB2312"/>
          <w:color w:val="auto"/>
          <w:sz w:val="32"/>
          <w:szCs w:val="32"/>
          <w:u w:val="single"/>
          <w:shd w:val="clear" w:color="auto" w:fill="FFFFFF"/>
          <w:lang w:val="en-US" w:eastAsia="zh-CN"/>
        </w:rPr>
        <w:t>三</w:t>
      </w:r>
      <w:r>
        <w:rPr>
          <w:rFonts w:hint="eastAsia" w:ascii="仿宋_GB2312" w:hAnsi="仿宋_GB2312" w:eastAsia="仿宋_GB2312" w:cs="仿宋_GB2312"/>
          <w:color w:val="auto"/>
          <w:sz w:val="32"/>
          <w:szCs w:val="32"/>
          <w:u w:val="single"/>
          <w:shd w:val="clear" w:color="auto" w:fill="FFFFFF"/>
        </w:rPr>
        <w:t>方共议”协作机制，理顺社区、业委会、物业企业在小区社绘治理中的职责和分工。</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5FCC2D39">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2.</w:t>
      </w:r>
      <w:r>
        <w:rPr>
          <w:rFonts w:hint="eastAsia" w:ascii="仿宋_GB2312" w:hAnsi="仿宋_GB2312" w:eastAsia="仿宋_GB2312" w:cs="仿宋_GB2312"/>
          <w:color w:val="auto"/>
          <w:sz w:val="32"/>
          <w:szCs w:val="32"/>
          <w:u w:val="single"/>
          <w:shd w:val="clear" w:color="auto" w:fill="FFFFFF"/>
        </w:rPr>
        <w:t>加强物业专项维修资金法律法规及使用流程培训，夯实基层组织建设，加强信息化平台建设，利用镇街在物业综合管理中的地位和作用，使物业专项维修资金申请使用更加便捷与高效，并利用物业专项维修资金信息系统加强对小区的管理。</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74E4264C">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方正黑体_GBK" w:hAnsi="方正黑体_GBK" w:eastAsia="方正黑体_GBK" w:cs="方正黑体_GBK"/>
          <w:b w:val="0"/>
          <w:bCs w:val="0"/>
          <w:kern w:val="2"/>
          <w:sz w:val="32"/>
          <w:szCs w:val="32"/>
          <w:u w:val="single"/>
          <w:lang w:val="en-US" w:eastAsia="zh-CN" w:bidi="ar-SA"/>
        </w:rPr>
      </w:pPr>
      <w:r>
        <w:rPr>
          <w:rFonts w:hint="eastAsia" w:ascii="方正黑体_GBK" w:hAnsi="方正黑体_GBK" w:eastAsia="方正黑体_GBK" w:cs="方正黑体_GBK"/>
          <w:b w:val="0"/>
          <w:bCs w:val="0"/>
          <w:kern w:val="2"/>
          <w:sz w:val="32"/>
          <w:szCs w:val="32"/>
          <w:u w:val="single"/>
          <w:lang w:val="en-US" w:eastAsia="zh-CN" w:bidi="ar-SA"/>
        </w:rPr>
        <w:t xml:space="preserve">    二、加强物业行业管理                                      </w:t>
      </w:r>
    </w:p>
    <w:p w14:paraId="452CF5EF">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1.</w:t>
      </w:r>
      <w:r>
        <w:rPr>
          <w:rFonts w:hint="eastAsia" w:ascii="仿宋_GB2312" w:hAnsi="仿宋_GB2312" w:eastAsia="仿宋_GB2312" w:cs="仿宋_GB2312"/>
          <w:color w:val="auto"/>
          <w:sz w:val="32"/>
          <w:szCs w:val="32"/>
          <w:u w:val="single"/>
          <w:shd w:val="clear" w:color="auto" w:fill="FFFFFF"/>
        </w:rPr>
        <w:t>进一步推广建立</w:t>
      </w:r>
      <w:r>
        <w:rPr>
          <w:rFonts w:hint="eastAsia" w:ascii="仿宋_GB2312" w:hAnsi="仿宋_GB2312" w:eastAsia="仿宋_GB2312" w:cs="仿宋_GB2312"/>
          <w:color w:val="auto"/>
          <w:sz w:val="32"/>
          <w:szCs w:val="32"/>
          <w:u w:val="single"/>
          <w:shd w:val="clear" w:color="auto" w:fill="FFFFFF"/>
          <w:lang w:val="en-US" w:eastAsia="zh-CN"/>
        </w:rPr>
        <w:t>县</w:t>
      </w:r>
      <w:r>
        <w:rPr>
          <w:rFonts w:hint="eastAsia" w:ascii="仿宋_GB2312" w:hAnsi="仿宋_GB2312" w:eastAsia="仿宋_GB2312" w:cs="仿宋_GB2312"/>
          <w:color w:val="auto"/>
          <w:sz w:val="32"/>
          <w:szCs w:val="32"/>
          <w:u w:val="single"/>
          <w:shd w:val="clear" w:color="auto" w:fill="FFFFFF"/>
        </w:rPr>
        <w:t>、镇街、社区、业委会、房企及物企“五位一体”的物业纠纷调解机制。指导辖区镇街结合住宅小区数量及规模，配备专人专岗负责小区综合治理及矛盾纠纷调解，对我</w:t>
      </w:r>
      <w:r>
        <w:rPr>
          <w:rFonts w:hint="eastAsia" w:ascii="仿宋_GB2312" w:hAnsi="仿宋_GB2312" w:eastAsia="仿宋_GB2312" w:cs="仿宋_GB2312"/>
          <w:color w:val="auto"/>
          <w:sz w:val="32"/>
          <w:szCs w:val="32"/>
          <w:u w:val="single"/>
          <w:shd w:val="clear" w:color="auto" w:fill="FFFFFF"/>
          <w:lang w:val="en-US" w:eastAsia="zh-CN"/>
        </w:rPr>
        <w:t>县</w:t>
      </w:r>
      <w:r>
        <w:rPr>
          <w:rFonts w:hint="eastAsia" w:ascii="仿宋_GB2312" w:hAnsi="仿宋_GB2312" w:eastAsia="仿宋_GB2312" w:cs="仿宋_GB2312"/>
          <w:color w:val="auto"/>
          <w:sz w:val="32"/>
          <w:szCs w:val="32"/>
          <w:u w:val="single"/>
          <w:shd w:val="clear" w:color="auto" w:fill="FFFFFF"/>
        </w:rPr>
        <w:t>住宅小区密集、老旧小区较多的社区，要增配矛盾纠纷专职或兼职调解员。</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17AECB72">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2.</w:t>
      </w:r>
      <w:r>
        <w:rPr>
          <w:rFonts w:hint="eastAsia" w:ascii="仿宋_GB2312" w:hAnsi="仿宋_GB2312" w:eastAsia="仿宋_GB2312" w:cs="仿宋_GB2312"/>
          <w:color w:val="auto"/>
          <w:sz w:val="32"/>
          <w:szCs w:val="32"/>
          <w:u w:val="single"/>
          <w:shd w:val="clear" w:color="auto" w:fill="FFFFFF"/>
        </w:rPr>
        <w:t>加大物业领域宣传力度，大力宣传物业管理法律、法规，引导社会公众自觉树立物业管理的服务消费理念，自觉杜绝违法搭建、违规装修、乱停车等行为，营造良好的居住和生活环境。</w:t>
      </w:r>
    </w:p>
    <w:p w14:paraId="4D1B0E4A">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3.</w:t>
      </w:r>
      <w:r>
        <w:rPr>
          <w:rFonts w:hint="eastAsia" w:ascii="仿宋_GB2312" w:hAnsi="仿宋_GB2312" w:eastAsia="仿宋_GB2312" w:cs="仿宋_GB2312"/>
          <w:color w:val="auto"/>
          <w:sz w:val="32"/>
          <w:szCs w:val="32"/>
          <w:u w:val="single"/>
          <w:shd w:val="clear" w:color="auto" w:fill="FFFFFF"/>
        </w:rPr>
        <w:t>继续完善物业服务企业星级评定标准，结合实际，通过监督检查、年度考核评分、完善前期物业招投标监管等多种措施，使物业行业得到有效监管，行业发展健康有序，物业企业的经营服务能力、诚信规范水平不断提升。</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25BCBE82">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方正黑体_GBK" w:hAnsi="方正黑体_GBK" w:eastAsia="方正黑体_GBK" w:cs="方正黑体_GBK"/>
          <w:b w:val="0"/>
          <w:bCs w:val="0"/>
          <w:kern w:val="2"/>
          <w:sz w:val="32"/>
          <w:szCs w:val="32"/>
          <w:u w:val="single"/>
          <w:lang w:val="en-US" w:eastAsia="zh-CN" w:bidi="ar-SA"/>
        </w:rPr>
      </w:pPr>
      <w:r>
        <w:rPr>
          <w:rFonts w:hint="eastAsia" w:ascii="方正黑体_GBK" w:hAnsi="方正黑体_GBK" w:eastAsia="方正黑体_GBK" w:cs="方正黑体_GBK"/>
          <w:b w:val="0"/>
          <w:bCs w:val="0"/>
          <w:kern w:val="2"/>
          <w:sz w:val="32"/>
          <w:szCs w:val="32"/>
          <w:u w:val="single"/>
          <w:lang w:val="en-US" w:eastAsia="zh-CN" w:bidi="ar-SA"/>
        </w:rPr>
        <w:t xml:space="preserve">    三、规范业委会主体行为职责                                 </w:t>
      </w:r>
    </w:p>
    <w:p w14:paraId="41A49922">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1.</w:t>
      </w:r>
      <w:r>
        <w:rPr>
          <w:rFonts w:hint="eastAsia" w:ascii="仿宋_GB2312" w:hAnsi="仿宋_GB2312" w:eastAsia="仿宋_GB2312" w:cs="仿宋_GB2312"/>
          <w:color w:val="auto"/>
          <w:sz w:val="32"/>
          <w:szCs w:val="32"/>
          <w:u w:val="single"/>
          <w:shd w:val="clear" w:color="auto" w:fill="FFFFFF"/>
        </w:rPr>
        <w:t>由</w:t>
      </w:r>
      <w:r>
        <w:rPr>
          <w:rFonts w:hint="eastAsia" w:ascii="仿宋_GB2312" w:hAnsi="仿宋_GB2312" w:eastAsia="仿宋_GB2312" w:cs="仿宋_GB2312"/>
          <w:color w:val="auto"/>
          <w:sz w:val="32"/>
          <w:szCs w:val="32"/>
          <w:u w:val="single"/>
          <w:shd w:val="clear" w:color="auto" w:fill="FFFFFF"/>
          <w:lang w:val="en-US" w:eastAsia="zh-CN"/>
        </w:rPr>
        <w:t>县</w:t>
      </w:r>
      <w:r>
        <w:rPr>
          <w:rFonts w:hint="eastAsia" w:ascii="仿宋_GB2312" w:hAnsi="仿宋_GB2312" w:eastAsia="仿宋_GB2312" w:cs="仿宋_GB2312"/>
          <w:color w:val="auto"/>
          <w:sz w:val="32"/>
          <w:szCs w:val="32"/>
          <w:u w:val="single"/>
          <w:shd w:val="clear" w:color="auto" w:fill="FFFFFF"/>
        </w:rPr>
        <w:t>住建局牵头，进一步完善业委会规章制度，同时，积极推行经营性收益审计机制，进一步规范住宅小区经营性收益管理。</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57BDAB89">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2.</w:t>
      </w:r>
      <w:r>
        <w:rPr>
          <w:rFonts w:hint="eastAsia" w:ascii="仿宋_GB2312" w:hAnsi="仿宋_GB2312" w:eastAsia="仿宋_GB2312" w:cs="仿宋_GB2312"/>
          <w:color w:val="auto"/>
          <w:sz w:val="32"/>
          <w:szCs w:val="32"/>
          <w:u w:val="single"/>
          <w:shd w:val="clear" w:color="auto" w:fill="FFFFFF"/>
        </w:rPr>
        <w:t>辖区镇街和相关职能部门应加强监管，指导业委会逐步形成适合小区自身情况的决策、收支等重大事项公示制度，打造阳光业委会。</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632E0634">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color w:val="auto"/>
          <w:sz w:val="32"/>
          <w:szCs w:val="32"/>
          <w:u w:val="single"/>
          <w:shd w:val="clear" w:color="auto" w:fill="FFFFFF"/>
          <w:lang w:val="en-US" w:eastAsia="zh-CN"/>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shd w:val="clear" w:color="auto" w:fill="FFFFFF"/>
          <w:lang w:val="en-US" w:eastAsia="zh-CN"/>
        </w:rPr>
        <w:t>3.</w:t>
      </w:r>
      <w:r>
        <w:rPr>
          <w:rFonts w:hint="eastAsia" w:ascii="仿宋_GB2312" w:hAnsi="仿宋_GB2312" w:eastAsia="仿宋_GB2312" w:cs="仿宋_GB2312"/>
          <w:color w:val="auto"/>
          <w:sz w:val="32"/>
          <w:szCs w:val="32"/>
          <w:u w:val="single"/>
          <w:shd w:val="clear" w:color="auto" w:fill="FFFFFF"/>
        </w:rPr>
        <w:t xml:space="preserve">优化现有业委会选举程序，实行业委会候选人资格联审制度，切实发挥好业委会应有作用。 </w:t>
      </w:r>
      <w:r>
        <w:rPr>
          <w:rFonts w:hint="eastAsia" w:ascii="仿宋_GB2312" w:hAnsi="仿宋_GB2312" w:eastAsia="仿宋_GB2312" w:cs="仿宋_GB2312"/>
          <w:color w:val="auto"/>
          <w:sz w:val="32"/>
          <w:szCs w:val="32"/>
          <w:u w:val="single"/>
          <w:shd w:val="clear" w:color="auto" w:fill="FFFFFF"/>
          <w:lang w:val="en-US" w:eastAsia="zh-CN"/>
        </w:rPr>
        <w:t xml:space="preserve">                           </w:t>
      </w:r>
    </w:p>
    <w:p w14:paraId="22FEAE1B">
      <w:pPr>
        <w:rPr>
          <w:rFonts w:ascii="宋体" w:cs="宋体"/>
          <w:b/>
          <w:bCs/>
          <w:sz w:val="32"/>
          <w:szCs w:val="32"/>
        </w:rPr>
      </w:pP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color w:val="auto"/>
          <w:sz w:val="32"/>
          <w:szCs w:val="32"/>
          <w:u w:val="single"/>
        </w:rPr>
        <w:t>社区治理不是独角戏，而是大合唱，只有业委会、居委会、物业公司等各主体发挥作用，理顺基层治理各主体关系，动员居民积极参与社区治理，才能为我</w:t>
      </w:r>
      <w:r>
        <w:rPr>
          <w:rFonts w:hint="eastAsia" w:ascii="仿宋_GB2312" w:hAnsi="仿宋_GB2312" w:eastAsia="仿宋_GB2312" w:cs="仿宋_GB2312"/>
          <w:color w:val="auto"/>
          <w:sz w:val="32"/>
          <w:szCs w:val="32"/>
          <w:u w:val="single"/>
          <w:lang w:val="en-US" w:eastAsia="zh-CN"/>
        </w:rPr>
        <w:t>县</w:t>
      </w:r>
      <w:r>
        <w:rPr>
          <w:rFonts w:hint="eastAsia" w:ascii="仿宋_GB2312" w:hAnsi="仿宋_GB2312" w:eastAsia="仿宋_GB2312" w:cs="仿宋_GB2312"/>
          <w:color w:val="auto"/>
          <w:sz w:val="32"/>
          <w:szCs w:val="32"/>
          <w:u w:val="single"/>
        </w:rPr>
        <w:t>构建起共建共享、和谐有序的社区环境。</w:t>
      </w:r>
      <w:r>
        <w:rPr>
          <w:rFonts w:hint="eastAsia" w:ascii="仿宋_GB2312" w:hAnsi="仿宋_GB2312" w:eastAsia="仿宋_GB2312" w:cs="仿宋_GB2312"/>
          <w:color w:val="auto"/>
          <w:sz w:val="32"/>
          <w:szCs w:val="32"/>
          <w:u w:val="single"/>
          <w:lang w:val="en-US" w:eastAsia="zh-CN"/>
        </w:rPr>
        <w:t xml:space="preserve">                                                  </w:t>
      </w:r>
    </w:p>
    <w:p w14:paraId="4372AA6C">
      <w:pPr>
        <w:rPr>
          <w:rFonts w:ascii="宋体" w:cs="宋体"/>
          <w:b/>
          <w:bCs/>
          <w:sz w:val="32"/>
          <w:szCs w:val="32"/>
        </w:rPr>
      </w:pPr>
    </w:p>
    <w:p w14:paraId="2DFD714A">
      <w:pPr>
        <w:rPr>
          <w:rFonts w:ascii="宋体" w:cs="宋体"/>
          <w:b/>
          <w:bCs/>
          <w:sz w:val="32"/>
          <w:szCs w:val="32"/>
        </w:rPr>
      </w:pPr>
    </w:p>
    <w:p w14:paraId="5157C02C">
      <w:pPr>
        <w:rPr>
          <w:rFonts w:ascii="宋体" w:cs="宋体"/>
          <w:b/>
          <w:bCs/>
          <w:sz w:val="32"/>
          <w:szCs w:val="32"/>
        </w:rPr>
      </w:pPr>
    </w:p>
    <w:p w14:paraId="49167E67">
      <w:pPr>
        <w:rPr>
          <w:rFonts w:ascii="宋体" w:cs="宋体"/>
          <w:b/>
          <w:bCs/>
          <w:sz w:val="32"/>
          <w:szCs w:val="32"/>
        </w:rPr>
      </w:pPr>
    </w:p>
    <w:p w14:paraId="2CF58841">
      <w:pPr>
        <w:rPr>
          <w:rFonts w:ascii="宋体" w:cs="宋体"/>
          <w:b/>
          <w:bCs/>
          <w:sz w:val="32"/>
          <w:szCs w:val="32"/>
        </w:rPr>
      </w:pPr>
    </w:p>
    <w:p w14:paraId="273D4230">
      <w:pPr>
        <w:rPr>
          <w:rFonts w:ascii="宋体" w:cs="宋体"/>
          <w:b/>
          <w:bCs/>
          <w:sz w:val="32"/>
          <w:szCs w:val="32"/>
        </w:rPr>
      </w:pPr>
    </w:p>
    <w:p w14:paraId="1E352B36">
      <w:pPr>
        <w:rPr>
          <w:rFonts w:hint="eastAsia" w:ascii="宋体" w:hAnsi="宋体" w:cs="宋体"/>
          <w:b/>
          <w:bCs/>
          <w:sz w:val="32"/>
          <w:szCs w:val="32"/>
        </w:rPr>
      </w:pPr>
    </w:p>
    <w:p w14:paraId="1EDA837C">
      <w:pPr>
        <w:rPr>
          <w:rFonts w:ascii="宋体" w:hAnsi="宋体" w:cs="宋体"/>
          <w:b/>
          <w:bCs/>
          <w:sz w:val="32"/>
          <w:szCs w:val="32"/>
        </w:rPr>
      </w:pPr>
      <w:r>
        <w:rPr>
          <w:rFonts w:hint="eastAsia" w:ascii="宋体" w:hAnsi="宋体" w:cs="宋体"/>
          <w:b/>
          <w:bCs/>
          <w:sz w:val="32"/>
          <w:szCs w:val="32"/>
        </w:rPr>
        <w:t>初审意见：</w:t>
      </w:r>
      <w:r>
        <w:rPr>
          <w:rFonts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ascii="宋体" w:hAnsi="宋体" w:cs="宋体"/>
          <w:b/>
          <w:bCs/>
          <w:sz w:val="32"/>
          <w:szCs w:val="32"/>
          <w:u w:val="single"/>
        </w:rPr>
        <w:t xml:space="preserve">         </w:t>
      </w:r>
      <w:r>
        <w:rPr>
          <w:rFonts w:ascii="宋体" w:hAnsi="宋体" w:cs="宋体"/>
          <w:b/>
          <w:bCs/>
          <w:sz w:val="32"/>
          <w:szCs w:val="32"/>
        </w:rPr>
        <w:t xml:space="preserve">                  </w:t>
      </w:r>
    </w:p>
    <w:p w14:paraId="6C783015">
      <w:pPr>
        <w:rPr>
          <w:rFonts w:hint="default" w:ascii="仿宋_GB2312" w:hAnsi="仿宋_GB2312" w:eastAsia="仿宋_GB2312" w:cs="仿宋_GB2312"/>
          <w:color w:val="auto"/>
          <w:sz w:val="32"/>
          <w:szCs w:val="32"/>
          <w:u w:val="single"/>
          <w:lang w:val="en-US" w:eastAsia="zh-CN"/>
        </w:rPr>
      </w:pPr>
      <w:r>
        <w:rPr>
          <w:rFonts w:hint="eastAsia" w:ascii="宋体" w:hAnsi="宋体" w:cs="宋体"/>
          <w:b/>
          <w:bCs/>
          <w:sz w:val="32"/>
          <w:szCs w:val="32"/>
        </w:rPr>
        <w:t>审定意见：</w:t>
      </w:r>
      <w:r>
        <w:rPr>
          <w:rFonts w:ascii="宋体" w:hAnsi="宋体" w:cs="宋体"/>
          <w:sz w:val="32"/>
          <w:szCs w:val="32"/>
          <w:u w:val="single"/>
        </w:rPr>
        <w:t xml:space="preserve">                                 </w:t>
      </w:r>
      <w:r>
        <w:rPr>
          <w:rFonts w:hint="eastAsia" w:ascii="宋体" w:hAnsi="宋体" w:cs="宋体"/>
          <w:sz w:val="32"/>
          <w:szCs w:val="32"/>
          <w:u w:val="single"/>
          <w:lang w:val="en-US" w:eastAsia="zh-CN"/>
        </w:rPr>
        <w:t xml:space="preserve">      </w:t>
      </w:r>
      <w:r>
        <w:rPr>
          <w:rFonts w:ascii="宋体" w:hAnsi="宋体" w:cs="宋体"/>
          <w:sz w:val="32"/>
          <w:szCs w:val="32"/>
          <w:u w:val="single"/>
        </w:rPr>
        <w:t xml:space="preserve">         </w:t>
      </w:r>
      <w:r>
        <w:rPr>
          <w:rFonts w:ascii="宋体" w:hAnsi="宋体" w:cs="宋体"/>
          <w:sz w:val="32"/>
          <w:szCs w:val="32"/>
        </w:rPr>
        <w:t xml:space="preserve"> </w:t>
      </w:r>
    </w:p>
    <w:p w14:paraId="42245331">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br w:type="page"/>
      </w:r>
    </w:p>
    <w:p w14:paraId="709A18F2">
      <w:pPr>
        <w:rPr>
          <w:rFonts w:hint="eastAsia" w:asciiTheme="majorEastAsia" w:hAnsiTheme="majorEastAsia" w:eastAsiaTheme="majorEastAsia" w:cstheme="majorEastAsia"/>
          <w:sz w:val="32"/>
          <w:szCs w:val="32"/>
        </w:rPr>
      </w:pPr>
      <w:r>
        <w:rPr>
          <w:rFonts w:hint="eastAsia"/>
          <w:lang w:val="en-US" w:eastAsia="zh-CN"/>
        </w:rPr>
        <w:t xml:space="preserve"> </w:t>
      </w:r>
      <w:r>
        <w:rPr>
          <w:rFonts w:hint="eastAsia"/>
        </w:rPr>
        <w:t xml:space="preserve"> </w:t>
      </w:r>
      <w:r>
        <w:rPr>
          <w:rFonts w:hint="eastAsia"/>
          <w:lang w:val="en-US" w:eastAsia="zh-CN"/>
        </w:rPr>
        <w:t xml:space="preserve">                                                    </w:t>
      </w:r>
      <w:r>
        <w:rPr>
          <w:rFonts w:hint="eastAsia" w:asciiTheme="majorEastAsia" w:hAnsiTheme="majorEastAsia" w:eastAsiaTheme="majorEastAsia" w:cstheme="majorEastAsia"/>
          <w:sz w:val="32"/>
          <w:szCs w:val="32"/>
        </w:rPr>
        <w:t xml:space="preserve"> 第   </w:t>
      </w:r>
      <w:r>
        <w:rPr>
          <w:rFonts w:hint="eastAsia" w:asciiTheme="majorEastAsia" w:hAnsiTheme="majorEastAsia" w:eastAsiaTheme="majorEastAsia" w:cstheme="majorEastAsia"/>
          <w:sz w:val="32"/>
          <w:szCs w:val="32"/>
          <w:lang w:val="en-US" w:eastAsia="zh-CN"/>
        </w:rPr>
        <w:t>68</w:t>
      </w:r>
      <w:r>
        <w:rPr>
          <w:rFonts w:hint="eastAsia" w:asciiTheme="majorEastAsia" w:hAnsiTheme="majorEastAsia" w:eastAsiaTheme="majorEastAsia" w:cstheme="majorEastAsia"/>
          <w:sz w:val="32"/>
          <w:szCs w:val="32"/>
        </w:rPr>
        <w:t xml:space="preserve">   号</w:t>
      </w:r>
    </w:p>
    <w:p w14:paraId="301F9B46">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625FD23F">
      <w:pPr>
        <w:rPr>
          <w:rFonts w:hint="eastAsia"/>
        </w:rPr>
      </w:pPr>
      <w:r>
        <w:rPr>
          <w:rFonts w:hint="eastAsia"/>
        </w:rPr>
        <w:t xml:space="preserve"> </w:t>
      </w:r>
    </w:p>
    <w:p w14:paraId="6E997A0E">
      <w:pPr>
        <w:rPr>
          <w:rFonts w:hint="eastAsia" w:ascii="仿宋" w:hAnsi="仿宋" w:eastAsia="仿宋" w:cs="仿宋"/>
          <w:sz w:val="32"/>
          <w:szCs w:val="32"/>
          <w:lang w:val="en-US" w:eastAsia="zh-CN"/>
        </w:rPr>
      </w:pPr>
    </w:p>
    <w:p w14:paraId="45BB2A17">
      <w:pPr>
        <w:rPr>
          <w:rFonts w:hint="eastAsia" w:ascii="仿宋" w:hAnsi="仿宋" w:eastAsia="仿宋" w:cs="仿宋"/>
          <w:sz w:val="32"/>
          <w:szCs w:val="32"/>
          <w:lang w:val="en-US" w:eastAsia="zh-CN"/>
        </w:rPr>
      </w:pPr>
    </w:p>
    <w:p w14:paraId="1890A6AB">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3B96C311">
      <w:pPr>
        <w:jc w:val="center"/>
        <w:rPr>
          <w:rFonts w:hint="eastAsia" w:ascii="楷体" w:hAnsi="楷体" w:eastAsia="楷体" w:cs="楷体"/>
          <w:b/>
          <w:bCs/>
          <w:w w:val="66"/>
          <w:sz w:val="72"/>
          <w:szCs w:val="72"/>
          <w:lang w:val="en-US" w:eastAsia="zh-CN"/>
        </w:rPr>
      </w:pPr>
    </w:p>
    <w:p w14:paraId="4376A02C">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5A41E15F">
      <w:pPr>
        <w:jc w:val="center"/>
        <w:rPr>
          <w:rFonts w:hint="eastAsia"/>
          <w:b/>
          <w:bCs/>
          <w:sz w:val="44"/>
          <w:szCs w:val="44"/>
        </w:rPr>
      </w:pPr>
    </w:p>
    <w:p w14:paraId="180835D8">
      <w:pPr>
        <w:jc w:val="center"/>
        <w:rPr>
          <w:rFonts w:hint="eastAsia"/>
          <w:sz w:val="44"/>
          <w:szCs w:val="44"/>
        </w:rPr>
      </w:pPr>
    </w:p>
    <w:p w14:paraId="2D8836AD">
      <w:pPr>
        <w:jc w:val="center"/>
        <w:rPr>
          <w:rFonts w:hint="eastAsia"/>
          <w:sz w:val="44"/>
          <w:szCs w:val="44"/>
        </w:rPr>
      </w:pPr>
    </w:p>
    <w:p w14:paraId="01204C0D">
      <w:pPr>
        <w:jc w:val="center"/>
        <w:rPr>
          <w:rFonts w:hint="eastAsia"/>
          <w:sz w:val="44"/>
          <w:szCs w:val="44"/>
        </w:rPr>
      </w:pPr>
    </w:p>
    <w:p w14:paraId="784A2184">
      <w:pPr>
        <w:jc w:val="center"/>
        <w:rPr>
          <w:rFonts w:hint="eastAsia"/>
          <w:sz w:val="44"/>
          <w:szCs w:val="44"/>
        </w:rPr>
      </w:pPr>
    </w:p>
    <w:p w14:paraId="2D88A6ED">
      <w:pPr>
        <w:jc w:val="center"/>
        <w:rPr>
          <w:rFonts w:hint="eastAsia" w:eastAsiaTheme="minorEastAsia"/>
          <w:sz w:val="44"/>
          <w:szCs w:val="44"/>
          <w:lang w:val="en-US" w:eastAsia="zh-CN"/>
        </w:rPr>
      </w:pPr>
      <w:r>
        <w:rPr>
          <w:rFonts w:hint="eastAsia"/>
          <w:sz w:val="44"/>
          <w:szCs w:val="44"/>
          <w:lang w:val="en-US" w:eastAsia="zh-CN"/>
        </w:rPr>
        <w:t xml:space="preserve"> </w:t>
      </w:r>
    </w:p>
    <w:p w14:paraId="2088E39C">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洪瑶军、占地斌                                                   </w:t>
      </w:r>
      <w:r>
        <w:rPr>
          <w:rFonts w:hint="eastAsia"/>
          <w:sz w:val="32"/>
          <w:szCs w:val="32"/>
        </w:rPr>
        <w:t xml:space="preserve">                                          </w:t>
      </w:r>
    </w:p>
    <w:p w14:paraId="52407733">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县政策研究中心、江西益源餐饮管理有限公司                                                 </w:t>
      </w:r>
      <w:r>
        <w:rPr>
          <w:rFonts w:hint="eastAsia"/>
          <w:sz w:val="32"/>
          <w:szCs w:val="32"/>
        </w:rPr>
        <w:t xml:space="preserve">                                          </w:t>
      </w:r>
    </w:p>
    <w:p w14:paraId="75FF6F5F">
      <w:pPr>
        <w:rPr>
          <w:rFonts w:hint="eastAsia"/>
          <w:sz w:val="32"/>
          <w:szCs w:val="32"/>
        </w:rPr>
      </w:pPr>
      <w:r>
        <w:rPr>
          <w:rFonts w:hint="eastAsia"/>
          <w:b/>
          <w:bCs/>
          <w:sz w:val="32"/>
          <w:szCs w:val="32"/>
        </w:rPr>
        <w:t>联系电话：</w:t>
      </w:r>
      <w:r>
        <w:rPr>
          <w:rFonts w:hint="eastAsia"/>
          <w:sz w:val="32"/>
          <w:szCs w:val="32"/>
          <w:u w:val="single"/>
          <w:lang w:val="en-US" w:eastAsia="zh-CN"/>
        </w:rPr>
        <w:t xml:space="preserve">       13030517528、134798074777                                       </w:t>
      </w:r>
      <w:r>
        <w:rPr>
          <w:rFonts w:hint="eastAsia"/>
          <w:sz w:val="32"/>
          <w:szCs w:val="32"/>
        </w:rPr>
        <w:t xml:space="preserve">                                        </w:t>
      </w:r>
    </w:p>
    <w:p w14:paraId="7461FF2F">
      <w:pPr>
        <w:rPr>
          <w:rFonts w:hint="eastAsia"/>
          <w:sz w:val="32"/>
          <w:szCs w:val="32"/>
          <w:u w:val="single"/>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b/>
          <w:bCs/>
          <w:sz w:val="32"/>
          <w:szCs w:val="32"/>
          <w:lang w:eastAsia="zh-CN"/>
        </w:rPr>
        <w:t>：</w:t>
      </w:r>
      <w:r>
        <w:rPr>
          <w:rFonts w:hint="eastAsia"/>
          <w:b/>
          <w:bCs/>
          <w:sz w:val="32"/>
          <w:szCs w:val="32"/>
          <w:u w:val="single"/>
          <w:lang w:val="en-US" w:eastAsia="zh-CN"/>
        </w:rPr>
        <w:t xml:space="preserve">  </w:t>
      </w:r>
      <w:r>
        <w:rPr>
          <w:rFonts w:hint="eastAsia"/>
          <w:sz w:val="32"/>
          <w:szCs w:val="32"/>
          <w:u w:val="single"/>
          <w:lang w:val="en-US" w:eastAsia="zh-CN"/>
        </w:rPr>
        <w:t xml:space="preserve">关于进一步促进小区物业管理提质增效的建议                        </w:t>
      </w:r>
      <w:r>
        <w:rPr>
          <w:rFonts w:hint="eastAsia"/>
          <w:sz w:val="32"/>
          <w:szCs w:val="32"/>
          <w:u w:val="single"/>
        </w:rPr>
        <w:t xml:space="preserve">                                         </w:t>
      </w:r>
    </w:p>
    <w:p w14:paraId="660BA894">
      <w:pPr>
        <w:rPr>
          <w:rFonts w:hint="eastAsia"/>
          <w:sz w:val="32"/>
          <w:szCs w:val="32"/>
          <w:u w:val="single"/>
          <w:lang w:val="en-US" w:eastAsia="zh-CN"/>
        </w:rPr>
      </w:pPr>
    </w:p>
    <w:p w14:paraId="0CBB781D">
      <w:pPr>
        <w:jc w:val="center"/>
        <w:rPr>
          <w:rFonts w:hint="eastAsia" w:ascii="宋体" w:hAnsi="宋体" w:eastAsia="宋体" w:cs="宋体"/>
          <w:b/>
          <w:bCs/>
          <w:sz w:val="32"/>
          <w:szCs w:val="32"/>
          <w:u w:val="none"/>
          <w:lang w:val="en-US" w:eastAsia="zh-CN"/>
        </w:rPr>
      </w:pPr>
      <w:r>
        <w:rPr>
          <w:rFonts w:hint="eastAsia" w:asciiTheme="minorEastAsia" w:hAnsiTheme="minorEastAsia" w:eastAsiaTheme="minorEastAsia" w:cstheme="minorEastAsia"/>
          <w:b/>
          <w:bCs/>
          <w:sz w:val="32"/>
          <w:szCs w:val="32"/>
          <w:u w:val="none"/>
          <w:lang w:val="en-US" w:eastAsia="zh-CN"/>
        </w:rPr>
        <w:t>2024年2月19日</w:t>
      </w:r>
      <w:r>
        <w:rPr>
          <w:rFonts w:hint="eastAsia" w:ascii="宋体" w:hAnsi="宋体" w:eastAsia="宋体" w:cs="宋体"/>
          <w:b/>
          <w:bCs/>
          <w:sz w:val="32"/>
          <w:szCs w:val="32"/>
          <w:u w:val="none"/>
          <w:lang w:val="en-US" w:eastAsia="zh-CN"/>
        </w:rPr>
        <w:br w:type="page"/>
      </w:r>
    </w:p>
    <w:p w14:paraId="055CD18D">
      <w:pPr>
        <w:keepNext w:val="0"/>
        <w:keepLines w:val="0"/>
        <w:pageBreakBefore w:val="0"/>
        <w:kinsoku/>
        <w:wordWrap/>
        <w:overflowPunct/>
        <w:topLinePunct w:val="0"/>
        <w:autoSpaceDE/>
        <w:autoSpaceDN/>
        <w:bidi w:val="0"/>
        <w:adjustRightInd/>
        <w:snapToGrid/>
        <w:spacing w:line="56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bCs/>
          <w:sz w:val="32"/>
          <w:szCs w:val="32"/>
        </w:rPr>
        <w:t>理由：</w:t>
      </w:r>
      <w:r>
        <w:rPr>
          <w:rFonts w:hint="eastAsia" w:asciiTheme="majorEastAsia" w:hAnsiTheme="majorEastAsia" w:eastAsiaTheme="majorEastAsia" w:cstheme="majorEastAsia"/>
          <w:sz w:val="32"/>
          <w:szCs w:val="32"/>
          <w:lang w:val="en-US" w:eastAsia="zh-CN"/>
        </w:rPr>
        <w:t xml:space="preserve"> </w:t>
      </w:r>
    </w:p>
    <w:p w14:paraId="4AE7A29B">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小区物业服务品质的优与劣，直接关系到人民群众对身边生活环境质量的满意度。在行业竞争日趋激烈、业主需求多层次化和利益诉求多样化的背景下，物业管理行业领域日渐暴露出的“短板”与缺陷，严重制约了该行业的健康有序发展。</w:t>
      </w:r>
      <w:r>
        <w:rPr>
          <w:rFonts w:hint="eastAsia" w:ascii="仿宋_GB2312" w:hAnsi="仿宋_GB2312" w:eastAsia="仿宋_GB2312" w:cs="仿宋_GB2312"/>
          <w:sz w:val="32"/>
          <w:szCs w:val="32"/>
          <w:u w:val="single"/>
          <w:lang w:val="en-US" w:eastAsia="zh-CN"/>
        </w:rPr>
        <w:t xml:space="preserve">                                                  </w:t>
      </w:r>
    </w:p>
    <w:p w14:paraId="21CB69CB">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近期</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针对我</w:t>
      </w:r>
      <w:r>
        <w:rPr>
          <w:rFonts w:hint="eastAsia" w:ascii="仿宋_GB2312" w:hAnsi="仿宋_GB2312" w:eastAsia="仿宋_GB2312" w:cs="仿宋_GB2312"/>
          <w:sz w:val="32"/>
          <w:szCs w:val="32"/>
          <w:u w:val="single"/>
          <w:lang w:eastAsia="zh-CN"/>
        </w:rPr>
        <w:t>县</w:t>
      </w:r>
      <w:r>
        <w:rPr>
          <w:rFonts w:hint="eastAsia" w:ascii="仿宋_GB2312" w:hAnsi="仿宋_GB2312" w:eastAsia="仿宋_GB2312" w:cs="仿宋_GB2312"/>
          <w:sz w:val="32"/>
          <w:szCs w:val="32"/>
          <w:u w:val="single"/>
        </w:rPr>
        <w:t>物业管理满意度</w:t>
      </w:r>
      <w:r>
        <w:rPr>
          <w:rFonts w:hint="eastAsia" w:ascii="仿宋_GB2312" w:hAnsi="仿宋_GB2312" w:eastAsia="仿宋_GB2312" w:cs="仿宋_GB2312"/>
          <w:sz w:val="32"/>
          <w:szCs w:val="32"/>
          <w:u w:val="single"/>
          <w:lang w:eastAsia="zh-CN"/>
        </w:rPr>
        <w:t>开展了问卷调查，</w:t>
      </w:r>
      <w:r>
        <w:rPr>
          <w:rFonts w:hint="eastAsia" w:ascii="仿宋_GB2312" w:hAnsi="仿宋_GB2312" w:eastAsia="仿宋_GB2312" w:cs="仿宋_GB2312"/>
          <w:sz w:val="32"/>
          <w:szCs w:val="32"/>
          <w:u w:val="single"/>
        </w:rPr>
        <w:t>结果表明</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在受访的577份有效问卷中，对所在小区物业服务“满意”的仅为6.41%，“基本满意”的为24.78%，“不满意”的为42.29%。该份调查问卷还显示，小区环境卫生、楼道保洁、小区内交通工具停放、矛盾纠纷调处等是小区群众最为关心且急盼解决的优先事项。当前，</w:t>
      </w:r>
      <w:r>
        <w:rPr>
          <w:rFonts w:hint="eastAsia" w:ascii="仿宋_GB2312" w:hAnsi="仿宋_GB2312" w:eastAsia="仿宋_GB2312" w:cs="仿宋_GB2312"/>
          <w:sz w:val="32"/>
          <w:szCs w:val="32"/>
          <w:u w:val="single"/>
          <w:lang w:eastAsia="zh-CN"/>
        </w:rPr>
        <w:t>我县小区物业存在问题主要集中如下：</w:t>
      </w:r>
      <w:r>
        <w:rPr>
          <w:rFonts w:hint="eastAsia" w:ascii="仿宋_GB2312" w:hAnsi="仿宋_GB2312" w:eastAsia="仿宋_GB2312" w:cs="仿宋_GB2312"/>
          <w:sz w:val="32"/>
          <w:szCs w:val="32"/>
          <w:u w:val="single"/>
          <w:lang w:val="en-US" w:eastAsia="zh-CN"/>
        </w:rPr>
        <w:t xml:space="preserve">                                            </w:t>
      </w:r>
    </w:p>
    <w:p w14:paraId="0B827CFF">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w:t>
      </w:r>
      <w:r>
        <w:rPr>
          <w:rFonts w:hint="eastAsia" w:ascii="仿宋_GB2312" w:hAnsi="仿宋_GB2312" w:eastAsia="仿宋_GB2312" w:cs="仿宋_GB2312"/>
          <w:sz w:val="32"/>
          <w:szCs w:val="32"/>
          <w:u w:val="single"/>
        </w:rPr>
        <w:t>众多老旧小区规划设计时缺乏前瞻性，导致停车难、物业收费难、配套设施管护难等问题不断出现</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lang w:val="en-US" w:eastAsia="zh-CN"/>
        </w:rPr>
        <w:t xml:space="preserve">                </w:t>
      </w:r>
    </w:p>
    <w:p w14:paraId="6F3B8640">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w:t>
      </w:r>
      <w:r>
        <w:rPr>
          <w:rFonts w:hint="eastAsia" w:ascii="仿宋_GB2312" w:hAnsi="仿宋_GB2312" w:eastAsia="仿宋_GB2312" w:cs="仿宋_GB2312"/>
          <w:sz w:val="32"/>
          <w:szCs w:val="32"/>
          <w:u w:val="single"/>
        </w:rPr>
        <w:t>物业收费标准和支出不公开透明、业主交纳物业费自觉意愿低、物业服务质量参差不齐、物业公司与业主之间相互信任度降低、信息沟通渠道不畅、解决问题效率不高等原因，也导致当前物业管理常常陷入尬尴境地</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lang w:val="en-US" w:eastAsia="zh-CN"/>
        </w:rPr>
        <w:t xml:space="preserve">               </w:t>
      </w:r>
    </w:p>
    <w:p w14:paraId="41C77D12">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3.随</w:t>
      </w:r>
      <w:r>
        <w:rPr>
          <w:rFonts w:hint="eastAsia" w:ascii="仿宋_GB2312" w:hAnsi="仿宋_GB2312" w:eastAsia="仿宋_GB2312" w:cs="仿宋_GB2312"/>
          <w:sz w:val="32"/>
          <w:szCs w:val="32"/>
          <w:u w:val="single"/>
        </w:rPr>
        <w:t>着群众生活水平不断提高，物业服务出现管理成本和公共设施维护成本上升，但物业服务费上涨难，收费更难的问题始终得不到解决，进而形成恶性循环，</w:t>
      </w:r>
      <w:r>
        <w:rPr>
          <w:rFonts w:hint="eastAsia" w:ascii="仿宋_GB2312" w:hAnsi="仿宋_GB2312" w:eastAsia="仿宋_GB2312" w:cs="仿宋_GB2312"/>
          <w:sz w:val="32"/>
          <w:szCs w:val="32"/>
          <w:u w:val="single"/>
          <w:lang w:eastAsia="zh-CN"/>
        </w:rPr>
        <w:t>导致</w:t>
      </w:r>
      <w:r>
        <w:rPr>
          <w:rFonts w:hint="eastAsia" w:ascii="仿宋_GB2312" w:hAnsi="仿宋_GB2312" w:eastAsia="仿宋_GB2312" w:cs="仿宋_GB2312"/>
          <w:sz w:val="32"/>
          <w:szCs w:val="32"/>
          <w:u w:val="single"/>
        </w:rPr>
        <w:t>小区物业管理服务品质下降引发部分业主不满。</w:t>
      </w:r>
      <w:r>
        <w:rPr>
          <w:rFonts w:hint="eastAsia" w:ascii="仿宋_GB2312" w:hAnsi="仿宋_GB2312" w:eastAsia="仿宋_GB2312" w:cs="仿宋_GB2312"/>
          <w:sz w:val="32"/>
          <w:szCs w:val="32"/>
          <w:u w:val="single"/>
          <w:lang w:val="en-US" w:eastAsia="zh-CN"/>
        </w:rPr>
        <w:t xml:space="preserve">                            </w:t>
      </w:r>
    </w:p>
    <w:p w14:paraId="507054E8">
      <w:pPr>
        <w:pStyle w:val="6"/>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right="0"/>
        <w:jc w:val="both"/>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建议：</w:t>
      </w:r>
    </w:p>
    <w:p w14:paraId="268D099D">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住宅小区是人们居家生活的“港湾”，某种程度上也是各种矛盾纠纷和冲突产生的“聚集场”。针对当前这一现状，如何破解当前物业管理运行机制存在的不足和缺陷、补齐当前物业管理职能</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调研分析认为，应从健全和完善相关管理机制入手，</w:t>
      </w:r>
      <w:r>
        <w:rPr>
          <w:rFonts w:hint="eastAsia" w:ascii="仿宋_GB2312" w:hAnsi="仿宋_GB2312" w:eastAsia="仿宋_GB2312" w:cs="仿宋_GB2312"/>
          <w:sz w:val="32"/>
          <w:szCs w:val="32"/>
          <w:u w:val="single"/>
          <w:lang w:eastAsia="zh-CN"/>
        </w:rPr>
        <w:t>不断探索物业管理新模式，进一步提升我县小区物业管理品质，切实提升广大人民群众的生活幸福感。建议如下：</w:t>
      </w:r>
      <w:r>
        <w:rPr>
          <w:rFonts w:hint="eastAsia" w:ascii="仿宋_GB2312" w:hAnsi="仿宋_GB2312" w:eastAsia="仿宋_GB2312" w:cs="仿宋_GB2312"/>
          <w:sz w:val="32"/>
          <w:szCs w:val="32"/>
          <w:u w:val="single"/>
          <w:lang w:val="en-US" w:eastAsia="zh-CN"/>
        </w:rPr>
        <w:t xml:space="preserve">                                                      </w:t>
      </w:r>
    </w:p>
    <w:p w14:paraId="32E7B707">
      <w:pPr>
        <w:keepNext w:val="0"/>
        <w:keepLines w:val="0"/>
        <w:pageBreakBefore w:val="0"/>
        <w:widowControl w:val="0"/>
        <w:kinsoku/>
        <w:wordWrap/>
        <w:overflowPunct/>
        <w:topLinePunct w:val="0"/>
        <w:autoSpaceDE/>
        <w:autoSpaceDN/>
        <w:bidi w:val="0"/>
        <w:adjustRightInd/>
        <w:snapToGrid/>
        <w:spacing w:line="620" w:lineRule="exact"/>
        <w:ind w:firstLine="0" w:firstLineChars="0"/>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楷体_GB2312" w:hAnsi="楷体" w:eastAsia="楷体_GB2312" w:cs="楷体"/>
          <w:b/>
          <w:sz w:val="32"/>
          <w:szCs w:val="32"/>
          <w:u w:val="single"/>
          <w:lang w:val="en-US" w:eastAsia="zh-CN"/>
        </w:rPr>
        <w:t>1.</w:t>
      </w:r>
      <w:r>
        <w:rPr>
          <w:rFonts w:hint="eastAsia" w:ascii="楷体_GB2312" w:hAnsi="楷体" w:eastAsia="楷体_GB2312" w:cs="楷体"/>
          <w:b/>
          <w:sz w:val="32"/>
          <w:szCs w:val="32"/>
          <w:u w:val="single"/>
        </w:rPr>
        <w:t>引进第三方监督机构和评价机构。</w:t>
      </w:r>
      <w:r>
        <w:rPr>
          <w:rFonts w:hint="eastAsia" w:ascii="仿宋_GB2312" w:hAnsi="仿宋_GB2312" w:eastAsia="仿宋_GB2312" w:cs="仿宋_GB2312"/>
          <w:sz w:val="32"/>
          <w:szCs w:val="32"/>
          <w:u w:val="single"/>
        </w:rPr>
        <w:t>引入具有评估、监测功能的第三方机构，提供对物业服务标准、物业公司资质等级、物业管理费分级收取的评估、监测等服务，为小区和谐氛围的形成创造良好开端。从维护平</w:t>
      </w:r>
      <w:r>
        <w:rPr>
          <w:rFonts w:hint="eastAsia" w:ascii="仿宋_GB2312" w:hAnsi="仿宋_GB2312" w:eastAsia="仿宋_GB2312" w:cs="仿宋_GB2312"/>
          <w:sz w:val="32"/>
          <w:szCs w:val="32"/>
          <w:u w:val="single"/>
          <w:lang w:eastAsia="zh-CN"/>
        </w:rPr>
        <w:t>等</w:t>
      </w:r>
      <w:r>
        <w:rPr>
          <w:rFonts w:hint="eastAsia" w:ascii="仿宋_GB2312" w:hAnsi="仿宋_GB2312" w:eastAsia="仿宋_GB2312" w:cs="仿宋_GB2312"/>
          <w:sz w:val="32"/>
          <w:szCs w:val="32"/>
          <w:u w:val="single"/>
        </w:rPr>
        <w:t>竞争的市场运营机制角度，通过建立合法合理合规的社会公平机制，解决好物业服务企业在产业价值链中处于低端行业地位的窘境，在市场经济体制下赋予物业服务企业应有的地位，进一步引导从事物业服务人员专业服务意识。</w:t>
      </w:r>
      <w:r>
        <w:rPr>
          <w:rFonts w:hint="eastAsia" w:ascii="仿宋_GB2312" w:hAnsi="仿宋_GB2312" w:eastAsia="仿宋_GB2312" w:cs="仿宋_GB2312"/>
          <w:sz w:val="32"/>
          <w:szCs w:val="32"/>
          <w:u w:val="single"/>
          <w:lang w:val="en-US" w:eastAsia="zh-CN"/>
        </w:rPr>
        <w:t xml:space="preserve">                            </w:t>
      </w:r>
    </w:p>
    <w:p w14:paraId="42FB877B">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lang w:val="en-US" w:eastAsia="zh-CN"/>
        </w:rPr>
        <w:t xml:space="preserve">    </w:t>
      </w:r>
      <w:r>
        <w:rPr>
          <w:rFonts w:hint="eastAsia" w:ascii="楷体_GB2312" w:hAnsi="楷体" w:eastAsia="楷体_GB2312" w:cs="楷体"/>
          <w:b/>
          <w:sz w:val="32"/>
          <w:szCs w:val="32"/>
          <w:u w:val="single"/>
          <w:lang w:val="en-US" w:eastAsia="zh-CN"/>
        </w:rPr>
        <w:t>2.</w:t>
      </w:r>
      <w:r>
        <w:rPr>
          <w:rFonts w:hint="eastAsia" w:ascii="楷体_GB2312" w:hAnsi="楷体" w:eastAsia="楷体_GB2312" w:cs="楷体"/>
          <w:b/>
          <w:sz w:val="32"/>
          <w:szCs w:val="32"/>
          <w:u w:val="single"/>
        </w:rPr>
        <w:t>切实保障广大业主合法权益。</w:t>
      </w:r>
      <w:r>
        <w:rPr>
          <w:rFonts w:hint="eastAsia" w:ascii="仿宋_GB2312" w:hAnsi="仿宋_GB2312" w:eastAsia="仿宋_GB2312" w:cs="仿宋_GB2312"/>
          <w:sz w:val="32"/>
          <w:szCs w:val="32"/>
          <w:u w:val="single"/>
        </w:rPr>
        <w:t>当前，开发商、物业服务企业与业主之间普遍没有形成相互制约的合同关系。当开发商、物业公司与业主的利益发生冲突时，为了维护开发商和自身利益，物业服务公司往往选择回避或不惜损害业主利益</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因此，要发挥业主委员会应有作用，运用法律武器切实保障业主合法权益。社区</w:t>
      </w:r>
      <w:r>
        <w:rPr>
          <w:rFonts w:hint="eastAsia" w:ascii="仿宋_GB2312" w:hAnsi="仿宋_GB2312" w:eastAsia="仿宋_GB2312" w:cs="仿宋_GB2312"/>
          <w:sz w:val="32"/>
          <w:szCs w:val="32"/>
          <w:u w:val="single"/>
          <w:lang w:eastAsia="zh-CN"/>
        </w:rPr>
        <w:t>应</w:t>
      </w:r>
      <w:r>
        <w:rPr>
          <w:rFonts w:hint="eastAsia" w:ascii="仿宋_GB2312" w:hAnsi="仿宋_GB2312" w:eastAsia="仿宋_GB2312" w:cs="仿宋_GB2312"/>
          <w:sz w:val="32"/>
          <w:szCs w:val="32"/>
          <w:u w:val="single"/>
        </w:rPr>
        <w:t>协助指导老旧小区成立业主委员会，保障居民实现维权</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对无法合并的小型小区，社区要监督其自治管理；对于无法实现自治的小区，地方政府和物业主管部门应研究出台让基层政府负起代管责任的政策措施。</w:t>
      </w:r>
    </w:p>
    <w:p w14:paraId="6A966B0E">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楷体_GB2312" w:hAnsi="楷体" w:eastAsia="楷体_GB2312" w:cs="楷体"/>
          <w:b/>
          <w:sz w:val="32"/>
          <w:szCs w:val="32"/>
          <w:u w:val="single"/>
          <w:lang w:val="en-US" w:eastAsia="zh-CN"/>
        </w:rPr>
        <w:t>3.</w:t>
      </w:r>
      <w:r>
        <w:rPr>
          <w:rFonts w:hint="eastAsia" w:ascii="楷体_GB2312" w:hAnsi="楷体" w:eastAsia="楷体_GB2312" w:cs="楷体"/>
          <w:b/>
          <w:sz w:val="32"/>
          <w:szCs w:val="32"/>
          <w:u w:val="single"/>
        </w:rPr>
        <w:t>引导物业服务行业健康有序发展。</w:t>
      </w:r>
      <w:r>
        <w:rPr>
          <w:rFonts w:hint="eastAsia" w:ascii="仿宋_GB2312" w:hAnsi="仿宋_GB2312" w:eastAsia="仿宋_GB2312" w:cs="仿宋_GB2312"/>
          <w:sz w:val="32"/>
          <w:szCs w:val="32"/>
          <w:u w:val="single"/>
        </w:rPr>
        <w:t>当前，房地产开发往往与物业服务关联不断，很多开发商为了追求楼盘销售量，前期会“捆绑”物业服务企业，造成物业服务在经济上无法独立，模糊了物业服务主体责任、企业权利和义务之间的界限。</w:t>
      </w:r>
      <w:r>
        <w:rPr>
          <w:rFonts w:hint="eastAsia" w:ascii="仿宋_GB2312" w:hAnsi="仿宋_GB2312" w:eastAsia="仿宋_GB2312" w:cs="仿宋_GB2312"/>
          <w:sz w:val="32"/>
          <w:szCs w:val="32"/>
          <w:u w:val="single"/>
          <w:lang w:eastAsia="zh-CN"/>
        </w:rPr>
        <w:t>应</w:t>
      </w:r>
      <w:r>
        <w:rPr>
          <w:rFonts w:hint="eastAsia" w:ascii="仿宋_GB2312" w:hAnsi="仿宋_GB2312" w:eastAsia="仿宋_GB2312" w:cs="仿宋_GB2312"/>
          <w:sz w:val="32"/>
          <w:szCs w:val="32"/>
          <w:u w:val="single"/>
        </w:rPr>
        <w:t>禁止新建小区由开发商指定或寻找物业管理公司，由与开发商无利益关系的物业公司入驻管理。物业公司在进驻小区前，应先向</w:t>
      </w:r>
      <w:r>
        <w:rPr>
          <w:rFonts w:hint="eastAsia" w:ascii="仿宋_GB2312" w:hAnsi="仿宋_GB2312" w:eastAsia="仿宋_GB2312" w:cs="仿宋_GB2312"/>
          <w:sz w:val="32"/>
          <w:szCs w:val="32"/>
          <w:u w:val="single"/>
          <w:lang w:eastAsia="zh-CN"/>
        </w:rPr>
        <w:t>住</w:t>
      </w:r>
      <w:r>
        <w:rPr>
          <w:rFonts w:hint="eastAsia" w:ascii="仿宋_GB2312" w:hAnsi="仿宋_GB2312" w:eastAsia="仿宋_GB2312" w:cs="仿宋_GB2312"/>
          <w:sz w:val="32"/>
          <w:szCs w:val="32"/>
          <w:u w:val="single"/>
        </w:rPr>
        <w:t>建部门缴纳一定的保证金，一旦发生小区物业管理纠纷，并确定是物业管理的责任，业主就可以向房建部门申请保证金赔偿，以减少业主的财产损失。</w:t>
      </w:r>
      <w:r>
        <w:rPr>
          <w:rFonts w:hint="eastAsia" w:ascii="仿宋_GB2312" w:hAnsi="仿宋_GB2312" w:eastAsia="仿宋_GB2312" w:cs="仿宋_GB2312"/>
          <w:sz w:val="32"/>
          <w:szCs w:val="32"/>
          <w:u w:val="single"/>
          <w:lang w:val="en-US" w:eastAsia="zh-CN"/>
        </w:rPr>
        <w:t xml:space="preserve">                  </w:t>
      </w:r>
    </w:p>
    <w:p w14:paraId="002FCC74">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sz w:val="32"/>
          <w:szCs w:val="32"/>
          <w:u w:val="single"/>
          <w:lang w:eastAsia="zh-CN"/>
        </w:rPr>
      </w:pPr>
      <w:r>
        <w:rPr>
          <w:rFonts w:hint="eastAsia" w:ascii="仿宋_GB2312" w:hAnsi="仿宋_GB2312" w:eastAsia="仿宋_GB2312" w:cs="仿宋_GB2312"/>
          <w:sz w:val="32"/>
          <w:szCs w:val="32"/>
          <w:u w:val="single"/>
          <w:lang w:val="en-US" w:eastAsia="zh-CN"/>
        </w:rPr>
        <w:t xml:space="preserve">    </w:t>
      </w:r>
      <w:r>
        <w:rPr>
          <w:rFonts w:hint="eastAsia" w:ascii="楷体_GB2312" w:hAnsi="楷体" w:eastAsia="楷体_GB2312" w:cs="楷体"/>
          <w:b/>
          <w:sz w:val="32"/>
          <w:szCs w:val="32"/>
          <w:u w:val="single"/>
          <w:lang w:val="en-US" w:eastAsia="zh-CN"/>
        </w:rPr>
        <w:t>4.</w:t>
      </w:r>
      <w:r>
        <w:rPr>
          <w:rFonts w:hint="eastAsia" w:ascii="楷体_GB2312" w:hAnsi="楷体" w:eastAsia="楷体_GB2312" w:cs="楷体"/>
          <w:b/>
          <w:sz w:val="32"/>
          <w:szCs w:val="32"/>
          <w:u w:val="single"/>
          <w:lang w:eastAsia="zh-CN"/>
        </w:rPr>
        <w:t>增加物业经营范围激发市场活力。</w:t>
      </w:r>
      <w:r>
        <w:rPr>
          <w:rFonts w:hint="eastAsia" w:ascii="仿宋_GB2312" w:hAnsi="仿宋_GB2312" w:eastAsia="仿宋_GB2312" w:cs="仿宋_GB2312"/>
          <w:sz w:val="32"/>
          <w:szCs w:val="32"/>
          <w:u w:val="single"/>
          <w:lang w:eastAsia="zh-CN"/>
        </w:rPr>
        <w:t>引导小区</w:t>
      </w:r>
      <w:r>
        <w:rPr>
          <w:rFonts w:hint="eastAsia" w:ascii="仿宋_GB2312" w:hAnsi="仿宋_GB2312" w:eastAsia="仿宋_GB2312" w:cs="仿宋_GB2312"/>
          <w:sz w:val="32"/>
          <w:szCs w:val="32"/>
          <w:u w:val="single"/>
        </w:rPr>
        <w:t>物业</w:t>
      </w:r>
      <w:r>
        <w:rPr>
          <w:rFonts w:hint="eastAsia" w:ascii="仿宋_GB2312" w:hAnsi="仿宋_GB2312" w:eastAsia="仿宋_GB2312" w:cs="仿宋_GB2312"/>
          <w:sz w:val="32"/>
          <w:szCs w:val="32"/>
          <w:u w:val="single"/>
          <w:lang w:eastAsia="zh-CN"/>
        </w:rPr>
        <w:t>依法变更</w:t>
      </w:r>
      <w:r>
        <w:rPr>
          <w:rFonts w:hint="eastAsia" w:ascii="仿宋_GB2312" w:hAnsi="仿宋_GB2312" w:eastAsia="仿宋_GB2312" w:cs="仿宋_GB2312"/>
          <w:sz w:val="32"/>
          <w:szCs w:val="32"/>
          <w:u w:val="single"/>
        </w:rPr>
        <w:t>注册资本和经营范围，根据当前实际，增加电子商务、物流、超市、信息服务、商贸等相关类别，通过增加企业经营活动范围和提升经营活动质量</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为企业提质增效</w:t>
      </w:r>
      <w:r>
        <w:rPr>
          <w:rFonts w:hint="eastAsia" w:ascii="仿宋_GB2312" w:hAnsi="仿宋_GB2312" w:eastAsia="仿宋_GB2312" w:cs="仿宋_GB2312"/>
          <w:sz w:val="32"/>
          <w:szCs w:val="32"/>
          <w:u w:val="single"/>
          <w:lang w:eastAsia="zh-CN"/>
        </w:rPr>
        <w:t>，以弥补小区物业运营经费不足等问题</w:t>
      </w:r>
      <w:r>
        <w:rPr>
          <w:rFonts w:hint="eastAsia" w:ascii="仿宋_GB2312" w:hAnsi="仿宋_GB2312" w:eastAsia="仿宋_GB2312" w:cs="仿宋_GB2312"/>
          <w:sz w:val="32"/>
          <w:szCs w:val="32"/>
          <w:u w:val="single"/>
        </w:rPr>
        <w:t>。例如，增加中介服务、二手房买卖、信息咨询、现代物流、商业代理、智慧停车等事项</w:t>
      </w:r>
      <w:r>
        <w:rPr>
          <w:rFonts w:hint="eastAsia" w:ascii="仿宋_GB2312" w:hAnsi="仿宋_GB2312" w:eastAsia="仿宋_GB2312" w:cs="仿宋_GB2312"/>
          <w:sz w:val="32"/>
          <w:szCs w:val="32"/>
          <w:u w:val="single"/>
          <w:lang w:eastAsia="zh-CN"/>
        </w:rPr>
        <w:t>。</w:t>
      </w:r>
    </w:p>
    <w:p w14:paraId="550DD278">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楷体_GB2312" w:hAnsi="楷体" w:eastAsia="楷体_GB2312" w:cs="楷体"/>
          <w:b/>
          <w:sz w:val="32"/>
          <w:szCs w:val="32"/>
          <w:u w:val="single"/>
          <w:lang w:val="en-US" w:eastAsia="zh-CN"/>
        </w:rPr>
        <w:t>5.</w:t>
      </w:r>
      <w:r>
        <w:rPr>
          <w:rFonts w:hint="eastAsia" w:ascii="楷体_GB2312" w:hAnsi="楷体" w:eastAsia="楷体_GB2312" w:cs="楷体"/>
          <w:b/>
          <w:sz w:val="32"/>
          <w:szCs w:val="32"/>
          <w:u w:val="single"/>
          <w:lang w:eastAsia="zh-CN"/>
        </w:rPr>
        <w:t>建立小区物业管理协调机制。</w:t>
      </w:r>
      <w:r>
        <w:rPr>
          <w:rFonts w:hint="eastAsia" w:ascii="仿宋_GB2312" w:hAnsi="仿宋_GB2312" w:eastAsia="仿宋_GB2312" w:cs="仿宋_GB2312"/>
          <w:sz w:val="32"/>
          <w:szCs w:val="32"/>
          <w:u w:val="single"/>
        </w:rPr>
        <w:t>由政府部门牵头，会同住建、城管、供水、供电、供气、公安、民政等职能部门，定期协调解决民生问题。进一步完善社会诚信配套机制，定期将无理由拒绝缴纳物业管理费、恶意拖欠物业管理费的人员纳入诚信管理范畴，从政策层面上为物业管理企业保驾护航。</w:t>
      </w:r>
      <w:r>
        <w:rPr>
          <w:rFonts w:hint="eastAsia" w:ascii="仿宋_GB2312" w:hAnsi="仿宋_GB2312" w:eastAsia="仿宋_GB2312" w:cs="仿宋_GB2312"/>
          <w:sz w:val="32"/>
          <w:szCs w:val="32"/>
          <w:u w:val="single"/>
          <w:lang w:eastAsia="zh-CN"/>
        </w:rPr>
        <w:t>可借鉴我县成立的“物业诉调中心”模式，引入法院、住建、城管、律师及社区工作者社会各界力量，构建多途径、高效率、低成本的一站式纠纷解决渠道，把矛盾化解在基层，既能维护业主合法权益，也促进小区物业健康有序发展。</w:t>
      </w:r>
      <w:r>
        <w:rPr>
          <w:rFonts w:hint="eastAsia" w:ascii="仿宋_GB2312" w:hAnsi="仿宋_GB2312" w:eastAsia="仿宋_GB2312" w:cs="仿宋_GB2312"/>
          <w:sz w:val="32"/>
          <w:szCs w:val="32"/>
          <w:u w:val="single"/>
          <w:lang w:val="en-US" w:eastAsia="zh-CN"/>
        </w:rPr>
        <w:t xml:space="preserve">  </w:t>
      </w:r>
    </w:p>
    <w:p w14:paraId="1CD07FE6">
      <w:pPr>
        <w:keepNext w:val="0"/>
        <w:keepLines w:val="0"/>
        <w:pageBreakBefore w:val="0"/>
        <w:widowControl/>
        <w:suppressLineNumbers w:val="0"/>
        <w:kinsoku/>
        <w:wordWrap/>
        <w:overflowPunct/>
        <w:topLinePunct w:val="0"/>
        <w:autoSpaceDE/>
        <w:autoSpaceDN/>
        <w:bidi w:val="0"/>
        <w:spacing w:line="560" w:lineRule="exact"/>
        <w:ind w:firstLine="560" w:firstLineChars="200"/>
        <w:jc w:val="both"/>
        <w:textAlignment w:val="auto"/>
        <w:rPr>
          <w:rFonts w:hint="eastAsia" w:ascii="方正仿宋_GB2312" w:hAnsi="方正仿宋_GB2312" w:eastAsia="方正仿宋_GB2312" w:cs="方正仿宋_GB2312"/>
          <w:kern w:val="0"/>
          <w:sz w:val="28"/>
          <w:szCs w:val="28"/>
          <w:lang w:val="en-US" w:eastAsia="zh-CN" w:bidi="ar"/>
        </w:rPr>
      </w:pPr>
    </w:p>
    <w:p w14:paraId="22D1577D">
      <w:pPr>
        <w:pStyle w:val="3"/>
        <w:rPr>
          <w:rFonts w:hint="eastAsia" w:ascii="方正仿宋_GB2312" w:hAnsi="方正仿宋_GB2312" w:eastAsia="方正仿宋_GB2312" w:cs="方正仿宋_GB2312"/>
          <w:kern w:val="0"/>
          <w:sz w:val="28"/>
          <w:szCs w:val="28"/>
          <w:lang w:val="en-US" w:eastAsia="zh-CN" w:bidi="ar"/>
        </w:rPr>
      </w:pPr>
    </w:p>
    <w:p w14:paraId="2312EE0C">
      <w:pPr>
        <w:rPr>
          <w:rFonts w:hint="eastAsia" w:ascii="方正仿宋_GB2312" w:hAnsi="方正仿宋_GB2312" w:eastAsia="方正仿宋_GB2312" w:cs="方正仿宋_GB2312"/>
          <w:kern w:val="0"/>
          <w:sz w:val="28"/>
          <w:szCs w:val="28"/>
          <w:lang w:val="en-US" w:eastAsia="zh-CN" w:bidi="ar"/>
        </w:rPr>
      </w:pPr>
    </w:p>
    <w:p w14:paraId="2E7FE815">
      <w:pPr>
        <w:pStyle w:val="3"/>
        <w:rPr>
          <w:rFonts w:hint="eastAsia" w:ascii="方正仿宋_GB2312" w:hAnsi="方正仿宋_GB2312" w:eastAsia="方正仿宋_GB2312" w:cs="方正仿宋_GB2312"/>
          <w:kern w:val="0"/>
          <w:sz w:val="28"/>
          <w:szCs w:val="28"/>
          <w:lang w:val="en-US" w:eastAsia="zh-CN" w:bidi="ar"/>
        </w:rPr>
      </w:pPr>
    </w:p>
    <w:p w14:paraId="496049C0">
      <w:pPr>
        <w:rPr>
          <w:rFonts w:hint="eastAsia" w:ascii="方正仿宋_GB2312" w:hAnsi="方正仿宋_GB2312" w:eastAsia="方正仿宋_GB2312" w:cs="方正仿宋_GB2312"/>
          <w:kern w:val="0"/>
          <w:sz w:val="28"/>
          <w:szCs w:val="28"/>
          <w:lang w:val="en-US" w:eastAsia="zh-CN" w:bidi="ar"/>
        </w:rPr>
      </w:pPr>
    </w:p>
    <w:p w14:paraId="02DD77B8">
      <w:pPr>
        <w:pStyle w:val="3"/>
        <w:rPr>
          <w:rFonts w:hint="eastAsia" w:ascii="方正仿宋_GB2312" w:hAnsi="方正仿宋_GB2312" w:eastAsia="方正仿宋_GB2312" w:cs="方正仿宋_GB2312"/>
          <w:kern w:val="0"/>
          <w:sz w:val="28"/>
          <w:szCs w:val="28"/>
          <w:lang w:val="en-US" w:eastAsia="zh-CN" w:bidi="ar"/>
        </w:rPr>
      </w:pPr>
    </w:p>
    <w:p w14:paraId="76CD8EBC">
      <w:pPr>
        <w:rPr>
          <w:rFonts w:hint="eastAsia" w:ascii="方正仿宋_GB2312" w:hAnsi="方正仿宋_GB2312" w:eastAsia="方正仿宋_GB2312" w:cs="方正仿宋_GB2312"/>
          <w:kern w:val="0"/>
          <w:sz w:val="28"/>
          <w:szCs w:val="28"/>
          <w:lang w:val="en-US" w:eastAsia="zh-CN" w:bidi="ar"/>
        </w:rPr>
      </w:pPr>
    </w:p>
    <w:p w14:paraId="0CE51734">
      <w:pPr>
        <w:pStyle w:val="3"/>
        <w:rPr>
          <w:rFonts w:hint="eastAsia" w:ascii="方正仿宋_GB2312" w:hAnsi="方正仿宋_GB2312" w:eastAsia="方正仿宋_GB2312" w:cs="方正仿宋_GB2312"/>
          <w:kern w:val="0"/>
          <w:sz w:val="28"/>
          <w:szCs w:val="28"/>
          <w:lang w:val="en-US" w:eastAsia="zh-CN" w:bidi="ar"/>
        </w:rPr>
      </w:pPr>
    </w:p>
    <w:p w14:paraId="7599607E">
      <w:pPr>
        <w:rPr>
          <w:rFonts w:hint="eastAsia" w:asciiTheme="majorEastAsia" w:hAnsiTheme="majorEastAsia" w:eastAsiaTheme="majorEastAsia" w:cstheme="majorEastAsia"/>
          <w:sz w:val="32"/>
          <w:szCs w:val="32"/>
        </w:rPr>
      </w:pPr>
    </w:p>
    <w:p w14:paraId="0EF61DEE">
      <w:pPr>
        <w:rPr>
          <w:rFonts w:hint="eastAsia" w:asciiTheme="majorEastAsia" w:hAnsiTheme="majorEastAsia" w:eastAsiaTheme="majorEastAsia" w:cstheme="majorEastAsia"/>
          <w:sz w:val="32"/>
          <w:szCs w:val="32"/>
        </w:rPr>
      </w:pPr>
    </w:p>
    <w:p w14:paraId="31121F3C">
      <w:pPr>
        <w:rPr>
          <w:rFonts w:hint="eastAsia" w:asciiTheme="majorEastAsia" w:hAnsiTheme="majorEastAsia" w:eastAsiaTheme="majorEastAsia" w:cstheme="majorEastAsia"/>
          <w:sz w:val="32"/>
          <w:szCs w:val="32"/>
        </w:rPr>
      </w:pPr>
    </w:p>
    <w:p w14:paraId="38972269">
      <w:pPr>
        <w:rPr>
          <w:rFonts w:hint="eastAsia" w:asciiTheme="majorEastAsia" w:hAnsiTheme="majorEastAsia" w:eastAsiaTheme="majorEastAsia" w:cstheme="majorEastAsia"/>
          <w:sz w:val="32"/>
          <w:szCs w:val="32"/>
        </w:rPr>
      </w:pPr>
    </w:p>
    <w:p w14:paraId="6151045D">
      <w:pPr>
        <w:rPr>
          <w:rFonts w:hint="eastAsia" w:asciiTheme="majorEastAsia" w:hAnsiTheme="majorEastAsia" w:eastAsiaTheme="majorEastAsia" w:cstheme="majorEastAsia"/>
          <w:sz w:val="32"/>
          <w:szCs w:val="32"/>
        </w:rPr>
      </w:pPr>
    </w:p>
    <w:p w14:paraId="52F8303F">
      <w:pPr>
        <w:rPr>
          <w:rFonts w:hint="eastAsia" w:asciiTheme="majorEastAsia" w:hAnsiTheme="majorEastAsia" w:eastAsiaTheme="majorEastAsia" w:cstheme="majorEastAsia"/>
          <w:sz w:val="32"/>
          <w:szCs w:val="32"/>
        </w:rPr>
      </w:pPr>
    </w:p>
    <w:p w14:paraId="36C9A838">
      <w:pPr>
        <w:rPr>
          <w:rFonts w:hint="eastAsia" w:asciiTheme="majorEastAsia" w:hAnsiTheme="majorEastAsia" w:eastAsiaTheme="majorEastAsia" w:cstheme="majorEastAsia"/>
          <w:sz w:val="32"/>
          <w:szCs w:val="32"/>
        </w:rPr>
      </w:pPr>
    </w:p>
    <w:p w14:paraId="05EDD3B3">
      <w:pPr>
        <w:rPr>
          <w:rFonts w:hint="eastAsia" w:asciiTheme="majorEastAsia" w:hAnsiTheme="majorEastAsia" w:eastAsiaTheme="majorEastAsia" w:cstheme="majorEastAsia"/>
          <w:sz w:val="32"/>
          <w:szCs w:val="32"/>
        </w:rPr>
      </w:pPr>
    </w:p>
    <w:p w14:paraId="57E7C953">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p>
    <w:p w14:paraId="30079772">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14:paraId="6F5FADC4">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14:paraId="766E04EE">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br w:type="page"/>
      </w:r>
    </w:p>
    <w:p w14:paraId="5B173E9E">
      <w:pPr>
        <w:rPr>
          <w:rFonts w:hint="eastAsia" w:asciiTheme="majorEastAsia" w:hAnsiTheme="majorEastAsia" w:eastAsiaTheme="majorEastAsia" w:cstheme="majorEastAsia"/>
          <w:sz w:val="32"/>
          <w:szCs w:val="32"/>
        </w:rPr>
      </w:pPr>
      <w:r>
        <w:rPr>
          <w:rFonts w:hint="eastAsia"/>
          <w:lang w:val="en-US" w:eastAsia="zh-CN"/>
        </w:rPr>
        <w:t xml:space="preserve">  </w:t>
      </w:r>
      <w:r>
        <w:rPr>
          <w:rFonts w:hint="eastAsia"/>
        </w:rPr>
        <w:t xml:space="preserve"> </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第   </w:t>
      </w:r>
      <w:r>
        <w:rPr>
          <w:rFonts w:hint="eastAsia" w:asciiTheme="majorEastAsia" w:hAnsiTheme="majorEastAsia" w:eastAsiaTheme="majorEastAsia" w:cstheme="majorEastAsia"/>
          <w:sz w:val="32"/>
          <w:szCs w:val="32"/>
          <w:lang w:val="en-US" w:eastAsia="zh-CN"/>
        </w:rPr>
        <w:t>72</w:t>
      </w:r>
      <w:r>
        <w:rPr>
          <w:rFonts w:hint="eastAsia" w:asciiTheme="majorEastAsia" w:hAnsiTheme="majorEastAsia" w:eastAsiaTheme="majorEastAsia" w:cstheme="majorEastAsia"/>
          <w:sz w:val="32"/>
          <w:szCs w:val="32"/>
        </w:rPr>
        <w:t xml:space="preserve">   号</w:t>
      </w:r>
    </w:p>
    <w:p w14:paraId="4F4F2E07">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60173E78">
      <w:pPr>
        <w:rPr>
          <w:rFonts w:hint="eastAsia"/>
        </w:rPr>
      </w:pPr>
      <w:r>
        <w:rPr>
          <w:rFonts w:hint="eastAsia"/>
        </w:rPr>
        <w:t xml:space="preserve"> </w:t>
      </w:r>
    </w:p>
    <w:p w14:paraId="2CF49AE6">
      <w:pPr>
        <w:rPr>
          <w:rFonts w:hint="eastAsia" w:ascii="仿宋" w:hAnsi="仿宋" w:eastAsia="仿宋" w:cs="仿宋"/>
          <w:sz w:val="32"/>
          <w:szCs w:val="32"/>
          <w:lang w:val="en-US" w:eastAsia="zh-CN"/>
        </w:rPr>
      </w:pPr>
    </w:p>
    <w:p w14:paraId="09B07B7A">
      <w:pPr>
        <w:rPr>
          <w:rFonts w:hint="eastAsia" w:ascii="仿宋" w:hAnsi="仿宋" w:eastAsia="仿宋" w:cs="仿宋"/>
          <w:sz w:val="32"/>
          <w:szCs w:val="32"/>
          <w:lang w:val="en-US" w:eastAsia="zh-CN"/>
        </w:rPr>
      </w:pPr>
    </w:p>
    <w:p w14:paraId="74E09DC7">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3E7229AA">
      <w:pPr>
        <w:jc w:val="center"/>
        <w:rPr>
          <w:rFonts w:hint="eastAsia" w:ascii="楷体" w:hAnsi="楷体" w:eastAsia="楷体" w:cs="楷体"/>
          <w:b/>
          <w:bCs/>
          <w:w w:val="66"/>
          <w:sz w:val="72"/>
          <w:szCs w:val="72"/>
          <w:lang w:val="en-US" w:eastAsia="zh-CN"/>
        </w:rPr>
      </w:pPr>
    </w:p>
    <w:p w14:paraId="1159CEC5">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43DEF892">
      <w:pPr>
        <w:jc w:val="center"/>
        <w:rPr>
          <w:rFonts w:hint="eastAsia"/>
          <w:b/>
          <w:bCs/>
          <w:sz w:val="44"/>
          <w:szCs w:val="44"/>
        </w:rPr>
      </w:pPr>
    </w:p>
    <w:p w14:paraId="3597C497">
      <w:pPr>
        <w:jc w:val="center"/>
        <w:rPr>
          <w:rFonts w:hint="eastAsia"/>
          <w:sz w:val="44"/>
          <w:szCs w:val="44"/>
        </w:rPr>
      </w:pPr>
    </w:p>
    <w:p w14:paraId="7A1DB139">
      <w:pPr>
        <w:jc w:val="center"/>
        <w:rPr>
          <w:rFonts w:hint="eastAsia"/>
          <w:sz w:val="44"/>
          <w:szCs w:val="44"/>
        </w:rPr>
      </w:pPr>
    </w:p>
    <w:p w14:paraId="60FB082A">
      <w:pPr>
        <w:jc w:val="center"/>
        <w:rPr>
          <w:rFonts w:hint="eastAsia"/>
          <w:sz w:val="44"/>
          <w:szCs w:val="44"/>
        </w:rPr>
      </w:pPr>
    </w:p>
    <w:p w14:paraId="33D3DC0F">
      <w:pPr>
        <w:jc w:val="center"/>
        <w:rPr>
          <w:rFonts w:hint="eastAsia"/>
          <w:sz w:val="44"/>
          <w:szCs w:val="44"/>
        </w:rPr>
      </w:pPr>
    </w:p>
    <w:p w14:paraId="68286B29">
      <w:pPr>
        <w:jc w:val="center"/>
        <w:rPr>
          <w:rFonts w:hint="eastAsia" w:eastAsiaTheme="minorEastAsia"/>
          <w:sz w:val="44"/>
          <w:szCs w:val="44"/>
          <w:lang w:val="en-US" w:eastAsia="zh-CN"/>
        </w:rPr>
      </w:pPr>
      <w:r>
        <w:rPr>
          <w:rFonts w:hint="eastAsia"/>
          <w:sz w:val="44"/>
          <w:szCs w:val="44"/>
          <w:lang w:val="en-US" w:eastAsia="zh-CN"/>
        </w:rPr>
        <w:t xml:space="preserve"> </w:t>
      </w:r>
    </w:p>
    <w:p w14:paraId="4E4DA6B7">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eastAsia="宋体" w:cs="Times New Roman"/>
          <w:sz w:val="32"/>
          <w:szCs w:val="32"/>
          <w:u w:val="single"/>
          <w:lang w:val="en-US" w:eastAsia="zh-CN"/>
        </w:rPr>
        <w:t xml:space="preserve">马军驻 </w:t>
      </w:r>
      <w:r>
        <w:rPr>
          <w:rFonts w:hint="eastAsia"/>
          <w:sz w:val="32"/>
          <w:szCs w:val="32"/>
          <w:u w:val="single"/>
          <w:lang w:val="en-US" w:eastAsia="zh-CN"/>
        </w:rPr>
        <w:t xml:space="preserve">                                   </w:t>
      </w:r>
      <w:r>
        <w:rPr>
          <w:rFonts w:hint="eastAsia"/>
          <w:sz w:val="32"/>
          <w:szCs w:val="32"/>
        </w:rPr>
        <w:t xml:space="preserve">                                          </w:t>
      </w:r>
    </w:p>
    <w:p w14:paraId="0B376A99">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w:t>
      </w:r>
      <w:r>
        <w:rPr>
          <w:rFonts w:hint="eastAsia" w:eastAsia="宋体" w:cs="Times New Roman"/>
          <w:sz w:val="32"/>
          <w:szCs w:val="32"/>
          <w:u w:val="single"/>
          <w:lang w:val="en-US" w:eastAsia="zh-CN"/>
        </w:rPr>
        <w:t xml:space="preserve"> 浮梁县城镇发展服务中心 </w:t>
      </w:r>
      <w:r>
        <w:rPr>
          <w:rFonts w:hint="eastAsia"/>
          <w:sz w:val="32"/>
          <w:szCs w:val="32"/>
          <w:u w:val="single"/>
          <w:lang w:val="en-US" w:eastAsia="zh-CN"/>
        </w:rPr>
        <w:t xml:space="preserve">                                            </w:t>
      </w:r>
      <w:r>
        <w:rPr>
          <w:rFonts w:hint="eastAsia"/>
          <w:sz w:val="32"/>
          <w:szCs w:val="32"/>
        </w:rPr>
        <w:t xml:space="preserve">                                          </w:t>
      </w:r>
    </w:p>
    <w:p w14:paraId="1E9C9A2D">
      <w:pPr>
        <w:rPr>
          <w:rFonts w:hint="eastAsia"/>
          <w:sz w:val="32"/>
          <w:szCs w:val="32"/>
        </w:rPr>
      </w:pPr>
      <w:r>
        <w:rPr>
          <w:rFonts w:hint="eastAsia"/>
          <w:b/>
          <w:bCs/>
          <w:sz w:val="32"/>
          <w:szCs w:val="32"/>
        </w:rPr>
        <w:t>联系电话：</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eastAsia="宋体" w:cs="Times New Roman"/>
          <w:sz w:val="32"/>
          <w:szCs w:val="32"/>
          <w:u w:val="single"/>
          <w:lang w:val="en-US" w:eastAsia="zh-CN"/>
        </w:rPr>
        <w:t xml:space="preserve">13707982291 </w:t>
      </w:r>
      <w:r>
        <w:rPr>
          <w:rFonts w:hint="eastAsia"/>
          <w:sz w:val="32"/>
          <w:szCs w:val="32"/>
          <w:u w:val="single"/>
          <w:lang w:val="en-US" w:eastAsia="zh-CN"/>
        </w:rPr>
        <w:t xml:space="preserve">                                                  </w:t>
      </w:r>
      <w:r>
        <w:rPr>
          <w:rFonts w:hint="eastAsia"/>
          <w:sz w:val="32"/>
          <w:szCs w:val="32"/>
        </w:rPr>
        <w:t xml:space="preserve">                                        </w:t>
      </w:r>
    </w:p>
    <w:p w14:paraId="2DAB383A">
      <w:pPr>
        <w:rPr>
          <w:rFonts w:hint="default" w:eastAsia="宋体" w:cs="Times New Roman"/>
          <w:sz w:val="32"/>
          <w:szCs w:val="32"/>
          <w:u w:val="single"/>
          <w:lang w:val="en-US" w:eastAsia="zh-CN"/>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b/>
          <w:bCs/>
          <w:sz w:val="32"/>
          <w:szCs w:val="32"/>
          <w:u w:val="single"/>
          <w:lang w:val="en-US" w:eastAsia="zh-CN"/>
        </w:rPr>
        <w:t xml:space="preserve">      </w:t>
      </w:r>
      <w:r>
        <w:rPr>
          <w:rFonts w:hint="eastAsia" w:eastAsia="宋体" w:cs="Times New Roman"/>
          <w:sz w:val="32"/>
          <w:szCs w:val="32"/>
          <w:u w:val="single"/>
          <w:lang w:val="en-US" w:eastAsia="zh-CN"/>
        </w:rPr>
        <w:t xml:space="preserve">持续推进美丽县城（城镇）建设                                </w:t>
      </w:r>
    </w:p>
    <w:p w14:paraId="47122FE9">
      <w:pPr>
        <w:rPr>
          <w:rFonts w:hint="eastAsia"/>
          <w:sz w:val="32"/>
          <w:szCs w:val="32"/>
          <w:u w:val="single"/>
          <w:lang w:val="en-US" w:eastAsia="zh-CN"/>
        </w:rPr>
      </w:pPr>
    </w:p>
    <w:p w14:paraId="3849D476">
      <w:pPr>
        <w:jc w:val="center"/>
        <w:rPr>
          <w:rFonts w:hint="eastAsia" w:ascii="宋体" w:hAnsi="宋体" w:eastAsia="宋体" w:cs="宋体"/>
          <w:b/>
          <w:bCs/>
          <w:sz w:val="32"/>
          <w:szCs w:val="32"/>
          <w:u w:val="none"/>
          <w:lang w:val="en-US" w:eastAsia="zh-CN"/>
        </w:rPr>
      </w:pPr>
      <w:r>
        <w:rPr>
          <w:rFonts w:hint="eastAsia" w:asciiTheme="minorEastAsia" w:hAnsiTheme="minorEastAsia" w:eastAsiaTheme="minorEastAsia" w:cstheme="minorEastAsia"/>
          <w:b/>
          <w:bCs/>
          <w:sz w:val="32"/>
          <w:szCs w:val="32"/>
          <w:u w:val="none"/>
          <w:lang w:val="en-US" w:eastAsia="zh-CN"/>
        </w:rPr>
        <w:t>2024年2月19日</w:t>
      </w:r>
      <w:r>
        <w:rPr>
          <w:rFonts w:hint="eastAsia" w:ascii="宋体" w:hAnsi="宋体" w:eastAsia="宋体" w:cs="宋体"/>
          <w:b/>
          <w:bCs/>
          <w:sz w:val="32"/>
          <w:szCs w:val="32"/>
          <w:u w:val="none"/>
          <w:lang w:val="en-US" w:eastAsia="zh-CN"/>
        </w:rPr>
        <w:br w:type="page"/>
      </w:r>
    </w:p>
    <w:p w14:paraId="70714C00">
      <w:pPr>
        <w:rPr>
          <w:rFonts w:hint="eastAsia" w:asciiTheme="majorEastAsia" w:hAnsiTheme="majorEastAsia" w:eastAsiaTheme="majorEastAsia" w:cstheme="majorEastAsia"/>
          <w:b/>
          <w:bCs/>
          <w:sz w:val="32"/>
          <w:szCs w:val="32"/>
          <w:u w:val="none"/>
        </w:rPr>
      </w:pPr>
      <w:r>
        <w:rPr>
          <w:rFonts w:hint="eastAsia" w:asciiTheme="majorEastAsia" w:hAnsiTheme="majorEastAsia" w:eastAsiaTheme="majorEastAsia" w:cstheme="majorEastAsia"/>
          <w:b/>
          <w:bCs/>
          <w:sz w:val="32"/>
          <w:szCs w:val="32"/>
          <w:u w:val="none"/>
        </w:rPr>
        <w:t>理由：</w:t>
      </w:r>
    </w:p>
    <w:p w14:paraId="26F9CA30">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浮梁县环境优美、文化底蕴深厚、旅游资源丰富、民风纯朴，为满足人民对美好生活日益增长的需要，持续推进宜居、宜游、宜居、宜业浮梁建设，打造更高层次美丽文明卫生县城（城镇）是一项十分重要的基础性工程。仍需继续加强：                                                       </w:t>
      </w:r>
    </w:p>
    <w:p w14:paraId="0117892A">
      <w:pPr>
        <w:jc w:val="left"/>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1.在近几年取得良好成效的基础上，持续推进老城区居住（安置）小区基础设施、环境提升改造建设。                                                                                       </w:t>
      </w:r>
    </w:p>
    <w:p w14:paraId="3B24243D">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2.将完善提升城市功能品质作为目标，高品质推进城北新区建设，                                                 </w:t>
      </w:r>
    </w:p>
    <w:p w14:paraId="22F131EF">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3.多渠道、措施推进老旧房屋改造。                      </w:t>
      </w:r>
    </w:p>
    <w:p w14:paraId="79795239">
      <w:pPr>
        <w:rPr>
          <w:rFonts w:hint="eastAsia" w:asciiTheme="majorEastAsia" w:hAnsiTheme="majorEastAsia" w:eastAsiaTheme="majorEastAsia" w:cstheme="majorEastAsia"/>
          <w:b/>
          <w:bCs/>
          <w:sz w:val="32"/>
          <w:szCs w:val="32"/>
          <w:u w:val="none"/>
          <w:lang w:val="en-US" w:eastAsia="zh-CN"/>
        </w:rPr>
      </w:pPr>
      <w:r>
        <w:rPr>
          <w:rFonts w:hint="eastAsia" w:asciiTheme="majorEastAsia" w:hAnsiTheme="majorEastAsia" w:eastAsiaTheme="majorEastAsia" w:cstheme="majorEastAsia"/>
          <w:b/>
          <w:bCs/>
          <w:sz w:val="32"/>
          <w:szCs w:val="32"/>
          <w:u w:val="none"/>
          <w:lang w:val="en-US" w:eastAsia="zh-CN"/>
        </w:rPr>
        <w:t>建议：</w:t>
      </w:r>
    </w:p>
    <w:p w14:paraId="37BCEE56">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1.以总体规划为指引，以城市体检为依据，以完善城市功能、提升城市品质为目标，继续推进教育、医疗卫生、停车场、公园绿地及城市综合体等建设。                         </w:t>
      </w:r>
    </w:p>
    <w:p w14:paraId="75420CC3">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2.结合我县实际有序推进老旧（安置）小区环境提升改造，如朱家港、惜园金泰等，为居民提供功能设施齐备、卫生整洁、安全通畅的居住环境。                               </w:t>
      </w:r>
    </w:p>
    <w:p w14:paraId="5114BBEA">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3.针对部分老旧房屋（含自建房）不能满足日益增长居住需求、房屋质量安全等级低、品质不高的老旧房屋，在县出台的原相关规定原则基础上，采取多渠道、多举措的方式实施提升改造。                                       </w:t>
      </w:r>
    </w:p>
    <w:p w14:paraId="33A9E8E1">
      <w:pPr>
        <w:rPr>
          <w:rFonts w:hint="eastAsia" w:asciiTheme="majorEastAsia" w:hAnsiTheme="majorEastAsia" w:eastAsiaTheme="majorEastAsia" w:cstheme="majorEastAsia"/>
          <w:b/>
          <w:bCs/>
          <w:sz w:val="32"/>
          <w:szCs w:val="32"/>
          <w:u w:val="none"/>
          <w:lang w:val="en-US" w:eastAsia="zh-CN"/>
        </w:rPr>
      </w:pPr>
      <w:r>
        <w:rPr>
          <w:rFonts w:hint="eastAsia" w:asciiTheme="majorEastAsia" w:hAnsiTheme="majorEastAsia" w:eastAsiaTheme="majorEastAsia" w:cstheme="majorEastAsia"/>
          <w:b/>
          <w:bCs/>
          <w:sz w:val="32"/>
          <w:szCs w:val="32"/>
          <w:u w:val="none"/>
          <w:lang w:val="en-US" w:eastAsia="zh-CN"/>
        </w:rPr>
        <w:t>办法：</w:t>
      </w:r>
    </w:p>
    <w:p w14:paraId="635074F3">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1.继续发挥县平台优势作用，加快教育、医疗等城市功能项目建设，并将部分居住（安置）小区纳入改造计划。   </w:t>
      </w:r>
    </w:p>
    <w:p w14:paraId="422017D0">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2.继续争取相关政策支持，将部分居住小区纳入提升改造日程。                                                 </w:t>
      </w:r>
    </w:p>
    <w:p w14:paraId="16DF4F3D">
      <w:pPr>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3.出台政策措施办法，发挥社会资本作用，有计划的推进老旧房屋改造。                                          </w:t>
      </w:r>
    </w:p>
    <w:p w14:paraId="107A0918">
      <w:pPr>
        <w:rPr>
          <w:rFonts w:hint="eastAsia" w:asciiTheme="majorEastAsia" w:hAnsiTheme="majorEastAsia" w:eastAsiaTheme="majorEastAsia" w:cstheme="majorEastAsia"/>
          <w:b/>
          <w:bCs/>
          <w:sz w:val="32"/>
          <w:szCs w:val="32"/>
        </w:rPr>
      </w:pPr>
      <w:r>
        <w:rPr>
          <w:rFonts w:hint="eastAsia" w:ascii="仿宋_GB2312" w:hAnsi="仿宋_GB2312" w:eastAsia="仿宋_GB2312" w:cs="仿宋_GB2312"/>
          <w:sz w:val="32"/>
          <w:szCs w:val="32"/>
          <w:u w:val="single"/>
          <w:lang w:val="en-US" w:eastAsia="zh-CN"/>
        </w:rPr>
        <w:t xml:space="preserve">    4.发挥社区牵头和相关部门联动作用，强化文明宣传教育，加强环境卫生管理，提升居民文明素质。             </w:t>
      </w:r>
    </w:p>
    <w:p w14:paraId="0570B717">
      <w:pPr>
        <w:rPr>
          <w:rFonts w:hint="eastAsia" w:asciiTheme="majorEastAsia" w:hAnsiTheme="majorEastAsia" w:eastAsiaTheme="majorEastAsia" w:cstheme="majorEastAsia"/>
          <w:b/>
          <w:bCs/>
          <w:sz w:val="32"/>
          <w:szCs w:val="32"/>
        </w:rPr>
      </w:pPr>
    </w:p>
    <w:p w14:paraId="28DA8E35">
      <w:pPr>
        <w:rPr>
          <w:rFonts w:hint="eastAsia" w:asciiTheme="majorEastAsia" w:hAnsiTheme="majorEastAsia" w:eastAsiaTheme="majorEastAsia" w:cstheme="majorEastAsia"/>
          <w:b/>
          <w:bCs/>
          <w:sz w:val="32"/>
          <w:szCs w:val="32"/>
        </w:rPr>
      </w:pPr>
    </w:p>
    <w:p w14:paraId="3082C7D6">
      <w:pPr>
        <w:rPr>
          <w:rFonts w:hint="eastAsia" w:asciiTheme="majorEastAsia" w:hAnsiTheme="majorEastAsia" w:eastAsiaTheme="majorEastAsia" w:cstheme="majorEastAsia"/>
          <w:b/>
          <w:bCs/>
          <w:sz w:val="32"/>
          <w:szCs w:val="32"/>
        </w:rPr>
      </w:pPr>
    </w:p>
    <w:p w14:paraId="4317030D">
      <w:pPr>
        <w:rPr>
          <w:rFonts w:hint="eastAsia" w:asciiTheme="majorEastAsia" w:hAnsiTheme="majorEastAsia" w:eastAsiaTheme="majorEastAsia" w:cstheme="majorEastAsia"/>
          <w:b/>
          <w:bCs/>
          <w:sz w:val="32"/>
          <w:szCs w:val="32"/>
        </w:rPr>
      </w:pPr>
    </w:p>
    <w:p w14:paraId="02F32094">
      <w:pPr>
        <w:rPr>
          <w:rFonts w:hint="eastAsia" w:asciiTheme="majorEastAsia" w:hAnsiTheme="majorEastAsia" w:eastAsiaTheme="majorEastAsia" w:cstheme="majorEastAsia"/>
          <w:b/>
          <w:bCs/>
          <w:sz w:val="32"/>
          <w:szCs w:val="32"/>
        </w:rPr>
      </w:pPr>
    </w:p>
    <w:p w14:paraId="15CA0066">
      <w:pPr>
        <w:rPr>
          <w:rFonts w:hint="eastAsia" w:asciiTheme="majorEastAsia" w:hAnsiTheme="majorEastAsia" w:eastAsiaTheme="majorEastAsia" w:cstheme="majorEastAsia"/>
          <w:b/>
          <w:bCs/>
          <w:sz w:val="32"/>
          <w:szCs w:val="32"/>
        </w:rPr>
      </w:pPr>
    </w:p>
    <w:p w14:paraId="69FC793B">
      <w:pPr>
        <w:rPr>
          <w:rFonts w:hint="eastAsia" w:asciiTheme="majorEastAsia" w:hAnsiTheme="majorEastAsia" w:eastAsiaTheme="majorEastAsia" w:cstheme="majorEastAsia"/>
          <w:b/>
          <w:bCs/>
          <w:sz w:val="32"/>
          <w:szCs w:val="32"/>
        </w:rPr>
      </w:pPr>
    </w:p>
    <w:p w14:paraId="19846DE7">
      <w:pPr>
        <w:rPr>
          <w:rFonts w:hint="eastAsia" w:asciiTheme="majorEastAsia" w:hAnsiTheme="majorEastAsia" w:eastAsiaTheme="majorEastAsia" w:cstheme="majorEastAsia"/>
          <w:b/>
          <w:bCs/>
          <w:sz w:val="32"/>
          <w:szCs w:val="32"/>
        </w:rPr>
      </w:pPr>
    </w:p>
    <w:p w14:paraId="5BEFD289">
      <w:pPr>
        <w:rPr>
          <w:rFonts w:hint="eastAsia" w:asciiTheme="majorEastAsia" w:hAnsiTheme="majorEastAsia" w:eastAsiaTheme="majorEastAsia" w:cstheme="majorEastAsia"/>
          <w:b/>
          <w:bCs/>
          <w:sz w:val="32"/>
          <w:szCs w:val="32"/>
        </w:rPr>
      </w:pPr>
    </w:p>
    <w:p w14:paraId="67E19CB3">
      <w:pPr>
        <w:rPr>
          <w:rFonts w:hint="eastAsia" w:asciiTheme="majorEastAsia" w:hAnsiTheme="majorEastAsia" w:eastAsiaTheme="majorEastAsia" w:cstheme="majorEastAsia"/>
          <w:b/>
          <w:bCs/>
          <w:sz w:val="32"/>
          <w:szCs w:val="32"/>
        </w:rPr>
      </w:pPr>
    </w:p>
    <w:p w14:paraId="3F0E82F6">
      <w:pPr>
        <w:rPr>
          <w:rFonts w:hint="eastAsia" w:asciiTheme="majorEastAsia" w:hAnsiTheme="majorEastAsia" w:eastAsiaTheme="majorEastAsia" w:cstheme="majorEastAsia"/>
          <w:b/>
          <w:bCs/>
          <w:sz w:val="32"/>
          <w:szCs w:val="32"/>
        </w:rPr>
      </w:pPr>
    </w:p>
    <w:p w14:paraId="7F2DBFDE">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14:paraId="14677D78">
      <w:pPr>
        <w:rPr>
          <w:rFonts w:hint="default"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14:paraId="639EA965">
      <w:pPr>
        <w:rPr>
          <w:rFonts w:hint="eastAsia" w:asciiTheme="majorEastAsia" w:hAnsiTheme="majorEastAsia" w:eastAsiaTheme="majorEastAsia" w:cstheme="majorEastAsia"/>
          <w:sz w:val="32"/>
          <w:szCs w:val="32"/>
        </w:rPr>
      </w:pP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asciiTheme="majorEastAsia" w:hAnsiTheme="majorEastAsia" w:eastAsiaTheme="majorEastAsia" w:cstheme="majorEastAsia"/>
          <w:sz w:val="32"/>
          <w:szCs w:val="32"/>
        </w:rPr>
        <w:t xml:space="preserve"> 第   </w:t>
      </w:r>
      <w:r>
        <w:rPr>
          <w:rFonts w:hint="eastAsia" w:asciiTheme="majorEastAsia" w:hAnsiTheme="majorEastAsia" w:eastAsiaTheme="majorEastAsia" w:cstheme="majorEastAsia"/>
          <w:sz w:val="32"/>
          <w:szCs w:val="32"/>
          <w:lang w:val="en-US" w:eastAsia="zh-CN"/>
        </w:rPr>
        <w:t>73</w:t>
      </w:r>
      <w:r>
        <w:rPr>
          <w:rFonts w:hint="eastAsia" w:asciiTheme="majorEastAsia" w:hAnsiTheme="majorEastAsia" w:eastAsiaTheme="majorEastAsia" w:cstheme="majorEastAsia"/>
          <w:sz w:val="32"/>
          <w:szCs w:val="32"/>
        </w:rPr>
        <w:t xml:space="preserve">   号</w:t>
      </w:r>
    </w:p>
    <w:p w14:paraId="1F2BE279">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731E98AC">
      <w:pPr>
        <w:rPr>
          <w:rFonts w:hint="eastAsia"/>
        </w:rPr>
      </w:pPr>
      <w:r>
        <w:rPr>
          <w:rFonts w:hint="eastAsia"/>
        </w:rPr>
        <w:t xml:space="preserve"> </w:t>
      </w:r>
    </w:p>
    <w:p w14:paraId="4FAEF03F">
      <w:pPr>
        <w:rPr>
          <w:rFonts w:hint="eastAsia" w:ascii="仿宋" w:hAnsi="仿宋" w:eastAsia="仿宋" w:cs="仿宋"/>
          <w:sz w:val="32"/>
          <w:szCs w:val="32"/>
          <w:lang w:val="en-US" w:eastAsia="zh-CN"/>
        </w:rPr>
      </w:pPr>
    </w:p>
    <w:p w14:paraId="71916293">
      <w:pPr>
        <w:rPr>
          <w:rFonts w:hint="eastAsia" w:ascii="仿宋" w:hAnsi="仿宋" w:eastAsia="仿宋" w:cs="仿宋"/>
          <w:sz w:val="32"/>
          <w:szCs w:val="32"/>
          <w:lang w:val="en-US" w:eastAsia="zh-CN"/>
        </w:rPr>
      </w:pPr>
    </w:p>
    <w:p w14:paraId="2B5111AC">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010BD105">
      <w:pPr>
        <w:jc w:val="center"/>
        <w:rPr>
          <w:rFonts w:hint="eastAsia" w:ascii="楷体" w:hAnsi="楷体" w:eastAsia="楷体" w:cs="楷体"/>
          <w:b/>
          <w:bCs/>
          <w:w w:val="66"/>
          <w:sz w:val="72"/>
          <w:szCs w:val="72"/>
          <w:lang w:val="en-US" w:eastAsia="zh-CN"/>
        </w:rPr>
      </w:pPr>
    </w:p>
    <w:p w14:paraId="7EB6AFDA">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589D78DC">
      <w:pPr>
        <w:jc w:val="center"/>
        <w:rPr>
          <w:rFonts w:hint="eastAsia"/>
          <w:b/>
          <w:bCs/>
          <w:sz w:val="44"/>
          <w:szCs w:val="44"/>
        </w:rPr>
      </w:pPr>
    </w:p>
    <w:p w14:paraId="270CF418">
      <w:pPr>
        <w:jc w:val="center"/>
        <w:rPr>
          <w:rFonts w:hint="eastAsia"/>
          <w:sz w:val="44"/>
          <w:szCs w:val="44"/>
        </w:rPr>
      </w:pPr>
    </w:p>
    <w:p w14:paraId="3F497E99">
      <w:pPr>
        <w:jc w:val="center"/>
        <w:rPr>
          <w:rFonts w:hint="eastAsia"/>
          <w:sz w:val="44"/>
          <w:szCs w:val="44"/>
        </w:rPr>
      </w:pPr>
    </w:p>
    <w:p w14:paraId="2E76C0B5">
      <w:pPr>
        <w:jc w:val="center"/>
        <w:rPr>
          <w:rFonts w:hint="eastAsia"/>
          <w:sz w:val="44"/>
          <w:szCs w:val="44"/>
        </w:rPr>
      </w:pPr>
    </w:p>
    <w:p w14:paraId="2DF5FDDC">
      <w:pPr>
        <w:jc w:val="center"/>
        <w:rPr>
          <w:rFonts w:hint="eastAsia"/>
          <w:sz w:val="44"/>
          <w:szCs w:val="44"/>
        </w:rPr>
      </w:pPr>
    </w:p>
    <w:p w14:paraId="421FA3CF">
      <w:pPr>
        <w:jc w:val="center"/>
        <w:rPr>
          <w:rFonts w:hint="eastAsia"/>
          <w:sz w:val="44"/>
          <w:szCs w:val="44"/>
        </w:rPr>
      </w:pPr>
    </w:p>
    <w:p w14:paraId="4B496284">
      <w:pPr>
        <w:jc w:val="center"/>
        <w:rPr>
          <w:rFonts w:hint="eastAsia"/>
          <w:sz w:val="44"/>
          <w:szCs w:val="44"/>
        </w:rPr>
      </w:pPr>
    </w:p>
    <w:p w14:paraId="10AF0F64">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邱庆林                                  </w:t>
      </w:r>
      <w:r>
        <w:rPr>
          <w:rFonts w:hint="eastAsia"/>
          <w:sz w:val="32"/>
          <w:szCs w:val="32"/>
        </w:rPr>
        <w:t xml:space="preserve">                                          </w:t>
      </w:r>
    </w:p>
    <w:p w14:paraId="706A96A0">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浮梁镇人民政府                                         </w:t>
      </w:r>
      <w:r>
        <w:rPr>
          <w:rFonts w:hint="eastAsia"/>
          <w:sz w:val="32"/>
          <w:szCs w:val="32"/>
        </w:rPr>
        <w:t xml:space="preserve">                                          </w:t>
      </w:r>
    </w:p>
    <w:p w14:paraId="2A58D272">
      <w:pPr>
        <w:rPr>
          <w:rFonts w:hint="eastAsia"/>
          <w:sz w:val="32"/>
          <w:szCs w:val="32"/>
        </w:rPr>
      </w:pPr>
      <w:r>
        <w:rPr>
          <w:rFonts w:hint="eastAsia"/>
          <w:b/>
          <w:bCs/>
          <w:sz w:val="32"/>
          <w:szCs w:val="32"/>
        </w:rPr>
        <w:t>联系电话：</w:t>
      </w:r>
      <w:r>
        <w:rPr>
          <w:rFonts w:hint="eastAsia"/>
          <w:sz w:val="32"/>
          <w:szCs w:val="32"/>
          <w:u w:val="single"/>
          <w:lang w:val="en-US" w:eastAsia="zh-CN"/>
        </w:rPr>
        <w:t xml:space="preserve">             18322821103                                         </w:t>
      </w:r>
      <w:r>
        <w:rPr>
          <w:rFonts w:hint="eastAsia"/>
          <w:sz w:val="32"/>
          <w:szCs w:val="32"/>
        </w:rPr>
        <w:t xml:space="preserve">                                        </w:t>
      </w:r>
    </w:p>
    <w:p w14:paraId="34F6B1D3">
      <w:pPr>
        <w:rPr>
          <w:rFonts w:hint="default"/>
          <w:b/>
          <w:bCs/>
          <w:sz w:val="32"/>
          <w:szCs w:val="32"/>
          <w:u w:val="single"/>
          <w:lang w:val="en-US" w:eastAsia="zh-CN"/>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b/>
          <w:bCs/>
          <w:sz w:val="32"/>
          <w:szCs w:val="32"/>
          <w:u w:val="single"/>
          <w:lang w:val="en-US" w:eastAsia="zh-CN"/>
        </w:rPr>
        <w:t xml:space="preserve">  </w:t>
      </w:r>
      <w:r>
        <w:rPr>
          <w:rFonts w:hint="eastAsia"/>
          <w:b w:val="0"/>
          <w:bCs w:val="0"/>
          <w:sz w:val="32"/>
          <w:szCs w:val="32"/>
          <w:u w:val="single"/>
          <w:lang w:eastAsia="zh-CN"/>
        </w:rPr>
        <w:t>关于加强小区物业管理优化物业服务的建议</w:t>
      </w:r>
      <w:r>
        <w:rPr>
          <w:rFonts w:hint="eastAsia"/>
          <w:b w:val="0"/>
          <w:bCs w:val="0"/>
          <w:sz w:val="32"/>
          <w:szCs w:val="32"/>
          <w:u w:val="single"/>
          <w:lang w:val="en-US" w:eastAsia="zh-CN"/>
        </w:rPr>
        <w:t xml:space="preserve">   </w:t>
      </w:r>
    </w:p>
    <w:p w14:paraId="5F5D63B0">
      <w:pPr>
        <w:jc w:val="center"/>
        <w:rPr>
          <w:rFonts w:hint="eastAsia" w:asciiTheme="minorEastAsia" w:hAnsiTheme="minorEastAsia" w:eastAsiaTheme="minorEastAsia" w:cstheme="minorEastAsia"/>
          <w:b/>
          <w:bCs/>
          <w:sz w:val="32"/>
          <w:szCs w:val="32"/>
          <w:u w:val="none"/>
          <w:lang w:val="en-US" w:eastAsia="zh-CN"/>
        </w:rPr>
      </w:pPr>
    </w:p>
    <w:p w14:paraId="057E84A6">
      <w:pPr>
        <w:jc w:val="center"/>
        <w:rPr>
          <w:rFonts w:hint="eastAsia" w:ascii="宋体" w:hAnsi="宋体" w:eastAsia="宋体" w:cs="宋体"/>
          <w:b/>
          <w:bCs/>
          <w:sz w:val="32"/>
          <w:szCs w:val="32"/>
          <w:u w:val="none"/>
          <w:lang w:val="en-US" w:eastAsia="zh-CN"/>
        </w:rPr>
      </w:pPr>
      <w:r>
        <w:rPr>
          <w:rFonts w:hint="eastAsia" w:asciiTheme="minorEastAsia" w:hAnsiTheme="minorEastAsia" w:eastAsiaTheme="minorEastAsia" w:cstheme="minorEastAsia"/>
          <w:b/>
          <w:bCs/>
          <w:sz w:val="32"/>
          <w:szCs w:val="32"/>
          <w:u w:val="none"/>
          <w:lang w:val="en-US" w:eastAsia="zh-CN"/>
        </w:rPr>
        <w:t>2024年2月19日</w:t>
      </w:r>
      <w:r>
        <w:rPr>
          <w:rFonts w:hint="eastAsia" w:ascii="宋体" w:hAnsi="宋体" w:eastAsia="宋体" w:cs="宋体"/>
          <w:b/>
          <w:bCs/>
          <w:sz w:val="32"/>
          <w:szCs w:val="32"/>
          <w:u w:val="none"/>
          <w:lang w:val="en-US" w:eastAsia="zh-CN"/>
        </w:rPr>
        <w:br w:type="page"/>
      </w:r>
    </w:p>
    <w:p w14:paraId="51F8E72C">
      <w:pPr>
        <w:rPr>
          <w:rFonts w:hint="eastAsia" w:asciiTheme="majorEastAsia" w:hAnsiTheme="majorEastAsia" w:eastAsiaTheme="majorEastAsia" w:cstheme="majorEastAsia"/>
          <w:b/>
          <w:bCs/>
          <w:sz w:val="32"/>
          <w:szCs w:val="32"/>
          <w:u w:val="none"/>
        </w:rPr>
      </w:pPr>
      <w:r>
        <w:rPr>
          <w:rFonts w:hint="eastAsia" w:asciiTheme="majorEastAsia" w:hAnsiTheme="majorEastAsia" w:eastAsiaTheme="majorEastAsia" w:cstheme="majorEastAsia"/>
          <w:b/>
          <w:bCs/>
          <w:sz w:val="32"/>
          <w:szCs w:val="32"/>
          <w:u w:val="none"/>
        </w:rPr>
        <w:t>理由：</w:t>
      </w:r>
    </w:p>
    <w:p w14:paraId="4B307780">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随着城市化建设进程的不断加快，物业管理在城市管理中的地位和作用日益突显，好的物业管理在改善人居环境，提升生活质量，提高城市品位等方面发挥着越来越重要的作用。然而在具体发展过程中，小区的物业管理也暴露出很多不足，业主与物业公司纠纷不断，有的小区更形成两者对立的局面，甚至造成弃管的结果。其原因多种多样，但最后都是造成业主对物业管理不满，拒绝交费，从而进入欠费与服务不到位的恶性循环，严重降低了人们的幸福感，不利于和谐社会的建设。                                            </w:t>
      </w:r>
    </w:p>
    <w:p w14:paraId="39580CC9">
      <w:pPr>
        <w:rPr>
          <w:rFonts w:hint="eastAsia" w:asciiTheme="majorEastAsia" w:hAnsiTheme="majorEastAsia" w:eastAsiaTheme="majorEastAsia" w:cstheme="majorEastAsia"/>
          <w:b/>
          <w:bCs/>
          <w:sz w:val="32"/>
          <w:szCs w:val="32"/>
          <w:u w:val="none"/>
          <w:lang w:val="en-US" w:eastAsia="zh-CN"/>
        </w:rPr>
      </w:pPr>
      <w:r>
        <w:rPr>
          <w:rFonts w:hint="eastAsia" w:asciiTheme="majorEastAsia" w:hAnsiTheme="majorEastAsia" w:eastAsiaTheme="majorEastAsia" w:cstheme="majorEastAsia"/>
          <w:b/>
          <w:bCs/>
          <w:sz w:val="32"/>
          <w:szCs w:val="32"/>
          <w:u w:val="none"/>
          <w:lang w:val="en-US" w:eastAsia="zh-CN"/>
        </w:rPr>
        <w:t>建议：</w:t>
      </w:r>
    </w:p>
    <w:p w14:paraId="06AF6B9F">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b/>
          <w:bCs/>
          <w:sz w:val="32"/>
          <w:szCs w:val="32"/>
          <w:u w:val="single"/>
          <w:lang w:val="en-US" w:eastAsia="zh-CN"/>
        </w:rPr>
        <w:t>1.理顺管理体系，加强政府职能部门对物业管理市场的监管。</w:t>
      </w:r>
      <w:r>
        <w:rPr>
          <w:rFonts w:hint="eastAsia" w:ascii="仿宋_GB2312" w:hAnsi="仿宋_GB2312" w:eastAsia="仿宋_GB2312" w:cs="仿宋_GB2312"/>
          <w:sz w:val="32"/>
          <w:szCs w:val="32"/>
          <w:u w:val="single"/>
          <w:lang w:val="en-US" w:eastAsia="zh-CN"/>
        </w:rPr>
        <w:t xml:space="preserve">物业管理是一项涉及多方面的综合性系统服务工程，需要多个部门相互支持、配合、协调。政府相关职能部门要从源头上加强物业管理工作，建议先理顺相关行政管理体系，要明确房管、工商、执法、环卫、社区居委会等部门对小区管理的职责，认真落实各项监管措施，从根本上减少物业管理矛盾纠纷。建议可以成立一个专门的物业管理协会或部门，根据我县物业管理的现状，制定我县的物业管理办法，健全各项制度，使我县的物业管理有章可循，健康发展。         </w:t>
      </w:r>
    </w:p>
    <w:p w14:paraId="1A6A761C">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b/>
          <w:bCs/>
          <w:sz w:val="32"/>
          <w:szCs w:val="32"/>
          <w:u w:val="single"/>
          <w:lang w:val="en-US" w:eastAsia="zh-CN"/>
        </w:rPr>
        <w:t xml:space="preserve">  2.进一步规范物业收费标准。</w:t>
      </w:r>
      <w:r>
        <w:rPr>
          <w:rFonts w:hint="eastAsia" w:ascii="仿宋_GB2312" w:hAnsi="仿宋_GB2312" w:eastAsia="仿宋_GB2312" w:cs="仿宋_GB2312"/>
          <w:sz w:val="32"/>
          <w:szCs w:val="32"/>
          <w:u w:val="single"/>
          <w:lang w:val="en-US" w:eastAsia="zh-CN"/>
        </w:rPr>
        <w:t xml:space="preserve">结合社会各界对提升物业服务质量的需求，会同相关部门适时调整公布政府指导价标准。鼓励业主大会、物业管理委员会委托物业服务第三方评估机构，根据服务等级标准及物价指数测算服务成本，为各方协商确定物业收费标准提供依据，实现物业服务成本公开透明，建立物业服务优质优价、质价相符的运行机制。      </w:t>
      </w:r>
    </w:p>
    <w:p w14:paraId="12C77D99">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3.建立竞争机制，加强行业监管督导，提高物业管理水平。</w:t>
      </w:r>
      <w:r>
        <w:rPr>
          <w:rFonts w:hint="eastAsia" w:ascii="仿宋_GB2312" w:hAnsi="仿宋_GB2312" w:eastAsia="仿宋_GB2312" w:cs="仿宋_GB2312"/>
          <w:sz w:val="32"/>
          <w:szCs w:val="32"/>
          <w:u w:val="single"/>
          <w:lang w:val="en-US" w:eastAsia="zh-CN"/>
        </w:rPr>
        <w:t xml:space="preserve">一方面政府相关监管部门要加强对物业管理企业的资质管理、审核，严格准入退出制度，逐步实现市场化管理，建议大力推行招投标制度，建立物业服务企业信用档案库，选择具备相应资质、企业信誉好、管理水平高的企业，让物业管理企业在竞争中优胜劣汰，从而推进物业管理专业化、规模化、高效化经营。另一方面相关部门要采取定期和不定期相结合、抽查和普查相结合、明查与暗访相结合的方式，对辖区物业服务质量进行“双随机”、“红黑榜”检查考核，考核结果与企业评优评先、招投标等挂钩。                       </w:t>
      </w:r>
    </w:p>
    <w:p w14:paraId="0FADB253">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4.加大宣传力度，转变群众观念，营造良好社会氛围。</w:t>
      </w:r>
      <w:r>
        <w:rPr>
          <w:rFonts w:hint="eastAsia" w:ascii="仿宋_GB2312" w:hAnsi="仿宋_GB2312" w:eastAsia="仿宋_GB2312" w:cs="仿宋_GB2312"/>
          <w:sz w:val="32"/>
          <w:szCs w:val="32"/>
          <w:u w:val="single"/>
          <w:lang w:val="en-US" w:eastAsia="zh-CN"/>
        </w:rPr>
        <w:t xml:space="preserve">政府职能部门要加强对《物权法》《物业管理条例》《价格法》和相关法律、法规的宣传工作，使居民正确理解和认识物业管理，增强业主维权意识、自治意识、有偿服务意识，自觉履行业主的职责和义务，营造有利于物业管理的良好社会氛围。                                                     </w:t>
      </w:r>
    </w:p>
    <w:p w14:paraId="428BF4DC">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5.增强自治意识，发挥业主委员会作用。</w:t>
      </w:r>
      <w:r>
        <w:rPr>
          <w:rFonts w:hint="eastAsia" w:ascii="仿宋_GB2312" w:hAnsi="仿宋_GB2312" w:eastAsia="仿宋_GB2312" w:cs="仿宋_GB2312"/>
          <w:sz w:val="32"/>
          <w:szCs w:val="32"/>
          <w:u w:val="single"/>
          <w:lang w:val="en-US" w:eastAsia="zh-CN"/>
        </w:rPr>
        <w:t xml:space="preserve">目前我县大部分小区没有成立业主委员会，导致业主和物业缺乏沟通的桥梁和纽带，导致屡屡发生不和谐事件。建议政府相关职能部门要加大力度贯彻《物业管理条例》，指导和帮助小区建立业主委员会，发挥其在物业企业与业主之间的桥梁作用，建立双方能相互沟通、理解的信任关系。                     </w:t>
      </w:r>
    </w:p>
    <w:p w14:paraId="5C95761D">
      <w:pPr>
        <w:rPr>
          <w:rFonts w:hint="eastAsia" w:asciiTheme="majorEastAsia" w:hAnsiTheme="majorEastAsia" w:eastAsiaTheme="majorEastAsia" w:cstheme="majorEastAsia"/>
          <w:sz w:val="40"/>
          <w:szCs w:val="40"/>
        </w:rPr>
      </w:pPr>
    </w:p>
    <w:p w14:paraId="046CD4FD">
      <w:pPr>
        <w:rPr>
          <w:rFonts w:hint="eastAsia" w:asciiTheme="majorEastAsia" w:hAnsiTheme="majorEastAsia" w:eastAsiaTheme="majorEastAsia" w:cstheme="majorEastAsia"/>
          <w:sz w:val="40"/>
          <w:szCs w:val="40"/>
        </w:rPr>
      </w:pPr>
    </w:p>
    <w:p w14:paraId="40325684">
      <w:pPr>
        <w:rPr>
          <w:rFonts w:hint="eastAsia" w:asciiTheme="majorEastAsia" w:hAnsiTheme="majorEastAsia" w:eastAsiaTheme="majorEastAsia" w:cstheme="majorEastAsia"/>
          <w:sz w:val="40"/>
          <w:szCs w:val="40"/>
        </w:rPr>
      </w:pPr>
    </w:p>
    <w:p w14:paraId="15F19645">
      <w:pPr>
        <w:rPr>
          <w:rFonts w:hint="eastAsia" w:asciiTheme="majorEastAsia" w:hAnsiTheme="majorEastAsia" w:eastAsiaTheme="majorEastAsia" w:cstheme="majorEastAsia"/>
          <w:b/>
          <w:bCs/>
          <w:sz w:val="32"/>
          <w:szCs w:val="32"/>
        </w:rPr>
      </w:pPr>
    </w:p>
    <w:p w14:paraId="02B6E483">
      <w:pPr>
        <w:rPr>
          <w:rFonts w:hint="eastAsia" w:asciiTheme="majorEastAsia" w:hAnsiTheme="majorEastAsia" w:eastAsiaTheme="majorEastAsia" w:cstheme="majorEastAsia"/>
          <w:b/>
          <w:bCs/>
          <w:sz w:val="32"/>
          <w:szCs w:val="32"/>
        </w:rPr>
      </w:pPr>
    </w:p>
    <w:p w14:paraId="1E37D441">
      <w:pPr>
        <w:rPr>
          <w:rFonts w:hint="eastAsia" w:asciiTheme="majorEastAsia" w:hAnsiTheme="majorEastAsia" w:eastAsiaTheme="majorEastAsia" w:cstheme="majorEastAsia"/>
          <w:b/>
          <w:bCs/>
          <w:sz w:val="32"/>
          <w:szCs w:val="32"/>
        </w:rPr>
      </w:pPr>
    </w:p>
    <w:p w14:paraId="74696E3F">
      <w:pPr>
        <w:rPr>
          <w:rFonts w:hint="eastAsia" w:asciiTheme="majorEastAsia" w:hAnsiTheme="majorEastAsia" w:eastAsiaTheme="majorEastAsia" w:cstheme="majorEastAsia"/>
          <w:b/>
          <w:bCs/>
          <w:sz w:val="32"/>
          <w:szCs w:val="32"/>
        </w:rPr>
      </w:pPr>
    </w:p>
    <w:p w14:paraId="6BF1B7D9">
      <w:pPr>
        <w:rPr>
          <w:rFonts w:hint="eastAsia" w:asciiTheme="majorEastAsia" w:hAnsiTheme="majorEastAsia" w:eastAsiaTheme="majorEastAsia" w:cstheme="majorEastAsia"/>
          <w:b/>
          <w:bCs/>
          <w:sz w:val="32"/>
          <w:szCs w:val="32"/>
        </w:rPr>
      </w:pPr>
    </w:p>
    <w:p w14:paraId="3480CE1B">
      <w:pPr>
        <w:rPr>
          <w:rFonts w:hint="eastAsia" w:asciiTheme="majorEastAsia" w:hAnsiTheme="majorEastAsia" w:eastAsiaTheme="majorEastAsia" w:cstheme="majorEastAsia"/>
          <w:b/>
          <w:bCs/>
          <w:sz w:val="32"/>
          <w:szCs w:val="32"/>
        </w:rPr>
      </w:pPr>
    </w:p>
    <w:p w14:paraId="4679B2C6">
      <w:pPr>
        <w:rPr>
          <w:rFonts w:hint="eastAsia" w:asciiTheme="majorEastAsia" w:hAnsiTheme="majorEastAsia" w:eastAsiaTheme="majorEastAsia" w:cstheme="majorEastAsia"/>
          <w:b/>
          <w:bCs/>
          <w:sz w:val="32"/>
          <w:szCs w:val="32"/>
        </w:rPr>
      </w:pPr>
    </w:p>
    <w:p w14:paraId="5123B082">
      <w:pPr>
        <w:rPr>
          <w:rFonts w:hint="eastAsia" w:asciiTheme="majorEastAsia" w:hAnsiTheme="majorEastAsia" w:eastAsiaTheme="majorEastAsia" w:cstheme="majorEastAsia"/>
          <w:b/>
          <w:bCs/>
          <w:sz w:val="32"/>
          <w:szCs w:val="32"/>
        </w:rPr>
      </w:pPr>
    </w:p>
    <w:p w14:paraId="7C30DAF5">
      <w:pPr>
        <w:rPr>
          <w:rFonts w:hint="eastAsia" w:asciiTheme="majorEastAsia" w:hAnsiTheme="majorEastAsia" w:eastAsiaTheme="majorEastAsia" w:cstheme="majorEastAsia"/>
          <w:b/>
          <w:bCs/>
          <w:sz w:val="32"/>
          <w:szCs w:val="32"/>
        </w:rPr>
      </w:pPr>
    </w:p>
    <w:p w14:paraId="476D242C">
      <w:pPr>
        <w:rPr>
          <w:rFonts w:hint="eastAsia" w:asciiTheme="majorEastAsia" w:hAnsiTheme="majorEastAsia" w:eastAsiaTheme="majorEastAsia" w:cstheme="majorEastAsia"/>
          <w:b/>
          <w:bCs/>
          <w:sz w:val="32"/>
          <w:szCs w:val="32"/>
        </w:rPr>
      </w:pPr>
    </w:p>
    <w:p w14:paraId="33663FE3">
      <w:pPr>
        <w:rPr>
          <w:rFonts w:hint="eastAsia" w:asciiTheme="majorEastAsia" w:hAnsiTheme="majorEastAsia" w:eastAsiaTheme="majorEastAsia" w:cstheme="majorEastAsia"/>
          <w:b/>
          <w:bCs/>
          <w:sz w:val="32"/>
          <w:szCs w:val="32"/>
        </w:rPr>
      </w:pPr>
    </w:p>
    <w:p w14:paraId="30BB5302">
      <w:pPr>
        <w:rPr>
          <w:rFonts w:hint="eastAsia" w:asciiTheme="majorEastAsia" w:hAnsiTheme="majorEastAsia" w:eastAsiaTheme="majorEastAsia" w:cstheme="majorEastAsia"/>
          <w:b/>
          <w:bCs/>
          <w:sz w:val="32"/>
          <w:szCs w:val="32"/>
        </w:rPr>
      </w:pPr>
    </w:p>
    <w:p w14:paraId="21FD4C47">
      <w:pPr>
        <w:rPr>
          <w:rFonts w:hint="eastAsia" w:asciiTheme="majorEastAsia" w:hAnsiTheme="majorEastAsia" w:eastAsiaTheme="majorEastAsia" w:cstheme="majorEastAsia"/>
          <w:b/>
          <w:bCs/>
          <w:sz w:val="32"/>
          <w:szCs w:val="32"/>
        </w:rPr>
      </w:pPr>
    </w:p>
    <w:p w14:paraId="50DE9113">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14:paraId="04F8CD85">
      <w:pPr>
        <w:rPr>
          <w:rFonts w:hint="eastAsia" w:asciiTheme="majorEastAsia" w:hAnsiTheme="majorEastAsia" w:eastAsiaTheme="majorEastAsia" w:cstheme="majorEastAsia"/>
          <w:sz w:val="32"/>
          <w:szCs w:val="32"/>
          <w:u w:val="single"/>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p>
    <w:p w14:paraId="6E51B500">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第   </w:t>
      </w:r>
      <w:r>
        <w:rPr>
          <w:rFonts w:hint="eastAsia" w:asciiTheme="majorEastAsia" w:hAnsiTheme="majorEastAsia" w:eastAsiaTheme="majorEastAsia" w:cstheme="majorEastAsia"/>
          <w:sz w:val="32"/>
          <w:szCs w:val="32"/>
          <w:lang w:val="en-US" w:eastAsia="zh-CN"/>
        </w:rPr>
        <w:t>77</w:t>
      </w:r>
      <w:r>
        <w:rPr>
          <w:rFonts w:hint="eastAsia" w:asciiTheme="majorEastAsia" w:hAnsiTheme="majorEastAsia" w:eastAsiaTheme="majorEastAsia" w:cstheme="majorEastAsia"/>
          <w:sz w:val="32"/>
          <w:szCs w:val="32"/>
        </w:rPr>
        <w:t xml:space="preserve">   号</w:t>
      </w:r>
    </w:p>
    <w:p w14:paraId="2B876484">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1FF149AF">
      <w:pPr>
        <w:rPr>
          <w:rFonts w:hint="eastAsia"/>
        </w:rPr>
      </w:pPr>
      <w:r>
        <w:rPr>
          <w:rFonts w:hint="eastAsia"/>
        </w:rPr>
        <w:t xml:space="preserve"> </w:t>
      </w:r>
    </w:p>
    <w:p w14:paraId="317C4FBB">
      <w:pPr>
        <w:rPr>
          <w:rFonts w:hint="eastAsia" w:ascii="仿宋" w:hAnsi="仿宋" w:eastAsia="仿宋" w:cs="仿宋"/>
          <w:sz w:val="32"/>
          <w:szCs w:val="32"/>
          <w:lang w:val="en-US" w:eastAsia="zh-CN"/>
        </w:rPr>
      </w:pPr>
    </w:p>
    <w:p w14:paraId="33B4BCC9">
      <w:pPr>
        <w:rPr>
          <w:rFonts w:hint="eastAsia" w:ascii="仿宋" w:hAnsi="仿宋" w:eastAsia="仿宋" w:cs="仿宋"/>
          <w:sz w:val="32"/>
          <w:szCs w:val="32"/>
          <w:lang w:val="en-US" w:eastAsia="zh-CN"/>
        </w:rPr>
      </w:pPr>
    </w:p>
    <w:p w14:paraId="5EC9A4D3">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2B3AFDF3">
      <w:pPr>
        <w:jc w:val="center"/>
        <w:rPr>
          <w:rFonts w:hint="eastAsia" w:ascii="楷体" w:hAnsi="楷体" w:eastAsia="楷体" w:cs="楷体"/>
          <w:b/>
          <w:bCs/>
          <w:w w:val="66"/>
          <w:sz w:val="72"/>
          <w:szCs w:val="72"/>
          <w:lang w:val="en-US" w:eastAsia="zh-CN"/>
        </w:rPr>
      </w:pPr>
    </w:p>
    <w:p w14:paraId="1EDD8859">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41F7C6EA">
      <w:pPr>
        <w:jc w:val="center"/>
        <w:rPr>
          <w:rFonts w:hint="eastAsia"/>
          <w:b/>
          <w:bCs/>
          <w:sz w:val="44"/>
          <w:szCs w:val="44"/>
        </w:rPr>
      </w:pPr>
    </w:p>
    <w:p w14:paraId="72410670">
      <w:pPr>
        <w:jc w:val="center"/>
        <w:rPr>
          <w:rFonts w:hint="eastAsia"/>
          <w:sz w:val="44"/>
          <w:szCs w:val="44"/>
        </w:rPr>
      </w:pPr>
    </w:p>
    <w:p w14:paraId="7756AE6A">
      <w:pPr>
        <w:jc w:val="center"/>
        <w:rPr>
          <w:rFonts w:hint="eastAsia"/>
          <w:sz w:val="44"/>
          <w:szCs w:val="44"/>
        </w:rPr>
      </w:pPr>
    </w:p>
    <w:p w14:paraId="465F6CC2">
      <w:pPr>
        <w:jc w:val="center"/>
        <w:rPr>
          <w:rFonts w:hint="eastAsia"/>
          <w:sz w:val="44"/>
          <w:szCs w:val="44"/>
        </w:rPr>
      </w:pPr>
    </w:p>
    <w:p w14:paraId="3D11A865">
      <w:pPr>
        <w:jc w:val="center"/>
        <w:rPr>
          <w:rFonts w:hint="eastAsia"/>
          <w:sz w:val="44"/>
          <w:szCs w:val="44"/>
        </w:rPr>
      </w:pPr>
    </w:p>
    <w:p w14:paraId="15C9E453">
      <w:pPr>
        <w:jc w:val="center"/>
        <w:rPr>
          <w:rFonts w:hint="eastAsia"/>
          <w:sz w:val="44"/>
          <w:szCs w:val="44"/>
        </w:rPr>
      </w:pPr>
    </w:p>
    <w:p w14:paraId="0A0D3D15">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w:t>
      </w:r>
      <w:r>
        <w:rPr>
          <w:rFonts w:hint="eastAsia" w:eastAsia="宋体" w:cs="Times New Roman"/>
          <w:sz w:val="32"/>
          <w:szCs w:val="32"/>
          <w:u w:val="single"/>
          <w:lang w:val="en-US" w:eastAsia="zh-CN"/>
        </w:rPr>
        <w:t>徐爱国   胡向进</w:t>
      </w:r>
      <w:r>
        <w:rPr>
          <w:rFonts w:hint="eastAsia"/>
          <w:sz w:val="32"/>
          <w:szCs w:val="32"/>
          <w:u w:val="single"/>
          <w:lang w:val="en-US" w:eastAsia="zh-CN"/>
        </w:rPr>
        <w:t xml:space="preserve">                      </w:t>
      </w:r>
      <w:r>
        <w:rPr>
          <w:rFonts w:hint="eastAsia"/>
          <w:sz w:val="32"/>
          <w:szCs w:val="32"/>
        </w:rPr>
        <w:t xml:space="preserve">                                          </w:t>
      </w:r>
    </w:p>
    <w:p w14:paraId="0E26A0B3">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w:t>
      </w:r>
      <w:r>
        <w:rPr>
          <w:rFonts w:hint="eastAsia" w:eastAsia="宋体" w:cs="Times New Roman"/>
          <w:sz w:val="32"/>
          <w:szCs w:val="32"/>
          <w:u w:val="single"/>
          <w:lang w:val="en-US" w:eastAsia="zh-CN"/>
        </w:rPr>
        <w:t xml:space="preserve"> 浮梁县政协</w:t>
      </w:r>
      <w:r>
        <w:rPr>
          <w:rFonts w:hint="eastAsia"/>
          <w:sz w:val="32"/>
          <w:szCs w:val="32"/>
          <w:u w:val="single"/>
          <w:lang w:val="en-US" w:eastAsia="zh-CN"/>
        </w:rPr>
        <w:t xml:space="preserve">                             </w:t>
      </w:r>
      <w:r>
        <w:rPr>
          <w:rFonts w:hint="eastAsia"/>
          <w:sz w:val="32"/>
          <w:szCs w:val="32"/>
        </w:rPr>
        <w:t xml:space="preserve">                                          </w:t>
      </w:r>
    </w:p>
    <w:p w14:paraId="1D34E425">
      <w:pPr>
        <w:rPr>
          <w:rFonts w:hint="eastAsia"/>
          <w:sz w:val="32"/>
          <w:szCs w:val="32"/>
        </w:rPr>
      </w:pPr>
      <w:r>
        <w:rPr>
          <w:rFonts w:hint="eastAsia"/>
          <w:b/>
          <w:bCs/>
          <w:sz w:val="32"/>
          <w:szCs w:val="32"/>
        </w:rPr>
        <w:t>联系电话：</w:t>
      </w:r>
      <w:r>
        <w:rPr>
          <w:rFonts w:hint="eastAsia"/>
          <w:sz w:val="32"/>
          <w:szCs w:val="32"/>
          <w:u w:val="single"/>
          <w:lang w:val="en-US" w:eastAsia="zh-CN"/>
        </w:rPr>
        <w:t xml:space="preserve">             </w:t>
      </w:r>
      <w:r>
        <w:rPr>
          <w:rFonts w:hint="eastAsia" w:eastAsia="宋体" w:cs="Times New Roman"/>
          <w:sz w:val="32"/>
          <w:szCs w:val="32"/>
          <w:u w:val="single"/>
          <w:lang w:val="en-US" w:eastAsia="zh-CN"/>
        </w:rPr>
        <w:t xml:space="preserve"> 13767806688</w:t>
      </w:r>
      <w:r>
        <w:rPr>
          <w:rFonts w:hint="eastAsia"/>
          <w:sz w:val="32"/>
          <w:szCs w:val="32"/>
          <w:u w:val="single"/>
          <w:lang w:val="en-US" w:eastAsia="zh-CN"/>
        </w:rPr>
        <w:t xml:space="preserve">                                        </w:t>
      </w:r>
      <w:r>
        <w:rPr>
          <w:rFonts w:hint="eastAsia"/>
          <w:sz w:val="32"/>
          <w:szCs w:val="32"/>
        </w:rPr>
        <w:t xml:space="preserve">                                        </w:t>
      </w:r>
    </w:p>
    <w:p w14:paraId="658D4496">
      <w:pPr>
        <w:rPr>
          <w:rFonts w:hint="eastAsia" w:eastAsia="宋体" w:cs="Times New Roman"/>
          <w:sz w:val="32"/>
          <w:szCs w:val="32"/>
          <w:u w:val="single"/>
          <w:lang w:val="en-US" w:eastAsia="zh-CN"/>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eastAsia="宋体" w:cs="Times New Roman"/>
          <w:sz w:val="32"/>
          <w:szCs w:val="32"/>
          <w:u w:val="single"/>
          <w:lang w:val="en-US" w:eastAsia="zh-CN"/>
        </w:rPr>
        <w:t>关于提升城市功能与品质建设需要加强安全风险</w:t>
      </w:r>
    </w:p>
    <w:p w14:paraId="27773F41">
      <w:pPr>
        <w:ind w:firstLine="1600" w:firstLineChars="500"/>
        <w:rPr>
          <w:rFonts w:hint="default"/>
          <w:b/>
          <w:bCs/>
          <w:sz w:val="32"/>
          <w:szCs w:val="32"/>
          <w:u w:val="single"/>
          <w:lang w:val="en-US" w:eastAsia="zh-CN"/>
        </w:rPr>
      </w:pPr>
      <w:r>
        <w:rPr>
          <w:rFonts w:hint="eastAsia" w:eastAsia="宋体" w:cs="Times New Roman"/>
          <w:sz w:val="32"/>
          <w:szCs w:val="32"/>
          <w:u w:val="single"/>
          <w:lang w:val="en-US" w:eastAsia="zh-CN"/>
        </w:rPr>
        <w:t xml:space="preserve">排查的建议 </w:t>
      </w:r>
      <w:r>
        <w:rPr>
          <w:rFonts w:hint="eastAsia"/>
          <w:b w:val="0"/>
          <w:bCs w:val="0"/>
          <w:sz w:val="32"/>
          <w:szCs w:val="32"/>
          <w:u w:val="single"/>
          <w:lang w:val="en-US" w:eastAsia="zh-CN"/>
        </w:rPr>
        <w:t xml:space="preserve">                              </w:t>
      </w:r>
    </w:p>
    <w:p w14:paraId="26FC0A20">
      <w:pPr>
        <w:jc w:val="center"/>
        <w:rPr>
          <w:rFonts w:hint="eastAsia" w:asciiTheme="minorEastAsia" w:hAnsiTheme="minorEastAsia" w:eastAsiaTheme="minorEastAsia" w:cstheme="minorEastAsia"/>
          <w:b/>
          <w:bCs/>
          <w:sz w:val="32"/>
          <w:szCs w:val="32"/>
          <w:u w:val="none"/>
          <w:lang w:val="en-US" w:eastAsia="zh-CN"/>
        </w:rPr>
      </w:pPr>
    </w:p>
    <w:p w14:paraId="31BEB317">
      <w:pPr>
        <w:ind w:firstLine="3213" w:firstLineChars="1000"/>
        <w:rPr>
          <w:rFonts w:hint="eastAsia" w:ascii="仿宋" w:hAnsi="仿宋" w:eastAsia="仿宋" w:cs="仿宋"/>
          <w:sz w:val="32"/>
          <w:szCs w:val="32"/>
          <w:u w:val="none"/>
          <w:lang w:val="en-US" w:eastAsia="zh-CN"/>
        </w:rPr>
      </w:pPr>
      <w:r>
        <w:rPr>
          <w:rFonts w:hint="eastAsia" w:asciiTheme="minorEastAsia" w:hAnsiTheme="minorEastAsia" w:eastAsiaTheme="minorEastAsia" w:cstheme="minorEastAsia"/>
          <w:b/>
          <w:bCs/>
          <w:sz w:val="32"/>
          <w:szCs w:val="32"/>
          <w:u w:val="none"/>
          <w:lang w:val="en-US" w:eastAsia="zh-CN"/>
        </w:rPr>
        <w:t>2024年2月19日</w:t>
      </w:r>
      <w:r>
        <w:rPr>
          <w:rFonts w:hint="eastAsia" w:ascii="宋体" w:hAnsi="宋体" w:eastAsia="宋体" w:cs="宋体"/>
          <w:b/>
          <w:bCs/>
          <w:sz w:val="32"/>
          <w:szCs w:val="32"/>
          <w:u w:val="none"/>
          <w:lang w:val="en-US" w:eastAsia="zh-CN"/>
        </w:rPr>
        <w:br w:type="page"/>
      </w:r>
    </w:p>
    <w:p w14:paraId="2D2EB5EF">
      <w:pPr>
        <w:rPr>
          <w:rFonts w:hint="eastAsia" w:asciiTheme="majorEastAsia" w:hAnsiTheme="majorEastAsia" w:eastAsiaTheme="majorEastAsia" w:cstheme="majorEastAsia"/>
          <w:b/>
          <w:bCs/>
          <w:sz w:val="32"/>
          <w:szCs w:val="32"/>
          <w:u w:val="none"/>
        </w:rPr>
      </w:pPr>
      <w:r>
        <w:rPr>
          <w:rFonts w:hint="eastAsia" w:asciiTheme="majorEastAsia" w:hAnsiTheme="majorEastAsia" w:eastAsiaTheme="majorEastAsia" w:cstheme="majorEastAsia"/>
          <w:b/>
          <w:bCs/>
          <w:sz w:val="32"/>
          <w:szCs w:val="32"/>
          <w:u w:val="none"/>
        </w:rPr>
        <w:t>理由：</w:t>
      </w:r>
    </w:p>
    <w:p w14:paraId="6B88772E">
      <w:pPr>
        <w:keepNext w:val="0"/>
        <w:keepLines w:val="0"/>
        <w:pageBreakBefore w:val="0"/>
        <w:widowControl w:val="0"/>
        <w:kinsoku/>
        <w:wordWrap/>
        <w:overflowPunct/>
        <w:topLinePunct w:val="0"/>
        <w:autoSpaceDE/>
        <w:autoSpaceDN/>
        <w:bidi w:val="0"/>
        <w:adjustRightInd/>
        <w:snapToGrid/>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近年来，县政府以创建全国文明城市为抓手，以人民对美好生活的向往为奋斗目标，大力开展扎实推进城市功能与品质提升工作，建设了许多利民便民的公共设施，方便了群众生活，增强了人民群众的幸福感、获得感，荣获了全省先进县的美誉，可喜可贺。但是，部分公共场所的安全隐患仍然存在，令群众忧心。例如：惜园金泰小区停车场护坡（坝），垂直高度1.5米以上护坡（坝）长约80米，最高垂直高度超2.5米，给附近周边儿童带来严重的安全隐患。1月24日，新余特大火灾事故的发生，再次警醒我们对任何安全隐患不能存有侥幸心理，安全设施迟到一天，安全危险就会多一天。       </w:t>
      </w:r>
    </w:p>
    <w:p w14:paraId="633E35E1">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宋体" w:hAnsi="宋体" w:cs="宋体"/>
          <w:b/>
          <w:bCs/>
          <w:sz w:val="32"/>
          <w:szCs w:val="32"/>
        </w:rPr>
      </w:pPr>
      <w:r>
        <w:rPr>
          <w:rFonts w:hint="eastAsia" w:ascii="宋体" w:hAnsi="宋体" w:cs="宋体"/>
          <w:b/>
          <w:bCs/>
          <w:sz w:val="32"/>
          <w:szCs w:val="32"/>
        </w:rPr>
        <w:t>建议：</w:t>
      </w:r>
    </w:p>
    <w:p w14:paraId="204ACC44">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1.对惜园金泰停车场存在的问题，可在垂直高度超过1.5米以上的护坡（坝）上安装防护栏，或者种植绿色植物形成隔离带，消除安全隐患。                                               </w:t>
      </w:r>
    </w:p>
    <w:p w14:paraId="3444C94A">
      <w:pPr>
        <w:keepNext w:val="0"/>
        <w:keepLines w:val="0"/>
        <w:pageBreakBefore w:val="0"/>
        <w:widowControl w:val="0"/>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b/>
          <w:bCs/>
          <w:sz w:val="32"/>
          <w:szCs w:val="32"/>
        </w:rPr>
      </w:pPr>
      <w:r>
        <w:rPr>
          <w:rFonts w:hint="eastAsia" w:ascii="仿宋_GB2312" w:hAnsi="仿宋_GB2312" w:eastAsia="仿宋_GB2312" w:cs="仿宋_GB2312"/>
          <w:sz w:val="32"/>
          <w:szCs w:val="32"/>
          <w:u w:val="single"/>
          <w:lang w:val="en-US" w:eastAsia="zh-CN"/>
        </w:rPr>
        <w:t xml:space="preserve">    2.有关部门要举一反三，认真排查公共场所的安全隐患，发现一处，清除一处，保证安全事故零发生。                 </w:t>
      </w:r>
    </w:p>
    <w:p w14:paraId="6300D763">
      <w:pPr>
        <w:keepNext w:val="0"/>
        <w:keepLines w:val="0"/>
        <w:pageBreakBefore w:val="0"/>
        <w:widowControl w:val="0"/>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b/>
          <w:bCs/>
          <w:sz w:val="32"/>
          <w:szCs w:val="32"/>
        </w:rPr>
      </w:pPr>
    </w:p>
    <w:p w14:paraId="22E35EC1">
      <w:pPr>
        <w:rPr>
          <w:rFonts w:hint="eastAsia" w:asciiTheme="majorEastAsia" w:hAnsiTheme="majorEastAsia" w:eastAsiaTheme="majorEastAsia" w:cstheme="majorEastAsia"/>
          <w:b/>
          <w:bCs/>
          <w:sz w:val="32"/>
          <w:szCs w:val="32"/>
        </w:rPr>
      </w:pPr>
    </w:p>
    <w:p w14:paraId="7D74A3B7">
      <w:pPr>
        <w:rPr>
          <w:rFonts w:hint="eastAsia" w:asciiTheme="majorEastAsia" w:hAnsiTheme="majorEastAsia" w:eastAsiaTheme="majorEastAsia" w:cstheme="majorEastAsia"/>
          <w:b/>
          <w:bCs/>
          <w:sz w:val="32"/>
          <w:szCs w:val="32"/>
        </w:rPr>
      </w:pPr>
    </w:p>
    <w:p w14:paraId="2CC53395">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14:paraId="15B3E472">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14:paraId="5D5C8838">
      <w:pPr>
        <w:pStyle w:val="2"/>
      </w:pPr>
    </w:p>
    <w:p w14:paraId="7B2AE5B0">
      <w:pPr>
        <w:ind w:firstLine="6080" w:firstLineChars="19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第   </w:t>
      </w:r>
      <w:r>
        <w:rPr>
          <w:rFonts w:hint="eastAsia" w:asciiTheme="majorEastAsia" w:hAnsiTheme="majorEastAsia" w:eastAsiaTheme="majorEastAsia" w:cstheme="majorEastAsia"/>
          <w:sz w:val="32"/>
          <w:szCs w:val="32"/>
          <w:lang w:val="en-US" w:eastAsia="zh-CN"/>
        </w:rPr>
        <w:t>80</w:t>
      </w:r>
      <w:r>
        <w:rPr>
          <w:rFonts w:hint="eastAsia" w:asciiTheme="majorEastAsia" w:hAnsiTheme="majorEastAsia" w:eastAsiaTheme="majorEastAsia" w:cstheme="majorEastAsia"/>
          <w:sz w:val="32"/>
          <w:szCs w:val="32"/>
        </w:rPr>
        <w:t xml:space="preserve">   号</w:t>
      </w:r>
    </w:p>
    <w:p w14:paraId="2D104D33">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6D1F527D">
      <w:pPr>
        <w:rPr>
          <w:rFonts w:hint="eastAsia"/>
        </w:rPr>
      </w:pPr>
      <w:r>
        <w:rPr>
          <w:rFonts w:hint="eastAsia"/>
        </w:rPr>
        <w:t xml:space="preserve"> </w:t>
      </w:r>
    </w:p>
    <w:p w14:paraId="016BD810">
      <w:pPr>
        <w:rPr>
          <w:rFonts w:hint="eastAsia" w:ascii="仿宋" w:hAnsi="仿宋" w:eastAsia="仿宋" w:cs="仿宋"/>
          <w:sz w:val="32"/>
          <w:szCs w:val="32"/>
          <w:lang w:val="en-US" w:eastAsia="zh-CN"/>
        </w:rPr>
      </w:pPr>
    </w:p>
    <w:p w14:paraId="3598E048">
      <w:pPr>
        <w:rPr>
          <w:rFonts w:hint="eastAsia" w:ascii="仿宋" w:hAnsi="仿宋" w:eastAsia="仿宋" w:cs="仿宋"/>
          <w:sz w:val="32"/>
          <w:szCs w:val="32"/>
          <w:lang w:val="en-US" w:eastAsia="zh-CN"/>
        </w:rPr>
      </w:pPr>
    </w:p>
    <w:p w14:paraId="3D867F1E">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1F05247A">
      <w:pPr>
        <w:jc w:val="center"/>
        <w:rPr>
          <w:rFonts w:hint="eastAsia" w:ascii="楷体" w:hAnsi="楷体" w:eastAsia="楷体" w:cs="楷体"/>
          <w:b/>
          <w:bCs/>
          <w:w w:val="66"/>
          <w:sz w:val="72"/>
          <w:szCs w:val="72"/>
          <w:lang w:val="en-US" w:eastAsia="zh-CN"/>
        </w:rPr>
      </w:pPr>
    </w:p>
    <w:p w14:paraId="31EC512E">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307E1509">
      <w:pPr>
        <w:jc w:val="center"/>
        <w:rPr>
          <w:rFonts w:hint="eastAsia"/>
          <w:b/>
          <w:bCs/>
          <w:sz w:val="44"/>
          <w:szCs w:val="44"/>
        </w:rPr>
      </w:pPr>
    </w:p>
    <w:p w14:paraId="0F60259C">
      <w:pPr>
        <w:jc w:val="center"/>
        <w:rPr>
          <w:rFonts w:hint="eastAsia"/>
          <w:sz w:val="44"/>
          <w:szCs w:val="44"/>
        </w:rPr>
      </w:pPr>
    </w:p>
    <w:p w14:paraId="67AE65E9">
      <w:pPr>
        <w:pStyle w:val="2"/>
        <w:rPr>
          <w:rFonts w:hint="eastAsia"/>
        </w:rPr>
      </w:pPr>
    </w:p>
    <w:p w14:paraId="4AD28993">
      <w:pPr>
        <w:jc w:val="center"/>
        <w:rPr>
          <w:rFonts w:hint="eastAsia"/>
          <w:sz w:val="44"/>
          <w:szCs w:val="44"/>
        </w:rPr>
      </w:pPr>
    </w:p>
    <w:p w14:paraId="36366729">
      <w:pPr>
        <w:jc w:val="center"/>
        <w:rPr>
          <w:rFonts w:hint="eastAsia"/>
          <w:sz w:val="44"/>
          <w:szCs w:val="44"/>
        </w:rPr>
      </w:pPr>
    </w:p>
    <w:p w14:paraId="46AA7C03">
      <w:pPr>
        <w:pStyle w:val="2"/>
        <w:rPr>
          <w:rFonts w:hint="eastAsia"/>
        </w:rPr>
      </w:pPr>
    </w:p>
    <w:p w14:paraId="2EECA241">
      <w:pPr>
        <w:pStyle w:val="2"/>
        <w:rPr>
          <w:rFonts w:hint="eastAsia"/>
        </w:rPr>
      </w:pPr>
    </w:p>
    <w:p w14:paraId="24DB231F">
      <w:pPr>
        <w:jc w:val="center"/>
        <w:rPr>
          <w:rFonts w:hint="eastAsia"/>
          <w:sz w:val="44"/>
          <w:szCs w:val="44"/>
        </w:rPr>
      </w:pPr>
    </w:p>
    <w:p w14:paraId="6B40C696">
      <w:pPr>
        <w:rPr>
          <w:sz w:val="32"/>
          <w:szCs w:val="32"/>
        </w:rPr>
      </w:pPr>
      <w:r>
        <w:rPr>
          <w:rFonts w:hint="eastAsia" w:cs="宋体"/>
          <w:b/>
          <w:bCs/>
          <w:sz w:val="32"/>
          <w:szCs w:val="32"/>
        </w:rPr>
        <w:t>提</w:t>
      </w:r>
      <w:r>
        <w:rPr>
          <w:b/>
          <w:bCs/>
          <w:sz w:val="32"/>
          <w:szCs w:val="32"/>
        </w:rPr>
        <w:t xml:space="preserve"> </w:t>
      </w:r>
      <w:r>
        <w:rPr>
          <w:rFonts w:hint="eastAsia" w:cs="宋体"/>
          <w:b/>
          <w:bCs/>
          <w:sz w:val="32"/>
          <w:szCs w:val="32"/>
        </w:rPr>
        <w:t>案</w:t>
      </w:r>
      <w:r>
        <w:rPr>
          <w:b/>
          <w:bCs/>
          <w:sz w:val="32"/>
          <w:szCs w:val="32"/>
        </w:rPr>
        <w:t xml:space="preserve"> </w:t>
      </w:r>
      <w:r>
        <w:rPr>
          <w:rFonts w:hint="eastAsia" w:cs="宋体"/>
          <w:b/>
          <w:bCs/>
          <w:sz w:val="32"/>
          <w:szCs w:val="32"/>
        </w:rPr>
        <w:t>人：</w:t>
      </w:r>
      <w:r>
        <w:rPr>
          <w:sz w:val="32"/>
          <w:szCs w:val="32"/>
          <w:u w:val="single"/>
        </w:rPr>
        <w:t xml:space="preserve">              </w:t>
      </w:r>
      <w:r>
        <w:rPr>
          <w:rFonts w:hint="eastAsia" w:cs="宋体"/>
          <w:sz w:val="32"/>
          <w:szCs w:val="32"/>
          <w:u w:val="single"/>
        </w:rPr>
        <w:t>张志良</w:t>
      </w:r>
      <w:r>
        <w:rPr>
          <w:sz w:val="32"/>
          <w:szCs w:val="32"/>
          <w:u w:val="single"/>
        </w:rPr>
        <w:t xml:space="preserve"> </w:t>
      </w:r>
      <w:r>
        <w:rPr>
          <w:rFonts w:hint="eastAsia" w:cs="宋体"/>
          <w:sz w:val="32"/>
          <w:szCs w:val="32"/>
          <w:u w:val="single"/>
        </w:rPr>
        <w:t>洪家武</w:t>
      </w:r>
      <w:r>
        <w:rPr>
          <w:sz w:val="32"/>
          <w:szCs w:val="32"/>
          <w:u w:val="single"/>
        </w:rPr>
        <w:t xml:space="preserve">                                              </w:t>
      </w:r>
      <w:r>
        <w:rPr>
          <w:sz w:val="32"/>
          <w:szCs w:val="32"/>
        </w:rPr>
        <w:t xml:space="preserve">                                          </w:t>
      </w:r>
    </w:p>
    <w:p w14:paraId="2B4B655A">
      <w:pPr>
        <w:rPr>
          <w:sz w:val="32"/>
          <w:szCs w:val="32"/>
        </w:rPr>
      </w:pPr>
      <w:r>
        <w:rPr>
          <w:rFonts w:hint="eastAsia" w:cs="宋体"/>
          <w:b/>
          <w:bCs/>
          <w:sz w:val="32"/>
          <w:szCs w:val="32"/>
        </w:rPr>
        <w:t>单</w:t>
      </w:r>
      <w:r>
        <w:rPr>
          <w:b/>
          <w:bCs/>
          <w:sz w:val="32"/>
          <w:szCs w:val="32"/>
        </w:rPr>
        <w:t xml:space="preserve">    </w:t>
      </w:r>
      <w:r>
        <w:rPr>
          <w:rFonts w:hint="eastAsia" w:cs="宋体"/>
          <w:b/>
          <w:bCs/>
          <w:sz w:val="32"/>
          <w:szCs w:val="32"/>
        </w:rPr>
        <w:t>位</w:t>
      </w:r>
      <w:r>
        <w:rPr>
          <w:b/>
          <w:bCs/>
          <w:sz w:val="32"/>
          <w:szCs w:val="32"/>
        </w:rPr>
        <w:t xml:space="preserve">: </w:t>
      </w:r>
      <w:r>
        <w:rPr>
          <w:sz w:val="32"/>
          <w:szCs w:val="32"/>
        </w:rPr>
        <w:t xml:space="preserve"> </w:t>
      </w:r>
      <w:r>
        <w:rPr>
          <w:sz w:val="32"/>
          <w:szCs w:val="32"/>
          <w:u w:val="single"/>
        </w:rPr>
        <w:t xml:space="preserve">       </w:t>
      </w:r>
      <w:r>
        <w:rPr>
          <w:rFonts w:hint="eastAsia"/>
          <w:sz w:val="32"/>
          <w:szCs w:val="32"/>
          <w:u w:val="single"/>
          <w:lang w:val="en-US" w:eastAsia="zh-CN"/>
        </w:rPr>
        <w:t xml:space="preserve">   </w:t>
      </w:r>
      <w:r>
        <w:rPr>
          <w:rFonts w:hint="eastAsia" w:cs="宋体"/>
          <w:sz w:val="32"/>
          <w:szCs w:val="32"/>
          <w:u w:val="single"/>
        </w:rPr>
        <w:t>浮梁县卫生健康委员会</w:t>
      </w:r>
      <w:r>
        <w:rPr>
          <w:sz w:val="32"/>
          <w:szCs w:val="32"/>
          <w:u w:val="single"/>
        </w:rPr>
        <w:t xml:space="preserve">                                                  </w:t>
      </w:r>
      <w:r>
        <w:rPr>
          <w:sz w:val="32"/>
          <w:szCs w:val="32"/>
        </w:rPr>
        <w:t xml:space="preserve">                                          </w:t>
      </w:r>
    </w:p>
    <w:p w14:paraId="3EAD3038">
      <w:pPr>
        <w:rPr>
          <w:sz w:val="32"/>
          <w:szCs w:val="32"/>
        </w:rPr>
      </w:pPr>
      <w:r>
        <w:rPr>
          <w:rFonts w:hint="eastAsia" w:cs="宋体"/>
          <w:b/>
          <w:bCs/>
          <w:sz w:val="32"/>
          <w:szCs w:val="32"/>
        </w:rPr>
        <w:t>联系电话：</w:t>
      </w:r>
      <w:r>
        <w:rPr>
          <w:sz w:val="32"/>
          <w:szCs w:val="32"/>
          <w:u w:val="single"/>
        </w:rPr>
        <w:t xml:space="preserve">         18979837606  13979828745                                        </w:t>
      </w:r>
      <w:r>
        <w:rPr>
          <w:sz w:val="32"/>
          <w:szCs w:val="32"/>
        </w:rPr>
        <w:t xml:space="preserve">                                        </w:t>
      </w:r>
    </w:p>
    <w:p w14:paraId="554BD40D">
      <w:pPr>
        <w:rPr>
          <w:sz w:val="32"/>
          <w:szCs w:val="32"/>
        </w:rPr>
      </w:pPr>
      <w:r>
        <w:rPr>
          <w:rFonts w:hint="eastAsia" w:cs="宋体"/>
          <w:b/>
          <w:bCs/>
          <w:sz w:val="32"/>
          <w:szCs w:val="32"/>
        </w:rPr>
        <w:t>案</w:t>
      </w:r>
      <w:r>
        <w:rPr>
          <w:b/>
          <w:bCs/>
          <w:sz w:val="32"/>
          <w:szCs w:val="32"/>
        </w:rPr>
        <w:t xml:space="preserve">    </w:t>
      </w:r>
      <w:r>
        <w:rPr>
          <w:rFonts w:hint="eastAsia" w:cs="宋体"/>
          <w:b/>
          <w:bCs/>
          <w:sz w:val="32"/>
          <w:szCs w:val="32"/>
        </w:rPr>
        <w:t>由：</w:t>
      </w:r>
      <w:r>
        <w:rPr>
          <w:rFonts w:hint="eastAsia"/>
          <w:sz w:val="32"/>
          <w:szCs w:val="32"/>
          <w:u w:val="single"/>
          <w:lang w:val="en-US" w:eastAsia="zh-CN"/>
        </w:rPr>
        <w:t>关于</w:t>
      </w:r>
      <w:r>
        <w:rPr>
          <w:rFonts w:hint="eastAsia" w:cs="宋体"/>
          <w:sz w:val="32"/>
          <w:szCs w:val="32"/>
          <w:u w:val="single"/>
        </w:rPr>
        <w:t>改善查大村齐家坞居民点进出口路况的建议</w:t>
      </w:r>
      <w:r>
        <w:rPr>
          <w:sz w:val="32"/>
          <w:szCs w:val="32"/>
          <w:u w:val="single"/>
        </w:rPr>
        <w:t xml:space="preserve">                                                            </w:t>
      </w:r>
      <w:r>
        <w:rPr>
          <w:sz w:val="32"/>
          <w:szCs w:val="32"/>
        </w:rPr>
        <w:t xml:space="preserve">                                                                     </w:t>
      </w:r>
    </w:p>
    <w:p w14:paraId="47993199">
      <w:pPr>
        <w:jc w:val="center"/>
        <w:rPr>
          <w:rFonts w:hint="eastAsia" w:asciiTheme="minorEastAsia" w:hAnsiTheme="minorEastAsia" w:eastAsiaTheme="minorEastAsia" w:cstheme="minorEastAsia"/>
          <w:b/>
          <w:bCs/>
          <w:sz w:val="32"/>
          <w:szCs w:val="32"/>
          <w:u w:val="none"/>
          <w:lang w:val="en-US" w:eastAsia="zh-CN"/>
        </w:rPr>
      </w:pPr>
    </w:p>
    <w:p w14:paraId="4AEE5B85">
      <w:pPr>
        <w:jc w:val="center"/>
        <w:rPr>
          <w:rFonts w:hint="eastAsia" w:asciiTheme="minorEastAsia" w:hAnsiTheme="minorEastAsia" w:eastAsiaTheme="minorEastAsia" w:cstheme="minorEastAsia"/>
          <w:b/>
          <w:bCs/>
          <w:sz w:val="32"/>
          <w:szCs w:val="32"/>
          <w:u w:val="none"/>
          <w:lang w:val="en-US" w:eastAsia="zh-CN"/>
        </w:rPr>
      </w:pPr>
      <w:r>
        <w:rPr>
          <w:rFonts w:hint="eastAsia" w:asciiTheme="minorEastAsia" w:hAnsiTheme="minorEastAsia" w:eastAsiaTheme="minorEastAsia" w:cstheme="minorEastAsia"/>
          <w:b/>
          <w:bCs/>
          <w:sz w:val="32"/>
          <w:szCs w:val="32"/>
          <w:u w:val="none"/>
          <w:lang w:val="en-US" w:eastAsia="zh-CN"/>
        </w:rPr>
        <w:t>2024年2月19日</w:t>
      </w:r>
    </w:p>
    <w:p w14:paraId="0D8B9A0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ajorEastAsia" w:hAnsiTheme="majorEastAsia" w:eastAsiaTheme="majorEastAsia" w:cstheme="majorEastAsia"/>
          <w:b/>
          <w:bCs/>
          <w:sz w:val="32"/>
          <w:szCs w:val="32"/>
          <w:u w:val="none"/>
        </w:rPr>
      </w:pPr>
      <w:r>
        <w:rPr>
          <w:rFonts w:hint="eastAsia" w:ascii="宋体" w:hAnsi="宋体" w:eastAsia="宋体" w:cs="宋体"/>
          <w:b/>
          <w:bCs/>
          <w:sz w:val="32"/>
          <w:szCs w:val="32"/>
          <w:u w:val="none"/>
          <w:lang w:val="en-US" w:eastAsia="zh-CN"/>
        </w:rPr>
        <w:br w:type="page"/>
      </w:r>
      <w:r>
        <w:rPr>
          <w:rFonts w:hint="eastAsia" w:asciiTheme="majorEastAsia" w:hAnsiTheme="majorEastAsia" w:eastAsiaTheme="majorEastAsia" w:cstheme="majorEastAsia"/>
          <w:b/>
          <w:bCs/>
          <w:sz w:val="32"/>
          <w:szCs w:val="32"/>
          <w:u w:val="none"/>
        </w:rPr>
        <w:t>理由：</w:t>
      </w:r>
    </w:p>
    <w:p w14:paraId="2B95E0F9">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1.近年来，查大村齐家坞入住人口越来越多，已有近1000余户，对该居住点的各项配套设施提出了更高要求，居民满意度问题不容小觑；                                      </w:t>
      </w:r>
    </w:p>
    <w:p w14:paraId="0CF77F4E">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在县委县政府高度重视下，该村各项配套措施不断完善，但该居民点进出口及主干道的道路问题一直饱受居民置疑，主干道坑坑坑洼洼；一是居民行走、行车困难；二是已在主干道上进行直接填铺3到4次，每填铺1次过不多久，下两次雨又是坑坑洼洼，如此反反复复，填来填去如今造成进出口道路坑更大，高度不断提升，已高过部分居民的化粪池，池中粪便极易溢出，一旦溢出，环境影响极度恶劣。    </w:t>
      </w:r>
    </w:p>
    <w:p w14:paraId="396D47DF">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3.在我县开展“创文建卫”之际，城际之地竟还存在如此脏乱差的情况，在群众中严重影响了县政府增进民众福祉的形象。                                               </w:t>
      </w:r>
    </w:p>
    <w:p w14:paraId="1491E133">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随着乡村振兴战略不断推进，我县各地各项配套措施不断完善，百姓生活质量不断提高，满意度不断提升；对于县城周边、大学附近村落配套措施更是不能落下，查大村齐家坞居民点进出口及主干道问题急需解决。                                </w:t>
      </w:r>
    </w:p>
    <w:p w14:paraId="7012E58C">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宋体" w:hAnsi="宋体" w:cs="宋体"/>
          <w:b/>
          <w:bCs/>
          <w:sz w:val="32"/>
          <w:szCs w:val="32"/>
        </w:rPr>
      </w:pPr>
      <w:r>
        <w:rPr>
          <w:rFonts w:hint="eastAsia" w:ascii="宋体" w:hAnsi="宋体" w:cs="宋体"/>
          <w:b/>
          <w:bCs/>
          <w:sz w:val="32"/>
          <w:szCs w:val="32"/>
        </w:rPr>
        <w:t>建议：</w:t>
      </w:r>
    </w:p>
    <w:p w14:paraId="0C4EAB11">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1.短期的：主干道坑坑洼洼，要进行挖平，再临时硬化处理，改善路况，而不是简单的进行填铺应付。          </w:t>
      </w:r>
    </w:p>
    <w:p w14:paraId="4D003F20">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ascii="宋体" w:hAnsi="宋体" w:cs="宋体"/>
          <w:sz w:val="32"/>
          <w:szCs w:val="32"/>
        </w:rPr>
      </w:pPr>
      <w:r>
        <w:rPr>
          <w:rFonts w:hint="eastAsia" w:ascii="仿宋_GB2312" w:hAnsi="仿宋_GB2312" w:eastAsia="仿宋_GB2312" w:cs="仿宋_GB2312"/>
          <w:sz w:val="32"/>
          <w:szCs w:val="32"/>
          <w:u w:val="single"/>
          <w:lang w:val="en-US" w:eastAsia="zh-CN"/>
        </w:rPr>
        <w:t xml:space="preserve">    2.长期的：按照乡村道路标准，进行硬化处理。         </w:t>
      </w:r>
      <w:r>
        <w:rPr>
          <w:rFonts w:ascii="宋体" w:hAnsi="宋体" w:cs="宋体"/>
          <w:sz w:val="32"/>
          <w:szCs w:val="32"/>
          <w:u w:val="single"/>
        </w:rPr>
        <w:t xml:space="preserve">                                          </w:t>
      </w:r>
      <w:r>
        <w:rPr>
          <w:rFonts w:ascii="宋体" w:hAnsi="宋体" w:cs="宋体"/>
          <w:sz w:val="32"/>
          <w:szCs w:val="32"/>
        </w:rPr>
        <w:t xml:space="preserve">        </w:t>
      </w:r>
    </w:p>
    <w:p w14:paraId="3F9EAD4F">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宋体" w:hAnsi="宋体" w:cs="宋体"/>
          <w:b/>
          <w:bCs/>
          <w:sz w:val="32"/>
          <w:szCs w:val="32"/>
        </w:rPr>
      </w:pPr>
    </w:p>
    <w:p w14:paraId="0F558C62">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s="宋体"/>
          <w:b/>
          <w:bCs/>
          <w:sz w:val="32"/>
          <w:szCs w:val="32"/>
        </w:rPr>
      </w:pPr>
      <w:r>
        <w:rPr>
          <w:rFonts w:hint="eastAsia" w:ascii="宋体" w:hAnsi="宋体" w:cs="宋体"/>
          <w:b/>
          <w:bCs/>
          <w:sz w:val="32"/>
          <w:szCs w:val="32"/>
        </w:rPr>
        <w:t>初审意见：</w:t>
      </w:r>
      <w:r>
        <w:rPr>
          <w:rFonts w:ascii="宋体" w:hAnsi="宋体" w:cs="宋体"/>
          <w:b/>
          <w:bCs/>
          <w:sz w:val="32"/>
          <w:szCs w:val="32"/>
          <w:u w:val="single"/>
        </w:rPr>
        <w:t xml:space="preserve">                                          </w:t>
      </w:r>
      <w:r>
        <w:rPr>
          <w:rFonts w:ascii="宋体" w:hAnsi="宋体" w:cs="宋体"/>
          <w:b/>
          <w:bCs/>
          <w:sz w:val="32"/>
          <w:szCs w:val="32"/>
        </w:rPr>
        <w:t xml:space="preserve">                  </w:t>
      </w:r>
    </w:p>
    <w:p w14:paraId="3D8A2F03">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s="宋体"/>
          <w:sz w:val="32"/>
          <w:szCs w:val="32"/>
        </w:rPr>
      </w:pPr>
      <w:r>
        <w:rPr>
          <w:rFonts w:hint="eastAsia" w:ascii="宋体" w:hAnsi="宋体" w:cs="宋体"/>
          <w:b/>
          <w:bCs/>
          <w:sz w:val="32"/>
          <w:szCs w:val="32"/>
        </w:rPr>
        <w:t>审定意见：</w:t>
      </w:r>
      <w:r>
        <w:rPr>
          <w:rFonts w:ascii="宋体" w:hAnsi="宋体" w:cs="宋体"/>
          <w:sz w:val="32"/>
          <w:szCs w:val="32"/>
          <w:u w:val="single"/>
        </w:rPr>
        <w:t xml:space="preserve">                                          </w:t>
      </w:r>
      <w:r>
        <w:rPr>
          <w:rFonts w:ascii="宋体" w:hAnsi="宋体" w:cs="宋体"/>
          <w:sz w:val="32"/>
          <w:szCs w:val="32"/>
        </w:rPr>
        <w:t xml:space="preserve"> </w:t>
      </w:r>
    </w:p>
    <w:p w14:paraId="101B9481">
      <w:pPr>
        <w:jc w:val="right"/>
        <w:rPr>
          <w:rFonts w:hint="eastAsia" w:ascii="宋体" w:hAnsi="宋体" w:eastAsia="宋体" w:cs="宋体"/>
          <w:sz w:val="32"/>
          <w:szCs w:val="32"/>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 xml:space="preserve">第   </w:t>
      </w:r>
      <w:r>
        <w:rPr>
          <w:rFonts w:hint="eastAsia" w:ascii="宋体" w:hAnsi="宋体" w:eastAsia="宋体" w:cs="宋体"/>
          <w:sz w:val="32"/>
          <w:szCs w:val="32"/>
          <w:lang w:val="en-US" w:eastAsia="zh-CN"/>
        </w:rPr>
        <w:t>84</w:t>
      </w:r>
      <w:r>
        <w:rPr>
          <w:rFonts w:hint="eastAsia" w:ascii="宋体" w:hAnsi="宋体" w:eastAsia="宋体" w:cs="宋体"/>
          <w:sz w:val="32"/>
          <w:szCs w:val="32"/>
        </w:rPr>
        <w:t xml:space="preserve">   号</w:t>
      </w:r>
    </w:p>
    <w:p w14:paraId="69D54218">
      <w:pPr>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类        号</w:t>
      </w:r>
    </w:p>
    <w:p w14:paraId="6F4C3168">
      <w:pPr>
        <w:rPr>
          <w:rFonts w:hint="eastAsia"/>
        </w:rPr>
      </w:pPr>
      <w:r>
        <w:rPr>
          <w:rFonts w:hint="eastAsia"/>
        </w:rPr>
        <w:t xml:space="preserve"> </w:t>
      </w:r>
    </w:p>
    <w:p w14:paraId="0AE42A37">
      <w:pPr>
        <w:rPr>
          <w:rFonts w:hint="eastAsia" w:ascii="仿宋" w:hAnsi="仿宋" w:eastAsia="仿宋" w:cs="仿宋"/>
          <w:sz w:val="32"/>
          <w:szCs w:val="32"/>
          <w:lang w:val="en-US" w:eastAsia="zh-CN"/>
        </w:rPr>
      </w:pPr>
    </w:p>
    <w:p w14:paraId="0888DEC9">
      <w:pPr>
        <w:rPr>
          <w:rFonts w:hint="eastAsia" w:ascii="仿宋" w:hAnsi="仿宋" w:eastAsia="仿宋" w:cs="仿宋"/>
          <w:sz w:val="32"/>
          <w:szCs w:val="32"/>
          <w:lang w:val="en-US" w:eastAsia="zh-CN"/>
        </w:rPr>
      </w:pPr>
    </w:p>
    <w:p w14:paraId="161E8C48">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5478E842">
      <w:pPr>
        <w:jc w:val="center"/>
        <w:rPr>
          <w:rFonts w:hint="eastAsia" w:ascii="楷体" w:hAnsi="楷体" w:eastAsia="楷体" w:cs="楷体"/>
          <w:b/>
          <w:bCs/>
          <w:w w:val="66"/>
          <w:sz w:val="72"/>
          <w:szCs w:val="72"/>
          <w:lang w:val="en-US" w:eastAsia="zh-CN"/>
        </w:rPr>
      </w:pPr>
    </w:p>
    <w:p w14:paraId="2B1BAF6C">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4BF797CC">
      <w:pPr>
        <w:jc w:val="center"/>
        <w:rPr>
          <w:rFonts w:hint="eastAsia"/>
          <w:b/>
          <w:bCs/>
          <w:sz w:val="44"/>
          <w:szCs w:val="44"/>
        </w:rPr>
      </w:pPr>
    </w:p>
    <w:p w14:paraId="58F7E1D5">
      <w:pPr>
        <w:jc w:val="center"/>
        <w:rPr>
          <w:rFonts w:hint="eastAsia"/>
          <w:sz w:val="44"/>
          <w:szCs w:val="44"/>
        </w:rPr>
      </w:pPr>
    </w:p>
    <w:p w14:paraId="2EC504F5">
      <w:pPr>
        <w:pStyle w:val="2"/>
        <w:rPr>
          <w:rFonts w:hint="eastAsia"/>
        </w:rPr>
      </w:pPr>
    </w:p>
    <w:p w14:paraId="3BCF63E7">
      <w:pPr>
        <w:jc w:val="center"/>
        <w:rPr>
          <w:rFonts w:hint="eastAsia"/>
          <w:sz w:val="44"/>
          <w:szCs w:val="44"/>
        </w:rPr>
      </w:pPr>
    </w:p>
    <w:p w14:paraId="6005E670">
      <w:pPr>
        <w:jc w:val="center"/>
        <w:rPr>
          <w:rFonts w:hint="eastAsia"/>
          <w:sz w:val="44"/>
          <w:szCs w:val="44"/>
        </w:rPr>
      </w:pPr>
    </w:p>
    <w:p w14:paraId="2A643EF9">
      <w:pPr>
        <w:pStyle w:val="2"/>
        <w:rPr>
          <w:rFonts w:hint="eastAsia"/>
        </w:rPr>
      </w:pPr>
    </w:p>
    <w:p w14:paraId="1DE77BBC">
      <w:pPr>
        <w:pStyle w:val="2"/>
        <w:rPr>
          <w:rFonts w:hint="eastAsia"/>
        </w:rPr>
      </w:pPr>
    </w:p>
    <w:p w14:paraId="70374C6A">
      <w:pPr>
        <w:jc w:val="center"/>
        <w:rPr>
          <w:rFonts w:hint="eastAsia"/>
          <w:sz w:val="44"/>
          <w:szCs w:val="44"/>
        </w:rPr>
      </w:pPr>
    </w:p>
    <w:p w14:paraId="44B8A518">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w:t>
      </w:r>
      <w:r>
        <w:rPr>
          <w:rFonts w:hint="eastAsia" w:eastAsia="宋体" w:cs="Times New Roman"/>
          <w:sz w:val="32"/>
          <w:szCs w:val="32"/>
          <w:u w:val="single"/>
          <w:lang w:val="en-US" w:eastAsia="zh-CN"/>
        </w:rPr>
        <w:t>汪送明</w:t>
      </w:r>
      <w:r>
        <w:rPr>
          <w:rFonts w:hint="eastAsia"/>
          <w:sz w:val="32"/>
          <w:szCs w:val="32"/>
          <w:u w:val="single"/>
          <w:lang w:val="en-US" w:eastAsia="zh-CN"/>
        </w:rPr>
        <w:t xml:space="preserve">                                          </w:t>
      </w:r>
      <w:r>
        <w:rPr>
          <w:rFonts w:hint="eastAsia"/>
          <w:sz w:val="32"/>
          <w:szCs w:val="32"/>
        </w:rPr>
        <w:t xml:space="preserve">                                          </w:t>
      </w:r>
    </w:p>
    <w:p w14:paraId="4CCC95C4">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w:t>
      </w:r>
      <w:r>
        <w:rPr>
          <w:rFonts w:hint="eastAsia" w:eastAsia="宋体" w:cs="Times New Roman"/>
          <w:sz w:val="32"/>
          <w:szCs w:val="32"/>
          <w:u w:val="single"/>
          <w:lang w:val="en-US" w:eastAsia="zh-CN"/>
        </w:rPr>
        <w:t>万平社区</w:t>
      </w:r>
      <w:r>
        <w:rPr>
          <w:rFonts w:hint="eastAsia"/>
          <w:sz w:val="32"/>
          <w:szCs w:val="32"/>
          <w:u w:val="single"/>
          <w:lang w:val="en-US" w:eastAsia="zh-CN"/>
        </w:rPr>
        <w:t xml:space="preserve">                                                </w:t>
      </w:r>
      <w:r>
        <w:rPr>
          <w:rFonts w:hint="eastAsia"/>
          <w:sz w:val="32"/>
          <w:szCs w:val="32"/>
        </w:rPr>
        <w:t xml:space="preserve">                                          </w:t>
      </w:r>
    </w:p>
    <w:p w14:paraId="1DC63845">
      <w:pPr>
        <w:rPr>
          <w:rFonts w:hint="eastAsia"/>
          <w:sz w:val="32"/>
          <w:szCs w:val="32"/>
        </w:rPr>
      </w:pPr>
      <w:r>
        <w:rPr>
          <w:rFonts w:hint="eastAsia"/>
          <w:b/>
          <w:bCs/>
          <w:sz w:val="32"/>
          <w:szCs w:val="32"/>
        </w:rPr>
        <w:t>联系电话：</w:t>
      </w:r>
      <w:r>
        <w:rPr>
          <w:rFonts w:hint="eastAsia"/>
          <w:sz w:val="32"/>
          <w:szCs w:val="32"/>
          <w:u w:val="single"/>
          <w:lang w:val="en-US" w:eastAsia="zh-CN"/>
        </w:rPr>
        <w:t xml:space="preserve">              </w:t>
      </w:r>
      <w:r>
        <w:rPr>
          <w:rFonts w:hint="eastAsia" w:eastAsia="宋体" w:cs="Times New Roman"/>
          <w:sz w:val="32"/>
          <w:szCs w:val="32"/>
          <w:u w:val="single"/>
          <w:lang w:val="en-US" w:eastAsia="zh-CN"/>
        </w:rPr>
        <w:t>19198376099</w:t>
      </w:r>
      <w:r>
        <w:rPr>
          <w:rFonts w:hint="eastAsia"/>
          <w:sz w:val="32"/>
          <w:szCs w:val="32"/>
          <w:u w:val="single"/>
          <w:lang w:val="en-US" w:eastAsia="zh-CN"/>
        </w:rPr>
        <w:t xml:space="preserve">                                                  </w:t>
      </w:r>
      <w:r>
        <w:rPr>
          <w:rFonts w:hint="eastAsia"/>
          <w:sz w:val="32"/>
          <w:szCs w:val="32"/>
        </w:rPr>
        <w:t xml:space="preserve">                                        </w:t>
      </w:r>
    </w:p>
    <w:p w14:paraId="2BC2D09F">
      <w:pPr>
        <w:rPr>
          <w:rFonts w:hint="eastAsia"/>
          <w:sz w:val="32"/>
          <w:szCs w:val="32"/>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sz w:val="32"/>
          <w:szCs w:val="32"/>
          <w:u w:val="single"/>
          <w:lang w:val="en-US" w:eastAsia="zh-CN"/>
        </w:rPr>
        <w:t xml:space="preserve">    </w:t>
      </w:r>
      <w:r>
        <w:rPr>
          <w:rFonts w:hint="eastAsia" w:eastAsia="宋体" w:cs="Times New Roman"/>
          <w:sz w:val="32"/>
          <w:szCs w:val="32"/>
          <w:u w:val="single"/>
          <w:lang w:val="en-US" w:eastAsia="zh-CN"/>
        </w:rPr>
        <w:t>关于加大对无物业小区管理工作的建议</w:t>
      </w:r>
      <w:r>
        <w:rPr>
          <w:rFonts w:hint="eastAsia"/>
          <w:sz w:val="32"/>
          <w:szCs w:val="32"/>
          <w:u w:val="single"/>
          <w:lang w:val="en-US" w:eastAsia="zh-CN"/>
        </w:rPr>
        <w:t xml:space="preserve">                                                         </w:t>
      </w:r>
      <w:r>
        <w:rPr>
          <w:rFonts w:hint="eastAsia"/>
          <w:sz w:val="32"/>
          <w:szCs w:val="32"/>
        </w:rPr>
        <w:t xml:space="preserve"> </w:t>
      </w:r>
      <w:r>
        <w:rPr>
          <w:rFonts w:hint="eastAsia"/>
          <w:sz w:val="32"/>
          <w:szCs w:val="32"/>
          <w:lang w:val="en-US" w:eastAsia="zh-CN"/>
        </w:rPr>
        <w:t xml:space="preserve">                           </w:t>
      </w:r>
      <w:r>
        <w:rPr>
          <w:rFonts w:hint="eastAsia"/>
          <w:sz w:val="32"/>
          <w:szCs w:val="32"/>
        </w:rPr>
        <w:t xml:space="preserve">                                         </w:t>
      </w:r>
    </w:p>
    <w:p w14:paraId="1E3148DC">
      <w:pPr>
        <w:jc w:val="center"/>
        <w:rPr>
          <w:rFonts w:hint="eastAsia" w:ascii="宋体" w:hAnsi="宋体" w:eastAsia="宋体" w:cs="宋体"/>
          <w:b/>
          <w:bCs/>
          <w:sz w:val="32"/>
          <w:szCs w:val="32"/>
          <w:u w:val="none"/>
          <w:lang w:val="en-US" w:eastAsia="zh-CN"/>
        </w:rPr>
      </w:pPr>
    </w:p>
    <w:p w14:paraId="2D1A5912">
      <w:pPr>
        <w:jc w:val="center"/>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2024年2月19日</w:t>
      </w:r>
    </w:p>
    <w:p w14:paraId="2A830A6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b/>
          <w:bCs/>
          <w:sz w:val="32"/>
          <w:szCs w:val="32"/>
          <w:u w:val="none"/>
        </w:rPr>
      </w:pPr>
      <w:r>
        <w:rPr>
          <w:rFonts w:hint="eastAsia" w:ascii="宋体" w:hAnsi="宋体" w:eastAsia="宋体" w:cs="宋体"/>
          <w:b/>
          <w:bCs/>
          <w:sz w:val="32"/>
          <w:szCs w:val="32"/>
          <w:u w:val="none"/>
          <w:lang w:val="en-US" w:eastAsia="zh-CN"/>
        </w:rPr>
        <w:br w:type="page"/>
      </w:r>
      <w:r>
        <w:rPr>
          <w:rFonts w:hint="eastAsia" w:ascii="宋体" w:hAnsi="宋体" w:eastAsia="宋体" w:cs="宋体"/>
          <w:b/>
          <w:bCs/>
          <w:sz w:val="32"/>
          <w:szCs w:val="32"/>
          <w:u w:val="none"/>
        </w:rPr>
        <w:t>理由：</w:t>
      </w:r>
    </w:p>
    <w:p w14:paraId="5D71B92C">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近年来，我县小区管理服务改进工作取得了一定成效，城市居住和生活环境明显改善，推动了我县文明城市的创建，促进了和谐社会建设。虽然我县小区管理工作取得了一定的成绩，但还存在问题，目前城市社区共有小区156个，其中有物业管理37个，无物业小区119个，小区物业覆盖率低，且无物业小区普遍存在建筑功能简单、基础设施老化、无法满足业主需求等问题，一直是社区治理的“难点”。</w:t>
      </w:r>
    </w:p>
    <w:p w14:paraId="7DB96018">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为解决好群众的“烦心事”，有效破解无物业小区管理存在的各种现实问题，成功打通无物业小区治理“梗阻点”，有效提升人民群众的幸福感和满意度，提出以下建议：       </w:t>
      </w:r>
    </w:p>
    <w:p w14:paraId="242797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2"/>
          <w:szCs w:val="32"/>
        </w:rPr>
      </w:pPr>
      <w:r>
        <w:rPr>
          <w:rFonts w:hint="eastAsia" w:ascii="宋体" w:hAnsi="宋体" w:eastAsia="宋体" w:cs="宋体"/>
          <w:b/>
          <w:bCs/>
          <w:sz w:val="32"/>
          <w:szCs w:val="32"/>
        </w:rPr>
        <w:t>建议：</w:t>
      </w:r>
    </w:p>
    <w:p w14:paraId="4B89615C">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1.社区充分发挥网格党建、社会组织、睦邻自治的力量，通过社区“大党委”、业委会（物管会）、楼栋党小组长、居民志愿者四方联动，着力推进无物业小区治理工作，打造无物业小区“新样本”。                                     </w:t>
      </w:r>
    </w:p>
    <w:p w14:paraId="1032B706">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2.结合主题教育“我为群众办实事”推进无物业小区环境改造提升，</w:t>
      </w:r>
      <w:r>
        <w:rPr>
          <w:rFonts w:hint="default" w:ascii="仿宋_GB2312" w:hAnsi="仿宋_GB2312" w:eastAsia="仿宋_GB2312" w:cs="仿宋_GB2312"/>
          <w:sz w:val="32"/>
          <w:szCs w:val="32"/>
          <w:u w:val="single"/>
          <w:lang w:val="en-US" w:eastAsia="zh-CN"/>
        </w:rPr>
        <w:t>全面实行“群众点单——社区接单——</w:t>
      </w:r>
      <w:r>
        <w:rPr>
          <w:rFonts w:hint="eastAsia" w:ascii="仿宋_GB2312" w:hAnsi="仿宋_GB2312" w:eastAsia="仿宋_GB2312" w:cs="仿宋_GB2312"/>
          <w:sz w:val="32"/>
          <w:szCs w:val="32"/>
          <w:u w:val="single"/>
          <w:lang w:val="en-US" w:eastAsia="zh-CN"/>
        </w:rPr>
        <w:t>共建单位</w:t>
      </w:r>
      <w:r>
        <w:rPr>
          <w:rFonts w:hint="default" w:ascii="仿宋_GB2312" w:hAnsi="仿宋_GB2312" w:eastAsia="仿宋_GB2312" w:cs="仿宋_GB2312"/>
          <w:sz w:val="32"/>
          <w:szCs w:val="32"/>
          <w:u w:val="single"/>
          <w:lang w:val="en-US" w:eastAsia="zh-CN"/>
        </w:rPr>
        <w:t>买单——居民评单”模式</w:t>
      </w:r>
      <w:r>
        <w:rPr>
          <w:rFonts w:hint="eastAsia" w:ascii="仿宋_GB2312" w:hAnsi="仿宋_GB2312" w:eastAsia="仿宋_GB2312" w:cs="仿宋_GB2312"/>
          <w:sz w:val="32"/>
          <w:szCs w:val="32"/>
          <w:u w:val="single"/>
          <w:lang w:val="en-US" w:eastAsia="zh-CN"/>
        </w:rPr>
        <w:t>，解决小区居民</w:t>
      </w:r>
      <w:r>
        <w:rPr>
          <w:rFonts w:hint="default" w:ascii="仿宋_GB2312" w:hAnsi="仿宋_GB2312" w:eastAsia="仿宋_GB2312" w:cs="仿宋_GB2312"/>
          <w:sz w:val="32"/>
          <w:szCs w:val="32"/>
          <w:u w:val="single"/>
          <w:lang w:val="en-US" w:eastAsia="zh-CN"/>
        </w:rPr>
        <w:t>“急愁难盼”问题。</w:t>
      </w:r>
      <w:r>
        <w:rPr>
          <w:rFonts w:hint="eastAsia" w:ascii="仿宋_GB2312" w:hAnsi="仿宋_GB2312" w:eastAsia="仿宋_GB2312" w:cs="仿宋_GB2312"/>
          <w:sz w:val="32"/>
          <w:szCs w:val="32"/>
          <w:u w:val="single"/>
          <w:lang w:val="en-US" w:eastAsia="zh-CN"/>
        </w:rPr>
        <w:t>如：增设非机动车充电桩、小区配套设施、路面修复等。</w:t>
      </w:r>
    </w:p>
    <w:p w14:paraId="0CFE6A55">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建立议事协商平台。社区邀请辖区共建单位、律师等专业团队到社区，搭建议事协商平台，实现社区协商全覆盖，有效解决基层矛盾、推进无物业小区改造提升等工作。通过“六步法”（追根溯源、求同存异、意见征集、专家支招、敦促改进、睦邻促和），提出符合社区实际的自治方案，通过共建单位、业委会（物管会）、网格、志愿者为无物业管理小区居民提供基础性物业服务，如楼栋保洁、组织集资、隐患排查、问题反映、难题共议等，明确各自职责，密切关注楼栋内矛盾纠纷、安全隐患等情况，以新兴共治力量的姿态，实现无物业管理小区内遇事有人管、矛盾有人解、件件有着落，居民服务规范化、长效化、精准化，无物业管理小区“物业化”。                                            </w:t>
      </w:r>
    </w:p>
    <w:p w14:paraId="15F45D97">
      <w:pPr>
        <w:numPr>
          <w:ilvl w:val="0"/>
          <w:numId w:val="0"/>
        </w:numPr>
        <w:ind w:firstLine="560" w:firstLineChars="200"/>
        <w:jc w:val="left"/>
        <w:rPr>
          <w:rStyle w:val="9"/>
          <w:rFonts w:hint="default" w:ascii="仿宋" w:hAnsi="仿宋" w:eastAsia="仿宋" w:cs="仿宋"/>
          <w:color w:val="000000"/>
          <w:kern w:val="0"/>
          <w:sz w:val="28"/>
          <w:szCs w:val="28"/>
          <w:lang w:val="en-US" w:eastAsia="zh-CN"/>
        </w:rPr>
      </w:pPr>
    </w:p>
    <w:p w14:paraId="23208132">
      <w:pPr>
        <w:pStyle w:val="2"/>
        <w:rPr>
          <w:rStyle w:val="9"/>
          <w:rFonts w:hint="default" w:ascii="仿宋" w:hAnsi="仿宋" w:eastAsia="仿宋" w:cs="仿宋"/>
          <w:color w:val="000000"/>
          <w:kern w:val="0"/>
          <w:sz w:val="28"/>
          <w:szCs w:val="28"/>
          <w:lang w:val="en-US" w:eastAsia="zh-CN"/>
        </w:rPr>
      </w:pPr>
    </w:p>
    <w:p w14:paraId="11E63E5D">
      <w:pPr>
        <w:pStyle w:val="2"/>
        <w:rPr>
          <w:rStyle w:val="9"/>
          <w:rFonts w:hint="default" w:ascii="仿宋" w:hAnsi="仿宋" w:eastAsia="仿宋" w:cs="仿宋"/>
          <w:color w:val="000000"/>
          <w:kern w:val="0"/>
          <w:sz w:val="28"/>
          <w:szCs w:val="28"/>
          <w:lang w:val="en-US" w:eastAsia="zh-CN"/>
        </w:rPr>
      </w:pPr>
    </w:p>
    <w:p w14:paraId="170D95BD">
      <w:pPr>
        <w:pStyle w:val="2"/>
        <w:rPr>
          <w:rStyle w:val="9"/>
          <w:rFonts w:hint="default" w:ascii="仿宋" w:hAnsi="仿宋" w:eastAsia="仿宋" w:cs="仿宋"/>
          <w:color w:val="000000"/>
          <w:kern w:val="0"/>
          <w:sz w:val="28"/>
          <w:szCs w:val="28"/>
          <w:lang w:val="en-US" w:eastAsia="zh-CN"/>
        </w:rPr>
      </w:pPr>
    </w:p>
    <w:p w14:paraId="68896E3D">
      <w:pPr>
        <w:pStyle w:val="2"/>
        <w:rPr>
          <w:rStyle w:val="9"/>
          <w:rFonts w:hint="default" w:ascii="仿宋" w:hAnsi="仿宋" w:eastAsia="仿宋" w:cs="仿宋"/>
          <w:color w:val="000000"/>
          <w:kern w:val="0"/>
          <w:sz w:val="28"/>
          <w:szCs w:val="28"/>
          <w:lang w:val="en-US" w:eastAsia="zh-CN"/>
        </w:rPr>
      </w:pPr>
    </w:p>
    <w:p w14:paraId="374E1CD1">
      <w:pPr>
        <w:pStyle w:val="2"/>
        <w:rPr>
          <w:rStyle w:val="9"/>
          <w:rFonts w:hint="default" w:ascii="仿宋" w:hAnsi="仿宋" w:eastAsia="仿宋" w:cs="仿宋"/>
          <w:color w:val="000000"/>
          <w:kern w:val="0"/>
          <w:sz w:val="28"/>
          <w:szCs w:val="28"/>
          <w:lang w:val="en-US" w:eastAsia="zh-CN"/>
        </w:rPr>
      </w:pPr>
    </w:p>
    <w:p w14:paraId="19AD9C80">
      <w:pPr>
        <w:pStyle w:val="2"/>
        <w:rPr>
          <w:rStyle w:val="9"/>
          <w:rFonts w:hint="default" w:ascii="仿宋" w:hAnsi="仿宋" w:eastAsia="仿宋" w:cs="仿宋"/>
          <w:color w:val="000000"/>
          <w:kern w:val="0"/>
          <w:sz w:val="28"/>
          <w:szCs w:val="28"/>
          <w:lang w:val="en-US" w:eastAsia="zh-CN"/>
        </w:rPr>
      </w:pPr>
    </w:p>
    <w:p w14:paraId="702DB70A">
      <w:pPr>
        <w:pStyle w:val="2"/>
        <w:rPr>
          <w:rStyle w:val="9"/>
          <w:rFonts w:hint="default" w:ascii="仿宋" w:hAnsi="仿宋" w:eastAsia="仿宋" w:cs="仿宋"/>
          <w:color w:val="000000"/>
          <w:kern w:val="0"/>
          <w:sz w:val="28"/>
          <w:szCs w:val="28"/>
          <w:lang w:val="en-US" w:eastAsia="zh-CN"/>
        </w:rPr>
      </w:pPr>
    </w:p>
    <w:p w14:paraId="47D6CEE3">
      <w:pPr>
        <w:pStyle w:val="2"/>
        <w:rPr>
          <w:rStyle w:val="9"/>
          <w:rFonts w:hint="default" w:ascii="仿宋" w:hAnsi="仿宋" w:eastAsia="仿宋" w:cs="仿宋"/>
          <w:color w:val="000000"/>
          <w:kern w:val="0"/>
          <w:sz w:val="28"/>
          <w:szCs w:val="28"/>
          <w:lang w:val="en-US" w:eastAsia="zh-CN"/>
        </w:rPr>
      </w:pPr>
    </w:p>
    <w:p w14:paraId="787476E5">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b/>
          <w:bCs/>
          <w:sz w:val="32"/>
          <w:szCs w:val="32"/>
        </w:rPr>
      </w:pPr>
    </w:p>
    <w:p w14:paraId="0E013959">
      <w:pPr>
        <w:rPr>
          <w:rFonts w:hint="eastAsia" w:ascii="宋体" w:hAnsi="宋体" w:eastAsia="宋体" w:cs="宋体"/>
          <w:b/>
          <w:bCs/>
          <w:sz w:val="32"/>
          <w:szCs w:val="32"/>
        </w:rPr>
      </w:pPr>
      <w:r>
        <w:rPr>
          <w:rFonts w:hint="eastAsia" w:ascii="宋体" w:hAnsi="宋体" w:eastAsia="宋体" w:cs="宋体"/>
          <w:b/>
          <w:bCs/>
          <w:sz w:val="32"/>
          <w:szCs w:val="32"/>
        </w:rPr>
        <w:t>初审意见：</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 xml:space="preserve">                  </w:t>
      </w:r>
    </w:p>
    <w:p w14:paraId="5BB36297">
      <w:pPr>
        <w:rPr>
          <w:rFonts w:hint="eastAsia" w:ascii="仿宋" w:hAnsi="仿宋" w:eastAsia="仿宋" w:cs="仿宋"/>
          <w:sz w:val="30"/>
          <w:szCs w:val="30"/>
          <w:lang w:val="en-US" w:eastAsia="zh-CN"/>
        </w:rPr>
      </w:pPr>
      <w:r>
        <w:rPr>
          <w:rFonts w:hint="eastAsia" w:ascii="宋体" w:hAnsi="宋体" w:eastAsia="宋体" w:cs="宋体"/>
          <w:b/>
          <w:bCs/>
          <w:sz w:val="32"/>
          <w:szCs w:val="32"/>
        </w:rPr>
        <w:t>审定意见：</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rPr>
        <w:t xml:space="preserve">      </w:t>
      </w:r>
    </w:p>
    <w:p w14:paraId="63CC9D0C">
      <w:pPr>
        <w:rPr>
          <w:rFonts w:hint="default" w:ascii="仿宋_GB2312" w:hAnsi="仿宋_GB2312" w:eastAsia="仿宋_GB2312" w:cs="仿宋_GB2312"/>
          <w:sz w:val="32"/>
          <w:szCs w:val="32"/>
          <w:u w:val="single"/>
          <w:lang w:val="en-US" w:eastAsia="zh-CN"/>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p>
    <w:p w14:paraId="2ECC4F54">
      <w:pPr>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 xml:space="preserve">第   </w:t>
      </w:r>
      <w:r>
        <w:rPr>
          <w:rFonts w:hint="eastAsia" w:ascii="宋体" w:hAnsi="宋体" w:eastAsia="宋体" w:cs="宋体"/>
          <w:sz w:val="32"/>
          <w:szCs w:val="32"/>
          <w:lang w:val="en-US" w:eastAsia="zh-CN"/>
        </w:rPr>
        <w:t>86</w:t>
      </w:r>
      <w:r>
        <w:rPr>
          <w:rFonts w:hint="eastAsia" w:ascii="宋体" w:hAnsi="宋体" w:eastAsia="宋体" w:cs="宋体"/>
          <w:sz w:val="32"/>
          <w:szCs w:val="32"/>
        </w:rPr>
        <w:t xml:space="preserve">   号</w:t>
      </w:r>
    </w:p>
    <w:p w14:paraId="2F29B37D">
      <w:pPr>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类        号</w:t>
      </w:r>
    </w:p>
    <w:p w14:paraId="623A5792">
      <w:pPr>
        <w:rPr>
          <w:rFonts w:hint="eastAsia"/>
        </w:rPr>
      </w:pPr>
      <w:r>
        <w:rPr>
          <w:rFonts w:hint="eastAsia"/>
        </w:rPr>
        <w:t xml:space="preserve"> </w:t>
      </w:r>
    </w:p>
    <w:p w14:paraId="1A72CE16">
      <w:pPr>
        <w:rPr>
          <w:rFonts w:hint="eastAsia" w:ascii="仿宋" w:hAnsi="仿宋" w:eastAsia="仿宋" w:cs="仿宋"/>
          <w:sz w:val="32"/>
          <w:szCs w:val="32"/>
          <w:lang w:val="en-US" w:eastAsia="zh-CN"/>
        </w:rPr>
      </w:pPr>
    </w:p>
    <w:p w14:paraId="49DF43AC">
      <w:pPr>
        <w:rPr>
          <w:rFonts w:hint="eastAsia" w:ascii="仿宋" w:hAnsi="仿宋" w:eastAsia="仿宋" w:cs="仿宋"/>
          <w:sz w:val="32"/>
          <w:szCs w:val="32"/>
          <w:lang w:val="en-US" w:eastAsia="zh-CN"/>
        </w:rPr>
      </w:pPr>
    </w:p>
    <w:p w14:paraId="121E51F2">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6B32BC78">
      <w:pPr>
        <w:jc w:val="center"/>
        <w:rPr>
          <w:rFonts w:hint="eastAsia" w:ascii="楷体" w:hAnsi="楷体" w:eastAsia="楷体" w:cs="楷体"/>
          <w:b/>
          <w:bCs/>
          <w:w w:val="66"/>
          <w:sz w:val="72"/>
          <w:szCs w:val="72"/>
          <w:lang w:val="en-US" w:eastAsia="zh-CN"/>
        </w:rPr>
      </w:pPr>
    </w:p>
    <w:p w14:paraId="1B9DB85A">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6C775AE4">
      <w:pPr>
        <w:jc w:val="center"/>
        <w:rPr>
          <w:rFonts w:hint="eastAsia"/>
          <w:b/>
          <w:bCs/>
          <w:sz w:val="44"/>
          <w:szCs w:val="44"/>
        </w:rPr>
      </w:pPr>
    </w:p>
    <w:p w14:paraId="153ADE60">
      <w:pPr>
        <w:jc w:val="center"/>
        <w:rPr>
          <w:rFonts w:hint="eastAsia"/>
          <w:sz w:val="44"/>
          <w:szCs w:val="44"/>
        </w:rPr>
      </w:pPr>
    </w:p>
    <w:p w14:paraId="6BE0EFD3">
      <w:pPr>
        <w:pStyle w:val="2"/>
        <w:rPr>
          <w:rFonts w:hint="eastAsia"/>
        </w:rPr>
      </w:pPr>
    </w:p>
    <w:p w14:paraId="7EC9C13F">
      <w:pPr>
        <w:pStyle w:val="2"/>
        <w:rPr>
          <w:rFonts w:hint="eastAsia"/>
        </w:rPr>
      </w:pPr>
    </w:p>
    <w:p w14:paraId="6460305C">
      <w:pPr>
        <w:jc w:val="center"/>
        <w:rPr>
          <w:rFonts w:hint="eastAsia"/>
          <w:sz w:val="44"/>
          <w:szCs w:val="44"/>
        </w:rPr>
      </w:pPr>
    </w:p>
    <w:p w14:paraId="4E0665E3">
      <w:pPr>
        <w:pStyle w:val="2"/>
        <w:rPr>
          <w:rFonts w:hint="eastAsia"/>
        </w:rPr>
      </w:pPr>
    </w:p>
    <w:p w14:paraId="695C2B55">
      <w:pPr>
        <w:pStyle w:val="2"/>
        <w:rPr>
          <w:rFonts w:hint="eastAsia"/>
        </w:rPr>
      </w:pPr>
    </w:p>
    <w:p w14:paraId="4C33FE55">
      <w:pPr>
        <w:jc w:val="both"/>
        <w:rPr>
          <w:rFonts w:hint="eastAsia"/>
          <w:sz w:val="44"/>
          <w:szCs w:val="44"/>
        </w:rPr>
      </w:pPr>
    </w:p>
    <w:p w14:paraId="266AC8A0">
      <w:pPr>
        <w:rPr>
          <w:rFonts w:hint="eastAsia"/>
          <w:sz w:val="32"/>
          <w:szCs w:val="32"/>
        </w:rPr>
      </w:pPr>
      <w:r>
        <w:rPr>
          <w:rFonts w:hint="eastAsia"/>
          <w:b/>
          <w:bCs/>
          <w:sz w:val="32"/>
          <w:szCs w:val="32"/>
        </w:rPr>
        <w:t>提 案 人：</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张海湖 、张春晖                                                </w:t>
      </w:r>
      <w:r>
        <w:rPr>
          <w:rFonts w:hint="eastAsia"/>
          <w:sz w:val="32"/>
          <w:szCs w:val="32"/>
        </w:rPr>
        <w:t xml:space="preserve">                                          </w:t>
      </w:r>
    </w:p>
    <w:p w14:paraId="5931812C">
      <w:pPr>
        <w:rPr>
          <w:rFonts w:hint="eastAsia"/>
          <w:sz w:val="32"/>
          <w:szCs w:val="32"/>
        </w:rPr>
      </w:pPr>
      <w:r>
        <w:rPr>
          <w:rFonts w:hint="eastAsia"/>
          <w:b/>
          <w:bCs/>
          <w:sz w:val="32"/>
          <w:szCs w:val="32"/>
        </w:rPr>
        <w:t xml:space="preserve">单    位: </w:t>
      </w:r>
      <w:r>
        <w:rPr>
          <w:rFonts w:hint="eastAsia"/>
          <w:sz w:val="32"/>
          <w:szCs w:val="32"/>
        </w:rPr>
        <w:t xml:space="preserve">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县自然资源和规划局                                                    </w:t>
      </w:r>
      <w:r>
        <w:rPr>
          <w:rFonts w:hint="eastAsia"/>
          <w:sz w:val="32"/>
          <w:szCs w:val="32"/>
        </w:rPr>
        <w:t xml:space="preserve">                                          </w:t>
      </w:r>
    </w:p>
    <w:p w14:paraId="42ECE1D6">
      <w:pPr>
        <w:rPr>
          <w:rFonts w:hint="eastAsia"/>
          <w:sz w:val="32"/>
          <w:szCs w:val="32"/>
        </w:rPr>
      </w:pPr>
      <w:r>
        <w:rPr>
          <w:rFonts w:hint="eastAsia"/>
          <w:b/>
          <w:bCs/>
          <w:sz w:val="32"/>
          <w:szCs w:val="32"/>
        </w:rPr>
        <w:t>联系电话：</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13507987621                                             </w:t>
      </w:r>
      <w:r>
        <w:rPr>
          <w:rFonts w:hint="eastAsia"/>
          <w:sz w:val="32"/>
          <w:szCs w:val="32"/>
        </w:rPr>
        <w:t xml:space="preserve">                                        </w:t>
      </w:r>
    </w:p>
    <w:p w14:paraId="4C3BDE62">
      <w:pPr>
        <w:rPr>
          <w:rFonts w:hint="eastAsia"/>
          <w:sz w:val="32"/>
          <w:szCs w:val="32"/>
        </w:rPr>
      </w:pPr>
      <w:r>
        <w:rPr>
          <w:rFonts w:hint="eastAsia"/>
          <w:b/>
          <w:bCs/>
          <w:sz w:val="32"/>
          <w:szCs w:val="32"/>
        </w:rPr>
        <w:t>案    由：</w:t>
      </w:r>
      <w:r>
        <w:rPr>
          <w:rFonts w:hint="eastAsia"/>
          <w:sz w:val="32"/>
          <w:szCs w:val="32"/>
          <w:u w:val="single"/>
        </w:rPr>
        <w:t xml:space="preserve"> </w:t>
      </w:r>
      <w:r>
        <w:rPr>
          <w:rFonts w:hint="eastAsia"/>
          <w:sz w:val="32"/>
          <w:szCs w:val="32"/>
          <w:u w:val="single"/>
          <w:lang w:val="en-US" w:eastAsia="zh-CN"/>
        </w:rPr>
        <w:t xml:space="preserve">       </w:t>
      </w:r>
      <w:r>
        <w:rPr>
          <w:rFonts w:hint="eastAsia" w:ascii="Calibri" w:hAnsi="Calibri" w:eastAsia="宋体" w:cs="Times New Roman"/>
          <w:bCs/>
          <w:sz w:val="30"/>
          <w:szCs w:val="30"/>
          <w:u w:val="single"/>
          <w:lang w:val="en-US" w:eastAsia="zh-CN"/>
        </w:rPr>
        <w:t>关于</w:t>
      </w:r>
      <w:r>
        <w:rPr>
          <w:rFonts w:hint="eastAsia" w:ascii="Calibri" w:hAnsi="Calibri" w:eastAsia="宋体" w:cs="Times New Roman"/>
          <w:bCs/>
          <w:sz w:val="30"/>
          <w:szCs w:val="30"/>
          <w:u w:val="single"/>
        </w:rPr>
        <w:t>加快县城干线路网建设的建议</w:t>
      </w:r>
      <w:r>
        <w:rPr>
          <w:rFonts w:hint="eastAsia"/>
          <w:sz w:val="32"/>
          <w:szCs w:val="32"/>
          <w:u w:val="single"/>
        </w:rPr>
        <w:t xml:space="preserve">                                                  </w:t>
      </w:r>
      <w:r>
        <w:rPr>
          <w:rFonts w:hint="eastAsia"/>
          <w:sz w:val="32"/>
          <w:szCs w:val="32"/>
        </w:rPr>
        <w:t xml:space="preserve">                                                                     </w:t>
      </w:r>
    </w:p>
    <w:p w14:paraId="0C65673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32"/>
          <w:szCs w:val="32"/>
          <w:u w:val="none"/>
          <w:lang w:val="en-US" w:eastAsia="zh-CN"/>
        </w:rPr>
      </w:pPr>
    </w:p>
    <w:p w14:paraId="707AF24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2024年2月19日</w:t>
      </w:r>
    </w:p>
    <w:p w14:paraId="5C122058">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宋体" w:hAnsi="宋体" w:eastAsia="宋体" w:cs="宋体"/>
          <w:b/>
          <w:bCs/>
          <w:sz w:val="32"/>
          <w:szCs w:val="32"/>
          <w:u w:val="none"/>
        </w:rPr>
      </w:pPr>
      <w:r>
        <w:rPr>
          <w:rFonts w:hint="eastAsia" w:ascii="宋体" w:hAnsi="宋体" w:eastAsia="宋体" w:cs="宋体"/>
          <w:b/>
          <w:bCs/>
          <w:sz w:val="32"/>
          <w:szCs w:val="32"/>
          <w:u w:val="none"/>
          <w:lang w:val="en-US" w:eastAsia="zh-CN"/>
        </w:rPr>
        <w:br w:type="page"/>
      </w:r>
      <w:r>
        <w:rPr>
          <w:rFonts w:hint="eastAsia" w:ascii="宋体" w:hAnsi="宋体" w:eastAsia="宋体" w:cs="宋体"/>
          <w:b/>
          <w:bCs/>
          <w:sz w:val="32"/>
          <w:szCs w:val="32"/>
          <w:u w:val="none"/>
        </w:rPr>
        <w:t>理由：</w:t>
      </w:r>
    </w:p>
    <w:p w14:paraId="678FA9ED">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城市干线路网是指由城市的主、次干道组成的一个互相联系的交通网络系统，是一个城市的主要“血脉”，是城区对内循环、对外交通的依托。城市干线路网应适应城市发展需要而不断扩展完善，干线路网联系不畅将造成城市拥堵，影响经济发展和城市形象。浮梁县城历经三十多年发展，已经发展成一个七、八万人口，十余平方公里建成区的一个现代化小县城。根据浮梁县城总体规划，整个城区路网规划为“四横五纵”干线路网，干线路网布局合理。经过近年来路网建设的实施，城区干线路网初具雏形，整体交通条件良好。但市政道路等基础设施建设速度依然不能满足近年来县城的高速发展，随着近年来多所大学落地浮梁，县城人口迅速聚集，县城局部地段也出现了早、晚高峰拥堵的局面。主要拥堵点是浮梁大道与新昌北路交叉口和新昌北路与青山路交叉口，以及各个中、小学校门口、路口。为提升城市品质，提高通行效率，促进城区开发、建设提高效率，应以浮梁县国土空间规划为依据，加快完善城区干线路网建设，缓解城区局部地段拥堵，助推城区建设发展。                    </w:t>
      </w:r>
    </w:p>
    <w:p w14:paraId="7801BC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2"/>
          <w:szCs w:val="32"/>
        </w:rPr>
      </w:pPr>
      <w:r>
        <w:rPr>
          <w:rFonts w:hint="eastAsia" w:ascii="宋体" w:hAnsi="宋体" w:eastAsia="宋体" w:cs="宋体"/>
          <w:b/>
          <w:bCs/>
          <w:sz w:val="32"/>
          <w:szCs w:val="32"/>
        </w:rPr>
        <w:t>建议：</w:t>
      </w:r>
    </w:p>
    <w:p w14:paraId="427D210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加快建设环湖西路。浮梁县城由于被杭瑞高速分割，南北城区纵向联系通道有限，而预留宽度最大的三贤湖一带并未建成城市干线道路，如加快建成环湖西路，有利于增加朝阳大道西与青山路及三大路纵向联系，能有效疏解新昌北路延伸段局部路段拥堵问题。                                 </w:t>
      </w:r>
    </w:p>
    <w:p w14:paraId="2F74A91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2.加快建设森林东路，增加纵向联系体育馆、大陶路、县衙路联系，有利于缓解浮梁大道三小段拥堵问题，为新的妇幼保健大楼投入使用创造条件。                          </w:t>
      </w:r>
    </w:p>
    <w:p w14:paraId="6E8667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s="宋体"/>
          <w:sz w:val="30"/>
          <w:szCs w:val="30"/>
          <w:u w:val="single"/>
          <w:lang w:bidi="ar"/>
        </w:rPr>
      </w:pPr>
      <w:r>
        <w:rPr>
          <w:rFonts w:hint="eastAsia" w:ascii="仿宋_GB2312" w:hAnsi="仿宋_GB2312" w:eastAsia="仿宋_GB2312" w:cs="仿宋_GB2312"/>
          <w:sz w:val="32"/>
          <w:szCs w:val="32"/>
          <w:u w:val="single"/>
          <w:lang w:val="en-US" w:eastAsia="zh-CN"/>
        </w:rPr>
        <w:t xml:space="preserve">    3.加快学院路南段、学府路建设，增加纵向联系景德镇学院、浮梁大道与县衙路干线和三大路、陶瓷工艺美院与景德镇学院联系，有利于为浮梁新一中投入使用创造条件，缓解浮梁大道交通紧张，带动周边土地升值和开发建设。                 </w:t>
      </w:r>
      <w:r>
        <w:rPr>
          <w:rFonts w:hint="eastAsia" w:ascii="宋体" w:hAnsi="宋体" w:cs="宋体"/>
          <w:sz w:val="30"/>
          <w:szCs w:val="30"/>
          <w:u w:val="single"/>
        </w:rPr>
        <w:t xml:space="preserve">                                  </w:t>
      </w:r>
    </w:p>
    <w:p w14:paraId="009D4148">
      <w:pPr>
        <w:rPr>
          <w:rFonts w:hint="eastAsia" w:ascii="宋体" w:hAnsi="宋体" w:cs="宋体"/>
          <w:b/>
          <w:bCs/>
          <w:sz w:val="32"/>
          <w:szCs w:val="32"/>
        </w:rPr>
      </w:pPr>
    </w:p>
    <w:p w14:paraId="1A981E83">
      <w:pPr>
        <w:rPr>
          <w:rFonts w:hint="eastAsia" w:ascii="宋体" w:hAnsi="宋体" w:cs="宋体"/>
          <w:b/>
          <w:bCs/>
          <w:sz w:val="32"/>
          <w:szCs w:val="32"/>
        </w:rPr>
      </w:pPr>
    </w:p>
    <w:p w14:paraId="42742B77">
      <w:pPr>
        <w:rPr>
          <w:rFonts w:hint="eastAsia" w:ascii="宋体" w:hAnsi="宋体" w:cs="宋体"/>
          <w:b/>
          <w:bCs/>
          <w:sz w:val="32"/>
          <w:szCs w:val="32"/>
        </w:rPr>
      </w:pPr>
    </w:p>
    <w:p w14:paraId="48D70F6D">
      <w:pPr>
        <w:rPr>
          <w:rFonts w:hint="eastAsia" w:ascii="宋体" w:hAnsi="宋体" w:cs="宋体"/>
          <w:b/>
          <w:bCs/>
          <w:sz w:val="32"/>
          <w:szCs w:val="32"/>
        </w:rPr>
      </w:pPr>
    </w:p>
    <w:p w14:paraId="1025983A">
      <w:pPr>
        <w:rPr>
          <w:rFonts w:hint="eastAsia" w:ascii="宋体" w:hAnsi="宋体" w:cs="宋体"/>
          <w:b/>
          <w:bCs/>
          <w:sz w:val="32"/>
          <w:szCs w:val="32"/>
        </w:rPr>
      </w:pPr>
    </w:p>
    <w:p w14:paraId="3C79A899">
      <w:pPr>
        <w:rPr>
          <w:rFonts w:hint="eastAsia" w:ascii="宋体" w:hAnsi="宋体" w:cs="宋体"/>
          <w:b/>
          <w:bCs/>
          <w:sz w:val="32"/>
          <w:szCs w:val="32"/>
        </w:rPr>
      </w:pPr>
    </w:p>
    <w:p w14:paraId="1AFC3077">
      <w:pPr>
        <w:rPr>
          <w:rFonts w:hint="eastAsia" w:ascii="宋体" w:hAnsi="宋体" w:cs="宋体"/>
          <w:b/>
          <w:bCs/>
          <w:sz w:val="32"/>
          <w:szCs w:val="32"/>
        </w:rPr>
      </w:pPr>
    </w:p>
    <w:p w14:paraId="44EEFD73">
      <w:pPr>
        <w:rPr>
          <w:rFonts w:hint="eastAsia" w:ascii="宋体" w:hAnsi="宋体" w:cs="宋体"/>
          <w:b/>
          <w:bCs/>
          <w:sz w:val="32"/>
          <w:szCs w:val="32"/>
        </w:rPr>
      </w:pPr>
    </w:p>
    <w:p w14:paraId="6A7D668C">
      <w:pPr>
        <w:rPr>
          <w:rFonts w:hint="eastAsia" w:ascii="宋体" w:hAnsi="宋体" w:cs="宋体"/>
          <w:b/>
          <w:bCs/>
          <w:sz w:val="32"/>
          <w:szCs w:val="32"/>
        </w:rPr>
      </w:pPr>
    </w:p>
    <w:p w14:paraId="23C20154">
      <w:pPr>
        <w:rPr>
          <w:rFonts w:hint="eastAsia" w:ascii="宋体" w:hAnsi="宋体" w:cs="宋体"/>
          <w:b/>
          <w:bCs/>
          <w:sz w:val="32"/>
          <w:szCs w:val="32"/>
        </w:rPr>
      </w:pPr>
    </w:p>
    <w:p w14:paraId="72522416">
      <w:pPr>
        <w:rPr>
          <w:rFonts w:hint="eastAsia" w:ascii="宋体" w:hAnsi="宋体" w:cs="宋体"/>
          <w:b/>
          <w:bCs/>
          <w:sz w:val="32"/>
          <w:szCs w:val="32"/>
        </w:rPr>
      </w:pPr>
    </w:p>
    <w:p w14:paraId="40C6A744">
      <w:pPr>
        <w:rPr>
          <w:rFonts w:hint="eastAsia" w:ascii="宋体" w:hAnsi="宋体" w:cs="宋体"/>
          <w:b/>
          <w:bCs/>
          <w:sz w:val="32"/>
          <w:szCs w:val="32"/>
        </w:rPr>
      </w:pPr>
    </w:p>
    <w:p w14:paraId="3CF0A1BF">
      <w:pPr>
        <w:rPr>
          <w:rFonts w:hint="eastAsia" w:ascii="宋体" w:hAnsi="宋体" w:cs="宋体"/>
          <w:b/>
          <w:bCs/>
          <w:sz w:val="32"/>
          <w:szCs w:val="32"/>
        </w:rPr>
      </w:pPr>
    </w:p>
    <w:p w14:paraId="4EBFCD13">
      <w:pPr>
        <w:rPr>
          <w:rFonts w:hint="eastAsia" w:ascii="宋体" w:hAnsi="宋体" w:cs="宋体"/>
          <w:b/>
          <w:bCs/>
          <w:sz w:val="32"/>
          <w:szCs w:val="32"/>
        </w:rPr>
      </w:pPr>
      <w:r>
        <w:rPr>
          <w:rFonts w:hint="eastAsia" w:ascii="宋体" w:hAnsi="宋体" w:cs="宋体"/>
          <w:b/>
          <w:bCs/>
          <w:sz w:val="32"/>
          <w:szCs w:val="32"/>
        </w:rPr>
        <w:t>初审意见：</w:t>
      </w:r>
      <w:r>
        <w:rPr>
          <w:rFonts w:hint="eastAsia" w:ascii="宋体" w:hAnsi="宋体" w:cs="宋体"/>
          <w:b/>
          <w:bCs/>
          <w:sz w:val="32"/>
          <w:szCs w:val="32"/>
          <w:u w:val="single"/>
        </w:rPr>
        <w:t xml:space="preserve">                                          </w:t>
      </w:r>
      <w:r>
        <w:rPr>
          <w:rFonts w:hint="eastAsia" w:ascii="宋体" w:hAnsi="宋体" w:cs="宋体"/>
          <w:b/>
          <w:bCs/>
          <w:sz w:val="32"/>
          <w:szCs w:val="32"/>
        </w:rPr>
        <w:t xml:space="preserve">                  </w:t>
      </w:r>
    </w:p>
    <w:p w14:paraId="4DFBDDEE">
      <w:pPr>
        <w:rPr>
          <w:rFonts w:hint="eastAsia" w:ascii="宋体" w:hAnsi="宋体" w:cs="宋体"/>
          <w:sz w:val="32"/>
          <w:szCs w:val="32"/>
        </w:rPr>
      </w:pPr>
      <w:r>
        <w:rPr>
          <w:rFonts w:hint="eastAsia" w:ascii="宋体" w:hAnsi="宋体" w:cs="宋体"/>
          <w:b/>
          <w:bCs/>
          <w:sz w:val="32"/>
          <w:szCs w:val="32"/>
        </w:rPr>
        <w:t>审定意见：</w:t>
      </w:r>
      <w:r>
        <w:rPr>
          <w:rFonts w:hint="eastAsia" w:ascii="宋体" w:hAnsi="宋体" w:cs="宋体"/>
          <w:sz w:val="32"/>
          <w:szCs w:val="32"/>
          <w:u w:val="single"/>
        </w:rPr>
        <w:t xml:space="preserve">                                          </w:t>
      </w:r>
      <w:r>
        <w:rPr>
          <w:rFonts w:hint="eastAsia" w:ascii="宋体" w:hAnsi="宋体" w:cs="宋体"/>
          <w:sz w:val="32"/>
          <w:szCs w:val="32"/>
        </w:rPr>
        <w:t xml:space="preserve">  </w:t>
      </w:r>
    </w:p>
    <w:p w14:paraId="532114D3">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第   </w:t>
      </w:r>
      <w:r>
        <w:rPr>
          <w:rFonts w:hint="eastAsia" w:asciiTheme="majorEastAsia" w:hAnsiTheme="majorEastAsia" w:eastAsiaTheme="majorEastAsia" w:cstheme="majorEastAsia"/>
          <w:sz w:val="32"/>
          <w:szCs w:val="32"/>
          <w:lang w:val="en-US" w:eastAsia="zh-CN"/>
        </w:rPr>
        <w:t>87</w:t>
      </w:r>
      <w:r>
        <w:rPr>
          <w:rFonts w:hint="eastAsia" w:asciiTheme="majorEastAsia" w:hAnsiTheme="majorEastAsia" w:eastAsiaTheme="majorEastAsia" w:cstheme="majorEastAsia"/>
          <w:sz w:val="32"/>
          <w:szCs w:val="32"/>
        </w:rPr>
        <w:t xml:space="preserve">   号</w:t>
      </w:r>
    </w:p>
    <w:p w14:paraId="6444A505">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65C47C33">
      <w:pPr>
        <w:rPr>
          <w:rFonts w:hint="eastAsia"/>
        </w:rPr>
      </w:pPr>
      <w:r>
        <w:rPr>
          <w:rFonts w:hint="eastAsia"/>
        </w:rPr>
        <w:t xml:space="preserve"> </w:t>
      </w:r>
    </w:p>
    <w:p w14:paraId="408EA911">
      <w:pPr>
        <w:rPr>
          <w:rFonts w:hint="eastAsia" w:ascii="仿宋" w:hAnsi="仿宋" w:eastAsia="仿宋" w:cs="仿宋"/>
          <w:sz w:val="32"/>
          <w:szCs w:val="32"/>
          <w:lang w:val="en-US" w:eastAsia="zh-CN"/>
        </w:rPr>
      </w:pPr>
    </w:p>
    <w:p w14:paraId="25EEBED6">
      <w:pPr>
        <w:rPr>
          <w:rFonts w:hint="eastAsia" w:ascii="仿宋" w:hAnsi="仿宋" w:eastAsia="仿宋" w:cs="仿宋"/>
          <w:sz w:val="32"/>
          <w:szCs w:val="32"/>
          <w:lang w:val="en-US" w:eastAsia="zh-CN"/>
        </w:rPr>
      </w:pPr>
    </w:p>
    <w:p w14:paraId="19C7B391">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45F214BE">
      <w:pPr>
        <w:jc w:val="center"/>
        <w:rPr>
          <w:rFonts w:hint="eastAsia" w:ascii="楷体" w:hAnsi="楷体" w:eastAsia="楷体" w:cs="楷体"/>
          <w:b/>
          <w:bCs/>
          <w:w w:val="66"/>
          <w:sz w:val="72"/>
          <w:szCs w:val="72"/>
          <w:lang w:val="en-US" w:eastAsia="zh-CN"/>
        </w:rPr>
      </w:pPr>
    </w:p>
    <w:p w14:paraId="29D7231D">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1E3F4A88">
      <w:pPr>
        <w:jc w:val="center"/>
        <w:rPr>
          <w:rFonts w:hint="eastAsia"/>
          <w:b/>
          <w:bCs/>
          <w:sz w:val="44"/>
          <w:szCs w:val="44"/>
        </w:rPr>
      </w:pPr>
    </w:p>
    <w:p w14:paraId="73B03948">
      <w:pPr>
        <w:jc w:val="center"/>
        <w:rPr>
          <w:rFonts w:hint="eastAsia"/>
          <w:sz w:val="44"/>
          <w:szCs w:val="44"/>
        </w:rPr>
      </w:pPr>
    </w:p>
    <w:p w14:paraId="4AAD1A3D">
      <w:pPr>
        <w:pStyle w:val="2"/>
        <w:rPr>
          <w:rFonts w:hint="eastAsia"/>
        </w:rPr>
      </w:pPr>
    </w:p>
    <w:p w14:paraId="54615827">
      <w:pPr>
        <w:jc w:val="center"/>
        <w:rPr>
          <w:rFonts w:hint="eastAsia"/>
          <w:sz w:val="44"/>
          <w:szCs w:val="44"/>
        </w:rPr>
      </w:pPr>
    </w:p>
    <w:p w14:paraId="3AAA1847">
      <w:pPr>
        <w:jc w:val="center"/>
        <w:rPr>
          <w:rFonts w:hint="eastAsia"/>
          <w:sz w:val="44"/>
          <w:szCs w:val="44"/>
        </w:rPr>
      </w:pPr>
    </w:p>
    <w:p w14:paraId="1818DEFD">
      <w:pPr>
        <w:pStyle w:val="2"/>
        <w:rPr>
          <w:rFonts w:hint="eastAsia"/>
        </w:rPr>
      </w:pPr>
    </w:p>
    <w:p w14:paraId="5176F923">
      <w:pPr>
        <w:pStyle w:val="2"/>
        <w:rPr>
          <w:rFonts w:hint="eastAsia"/>
        </w:rPr>
      </w:pPr>
    </w:p>
    <w:p w14:paraId="42D3E949">
      <w:pPr>
        <w:jc w:val="center"/>
        <w:rPr>
          <w:rFonts w:hint="eastAsia"/>
          <w:sz w:val="44"/>
          <w:szCs w:val="44"/>
        </w:rPr>
      </w:pPr>
    </w:p>
    <w:p w14:paraId="37870C84">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w:t>
      </w:r>
      <w:r>
        <w:rPr>
          <w:rFonts w:hint="eastAsia" w:eastAsia="宋体" w:cs="Times New Roman"/>
          <w:sz w:val="32"/>
          <w:szCs w:val="32"/>
          <w:u w:val="single"/>
          <w:lang w:val="en-US" w:eastAsia="zh-CN"/>
        </w:rPr>
        <w:t>江雪莲</w:t>
      </w:r>
      <w:r>
        <w:rPr>
          <w:rFonts w:hint="eastAsia"/>
          <w:sz w:val="32"/>
          <w:szCs w:val="32"/>
          <w:u w:val="single"/>
          <w:lang w:val="en-US" w:eastAsia="zh-CN"/>
        </w:rPr>
        <w:t xml:space="preserve">                                         </w:t>
      </w:r>
      <w:r>
        <w:rPr>
          <w:rFonts w:hint="eastAsia"/>
          <w:sz w:val="32"/>
          <w:szCs w:val="32"/>
        </w:rPr>
        <w:t xml:space="preserve">                                          </w:t>
      </w:r>
    </w:p>
    <w:p w14:paraId="500CCF51">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w:t>
      </w:r>
      <w:r>
        <w:rPr>
          <w:rFonts w:hint="eastAsia" w:eastAsia="宋体" w:cs="Times New Roman"/>
          <w:sz w:val="32"/>
          <w:szCs w:val="32"/>
          <w:u w:val="single"/>
          <w:lang w:val="en-US" w:eastAsia="zh-CN"/>
        </w:rPr>
        <w:t>县新平中学</w:t>
      </w:r>
      <w:r>
        <w:rPr>
          <w:rFonts w:hint="eastAsia"/>
          <w:sz w:val="32"/>
          <w:szCs w:val="32"/>
          <w:u w:val="single"/>
          <w:lang w:val="en-US" w:eastAsia="zh-CN"/>
        </w:rPr>
        <w:t xml:space="preserve">                                                </w:t>
      </w:r>
      <w:r>
        <w:rPr>
          <w:rFonts w:hint="eastAsia"/>
          <w:sz w:val="32"/>
          <w:szCs w:val="32"/>
        </w:rPr>
        <w:t xml:space="preserve">                                          </w:t>
      </w:r>
    </w:p>
    <w:p w14:paraId="79618DF2">
      <w:pPr>
        <w:rPr>
          <w:rFonts w:hint="eastAsia"/>
          <w:sz w:val="32"/>
          <w:szCs w:val="32"/>
        </w:rPr>
      </w:pPr>
      <w:r>
        <w:rPr>
          <w:rFonts w:hint="eastAsia"/>
          <w:b/>
          <w:bCs/>
          <w:sz w:val="32"/>
          <w:szCs w:val="32"/>
        </w:rPr>
        <w:t>联系电话：</w:t>
      </w:r>
      <w:r>
        <w:rPr>
          <w:rFonts w:hint="eastAsia"/>
          <w:sz w:val="32"/>
          <w:szCs w:val="32"/>
          <w:u w:val="single"/>
          <w:lang w:val="en-US" w:eastAsia="zh-CN"/>
        </w:rPr>
        <w:t xml:space="preserve">             17779879851                                                 </w:t>
      </w:r>
      <w:r>
        <w:rPr>
          <w:rFonts w:hint="eastAsia"/>
          <w:sz w:val="32"/>
          <w:szCs w:val="32"/>
        </w:rPr>
        <w:t xml:space="preserve">                                        </w:t>
      </w:r>
    </w:p>
    <w:p w14:paraId="17F54082">
      <w:pPr>
        <w:rPr>
          <w:rFonts w:hint="default" w:eastAsia="宋体" w:cs="Times New Roman"/>
          <w:sz w:val="28"/>
          <w:szCs w:val="28"/>
          <w:u w:val="single"/>
          <w:lang w:val="en-US" w:eastAsia="zh-CN"/>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eastAsia="宋体" w:cs="Times New Roman"/>
          <w:sz w:val="28"/>
          <w:szCs w:val="28"/>
          <w:u w:val="single"/>
          <w:lang w:val="en-US" w:eastAsia="zh-CN"/>
        </w:rPr>
        <w:t xml:space="preserve">        </w:t>
      </w:r>
      <w:r>
        <w:rPr>
          <w:rFonts w:hint="eastAsia" w:eastAsia="宋体" w:cs="Times New Roman"/>
          <w:sz w:val="32"/>
          <w:szCs w:val="32"/>
          <w:u w:val="single"/>
          <w:lang w:val="en-US" w:eastAsia="zh-CN"/>
        </w:rPr>
        <w:t xml:space="preserve">关于加快部分小区提升改造的建议      </w:t>
      </w:r>
      <w:r>
        <w:rPr>
          <w:rFonts w:hint="eastAsia" w:eastAsia="宋体" w:cs="Times New Roman"/>
          <w:sz w:val="28"/>
          <w:szCs w:val="28"/>
          <w:u w:val="single"/>
          <w:lang w:val="en-US" w:eastAsia="zh-CN"/>
        </w:rPr>
        <w:t xml:space="preserve">             </w:t>
      </w:r>
    </w:p>
    <w:p w14:paraId="35DB9032">
      <w:pPr>
        <w:jc w:val="center"/>
        <w:rPr>
          <w:rFonts w:hint="eastAsia" w:asciiTheme="minorEastAsia" w:hAnsiTheme="minorEastAsia" w:eastAsiaTheme="minorEastAsia" w:cstheme="minorEastAsia"/>
          <w:b/>
          <w:bCs/>
          <w:sz w:val="32"/>
          <w:szCs w:val="32"/>
          <w:u w:val="none"/>
          <w:lang w:val="en-US" w:eastAsia="zh-CN"/>
        </w:rPr>
      </w:pPr>
    </w:p>
    <w:p w14:paraId="70E70BE5">
      <w:pPr>
        <w:pStyle w:val="2"/>
        <w:rPr>
          <w:rFonts w:hint="eastAsia"/>
          <w:lang w:val="en-US" w:eastAsia="zh-CN"/>
        </w:rPr>
      </w:pPr>
    </w:p>
    <w:p w14:paraId="7736EC7A">
      <w:pPr>
        <w:pStyle w:val="6"/>
        <w:widowControl/>
        <w:spacing w:beforeAutospacing="0" w:after="0" w:afterAutospacing="0" w:line="324" w:lineRule="atLeast"/>
        <w:ind w:left="0" w:right="0" w:firstLine="643" w:firstLineChars="200"/>
        <w:jc w:val="center"/>
        <w:rPr>
          <w:rFonts w:hint="default" w:ascii="仿宋" w:hAnsi="仿宋" w:eastAsia="仿宋" w:cs="仿宋"/>
          <w:b/>
          <w:i w:val="0"/>
          <w:caps w:val="0"/>
          <w:color w:val="000000"/>
          <w:spacing w:val="0"/>
          <w:sz w:val="32"/>
          <w:szCs w:val="32"/>
          <w:u w:val="none"/>
        </w:rPr>
      </w:pPr>
      <w:r>
        <w:rPr>
          <w:rFonts w:hint="eastAsia" w:asciiTheme="minorEastAsia" w:hAnsiTheme="minorEastAsia" w:eastAsiaTheme="minorEastAsia" w:cstheme="minorEastAsia"/>
          <w:b/>
          <w:bCs/>
          <w:sz w:val="32"/>
          <w:szCs w:val="32"/>
          <w:u w:val="none"/>
          <w:lang w:val="en-US" w:eastAsia="zh-CN"/>
        </w:rPr>
        <w:t>2024年2月19日</w:t>
      </w:r>
      <w:r>
        <w:rPr>
          <w:rFonts w:hint="eastAsia" w:ascii="宋体" w:hAnsi="宋体" w:eastAsia="宋体" w:cs="宋体"/>
          <w:b/>
          <w:bCs/>
          <w:sz w:val="32"/>
          <w:szCs w:val="32"/>
          <w:u w:val="none"/>
          <w:lang w:val="en-US" w:eastAsia="zh-CN"/>
        </w:rPr>
        <w:br w:type="page"/>
      </w:r>
    </w:p>
    <w:p w14:paraId="05198EC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ajorEastAsia" w:hAnsiTheme="majorEastAsia" w:eastAsiaTheme="majorEastAsia" w:cstheme="majorEastAsia"/>
          <w:b/>
          <w:bCs/>
          <w:sz w:val="32"/>
          <w:szCs w:val="32"/>
          <w:u w:val="none"/>
        </w:rPr>
      </w:pPr>
      <w:r>
        <w:rPr>
          <w:rFonts w:hint="eastAsia" w:asciiTheme="majorEastAsia" w:hAnsiTheme="majorEastAsia" w:eastAsiaTheme="majorEastAsia" w:cstheme="majorEastAsia"/>
          <w:b/>
          <w:bCs/>
          <w:sz w:val="32"/>
          <w:szCs w:val="32"/>
          <w:u w:val="none"/>
        </w:rPr>
        <w:t>理由：</w:t>
      </w:r>
    </w:p>
    <w:p w14:paraId="03EEBB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坐落在浮红西路北侧贤湖盛世小区南侧面有一小片居民安置点，原称为桂坑居民安置点，因未挂门牌号码，故不能确定这片小区为何称谓。因建设规划的改变，县城建设面貌的飞速发展，这个小巷成为我县城市建设的“盲区”。加上该居民安置点规划初期起点低，各项基础设施老旧，在创建文明、卫生城市中被遗忘。                                </w:t>
      </w:r>
    </w:p>
    <w:p w14:paraId="5D71E80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居住在这一小片的住户有一个共同的期盼，也是他们的共同的心声：这里真该到了提升改造的时候了，他们迫切需要得到政府的重视，因为：                                   </w:t>
      </w:r>
    </w:p>
    <w:p w14:paraId="07D671F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1.这里是城市中心街区，不应该有违规占道建筑，私自乱搭乱建、占道种菜这种小“疤痕”。虽然很小，不起眼，但很刺眼，有损创建文明城市的形象。                              </w:t>
      </w:r>
    </w:p>
    <w:p w14:paraId="700C8F0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2.小巷出口急拐弯存在视线死角。小巷出口紧挨新平中学北大门，学校上学、放学接送学生的电动车、小汽车非常多，拥堵非常严重，贤湖盛世小区砖建的围墙延伸到人行道边，造成进出小区的车辆视线死角，存在严重的交通事故隐患。难道非要到出了交通事故才有人管吗？                     </w:t>
      </w:r>
    </w:p>
    <w:p w14:paraId="28338D5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3.进出小区路面破损严重，加上违章建筑、占路种菜，本就不太宽的路面更加狭窄了。更给停车难、行车难添堵了。</w:t>
      </w:r>
    </w:p>
    <w:p w14:paraId="227D44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4.排水基础设施不畅。特别是排水，原先埋在地下的都是短接水泥管。有一侧还是自建房者自己埋的小口径水泥管。随着地面、路面的下沉，排水管断裂，水泥管接缝处错位，漏水、堵水等严重。适逢下大雨、暴雨就堵，污水过路面甚至有冒粪便现象。自来水管口径偏小，用水高峰期，楼层高出经常停水断水，有些用户就安装增压泵。这害苦了没有安增压泵用户。                                             </w:t>
      </w:r>
    </w:p>
    <w:p w14:paraId="0231DEB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5.没有安装路灯。一年四季黑灯瞎火，缺少城市温暖色彩。                                                      </w:t>
      </w:r>
    </w:p>
    <w:p w14:paraId="4A0DBB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6.各种管线相互交织严重，影响市容市貌。                  </w:t>
      </w:r>
    </w:p>
    <w:p w14:paraId="7D4F0F2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7.路面卫生没安排人打扫。脏、乱、差较严重。              </w:t>
      </w:r>
    </w:p>
    <w:p w14:paraId="1E0540E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建议：</w:t>
      </w:r>
    </w:p>
    <w:p w14:paraId="54728F0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为巩固我县创建文明城市成果，本着“小街巷、大民生”理念，秉承“以人民为中心”的情怀。为提高浮梁品位，擦亮县城名片的每一个角落，改善人居环境，完善城市功能，提升居民生活幸福指数，请县政府及相关部门引起重视，尽快进行提升改造。                                         </w:t>
      </w:r>
    </w:p>
    <w:p w14:paraId="2D6A0404">
      <w:pPr>
        <w:ind w:firstLine="640" w:firstLineChars="200"/>
        <w:jc w:val="both"/>
        <w:rPr>
          <w:rFonts w:hint="eastAsia" w:ascii="仿宋" w:hAnsi="仿宋" w:eastAsia="仿宋" w:cs="仿宋"/>
          <w:sz w:val="32"/>
          <w:szCs w:val="32"/>
          <w:lang w:val="en-US" w:eastAsia="zh-CN"/>
        </w:rPr>
      </w:pPr>
    </w:p>
    <w:p w14:paraId="683EE6A1">
      <w:pPr>
        <w:pStyle w:val="2"/>
        <w:rPr>
          <w:rFonts w:hint="eastAsia" w:asciiTheme="majorEastAsia" w:hAnsiTheme="majorEastAsia" w:eastAsiaTheme="majorEastAsia" w:cstheme="majorEastAsia"/>
          <w:b/>
          <w:bCs/>
          <w:sz w:val="32"/>
          <w:szCs w:val="32"/>
        </w:rPr>
      </w:pPr>
    </w:p>
    <w:p w14:paraId="42C243DF">
      <w:pPr>
        <w:pStyle w:val="2"/>
        <w:rPr>
          <w:rFonts w:hint="eastAsia" w:asciiTheme="majorEastAsia" w:hAnsiTheme="majorEastAsia" w:eastAsiaTheme="majorEastAsia" w:cstheme="majorEastAsia"/>
          <w:b/>
          <w:bCs/>
          <w:sz w:val="32"/>
          <w:szCs w:val="32"/>
        </w:rPr>
      </w:pPr>
    </w:p>
    <w:p w14:paraId="1CAA69A9">
      <w:pPr>
        <w:pStyle w:val="2"/>
        <w:rPr>
          <w:rFonts w:hint="eastAsia" w:asciiTheme="majorEastAsia" w:hAnsiTheme="majorEastAsia" w:eastAsiaTheme="majorEastAsia" w:cstheme="majorEastAsia"/>
          <w:b/>
          <w:bCs/>
          <w:sz w:val="32"/>
          <w:szCs w:val="32"/>
        </w:rPr>
      </w:pPr>
    </w:p>
    <w:p w14:paraId="4932C1FC">
      <w:pPr>
        <w:pStyle w:val="2"/>
        <w:rPr>
          <w:rFonts w:hint="eastAsia" w:asciiTheme="majorEastAsia" w:hAnsiTheme="majorEastAsia" w:eastAsiaTheme="majorEastAsia" w:cstheme="majorEastAsia"/>
          <w:b/>
          <w:bCs/>
          <w:sz w:val="32"/>
          <w:szCs w:val="32"/>
        </w:rPr>
      </w:pPr>
    </w:p>
    <w:p w14:paraId="6266E73A">
      <w:pPr>
        <w:pStyle w:val="2"/>
        <w:rPr>
          <w:rFonts w:hint="eastAsia" w:asciiTheme="majorEastAsia" w:hAnsiTheme="majorEastAsia" w:eastAsiaTheme="majorEastAsia" w:cstheme="majorEastAsia"/>
          <w:b/>
          <w:bCs/>
          <w:sz w:val="32"/>
          <w:szCs w:val="32"/>
        </w:rPr>
      </w:pPr>
    </w:p>
    <w:p w14:paraId="4436970F">
      <w:pPr>
        <w:pStyle w:val="2"/>
        <w:rPr>
          <w:rFonts w:hint="eastAsia" w:asciiTheme="majorEastAsia" w:hAnsiTheme="majorEastAsia" w:eastAsiaTheme="majorEastAsia" w:cstheme="majorEastAsia"/>
          <w:b/>
          <w:bCs/>
          <w:sz w:val="32"/>
          <w:szCs w:val="32"/>
        </w:rPr>
      </w:pPr>
    </w:p>
    <w:p w14:paraId="094E8F04">
      <w:pPr>
        <w:pStyle w:val="2"/>
        <w:rPr>
          <w:rFonts w:hint="eastAsia" w:asciiTheme="majorEastAsia" w:hAnsiTheme="majorEastAsia" w:eastAsiaTheme="majorEastAsia" w:cstheme="majorEastAsia"/>
          <w:b/>
          <w:bCs/>
          <w:sz w:val="32"/>
          <w:szCs w:val="32"/>
        </w:rPr>
      </w:pPr>
    </w:p>
    <w:p w14:paraId="5DE9CF4C">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14:paraId="0350C675">
      <w:pPr>
        <w:rPr>
          <w:rFonts w:hint="default" w:ascii="仿宋" w:hAnsi="仿宋" w:eastAsia="仿宋" w:cs="仿宋"/>
          <w:sz w:val="32"/>
          <w:szCs w:val="32"/>
          <w:lang w:val="en-US" w:eastAsia="zh-CN"/>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14:paraId="66B061B1">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 xml:space="preserve">第   </w:t>
      </w:r>
      <w:r>
        <w:rPr>
          <w:rFonts w:hint="eastAsia" w:asciiTheme="majorEastAsia" w:hAnsiTheme="majorEastAsia" w:eastAsiaTheme="majorEastAsia" w:cstheme="majorEastAsia"/>
          <w:sz w:val="32"/>
          <w:szCs w:val="32"/>
          <w:lang w:val="en-US" w:eastAsia="zh-CN"/>
        </w:rPr>
        <w:t>88</w:t>
      </w:r>
      <w:r>
        <w:rPr>
          <w:rFonts w:hint="eastAsia" w:asciiTheme="majorEastAsia" w:hAnsiTheme="majorEastAsia" w:eastAsiaTheme="majorEastAsia" w:cstheme="majorEastAsia"/>
          <w:sz w:val="32"/>
          <w:szCs w:val="32"/>
        </w:rPr>
        <w:t xml:space="preserve">   号</w:t>
      </w:r>
    </w:p>
    <w:p w14:paraId="44D4BE1D">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14:paraId="445965A6">
      <w:pPr>
        <w:rPr>
          <w:rFonts w:hint="eastAsia"/>
        </w:rPr>
      </w:pPr>
      <w:r>
        <w:rPr>
          <w:rFonts w:hint="eastAsia"/>
        </w:rPr>
        <w:t xml:space="preserve"> </w:t>
      </w:r>
    </w:p>
    <w:p w14:paraId="7FB83EE8">
      <w:pPr>
        <w:rPr>
          <w:rFonts w:hint="eastAsia" w:ascii="仿宋" w:hAnsi="仿宋" w:eastAsia="仿宋" w:cs="仿宋"/>
          <w:sz w:val="32"/>
          <w:szCs w:val="32"/>
          <w:lang w:val="en-US" w:eastAsia="zh-CN"/>
        </w:rPr>
      </w:pPr>
    </w:p>
    <w:p w14:paraId="273E1B05">
      <w:pPr>
        <w:rPr>
          <w:rFonts w:hint="eastAsia" w:ascii="仿宋" w:hAnsi="仿宋" w:eastAsia="仿宋" w:cs="仿宋"/>
          <w:sz w:val="32"/>
          <w:szCs w:val="32"/>
          <w:lang w:val="en-US" w:eastAsia="zh-CN"/>
        </w:rPr>
      </w:pPr>
    </w:p>
    <w:p w14:paraId="6DB11B6A">
      <w:pPr>
        <w:jc w:val="center"/>
        <w:rPr>
          <w:rFonts w:hint="eastAsia" w:ascii="楷体" w:hAnsi="楷体" w:eastAsia="楷体" w:cs="楷体"/>
          <w:b/>
          <w:bCs/>
          <w:w w:val="66"/>
          <w:sz w:val="72"/>
          <w:szCs w:val="72"/>
          <w:lang w:val="en-US" w:eastAsia="zh-CN"/>
        </w:rPr>
      </w:pPr>
      <w:r>
        <w:rPr>
          <w:rFonts w:hint="eastAsia" w:ascii="新宋体" w:hAnsi="新宋体" w:eastAsia="新宋体" w:cs="新宋体"/>
          <w:b/>
          <w:bCs/>
          <w:w w:val="66"/>
          <w:sz w:val="72"/>
          <w:szCs w:val="72"/>
          <w:lang w:val="en-US" w:eastAsia="zh-CN"/>
        </w:rPr>
        <w:t>中国人民政治协商会议浮梁县委员会</w:t>
      </w:r>
    </w:p>
    <w:p w14:paraId="7FAABAAE">
      <w:pPr>
        <w:jc w:val="center"/>
        <w:rPr>
          <w:rFonts w:hint="eastAsia" w:ascii="楷体" w:hAnsi="楷体" w:eastAsia="楷体" w:cs="楷体"/>
          <w:b/>
          <w:bCs/>
          <w:w w:val="66"/>
          <w:sz w:val="72"/>
          <w:szCs w:val="72"/>
          <w:lang w:val="en-US" w:eastAsia="zh-CN"/>
        </w:rPr>
      </w:pPr>
    </w:p>
    <w:p w14:paraId="62240319">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14:paraId="1B18A58A">
      <w:pPr>
        <w:jc w:val="center"/>
        <w:rPr>
          <w:rFonts w:hint="eastAsia"/>
          <w:b/>
          <w:bCs/>
          <w:sz w:val="44"/>
          <w:szCs w:val="44"/>
        </w:rPr>
      </w:pPr>
    </w:p>
    <w:p w14:paraId="21401EE9">
      <w:pPr>
        <w:jc w:val="center"/>
        <w:rPr>
          <w:rFonts w:hint="eastAsia"/>
          <w:sz w:val="44"/>
          <w:szCs w:val="44"/>
        </w:rPr>
      </w:pPr>
    </w:p>
    <w:p w14:paraId="3BB7CB40">
      <w:pPr>
        <w:pStyle w:val="2"/>
        <w:rPr>
          <w:rFonts w:hint="eastAsia"/>
        </w:rPr>
      </w:pPr>
    </w:p>
    <w:p w14:paraId="5614A763">
      <w:pPr>
        <w:jc w:val="center"/>
        <w:rPr>
          <w:rFonts w:hint="eastAsia"/>
          <w:sz w:val="44"/>
          <w:szCs w:val="44"/>
        </w:rPr>
      </w:pPr>
    </w:p>
    <w:p w14:paraId="2D03DF39">
      <w:pPr>
        <w:jc w:val="center"/>
        <w:rPr>
          <w:rFonts w:hint="eastAsia"/>
          <w:sz w:val="44"/>
          <w:szCs w:val="44"/>
        </w:rPr>
      </w:pPr>
    </w:p>
    <w:p w14:paraId="76647BB5">
      <w:pPr>
        <w:pStyle w:val="2"/>
        <w:rPr>
          <w:rFonts w:hint="eastAsia"/>
        </w:rPr>
      </w:pPr>
    </w:p>
    <w:p w14:paraId="59C7353F">
      <w:pPr>
        <w:pStyle w:val="2"/>
        <w:rPr>
          <w:rFonts w:hint="eastAsia"/>
        </w:rPr>
      </w:pPr>
    </w:p>
    <w:p w14:paraId="076A4116">
      <w:pPr>
        <w:jc w:val="both"/>
        <w:rPr>
          <w:rFonts w:hint="eastAsia"/>
          <w:sz w:val="44"/>
          <w:szCs w:val="44"/>
        </w:rPr>
      </w:pPr>
    </w:p>
    <w:p w14:paraId="7D28F252">
      <w:pPr>
        <w:rPr>
          <w:sz w:val="32"/>
          <w:szCs w:val="32"/>
          <w:u w:val="single"/>
        </w:rPr>
      </w:pPr>
      <w:r>
        <w:rPr>
          <w:rFonts w:hint="eastAsia"/>
          <w:b/>
          <w:bCs/>
          <w:sz w:val="32"/>
          <w:szCs w:val="32"/>
        </w:rPr>
        <w:t>提 案 人：</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r>
        <w:rPr>
          <w:rFonts w:hint="eastAsia"/>
          <w:sz w:val="32"/>
          <w:szCs w:val="32"/>
          <w:u w:val="single"/>
          <w:lang w:val="en-US" w:eastAsia="zh-CN"/>
        </w:rPr>
        <w:t>杨  超</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26F2D150">
      <w:pPr>
        <w:rPr>
          <w:sz w:val="32"/>
          <w:szCs w:val="32"/>
          <w:u w:val="single"/>
        </w:rPr>
      </w:pPr>
      <w:r>
        <w:rPr>
          <w:rFonts w:hint="eastAsia"/>
          <w:b/>
          <w:bCs/>
          <w:sz w:val="32"/>
          <w:szCs w:val="32"/>
        </w:rPr>
        <w:t xml:space="preserve">单    位: </w:t>
      </w:r>
      <w:r>
        <w:rPr>
          <w:rFonts w:hint="eastAsia"/>
          <w:sz w:val="32"/>
          <w:szCs w:val="32"/>
        </w:rPr>
        <w:t xml:space="preserve"> </w:t>
      </w:r>
      <w:r>
        <w:rPr>
          <w:rFonts w:hint="eastAsia"/>
          <w:sz w:val="32"/>
          <w:szCs w:val="32"/>
          <w:u w:val="single"/>
        </w:rPr>
        <w:t xml:space="preserve">      </w:t>
      </w:r>
      <w:r>
        <w:rPr>
          <w:sz w:val="32"/>
          <w:szCs w:val="32"/>
          <w:u w:val="single"/>
        </w:rPr>
        <w:t xml:space="preserve"> </w:t>
      </w:r>
      <w:r>
        <w:rPr>
          <w:rFonts w:hint="eastAsia"/>
          <w:sz w:val="32"/>
          <w:szCs w:val="32"/>
          <w:u w:val="single"/>
        </w:rPr>
        <w:t xml:space="preserve">江西翔科建筑工程有限公司 </w:t>
      </w:r>
      <w:r>
        <w:rPr>
          <w:sz w:val="32"/>
          <w:szCs w:val="32"/>
          <w:u w:val="single"/>
        </w:rPr>
        <w:t xml:space="preserve">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342C5AE2">
      <w:pPr>
        <w:rPr>
          <w:sz w:val="32"/>
          <w:szCs w:val="32"/>
          <w:u w:val="single"/>
        </w:rPr>
      </w:pPr>
      <w:r>
        <w:rPr>
          <w:rFonts w:hint="eastAsia"/>
          <w:b/>
          <w:bCs/>
          <w:sz w:val="32"/>
          <w:szCs w:val="32"/>
        </w:rPr>
        <w:t>联系电话：</w:t>
      </w:r>
      <w:r>
        <w:rPr>
          <w:rFonts w:hint="eastAsia" w:ascii="宋体" w:hAnsi="宋体" w:eastAsia="宋体" w:cs="宋体"/>
          <w:sz w:val="32"/>
          <w:szCs w:val="32"/>
          <w:u w:val="single"/>
        </w:rPr>
        <w:t xml:space="preserve">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r>
        <w:rPr>
          <w:rFonts w:hint="eastAsia" w:ascii="宋体" w:hAnsi="宋体" w:eastAsia="宋体" w:cs="宋体"/>
          <w:sz w:val="32"/>
          <w:szCs w:val="32"/>
          <w:u w:val="single"/>
        </w:rPr>
        <w:t>18279873210</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2E90E1F9">
      <w:pPr>
        <w:rPr>
          <w:rFonts w:hint="default" w:eastAsia="宋体"/>
          <w:sz w:val="32"/>
          <w:szCs w:val="32"/>
          <w:lang w:val="en-US" w:eastAsia="zh-CN"/>
        </w:rPr>
      </w:pPr>
      <w:r>
        <w:rPr>
          <w:sz w:val="32"/>
          <w:szCs w:val="32"/>
        </w:rPr>
        <w:t>案    由：</w:t>
      </w:r>
      <w:r>
        <w:rPr>
          <w:rFonts w:cs="宋体"/>
          <w:kern w:val="2"/>
          <w:sz w:val="32"/>
          <w:szCs w:val="32"/>
          <w:u w:val="single"/>
        </w:rPr>
        <w:t xml:space="preserve"> </w:t>
      </w:r>
      <w:r>
        <w:rPr>
          <w:rFonts w:hint="eastAsia" w:cs="宋体"/>
          <w:kern w:val="2"/>
          <w:sz w:val="32"/>
          <w:szCs w:val="32"/>
          <w:u w:val="single"/>
          <w:lang w:val="en-US" w:eastAsia="zh-CN"/>
        </w:rPr>
        <w:t xml:space="preserve"> </w:t>
      </w:r>
      <w:r>
        <w:rPr>
          <w:rFonts w:hint="eastAsia"/>
          <w:sz w:val="32"/>
          <w:szCs w:val="32"/>
          <w:u w:val="single"/>
          <w:lang w:val="en-US" w:eastAsia="zh-CN"/>
        </w:rPr>
        <w:t>关于改善我县老旧小区停车难问题的建议</w:t>
      </w:r>
      <w:r>
        <w:rPr>
          <w:rFonts w:hint="eastAsia" w:cs="宋体"/>
          <w:b w:val="0"/>
          <w:bCs w:val="0"/>
          <w:kern w:val="2"/>
          <w:sz w:val="32"/>
          <w:szCs w:val="32"/>
          <w:u w:val="single"/>
          <w:lang w:val="en-US" w:eastAsia="zh-CN"/>
        </w:rPr>
        <w:t xml:space="preserve"> </w:t>
      </w:r>
      <w:r>
        <w:rPr>
          <w:rFonts w:hint="eastAsia" w:cs="宋体"/>
          <w:kern w:val="2"/>
          <w:sz w:val="32"/>
          <w:szCs w:val="32"/>
          <w:u w:val="single"/>
          <w:lang w:val="en-US" w:eastAsia="zh-CN"/>
        </w:rPr>
        <w:t xml:space="preserve">   </w:t>
      </w:r>
    </w:p>
    <w:p w14:paraId="1CB0A6DE">
      <w:pPr>
        <w:jc w:val="center"/>
        <w:rPr>
          <w:rFonts w:hint="eastAsia" w:asciiTheme="minorEastAsia" w:hAnsiTheme="minorEastAsia" w:eastAsiaTheme="minorEastAsia" w:cstheme="minorEastAsia"/>
          <w:b/>
          <w:bCs/>
          <w:sz w:val="32"/>
          <w:szCs w:val="32"/>
          <w:u w:val="none"/>
          <w:lang w:val="en-US" w:eastAsia="zh-CN"/>
        </w:rPr>
      </w:pPr>
    </w:p>
    <w:p w14:paraId="1EE9AF5E">
      <w:pPr>
        <w:pStyle w:val="2"/>
        <w:rPr>
          <w:rFonts w:hint="eastAsia"/>
          <w:lang w:val="en-US" w:eastAsia="zh-CN"/>
        </w:rPr>
      </w:pPr>
    </w:p>
    <w:p w14:paraId="094769AF">
      <w:pPr>
        <w:pStyle w:val="6"/>
        <w:widowControl/>
        <w:spacing w:beforeAutospacing="0" w:after="0" w:afterAutospacing="0" w:line="324" w:lineRule="atLeast"/>
        <w:ind w:left="0" w:right="0" w:firstLine="643" w:firstLineChars="200"/>
        <w:jc w:val="center"/>
        <w:rPr>
          <w:rFonts w:hint="default" w:ascii="仿宋" w:hAnsi="仿宋" w:eastAsia="仿宋" w:cs="仿宋"/>
          <w:b/>
          <w:i w:val="0"/>
          <w:caps w:val="0"/>
          <w:color w:val="000000"/>
          <w:spacing w:val="0"/>
          <w:sz w:val="32"/>
          <w:szCs w:val="32"/>
          <w:u w:val="none"/>
        </w:rPr>
      </w:pPr>
      <w:r>
        <w:rPr>
          <w:rFonts w:hint="eastAsia" w:asciiTheme="minorEastAsia" w:hAnsiTheme="minorEastAsia" w:eastAsiaTheme="minorEastAsia" w:cstheme="minorEastAsia"/>
          <w:b/>
          <w:bCs/>
          <w:sz w:val="32"/>
          <w:szCs w:val="32"/>
          <w:u w:val="none"/>
          <w:lang w:val="en-US" w:eastAsia="zh-CN"/>
        </w:rPr>
        <w:t>2024年2月19日</w:t>
      </w:r>
      <w:r>
        <w:rPr>
          <w:rFonts w:hint="eastAsia" w:ascii="宋体" w:hAnsi="宋体" w:eastAsia="宋体" w:cs="宋体"/>
          <w:b/>
          <w:bCs/>
          <w:sz w:val="32"/>
          <w:szCs w:val="32"/>
          <w:u w:val="none"/>
          <w:lang w:val="en-US" w:eastAsia="zh-CN"/>
        </w:rPr>
        <w:br w:type="page"/>
      </w:r>
    </w:p>
    <w:p w14:paraId="163C582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ajorEastAsia" w:hAnsiTheme="majorEastAsia" w:eastAsiaTheme="majorEastAsia" w:cstheme="majorEastAsia"/>
          <w:b/>
          <w:bCs/>
          <w:sz w:val="32"/>
          <w:szCs w:val="32"/>
          <w:u w:val="none"/>
        </w:rPr>
      </w:pPr>
      <w:r>
        <w:rPr>
          <w:rFonts w:hint="eastAsia" w:asciiTheme="majorEastAsia" w:hAnsiTheme="majorEastAsia" w:eastAsiaTheme="majorEastAsia" w:cstheme="majorEastAsia"/>
          <w:b/>
          <w:bCs/>
          <w:sz w:val="32"/>
          <w:szCs w:val="32"/>
          <w:u w:val="none"/>
        </w:rPr>
        <w:t>理由：</w:t>
      </w:r>
    </w:p>
    <w:p w14:paraId="054F9F7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近年来，随着社会和经济高质量发展，我县人民的物质生活有了很大的改善，汽车全面进入了各个普通家庭，使得汽车保有量不断增加，但是对于住宅小区而言，配套的停车位明显较少，尤其是老旧小区，由于诸多因素的影响，停车位更是匮乏。停车位数量与机动车保有量之间出现供需矛盾，“停车难”成为亟待解决的民生问题。                     </w:t>
      </w:r>
    </w:p>
    <w:p w14:paraId="641E6C59">
      <w:pPr>
        <w:pStyle w:val="6"/>
        <w:keepNext w:val="0"/>
        <w:keepLines w:val="0"/>
        <w:pageBreakBefore w:val="0"/>
        <w:widowControl/>
        <w:kinsoku/>
        <w:wordWrap/>
        <w:overflowPunct/>
        <w:topLinePunct w:val="0"/>
        <w:autoSpaceDE/>
        <w:autoSpaceDN/>
        <w:bidi w:val="0"/>
        <w:adjustRightInd/>
        <w:snapToGrid/>
        <w:spacing w:beforeAutospacing="0" w:after="0" w:afterAutospacing="0" w:line="600" w:lineRule="exact"/>
        <w:ind w:right="0"/>
        <w:jc w:val="both"/>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rPr>
        <w:t>建议：</w:t>
      </w:r>
      <w:r>
        <w:rPr>
          <w:rFonts w:hint="eastAsia" w:asciiTheme="majorEastAsia" w:hAnsiTheme="majorEastAsia" w:eastAsiaTheme="majorEastAsia" w:cstheme="majorEastAsia"/>
          <w:b/>
          <w:bCs/>
          <w:sz w:val="32"/>
          <w:szCs w:val="32"/>
          <w:lang w:val="en-US" w:eastAsia="zh-CN"/>
        </w:rPr>
        <w:t xml:space="preserve"> </w:t>
      </w:r>
    </w:p>
    <w:p w14:paraId="0450425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方正黑体_GBK" w:hAnsi="方正黑体_GBK" w:eastAsia="方正黑体_GBK" w:cs="方正黑体_GBK"/>
          <w:sz w:val="32"/>
          <w:szCs w:val="32"/>
          <w:u w:val="single"/>
          <w:lang w:val="en-US" w:eastAsia="zh-CN"/>
        </w:rPr>
      </w:pPr>
      <w:r>
        <w:rPr>
          <w:rFonts w:hint="eastAsia" w:ascii="方正黑体_GBK" w:hAnsi="方正黑体_GBK" w:eastAsia="方正黑体_GBK" w:cs="方正黑体_GBK"/>
          <w:b/>
          <w:bCs/>
          <w:sz w:val="32"/>
          <w:szCs w:val="32"/>
          <w:u w:val="single"/>
          <w:lang w:val="en-US" w:eastAsia="zh-CN"/>
        </w:rPr>
        <w:t xml:space="preserve">    </w:t>
      </w:r>
      <w:r>
        <w:rPr>
          <w:rFonts w:hint="eastAsia" w:ascii="方正黑体_GBK" w:hAnsi="方正黑体_GBK" w:eastAsia="方正黑体_GBK" w:cs="方正黑体_GBK"/>
          <w:sz w:val="32"/>
          <w:szCs w:val="32"/>
          <w:u w:val="single"/>
          <w:lang w:val="en-US" w:eastAsia="zh-CN"/>
        </w:rPr>
        <w:t xml:space="preserve">一、充分发挥政府的主导作用                                </w:t>
      </w:r>
    </w:p>
    <w:p w14:paraId="2D5E0EA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1.加大资金投入。</w:t>
      </w:r>
      <w:r>
        <w:rPr>
          <w:rFonts w:hint="eastAsia" w:ascii="仿宋_GB2312" w:hAnsi="仿宋_GB2312" w:eastAsia="仿宋_GB2312" w:cs="仿宋_GB2312"/>
          <w:sz w:val="32"/>
          <w:szCs w:val="32"/>
          <w:u w:val="single"/>
          <w:lang w:val="en-US" w:eastAsia="zh-CN"/>
        </w:rPr>
        <w:t xml:space="preserve">在党的十九大报告中，第一次提出了“高质量发展”这一概念，其内涵就是从“有没有”转向“好不好”。这就需要进一步增加财政资金投入，为扎实推进老旧小区停车治理提供坚实的财务支撑。确保科学治理老旧小区停车任务贯彻执行。                                </w:t>
      </w:r>
    </w:p>
    <w:p w14:paraId="1364F665">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2.科学规划和改造老旧小区停车设施。</w:t>
      </w:r>
      <w:r>
        <w:rPr>
          <w:rFonts w:hint="eastAsia" w:ascii="仿宋_GB2312" w:hAnsi="仿宋_GB2312" w:eastAsia="仿宋_GB2312" w:cs="仿宋_GB2312"/>
          <w:sz w:val="32"/>
          <w:szCs w:val="32"/>
          <w:u w:val="single"/>
          <w:lang w:val="en-US" w:eastAsia="zh-CN"/>
        </w:rPr>
        <w:t xml:space="preserve">一是要重视改造前的准备工作。对于多数老旧小区而言，其构造基本都是多层住宅。其中，一楼住户随意乱搭乱建、乱开院门的形象比较普遍，大量占用了公共用地。在实施改造之前，要深入现场进行检查，明确公共用地的界限，进而有针对性地开展工作，如有居民占用公共用地，应合理劝说居民返还公共用地，最大程度为改造预留空间。二是在规划小区设施时，加强对停车位建设的重视。把停车位的规划建设摆在更加突出的位置，尽量减少其他设施用地。注重采取多种方式，增加停车位。如条件允许，可以考虑规划建设立体停车库，也可以扩大范围，结合周边配套商圈统筹规划停车位。三是在施工过程中，要加强监管。对于老旧小区停车位改造项目来说，规模虽然不大，但是却需要加强监管意识，究其原因在于施工过程中可能涉及的问题较多。如：施工单位为了缩短工期，遇到困难不去解决，甚至为了取得居民的配合，私下按居民的意愿随意改动规划。                                     </w:t>
      </w:r>
    </w:p>
    <w:p w14:paraId="5BE571D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方正黑体_GBK" w:hAnsi="方正黑体_GBK" w:eastAsia="方正黑体_GBK" w:cs="方正黑体_GBK"/>
          <w:sz w:val="32"/>
          <w:szCs w:val="32"/>
          <w:u w:val="single"/>
          <w:lang w:val="en-US" w:eastAsia="zh-CN"/>
        </w:rPr>
      </w:pPr>
      <w:r>
        <w:rPr>
          <w:rFonts w:hint="eastAsia" w:ascii="方正黑体_GBK" w:hAnsi="方正黑体_GBK" w:eastAsia="方正黑体_GBK" w:cs="方正黑体_GBK"/>
          <w:sz w:val="32"/>
          <w:szCs w:val="32"/>
          <w:u w:val="single"/>
          <w:lang w:val="en-US" w:eastAsia="zh-CN"/>
        </w:rPr>
        <w:t xml:space="preserve">    二、加强安全与法制宣传，提高居民参与意识            </w:t>
      </w:r>
    </w:p>
    <w:p w14:paraId="458E231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1.加强安全与法制宣传。</w:t>
      </w:r>
      <w:r>
        <w:rPr>
          <w:rFonts w:hint="eastAsia" w:ascii="仿宋_GB2312" w:hAnsi="仿宋_GB2312" w:eastAsia="仿宋_GB2312" w:cs="仿宋_GB2312"/>
          <w:sz w:val="32"/>
          <w:szCs w:val="32"/>
          <w:u w:val="single"/>
          <w:lang w:val="en-US" w:eastAsia="zh-CN"/>
        </w:rPr>
        <w:t xml:space="preserve">通过调查发现，小区车辆停放混乱、缺乏管理。更有甚者，私人车辆占用消防通道的情况屡见不鲜，由此可见居民缺乏恰当的安全与法制意识，素质有待提高。因此，为解决停车问题，首要的是切实加强对社区安全、规范停车的宣传，可以通过以下方式开展，如：在校园、课堂开展相关知识讲座，通过邀请学生家长参与，使他们在教育中更加直观地了解到这一点，使他们从小养遵法守法的观念，提高公共道德修养。                                </w:t>
      </w:r>
    </w:p>
    <w:p w14:paraId="4E094ED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2.“三个臭皮匠，胜过诸葛亮”，政府的支持固然重要，但是居民作为老旧小区“停车难”治理的直接利益关系者，居民的参与也必不可少。</w:t>
      </w:r>
      <w:r>
        <w:rPr>
          <w:rFonts w:hint="eastAsia" w:ascii="仿宋_GB2312" w:hAnsi="仿宋_GB2312" w:eastAsia="仿宋_GB2312" w:cs="仿宋_GB2312"/>
          <w:sz w:val="32"/>
          <w:szCs w:val="32"/>
          <w:u w:val="single"/>
          <w:lang w:val="en-US" w:eastAsia="zh-CN"/>
        </w:rPr>
        <w:t xml:space="preserve">因此，在政府出台相应措施后，也应该积极倡导全民参与，发挥群众的主观能动性，让市民有机会参与、有地方反馈，如：召开小区业主会议，对小区治安管理提出的意见和建议进行集中整理，采纳居民的意见和建议，并对其进行汇总和反馈。使居民自主作为社区治安管理的中心，充分发挥居民的主体性作用。同时，对于有效建议给予一定奖励，提高市民参与社区治理的积极性。              </w:t>
      </w:r>
    </w:p>
    <w:p w14:paraId="16E176F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方正黑体_GBK" w:hAnsi="方正黑体_GBK" w:eastAsia="方正黑体_GBK" w:cs="方正黑体_GBK"/>
          <w:sz w:val="32"/>
          <w:szCs w:val="32"/>
          <w:u w:val="single"/>
          <w:lang w:val="en-US" w:eastAsia="zh-CN"/>
        </w:rPr>
      </w:pPr>
      <w:r>
        <w:rPr>
          <w:rFonts w:hint="eastAsia" w:ascii="方正黑体_GBK" w:hAnsi="方正黑体_GBK" w:eastAsia="方正黑体_GBK" w:cs="方正黑体_GBK"/>
          <w:sz w:val="32"/>
          <w:szCs w:val="32"/>
          <w:u w:val="single"/>
          <w:lang w:val="en-US" w:eastAsia="zh-CN"/>
        </w:rPr>
        <w:t xml:space="preserve">    三、鼓励市民绿色出行，倡导健康出行理念                  </w:t>
      </w:r>
    </w:p>
    <w:p w14:paraId="4738DB7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1.切实落实“公交优先”，大力推广公交系统，减少私家汽车的出行。</w:t>
      </w:r>
      <w:r>
        <w:rPr>
          <w:rFonts w:hint="eastAsia" w:ascii="仿宋_GB2312" w:hAnsi="仿宋_GB2312" w:eastAsia="仿宋_GB2312" w:cs="仿宋_GB2312"/>
          <w:sz w:val="32"/>
          <w:szCs w:val="32"/>
          <w:u w:val="single"/>
          <w:lang w:val="en-US" w:eastAsia="zh-CN"/>
        </w:rPr>
        <w:t xml:space="preserve">大力发展以公共交通为主体的客运系统。可以在一定程度减少汽车购买。针对老旧小区，加设公交车站点，合理配置公交车的线路，提高公交车的运输能力。同时，最大限度的降低城市公交车乘车费用，可以办理优惠的年卡、季卡、月卡; 对学生、老人、残疾人、困难群体等给予适当的优惠，吸引更多的居民乘坐公交车出行。                          </w:t>
      </w:r>
    </w:p>
    <w:p w14:paraId="06A2E5C6">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single"/>
          <w:lang w:val="en-US" w:eastAsia="zh-CN"/>
        </w:rPr>
        <w:t xml:space="preserve">    2.建设便利的公交系统，</w:t>
      </w:r>
      <w:r>
        <w:rPr>
          <w:rFonts w:hint="eastAsia" w:ascii="仿宋_GB2312" w:hAnsi="仿宋_GB2312" w:eastAsia="仿宋_GB2312" w:cs="仿宋_GB2312"/>
          <w:sz w:val="32"/>
          <w:szCs w:val="32"/>
          <w:u w:val="single"/>
          <w:lang w:val="en-US" w:eastAsia="zh-CN"/>
        </w:rPr>
        <w:t xml:space="preserve">可从以下几点开展：优化公交路线、站点。通过发放问卷及开通热线的方式，向市民征求线路和站点设置的意见。同时，综合考虑车站、学校、商业区等情况，进行综合对人流、车流进行分析，最终确定公交路线和站点。                                              </w:t>
      </w:r>
    </w:p>
    <w:p w14:paraId="1CAD20A2">
      <w:pPr>
        <w:spacing w:line="560" w:lineRule="exact"/>
        <w:rPr>
          <w:rFonts w:asciiTheme="majorEastAsia" w:hAnsiTheme="majorEastAsia" w:eastAsiaTheme="majorEastAsia" w:cstheme="majorEastAsia"/>
          <w:b/>
          <w:bCs/>
          <w:sz w:val="32"/>
          <w:szCs w:val="32"/>
        </w:rPr>
      </w:pPr>
    </w:p>
    <w:p w14:paraId="5F6ACDC0">
      <w:pPr>
        <w:spacing w:line="560" w:lineRule="exact"/>
        <w:rPr>
          <w:rFonts w:asciiTheme="majorEastAsia" w:hAnsiTheme="majorEastAsia" w:eastAsiaTheme="majorEastAsia" w:cstheme="majorEastAsia"/>
          <w:b/>
          <w:bCs/>
          <w:sz w:val="32"/>
          <w:szCs w:val="32"/>
        </w:rPr>
      </w:pPr>
    </w:p>
    <w:p w14:paraId="04CD1853">
      <w:pPr>
        <w:spacing w:line="560" w:lineRule="exact"/>
        <w:rPr>
          <w:rFonts w:asciiTheme="majorEastAsia" w:hAnsiTheme="majorEastAsia" w:eastAsiaTheme="majorEastAsia" w:cstheme="majorEastAsia"/>
          <w:b/>
          <w:bCs/>
          <w:sz w:val="32"/>
          <w:szCs w:val="32"/>
        </w:rPr>
      </w:pPr>
    </w:p>
    <w:p w14:paraId="3454481F">
      <w:pPr>
        <w:spacing w:line="560" w:lineRule="exact"/>
        <w:rPr>
          <w:rFonts w:asciiTheme="majorEastAsia" w:hAnsiTheme="majorEastAsia" w:eastAsiaTheme="majorEastAsia" w:cstheme="majorEastAsia"/>
          <w:b/>
          <w:bCs/>
          <w:sz w:val="32"/>
          <w:szCs w:val="32"/>
        </w:rPr>
      </w:pPr>
    </w:p>
    <w:p w14:paraId="0497EF0C">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ajorEastAsia" w:hAnsiTheme="majorEastAsia" w:eastAsiaTheme="majorEastAsia" w:cstheme="majorEastAsia"/>
          <w:b/>
          <w:bCs/>
          <w:sz w:val="32"/>
          <w:szCs w:val="32"/>
        </w:rPr>
      </w:pPr>
    </w:p>
    <w:p w14:paraId="0E6AFEAB">
      <w:pPr>
        <w:spacing w:line="560" w:lineRule="exact"/>
        <w:rPr>
          <w:rFonts w:asciiTheme="majorEastAsia" w:hAnsiTheme="majorEastAsia" w:eastAsiaTheme="majorEastAsia" w:cstheme="majorEastAsia"/>
          <w:b/>
          <w:bCs/>
          <w:sz w:val="32"/>
          <w:szCs w:val="32"/>
        </w:rPr>
      </w:pPr>
    </w:p>
    <w:p w14:paraId="079D9804">
      <w:pPr>
        <w:spacing w:line="560" w:lineRule="exact"/>
        <w:rPr>
          <w:rFonts w:asciiTheme="majorEastAsia" w:hAnsiTheme="majorEastAsia" w:eastAsiaTheme="majorEastAsia" w:cstheme="majorEastAsia"/>
          <w:b/>
          <w:bCs/>
          <w:sz w:val="32"/>
          <w:szCs w:val="32"/>
        </w:rPr>
      </w:pPr>
    </w:p>
    <w:p w14:paraId="12759E17">
      <w:pP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bookmarkStart w:id="0" w:name="_GoBack"/>
      <w:bookmarkEnd w:id="0"/>
    </w:p>
    <w:p w14:paraId="2DB2AFF7">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A54EEA0B-30B2-4834-9F85-BE18B04F2F7C}"/>
  </w:font>
  <w:font w:name="仿宋_GB2312">
    <w:panose1 w:val="02010609030101010101"/>
    <w:charset w:val="86"/>
    <w:family w:val="auto"/>
    <w:pitch w:val="default"/>
    <w:sig w:usb0="00000001" w:usb1="080E0000" w:usb2="00000000" w:usb3="00000000" w:csb0="00040000" w:csb1="00000000"/>
    <w:embedRegular r:id="rId2" w:fontKey="{4E4036D8-8B68-403C-80B9-19598354F515}"/>
  </w:font>
  <w:font w:name="仿宋">
    <w:panose1 w:val="02010609060101010101"/>
    <w:charset w:val="86"/>
    <w:family w:val="modern"/>
    <w:pitch w:val="default"/>
    <w:sig w:usb0="800002BF" w:usb1="38CF7CFA" w:usb2="00000016" w:usb3="00000000" w:csb0="00040001" w:csb1="00000000"/>
    <w:embedRegular r:id="rId3" w:fontKey="{9240ABDC-244A-4917-9230-B2B0C6FB202C}"/>
  </w:font>
  <w:font w:name="楷体">
    <w:panose1 w:val="02010609060101010101"/>
    <w:charset w:val="86"/>
    <w:family w:val="auto"/>
    <w:pitch w:val="default"/>
    <w:sig w:usb0="800002BF" w:usb1="38CF7CFA" w:usb2="00000016" w:usb3="00000000" w:csb0="00040001" w:csb1="00000000"/>
    <w:embedRegular r:id="rId4" w:fontKey="{3594ABC5-0EC9-4157-A5DE-7434BF84114D}"/>
  </w:font>
  <w:font w:name="新宋体">
    <w:panose1 w:val="02010609030101010101"/>
    <w:charset w:val="86"/>
    <w:family w:val="auto"/>
    <w:pitch w:val="default"/>
    <w:sig w:usb0="00000003" w:usb1="288F0000" w:usb2="00000006" w:usb3="00000000" w:csb0="00040001" w:csb1="00000000"/>
    <w:embedRegular r:id="rId5" w:fontKey="{597CC788-4955-47F8-A63D-8FF676693B1C}"/>
  </w:font>
  <w:font w:name="方正黑体_GBK">
    <w:panose1 w:val="03000509000000000000"/>
    <w:charset w:val="86"/>
    <w:family w:val="auto"/>
    <w:pitch w:val="default"/>
    <w:sig w:usb0="00000001" w:usb1="080E0000" w:usb2="00000000" w:usb3="00000000" w:csb0="00040000" w:csb1="00000000"/>
    <w:embedRegular r:id="rId6" w:fontKey="{CF0BFDB2-B1A7-4EB5-B2C1-4F48F4521012}"/>
  </w:font>
  <w:font w:name="楷体_GB2312">
    <w:altName w:val="楷体"/>
    <w:panose1 w:val="02010609030101010101"/>
    <w:charset w:val="86"/>
    <w:family w:val="auto"/>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7" w:fontKey="{CC107F9D-65F4-40C9-89EB-4AE7740F697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4"/>
      <w:lvlText w:val="第%1章　"/>
      <w:lvlJc w:val="left"/>
      <w:pPr>
        <w:tabs>
          <w:tab w:val="left" w:pos="1440"/>
        </w:tabs>
        <w:ind w:left="720" w:hanging="720"/>
      </w:pPr>
      <w:rPr>
        <w:rFonts w:hint="eastAsia" w:cs="Times New Roman"/>
        <w:sz w:val="32"/>
      </w:rPr>
    </w:lvl>
    <w:lvl w:ilvl="1" w:tentative="0">
      <w:start w:val="1"/>
      <w:numFmt w:val="lowerRoman"/>
      <w:lvlText w:val="(%2)"/>
      <w:lvlJc w:val="left"/>
      <w:pPr>
        <w:tabs>
          <w:tab w:val="left" w:pos="861"/>
        </w:tabs>
        <w:ind w:left="861" w:hanging="720"/>
      </w:pPr>
      <w:rPr>
        <w:rFonts w:hint="eastAsia" w:cs="Times New Roman"/>
      </w:rPr>
    </w:lvl>
    <w:lvl w:ilvl="2" w:tentative="0">
      <w:start w:val="1"/>
      <w:numFmt w:val="lowerLetter"/>
      <w:lvlText w:val="(%3)"/>
      <w:lvlJc w:val="left"/>
      <w:pPr>
        <w:tabs>
          <w:tab w:val="left" w:pos="1335"/>
        </w:tabs>
        <w:ind w:left="1335" w:hanging="495"/>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mZWJlZDBiZGFmZWU4ZThhNGE5YTY1ZjkzYWI5YjEifQ=="/>
  </w:docVars>
  <w:rsids>
    <w:rsidRoot w:val="282A0A09"/>
    <w:rsid w:val="282A0A09"/>
    <w:rsid w:val="74885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
    <w:name w:val="Body Text"/>
    <w:basedOn w:val="1"/>
    <w:next w:val="4"/>
    <w:qFormat/>
    <w:uiPriority w:val="0"/>
    <w:rPr>
      <w:rFonts w:ascii="仿宋" w:hAnsi="仿宋" w:eastAsia="仿宋" w:cs="楷体"/>
      <w:sz w:val="32"/>
      <w:szCs w:val="32"/>
    </w:rPr>
  </w:style>
  <w:style w:type="paragraph" w:styleId="4">
    <w:name w:val="Body Text 2"/>
    <w:basedOn w:val="1"/>
    <w:next w:val="3"/>
    <w:unhideWhenUsed/>
    <w:qFormat/>
    <w:uiPriority w:val="99"/>
    <w:pPr>
      <w:widowControl/>
      <w:numPr>
        <w:ilvl w:val="0"/>
        <w:numId w:val="1"/>
      </w:numPr>
      <w:tabs>
        <w:tab w:val="clear" w:pos="1440"/>
      </w:tabs>
      <w:spacing w:beforeLines="50" w:line="336" w:lineRule="auto"/>
      <w:ind w:left="0" w:firstLine="0"/>
    </w:pPr>
    <w:rPr>
      <w:rFonts w:eastAsia="黑体"/>
      <w:szCs w:val="20"/>
      <w:lang w:val="en-GB"/>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rPr>
      <w:sz w:val="24"/>
    </w:rPr>
  </w:style>
  <w:style w:type="character" w:customStyle="1" w:styleId="9">
    <w:name w:val="NormalCharacter"/>
    <w:autoRedefine/>
    <w:unhideWhenUsed/>
    <w:qFormat/>
    <w:uiPriority w:val="0"/>
    <w:rPr>
      <w:rFonts w:hint="default"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10583</Words>
  <Characters>10877</Characters>
  <Lines>0</Lines>
  <Paragraphs>0</Paragraphs>
  <TotalTime>3</TotalTime>
  <ScaleCrop>false</ScaleCrop>
  <LinksUpToDate>false</LinksUpToDate>
  <CharactersWithSpaces>19769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2024-04-17T08:16:00Z</dcterms:created>
  <dc:creator>朱慧丹</dc:creator>
  <cp:lastModifiedBy>PANDA</cp:lastModifiedBy>
  <dcterms:modified xsi:type="dcterms:W3CDTF">2024-12-16T02:10:31Z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3A22DACB947C421B8C9D2A9F19B6C23B_11</vt:lpwstr>
  </property>
</Properties>
</file>