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09" w:rsidRPr="00CA6709" w:rsidRDefault="00CA6709" w:rsidP="00CA6709">
      <w:pPr>
        <w:autoSpaceDE w:val="0"/>
        <w:jc w:val="center"/>
        <w:rPr>
          <w:rFonts w:ascii="黑体" w:eastAsia="黑体" w:hAnsi="黑体" w:hint="eastAsia"/>
          <w:b/>
          <w:sz w:val="44"/>
          <w:szCs w:val="44"/>
        </w:rPr>
      </w:pPr>
      <w:r w:rsidRPr="00CA6709">
        <w:rPr>
          <w:rFonts w:ascii="黑体" w:eastAsia="黑体" w:hAnsi="黑体" w:hint="eastAsia"/>
          <w:b/>
          <w:sz w:val="44"/>
          <w:szCs w:val="44"/>
        </w:rPr>
        <w:t>2018年工作计划</w:t>
      </w:r>
    </w:p>
    <w:p w:rsidR="00244DA3" w:rsidRDefault="00244DA3" w:rsidP="00CA6709">
      <w:pPr>
        <w:autoSpaceDE w:val="0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，我们将以习近平新时代中国特色社会主义思想和十九大精神为指引，按照“住有所居”“房子是用来住的，不是用来炒的”总体要求，紧扣县委、县政府的重大决策部署，进一步加强房地产市场监管，进一步强化作风建设，进一步加大整治群众身边腐败问题力度，将出台相关政策和措施，切实贯彻落实十九大精神。</w:t>
      </w:r>
    </w:p>
    <w:p w:rsidR="00244DA3" w:rsidRDefault="00244DA3" w:rsidP="00244DA3">
      <w:pPr>
        <w:autoSpaceDE w:val="0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（一）加强房地产市场调控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2018年，我局将报请县政府批准出台《商品房预售资金监管办法》等相关政策和措施，加大对房地产市场的调控，进一步预防、抑制房价增长过快的势头。该办法目前已经召开了相关部门和单位征求意见会议。并派出工作人员到相关部门实地征求意见，修改后报县政府审议通过后实施。</w:t>
      </w:r>
    </w:p>
    <w:p w:rsidR="00244DA3" w:rsidRDefault="00244DA3" w:rsidP="00244DA3">
      <w:pPr>
        <w:numPr>
          <w:ilvl w:val="0"/>
          <w:numId w:val="1"/>
        </w:numPr>
        <w:autoSpaceDE w:val="0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快“双创双修”进度。根据“双创双修”任务要求，2018年我局进一步加快推进（老旧）住宅小区基础设施的改造与提升，拟计划利用三年时间对县城内颐景花园、金地美景等24个（老旧）住宅小区逐步进行改造提升，2018年完成5个住宅小区。健全完善小区管理体制机制，抓好小区物业管理和环境卫生整治。</w:t>
      </w:r>
    </w:p>
    <w:p w:rsidR="00244DA3" w:rsidRDefault="00244DA3" w:rsidP="00244DA3">
      <w:pPr>
        <w:numPr>
          <w:ilvl w:val="0"/>
          <w:numId w:val="1"/>
        </w:numPr>
        <w:autoSpaceDE w:val="0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完善保障性住房建设。加强保障性住房后续管理，健全完善管理办法，完善保障性住房网上信息平台的后续建设；加大保障房申租家庭的核查力度，应退未退或家庭</w:t>
      </w:r>
      <w:r>
        <w:rPr>
          <w:rFonts w:ascii="仿宋_GB2312" w:eastAsia="仿宋_GB2312" w:hint="eastAsia"/>
          <w:sz w:val="32"/>
          <w:szCs w:val="32"/>
        </w:rPr>
        <w:lastRenderedPageBreak/>
        <w:t>条件发生变化不再符合申租家庭坚决予以清退；完成2018年度新增200套公租房的建设任务，努力完成县城镇1000户棚户区改造任务及建设安置工作。</w:t>
      </w:r>
    </w:p>
    <w:p w:rsidR="00244DA3" w:rsidRDefault="00244DA3" w:rsidP="00244DA3">
      <w:pPr>
        <w:numPr>
          <w:ilvl w:val="0"/>
          <w:numId w:val="1"/>
        </w:numPr>
        <w:autoSpaceDE w:val="0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进重点工程建设。加强协助重点项目办公室督促检查、了解县内三个重点工程进展情况，及时汇报锦绣家园、兴昌·卡梅尔、天湖一起三号三个项目存在的问题，为领导提供决策依据和建议。此外，2018-2019年，我局计划新开发楼盘1处，对县城内8处楼盘进行续建开发。</w:t>
      </w:r>
    </w:p>
    <w:p w:rsidR="00244DA3" w:rsidRDefault="00244DA3" w:rsidP="00244DA3">
      <w:pPr>
        <w:numPr>
          <w:ilvl w:val="0"/>
          <w:numId w:val="1"/>
        </w:numPr>
        <w:autoSpaceDE w:val="0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争创一流服务窗口。妥善解决部分小区和老城区登记等历史遗留问题，杜绝信访案件，挽回社会上流传的“门难进、脸难看、证难办”等负面影响；加强房地产信息系统建设，实现“以图管房、以图管档、图档合一“的管理模式，通过修测和补测完善基础数据，从源头上规范产权管理。</w:t>
      </w:r>
    </w:p>
    <w:p w:rsidR="00244DA3" w:rsidRDefault="00244DA3" w:rsidP="00244DA3">
      <w:pPr>
        <w:autoSpaceDE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（六）严把政府补贴发放关。1.做好商品房去库存政府补贴资金的审核发放工作，截止目前已发放户数1976户，金额5150万元，还有2845户待发放，需资金8078.4万元。</w:t>
      </w:r>
    </w:p>
    <w:p w:rsidR="00244DA3" w:rsidRDefault="00244DA3" w:rsidP="00244DA3">
      <w:pPr>
        <w:autoSpaceDE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做好房交会政府补贴资金的审核发放工作，截止2017年12月底已发放户数1337户，发放资金620万元，还有1652户待发放，资金约740万元。3.做好浯溪口水利工程自谋职业安置政府补贴补贴资金的发放工作，截止目前已发放户数215户，发放资金1328.25万元。</w:t>
      </w:r>
    </w:p>
    <w:p w:rsidR="00244DA3" w:rsidRDefault="00244DA3" w:rsidP="00244DA3">
      <w:pPr>
        <w:autoSpaceDE w:val="0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（七）强化问题楼盘处置。1.力求在2018年对问题楼</w:t>
      </w:r>
      <w:r>
        <w:rPr>
          <w:rFonts w:ascii="仿宋_GB2312" w:eastAsia="仿宋_GB2312" w:hint="eastAsia"/>
          <w:sz w:val="32"/>
          <w:szCs w:val="32"/>
        </w:rPr>
        <w:lastRenderedPageBreak/>
        <w:t>盘基本化解完毕，加强预售资金监管，防止出现新的问题楼盘。</w:t>
      </w:r>
    </w:p>
    <w:p w:rsidR="00244DA3" w:rsidRDefault="00244DA3" w:rsidP="00244DA3">
      <w:pPr>
        <w:autoSpaceDE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狠抓房管队伍建设。1.强化政治学习，提高政治站位。深入学习贯彻习近平新时代中国特色社会主义思想和十九大精神，加强政治理论学习，切实提高政治站位。从政治和全局的高度把握形势、发现问题、谋划工作，忠诚履行党章赋予的职责。2.强化制度建设，狠抓贯彻执行。加快建立多主体供应、多渠道保障、租购并举的住房制度，完善促进房地产市场平稳健康发展的长效机制。贯彻十九大报告提出的“房子是用来住的，不是用来炒的”定位，让全体人民住有所居。3.强化作风建设，提供优质服务。认真执行中央改进工作作风、密切联系群众的“八项规定”和“六项禁令”以及房管局“八要八不要”，狠抓干部队伍作风建设，切实纠正“四风”问题。大力开展“五个再一点”优质服务（微笑再甜一点、语音再美一点、质量再高一点、速度再快一点、服务再主动一点）活动。想群众之所想，急群众之所急，为群众提供优质服务。4.加强廉政建设，预防腐败犯罪。继续加强“从严治党”的贯彻落实和党章党规的遵照执行，多举措加强党风廉政建设：学原著思廉、讲党课倡廉、常谈话促廉。加强对权力运行的监督，防止以权谋私，吃拿卡要等发生在群众身边的不正之风和腐败行为，杜绝不给好处不办事，行政不作为、慢作为和乱作为等现象发生。着力营造房</w:t>
      </w:r>
      <w:r>
        <w:rPr>
          <w:rFonts w:ascii="仿宋_GB2312" w:eastAsia="仿宋_GB2312" w:hint="eastAsia"/>
          <w:sz w:val="32"/>
          <w:szCs w:val="32"/>
        </w:rPr>
        <w:lastRenderedPageBreak/>
        <w:t>管风清气正的政务环境。</w:t>
      </w:r>
    </w:p>
    <w:p w:rsidR="00244DA3" w:rsidRDefault="00244DA3" w:rsidP="00244DA3">
      <w:pPr>
        <w:autoSpaceDE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（九）做好重点项目的征拆工作和县委县政府交办的各项中心工作。</w:t>
      </w:r>
    </w:p>
    <w:p w:rsidR="00244DA3" w:rsidRDefault="00244DA3"/>
    <w:sectPr w:rsidR="00244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6502C"/>
    <w:multiLevelType w:val="multilevel"/>
    <w:tmpl w:val="B7CA66FC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4DA3"/>
    <w:rsid w:val="00100E63"/>
    <w:rsid w:val="00244DA3"/>
    <w:rsid w:val="00CA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A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1430</Characters>
  <Application>Microsoft Office Word</Application>
  <DocSecurity>0</DocSecurity>
  <Lines>11</Lines>
  <Paragraphs>3</Paragraphs>
  <ScaleCrop>false</ScaleCrop>
  <Company>China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，我们将以习近平新时代中国特色社会主义思想和十九大精神为指引，按照“住有所居”“房子是用来住的，不是用来炒的”总体要求，紧扣县委、县政府的重大决策部署，进一步加强房地产市场监管，进一步强化作风建设，进一步加大整治群众身边腐败问题力度，将出台相关政策和措施，切实贯彻落实十九大精神</dc:title>
  <dc:creator>User</dc:creator>
  <cp:lastModifiedBy>Administrator</cp:lastModifiedBy>
  <cp:revision>2</cp:revision>
  <dcterms:created xsi:type="dcterms:W3CDTF">2018-05-16T08:41:00Z</dcterms:created>
  <dcterms:modified xsi:type="dcterms:W3CDTF">2018-05-16T08:41:00Z</dcterms:modified>
</cp:coreProperties>
</file>