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before="259" w:line="560" w:lineRule="exact"/>
        <w:jc w:val="center"/>
        <w:textAlignment w:val="baseline"/>
        <w:outlineLvl w:val="9"/>
        <w:rPr>
          <w:rFonts w:ascii="仿宋" w:hAnsi="仿宋" w:eastAsia="仿宋" w:cs="仿宋"/>
          <w:spacing w:val="-11"/>
          <w:sz w:val="36"/>
          <w:szCs w:val="36"/>
          <w14:textOutline w14:w="6537" w14:cap="sq" w14:cmpd="sng">
            <w14:solidFill>
              <w14:srgbClr w14:val="000000"/>
            </w14:solidFill>
            <w14:prstDash w14:val="solid"/>
            <w14:bevel/>
          </w14:textOutline>
        </w:rPr>
      </w:pPr>
      <w:bookmarkStart w:id="0" w:name="_Toc4986"/>
      <w:r>
        <w:rPr>
          <w:rFonts w:ascii="仿宋" w:hAnsi="仿宋" w:eastAsia="仿宋" w:cs="仿宋"/>
          <w:spacing w:val="-11"/>
          <w:sz w:val="36"/>
          <w:szCs w:val="36"/>
          <w14:textOutline w14:w="6537" w14:cap="sq" w14:cmpd="sng">
            <w14:solidFill>
              <w14:srgbClr w14:val="000000"/>
            </w14:solidFill>
            <w14:prstDash w14:val="solid"/>
            <w14:bevel/>
          </w14:textOutline>
        </w:rPr>
        <w:t>摘</w:t>
      </w:r>
      <w:r>
        <w:rPr>
          <w:rFonts w:hint="eastAsia" w:ascii="仿宋" w:hAnsi="仿宋" w:cs="仿宋"/>
          <w:spacing w:val="-11"/>
          <w:sz w:val="36"/>
          <w:szCs w:val="36"/>
          <w:lang w:val="en-US" w:eastAsia="zh-CN"/>
          <w14:textOutline w14:w="6537" w14:cap="sq" w14:cmpd="sng">
            <w14:solidFill>
              <w14:srgbClr w14:val="000000"/>
            </w14:solidFill>
            <w14:prstDash w14:val="solid"/>
            <w14:bevel/>
          </w14:textOutline>
        </w:rPr>
        <w:t xml:space="preserve">   </w:t>
      </w:r>
      <w:r>
        <w:rPr>
          <w:rFonts w:ascii="仿宋" w:hAnsi="仿宋" w:eastAsia="仿宋" w:cs="仿宋"/>
          <w:spacing w:val="-11"/>
          <w:sz w:val="36"/>
          <w:szCs w:val="36"/>
          <w14:textOutline w14:w="6537" w14:cap="sq" w14:cmpd="sng">
            <w14:solidFill>
              <w14:srgbClr w14:val="000000"/>
            </w14:solidFill>
            <w14:prstDash w14:val="solid"/>
            <w14:bevel/>
          </w14:textOutline>
        </w:rPr>
        <w:t>要</w:t>
      </w:r>
      <w:bookmarkEnd w:id="0"/>
    </w:p>
    <w:p>
      <w:pPr>
        <w:pStyle w:val="2"/>
        <w:outlineLvl w:val="9"/>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781" w:firstLineChars="184"/>
        <w:jc w:val="both"/>
        <w:textAlignment w:val="baseline"/>
        <w:outlineLvl w:val="9"/>
        <w:rPr>
          <w:rFonts w:hint="default" w:eastAsia="仿宋"/>
          <w:spacing w:val="0"/>
          <w:sz w:val="32"/>
          <w:lang w:val="en-US" w:eastAsia="zh-CN"/>
        </w:rPr>
      </w:pPr>
      <w:r>
        <w:rPr>
          <w:rFonts w:hint="eastAsia" w:ascii="仿宋" w:hAnsi="仿宋" w:eastAsia="仿宋" w:cs="仿宋"/>
          <w:spacing w:val="0"/>
          <w:kern w:val="2"/>
          <w:sz w:val="32"/>
          <w:szCs w:val="32"/>
          <w:lang w:val="en-US" w:eastAsia="zh-CN"/>
        </w:rPr>
        <w:t>财政支出绩效评价是根据设定的绩效目标，运用科学、合理的绩效评价指标、评价标准和评价方法，对预算部门项目资金使用效率、效益进行综合分析和评价的制度，是提高财政资源配置效率，推进政府管理科学化的重要抓手。我公司受浮梁县住建局委托，成立绩效评价小组对浮梁县第一幼儿园周边道路新建工程项目的项目决策、项目产出和效益做出综合评价。</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textAlignment w:val="baseline"/>
        <w:outlineLvl w:val="9"/>
        <w:rPr>
          <w:rFonts w:hint="eastAsia" w:ascii="楷体" w:hAnsi="楷体" w:eastAsia="楷体" w:cs="楷体"/>
          <w:lang w:val="en-US" w:eastAsia="zh-CN"/>
        </w:rPr>
      </w:pPr>
      <w:bookmarkStart w:id="1" w:name="_Toc27439"/>
      <w:r>
        <w:rPr>
          <w:rFonts w:hint="eastAsia" w:ascii="黑体" w:hAnsi="黑体" w:eastAsia="黑体" w:cs="黑体"/>
          <w:lang w:val="en-US" w:eastAsia="zh-CN"/>
        </w:rPr>
        <w:t>一、基本情况</w:t>
      </w:r>
      <w:bookmarkEnd w:id="1"/>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textAlignment w:val="baseline"/>
        <w:outlineLvl w:val="9"/>
        <w:rPr>
          <w:rFonts w:hint="default" w:ascii="楷体" w:hAnsi="楷体" w:eastAsia="楷体" w:cs="楷体"/>
          <w:lang w:val="en-US" w:eastAsia="zh-CN"/>
        </w:rPr>
      </w:pPr>
      <w:r>
        <w:rPr>
          <w:rFonts w:hint="eastAsia" w:ascii="黑体" w:hAnsi="黑体" w:eastAsia="黑体" w:cs="黑体"/>
          <w:lang w:val="en-US" w:eastAsia="zh-CN"/>
        </w:rPr>
        <w:t xml:space="preserve"> </w:t>
      </w:r>
      <w:bookmarkStart w:id="2" w:name="_Toc1559"/>
      <w:r>
        <w:rPr>
          <w:rFonts w:hint="eastAsia" w:ascii="黑体" w:hAnsi="黑体" w:eastAsia="黑体" w:cs="黑体"/>
          <w:lang w:val="en-US" w:eastAsia="zh-CN"/>
        </w:rPr>
        <w:t>1.</w:t>
      </w:r>
      <w:r>
        <w:rPr>
          <w:rFonts w:hint="eastAsia" w:ascii="楷体" w:hAnsi="楷体" w:eastAsia="楷体" w:cs="楷体"/>
          <w:lang w:val="en-US" w:eastAsia="zh-CN"/>
        </w:rPr>
        <w:t>项目背景</w:t>
      </w:r>
      <w:bookmarkEnd w:id="2"/>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outlineLvl w:val="9"/>
        <w:rPr>
          <w:rFonts w:hint="eastAsia" w:ascii="仿宋" w:hAnsi="仿宋" w:eastAsia="仿宋" w:cs="仿宋"/>
          <w:spacing w:val="20"/>
          <w:kern w:val="2"/>
          <w:sz w:val="32"/>
          <w:szCs w:val="32"/>
          <w:lang w:val="en-US" w:eastAsia="zh-CN"/>
        </w:rPr>
      </w:pPr>
      <w:r>
        <w:rPr>
          <w:rFonts w:hint="eastAsia" w:ascii="仿宋" w:hAnsi="仿宋" w:eastAsia="仿宋" w:cs="仿宋"/>
          <w:spacing w:val="0"/>
          <w:kern w:val="2"/>
          <w:sz w:val="32"/>
          <w:szCs w:val="32"/>
          <w:lang w:val="en-US" w:eastAsia="zh-CN"/>
        </w:rPr>
        <w:t>根据浮梁县《全域化旅游交通路网规划》和《浮梁县城市总体规划2008-2030》，未来浮梁县总体道路网规划为“一环三纵四横”公路网，本项目位于浮梁县城区北侧，主要承担城区北部的集散交通和出入城区的过境交通。综上所述，本项目定位为：承担片区内部交通转换及区域服务性交通功能，并为主干路网提供集散。为规划地区提供配套及日常生活服务功能。</w:t>
      </w:r>
      <w:r>
        <w:rPr>
          <w:rFonts w:hint="eastAsia" w:ascii="仿宋" w:hAnsi="仿宋" w:cs="仿宋"/>
          <w:spacing w:val="0"/>
          <w:kern w:val="2"/>
          <w:sz w:val="32"/>
          <w:szCs w:val="32"/>
          <w:lang w:val="en-US" w:eastAsia="zh-CN"/>
        </w:rPr>
        <w:t>完善市政</w:t>
      </w:r>
      <w:r>
        <w:rPr>
          <w:rFonts w:hint="eastAsia" w:ascii="仿宋" w:hAnsi="仿宋" w:eastAsia="仿宋" w:cs="仿宋"/>
          <w:spacing w:val="0"/>
          <w:kern w:val="2"/>
          <w:sz w:val="32"/>
          <w:szCs w:val="32"/>
          <w:lang w:val="en-US" w:eastAsia="zh-CN"/>
        </w:rPr>
        <w:t>功能，实现人、车分流，机动车、非机动车分流，提高道路安全度和使用效率。</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eastAsia" w:ascii="楷体" w:hAnsi="楷体" w:eastAsia="楷体" w:cs="楷体"/>
          <w:spacing w:val="20"/>
          <w:kern w:val="2"/>
          <w:sz w:val="32"/>
          <w:szCs w:val="32"/>
          <w:lang w:val="en-US" w:eastAsia="zh-CN"/>
        </w:rPr>
        <w:sectPr>
          <w:footerReference r:id="rId5" w:type="default"/>
          <w:pgSz w:w="11906" w:h="16838"/>
          <w:pgMar w:top="2098" w:right="1474" w:bottom="1984" w:left="1587" w:header="850" w:footer="1417" w:gutter="0"/>
          <w:pgNumType w:fmt="decimal"/>
          <w:cols w:space="0" w:num="1"/>
          <w:rtlGutter w:val="0"/>
          <w:docGrid w:type="linesAndChars" w:linePitch="579" w:charSpace="21686"/>
        </w:sectPr>
      </w:pPr>
      <w:bookmarkStart w:id="3" w:name="_Toc5051"/>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200" w:leftChars="0"/>
        <w:textAlignment w:val="baseline"/>
        <w:outlineLvl w:val="9"/>
        <w:rPr>
          <w:rFonts w:hint="eastAsia" w:ascii="楷体" w:hAnsi="楷体" w:eastAsia="楷体" w:cs="楷体"/>
          <w:spacing w:val="0"/>
          <w:kern w:val="2"/>
          <w:sz w:val="32"/>
          <w:szCs w:val="32"/>
          <w:lang w:val="en-US" w:eastAsia="zh-CN"/>
        </w:rPr>
      </w:pPr>
      <w:r>
        <w:rPr>
          <w:rFonts w:hint="eastAsia" w:ascii="楷体" w:hAnsi="楷体" w:eastAsia="楷体" w:cs="楷体"/>
          <w:spacing w:val="0"/>
          <w:kern w:val="2"/>
          <w:sz w:val="32"/>
          <w:szCs w:val="32"/>
          <w:lang w:val="en-US" w:eastAsia="zh-CN"/>
        </w:rPr>
        <w:t>2.项目内容</w:t>
      </w:r>
      <w:bookmarkEnd w:id="3"/>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781" w:firstLineChars="184"/>
        <w:textAlignment w:val="baseline"/>
        <w:outlineLvl w:val="9"/>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府前西路、新昌北路至府前西路一、二路段，道路全长1424.4m。建设内容为道路工程以及交通、绿化、排水、地下管线、电力、照明等配套基础设施工程。</w:t>
      </w:r>
    </w:p>
    <w:p>
      <w:pPr>
        <w:keepNext w:val="0"/>
        <w:keepLines w:val="0"/>
        <w:pageBreakBefore w:val="0"/>
        <w:widowControl/>
        <w:kinsoku w:val="0"/>
        <w:wordWrap/>
        <w:overflowPunct/>
        <w:topLinePunct w:val="0"/>
        <w:autoSpaceDE w:val="0"/>
        <w:autoSpaceDN w:val="0"/>
        <w:bidi w:val="0"/>
        <w:adjustRightInd w:val="0"/>
        <w:snapToGrid w:val="0"/>
        <w:spacing w:before="1" w:line="560" w:lineRule="exact"/>
        <w:ind w:firstLine="3064" w:firstLineChars="800"/>
        <w:textAlignment w:val="baseline"/>
        <w:outlineLvl w:val="9"/>
      </w:pPr>
      <w:bookmarkStart w:id="4" w:name="_Toc17000"/>
      <w:r>
        <w:rPr>
          <w:rFonts w:ascii="宋体" w:hAnsi="宋体" w:eastAsia="宋体" w:cs="宋体"/>
          <w:spacing w:val="-1"/>
          <w:sz w:val="28"/>
          <w:szCs w:val="28"/>
          <w14:textOutline w14:w="5094" w14:cap="flat" w14:cmpd="sng">
            <w14:solidFill>
              <w14:srgbClr w14:val="000000"/>
            </w14:solidFill>
            <w14:prstDash w14:val="solid"/>
            <w14:miter w14:val="0"/>
          </w14:textOutline>
        </w:rPr>
        <w:t>主要工程数量汇总表</w:t>
      </w:r>
      <w:bookmarkEnd w:id="4"/>
    </w:p>
    <w:tbl>
      <w:tblPr>
        <w:tblStyle w:val="11"/>
        <w:tblpPr w:leftFromText="180" w:rightFromText="180" w:vertAnchor="text" w:horzAnchor="page" w:tblpX="2552" w:tblpY="248"/>
        <w:tblOverlap w:val="never"/>
        <w:tblW w:w="68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291"/>
        <w:gridCol w:w="1028"/>
        <w:gridCol w:w="3138"/>
        <w:gridCol w:w="6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780" w:type="dxa"/>
            <w:tcBorders>
              <w:top w:val="single" w:color="000000" w:sz="10" w:space="0"/>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22" w:line="560" w:lineRule="exact"/>
              <w:ind w:firstLine="141"/>
              <w:textAlignment w:val="baseline"/>
              <w:outlineLvl w:val="9"/>
              <w:rPr>
                <w:rFonts w:ascii="宋体" w:hAnsi="宋体" w:eastAsia="宋体" w:cs="宋体"/>
                <w:sz w:val="18"/>
                <w:szCs w:val="18"/>
              </w:rPr>
            </w:pPr>
            <w:r>
              <w:rPr>
                <w:rFonts w:ascii="宋体" w:hAnsi="宋体" w:eastAsia="宋体" w:cs="宋体"/>
                <w:spacing w:val="-3"/>
                <w:sz w:val="18"/>
                <w:szCs w:val="18"/>
              </w:rPr>
              <w:t>序号</w:t>
            </w:r>
          </w:p>
        </w:tc>
        <w:tc>
          <w:tcPr>
            <w:tcW w:w="1291" w:type="dxa"/>
            <w:tcBorders>
              <w:top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22" w:line="560" w:lineRule="exact"/>
              <w:ind w:firstLine="405"/>
              <w:textAlignment w:val="baseline"/>
              <w:outlineLvl w:val="9"/>
              <w:rPr>
                <w:rFonts w:ascii="宋体" w:hAnsi="宋体" w:eastAsia="宋体" w:cs="宋体"/>
                <w:sz w:val="18"/>
                <w:szCs w:val="18"/>
              </w:rPr>
            </w:pPr>
            <w:r>
              <w:rPr>
                <w:rFonts w:ascii="宋体" w:hAnsi="宋体" w:eastAsia="宋体" w:cs="宋体"/>
                <w:spacing w:val="-4"/>
                <w:sz w:val="18"/>
                <w:szCs w:val="18"/>
              </w:rPr>
              <w:t>名称</w:t>
            </w:r>
          </w:p>
        </w:tc>
        <w:tc>
          <w:tcPr>
            <w:tcW w:w="1028" w:type="dxa"/>
            <w:tcBorders>
              <w:top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22" w:line="560" w:lineRule="exact"/>
              <w:ind w:firstLine="277"/>
              <w:textAlignment w:val="baseline"/>
              <w:outlineLvl w:val="9"/>
              <w:rPr>
                <w:rFonts w:ascii="宋体" w:hAnsi="宋体" w:eastAsia="宋体" w:cs="宋体"/>
                <w:sz w:val="18"/>
                <w:szCs w:val="18"/>
              </w:rPr>
            </w:pPr>
            <w:r>
              <w:rPr>
                <w:rFonts w:ascii="宋体" w:hAnsi="宋体" w:eastAsia="宋体" w:cs="宋体"/>
                <w:spacing w:val="-3"/>
                <w:sz w:val="18"/>
                <w:szCs w:val="18"/>
              </w:rPr>
              <w:t>单位</w:t>
            </w:r>
          </w:p>
        </w:tc>
        <w:tc>
          <w:tcPr>
            <w:tcW w:w="3138" w:type="dxa"/>
            <w:tcBorders>
              <w:top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22" w:line="560" w:lineRule="exact"/>
              <w:ind w:firstLine="259"/>
              <w:textAlignment w:val="baseline"/>
              <w:outlineLvl w:val="9"/>
              <w:rPr>
                <w:rFonts w:ascii="宋体" w:hAnsi="宋体" w:eastAsia="宋体" w:cs="宋体"/>
                <w:sz w:val="18"/>
                <w:szCs w:val="18"/>
              </w:rPr>
            </w:pPr>
            <w:r>
              <w:rPr>
                <w:rFonts w:ascii="宋体" w:hAnsi="宋体" w:eastAsia="宋体" w:cs="宋体"/>
                <w:spacing w:val="-2"/>
                <w:sz w:val="18"/>
                <w:szCs w:val="18"/>
              </w:rPr>
              <w:t>浮梁</w:t>
            </w:r>
            <w:r>
              <w:rPr>
                <w:rFonts w:hint="eastAsia" w:ascii="宋体" w:hAnsi="宋体" w:eastAsia="宋体" w:cs="宋体"/>
                <w:spacing w:val="-2"/>
                <w:sz w:val="18"/>
                <w:szCs w:val="18"/>
                <w:lang w:val="en-US" w:eastAsia="zh-CN"/>
              </w:rPr>
              <w:t>县</w:t>
            </w:r>
            <w:r>
              <w:rPr>
                <w:rFonts w:ascii="宋体" w:hAnsi="宋体" w:eastAsia="宋体" w:cs="宋体"/>
                <w:spacing w:val="-2"/>
                <w:sz w:val="18"/>
                <w:szCs w:val="18"/>
              </w:rPr>
              <w:t>第一幼儿园周边道路</w:t>
            </w:r>
          </w:p>
        </w:tc>
        <w:tc>
          <w:tcPr>
            <w:tcW w:w="659" w:type="dxa"/>
            <w:tcBorders>
              <w:top w:val="single" w:color="000000" w:sz="10" w:space="0"/>
              <w:righ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22" w:line="560" w:lineRule="exact"/>
              <w:ind w:firstLine="159"/>
              <w:textAlignment w:val="baseline"/>
              <w:outlineLvl w:val="9"/>
              <w:rPr>
                <w:rFonts w:ascii="宋体" w:hAnsi="宋体" w:eastAsia="宋体" w:cs="宋体"/>
                <w:sz w:val="18"/>
                <w:szCs w:val="18"/>
              </w:rPr>
            </w:pPr>
            <w:r>
              <w:rPr>
                <w:rFonts w:ascii="宋体" w:hAnsi="宋体" w:eastAsia="宋体" w:cs="宋体"/>
                <w:spacing w:val="-6"/>
                <w:sz w:val="18"/>
                <w:szCs w:val="18"/>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780" w:type="dxa"/>
            <w:tcBorders>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54" w:line="560" w:lineRule="exact"/>
              <w:ind w:firstLine="340"/>
              <w:textAlignment w:val="baseline"/>
              <w:outlineLvl w:val="9"/>
              <w:rPr>
                <w:rFonts w:ascii="宋体" w:hAnsi="宋体" w:eastAsia="宋体" w:cs="宋体"/>
                <w:sz w:val="18"/>
                <w:szCs w:val="18"/>
              </w:rPr>
            </w:pPr>
            <w:r>
              <w:rPr>
                <w:rFonts w:ascii="宋体" w:hAnsi="宋体" w:eastAsia="宋体" w:cs="宋体"/>
                <w:sz w:val="18"/>
                <w:szCs w:val="18"/>
                <w14:textOutline w14:w="3175" w14:cap="flat" w14:cmpd="sng">
                  <w14:solidFill>
                    <w14:srgbClr w14:val="000000"/>
                  </w14:solidFill>
                  <w14:prstDash w14:val="solid"/>
                  <w14:miter w14:val="0"/>
                </w14:textOutline>
              </w:rPr>
              <w:t>1</w:t>
            </w:r>
          </w:p>
        </w:tc>
        <w:tc>
          <w:tcPr>
            <w:tcW w:w="1291" w:type="dxa"/>
            <w:vAlign w:val="top"/>
          </w:tcPr>
          <w:p>
            <w:pPr>
              <w:keepNext w:val="0"/>
              <w:keepLines w:val="0"/>
              <w:pageBreakBefore w:val="0"/>
              <w:widowControl/>
              <w:kinsoku w:val="0"/>
              <w:wordWrap/>
              <w:overflowPunct/>
              <w:topLinePunct w:val="0"/>
              <w:autoSpaceDE w:val="0"/>
              <w:autoSpaceDN w:val="0"/>
              <w:bidi w:val="0"/>
              <w:adjustRightInd w:val="0"/>
              <w:snapToGrid w:val="0"/>
              <w:spacing w:before="215" w:line="560" w:lineRule="exact"/>
              <w:ind w:firstLine="161"/>
              <w:textAlignment w:val="baseline"/>
              <w:outlineLvl w:val="9"/>
              <w:rPr>
                <w:rFonts w:ascii="宋体" w:hAnsi="宋体" w:eastAsia="宋体" w:cs="宋体"/>
                <w:sz w:val="18"/>
                <w:szCs w:val="18"/>
              </w:rPr>
            </w:pPr>
            <w:r>
              <w:rPr>
                <w:rFonts w:ascii="宋体" w:hAnsi="宋体" w:eastAsia="宋体" w:cs="宋体"/>
                <w:spacing w:val="-3"/>
                <w:sz w:val="18"/>
                <w:szCs w:val="18"/>
              </w:rPr>
              <w:t>道路长度</w:t>
            </w:r>
          </w:p>
        </w:tc>
        <w:tc>
          <w:tcPr>
            <w:tcW w:w="1028" w:type="dxa"/>
            <w:vAlign w:val="top"/>
          </w:tcPr>
          <w:p>
            <w:pPr>
              <w:keepNext w:val="0"/>
              <w:keepLines w:val="0"/>
              <w:pageBreakBefore w:val="0"/>
              <w:widowControl/>
              <w:kinsoku w:val="0"/>
              <w:wordWrap/>
              <w:overflowPunct/>
              <w:topLinePunct w:val="0"/>
              <w:autoSpaceDE w:val="0"/>
              <w:autoSpaceDN w:val="0"/>
              <w:bidi w:val="0"/>
              <w:adjustRightInd w:val="0"/>
              <w:snapToGrid w:val="0"/>
              <w:spacing w:before="215" w:line="560" w:lineRule="exact"/>
              <w:ind w:firstLine="395"/>
              <w:textAlignment w:val="baseline"/>
              <w:outlineLvl w:val="9"/>
              <w:rPr>
                <w:rFonts w:ascii="宋体" w:hAnsi="宋体" w:eastAsia="宋体" w:cs="宋体"/>
                <w:sz w:val="18"/>
                <w:szCs w:val="18"/>
              </w:rPr>
            </w:pPr>
            <w:r>
              <w:rPr>
                <w:rFonts w:ascii="宋体" w:hAnsi="宋体" w:eastAsia="宋体" w:cs="宋体"/>
                <w:sz w:val="18"/>
                <w:szCs w:val="18"/>
              </w:rPr>
              <w:t>米</w:t>
            </w:r>
          </w:p>
        </w:tc>
        <w:tc>
          <w:tcPr>
            <w:tcW w:w="3138" w:type="dxa"/>
            <w:vAlign w:val="top"/>
          </w:tcPr>
          <w:p>
            <w:pPr>
              <w:keepNext w:val="0"/>
              <w:keepLines w:val="0"/>
              <w:pageBreakBefore w:val="0"/>
              <w:widowControl/>
              <w:kinsoku w:val="0"/>
              <w:wordWrap/>
              <w:overflowPunct/>
              <w:topLinePunct w:val="0"/>
              <w:autoSpaceDE w:val="0"/>
              <w:autoSpaceDN w:val="0"/>
              <w:bidi w:val="0"/>
              <w:adjustRightInd w:val="0"/>
              <w:snapToGrid w:val="0"/>
              <w:spacing w:before="254" w:line="560" w:lineRule="exact"/>
              <w:ind w:firstLine="1235"/>
              <w:textAlignment w:val="baseline"/>
              <w:outlineLvl w:val="9"/>
              <w:rPr>
                <w:rFonts w:ascii="宋体" w:hAnsi="宋体" w:eastAsia="宋体" w:cs="宋体"/>
                <w:sz w:val="18"/>
                <w:szCs w:val="18"/>
              </w:rPr>
            </w:pPr>
            <w:r>
              <w:rPr>
                <w:rFonts w:ascii="宋体" w:hAnsi="宋体" w:eastAsia="宋体" w:cs="宋体"/>
                <w:spacing w:val="-4"/>
                <w:sz w:val="18"/>
                <w:szCs w:val="18"/>
                <w14:textOutline w14:w="3175" w14:cap="flat" w14:cmpd="sng">
                  <w14:solidFill>
                    <w14:srgbClr w14:val="000000"/>
                  </w14:solidFill>
                  <w14:prstDash w14:val="solid"/>
                  <w14:miter w14:val="0"/>
                </w14:textOutline>
              </w:rPr>
              <w:t>1424.4</w:t>
            </w:r>
          </w:p>
        </w:tc>
        <w:tc>
          <w:tcPr>
            <w:tcW w:w="659" w:type="dxa"/>
            <w:tcBorders>
              <w:righ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楷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780" w:type="dxa"/>
            <w:tcBorders>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57" w:line="560" w:lineRule="exact"/>
              <w:ind w:firstLine="325"/>
              <w:textAlignment w:val="baseline"/>
              <w:outlineLvl w:val="9"/>
              <w:rPr>
                <w:rFonts w:ascii="宋体" w:hAnsi="宋体" w:eastAsia="宋体" w:cs="宋体"/>
                <w:sz w:val="18"/>
                <w:szCs w:val="18"/>
              </w:rPr>
            </w:pPr>
            <w:r>
              <w:rPr>
                <w:rFonts w:ascii="宋体" w:hAnsi="宋体" w:eastAsia="宋体" w:cs="宋体"/>
                <w:sz w:val="18"/>
                <w:szCs w:val="18"/>
                <w14:textOutline w14:w="3175" w14:cap="flat" w14:cmpd="sng">
                  <w14:solidFill>
                    <w14:srgbClr w14:val="000000"/>
                  </w14:solidFill>
                  <w14:prstDash w14:val="solid"/>
                  <w14:miter w14:val="0"/>
                </w14:textOutline>
              </w:rPr>
              <w:t>2</w:t>
            </w:r>
          </w:p>
        </w:tc>
        <w:tc>
          <w:tcPr>
            <w:tcW w:w="1291" w:type="dxa"/>
            <w:vAlign w:val="top"/>
          </w:tcPr>
          <w:p>
            <w:pPr>
              <w:keepNext w:val="0"/>
              <w:keepLines w:val="0"/>
              <w:pageBreakBefore w:val="0"/>
              <w:widowControl/>
              <w:kinsoku w:val="0"/>
              <w:wordWrap/>
              <w:overflowPunct/>
              <w:topLinePunct w:val="0"/>
              <w:autoSpaceDE w:val="0"/>
              <w:autoSpaceDN w:val="0"/>
              <w:bidi w:val="0"/>
              <w:adjustRightInd w:val="0"/>
              <w:snapToGrid w:val="0"/>
              <w:spacing w:before="218" w:line="560" w:lineRule="exact"/>
              <w:ind w:firstLine="401"/>
              <w:textAlignment w:val="baseline"/>
              <w:outlineLvl w:val="9"/>
              <w:rPr>
                <w:rFonts w:ascii="宋体" w:hAnsi="宋体" w:eastAsia="宋体" w:cs="宋体"/>
                <w:sz w:val="18"/>
                <w:szCs w:val="18"/>
              </w:rPr>
            </w:pPr>
            <w:r>
              <w:rPr>
                <w:rFonts w:ascii="宋体" w:hAnsi="宋体" w:eastAsia="宋体" w:cs="宋体"/>
                <w:spacing w:val="-5"/>
                <w:sz w:val="18"/>
                <w:szCs w:val="18"/>
              </w:rPr>
              <w:t>挖方</w:t>
            </w:r>
          </w:p>
        </w:tc>
        <w:tc>
          <w:tcPr>
            <w:tcW w:w="1028" w:type="dxa"/>
            <w:vAlign w:val="top"/>
          </w:tcPr>
          <w:p>
            <w:pPr>
              <w:keepNext w:val="0"/>
              <w:keepLines w:val="0"/>
              <w:pageBreakBefore w:val="0"/>
              <w:widowControl/>
              <w:kinsoku w:val="0"/>
              <w:wordWrap/>
              <w:overflowPunct/>
              <w:topLinePunct w:val="0"/>
              <w:autoSpaceDE w:val="0"/>
              <w:autoSpaceDN w:val="0"/>
              <w:bidi w:val="0"/>
              <w:adjustRightInd w:val="0"/>
              <w:snapToGrid w:val="0"/>
              <w:spacing w:before="218" w:line="560" w:lineRule="exact"/>
              <w:ind w:firstLine="155"/>
              <w:textAlignment w:val="baseline"/>
              <w:outlineLvl w:val="9"/>
              <w:rPr>
                <w:rFonts w:ascii="宋体" w:hAnsi="宋体" w:eastAsia="宋体" w:cs="宋体"/>
                <w:sz w:val="18"/>
                <w:szCs w:val="18"/>
              </w:rPr>
            </w:pPr>
            <w:r>
              <w:rPr>
                <w:rFonts w:ascii="宋体" w:hAnsi="宋体" w:eastAsia="宋体" w:cs="宋体"/>
                <w:spacing w:val="-4"/>
                <w:sz w:val="18"/>
                <w:szCs w:val="18"/>
              </w:rPr>
              <w:t>立方米</w:t>
            </w:r>
          </w:p>
        </w:tc>
        <w:tc>
          <w:tcPr>
            <w:tcW w:w="3138" w:type="dxa"/>
            <w:vAlign w:val="top"/>
          </w:tcPr>
          <w:p>
            <w:pPr>
              <w:keepNext w:val="0"/>
              <w:keepLines w:val="0"/>
              <w:pageBreakBefore w:val="0"/>
              <w:widowControl/>
              <w:kinsoku w:val="0"/>
              <w:wordWrap/>
              <w:overflowPunct/>
              <w:topLinePunct w:val="0"/>
              <w:autoSpaceDE w:val="0"/>
              <w:autoSpaceDN w:val="0"/>
              <w:bidi w:val="0"/>
              <w:adjustRightInd w:val="0"/>
              <w:snapToGrid w:val="0"/>
              <w:spacing w:before="257" w:line="560" w:lineRule="exact"/>
              <w:ind w:firstLine="1220"/>
              <w:textAlignment w:val="baseline"/>
              <w:outlineLvl w:val="9"/>
              <w:rPr>
                <w:rFonts w:ascii="宋体" w:hAnsi="宋体" w:eastAsia="宋体" w:cs="宋体"/>
                <w:sz w:val="18"/>
                <w:szCs w:val="18"/>
              </w:rPr>
            </w:pPr>
            <w:r>
              <w:rPr>
                <w:rFonts w:ascii="宋体" w:hAnsi="宋体" w:eastAsia="宋体" w:cs="宋体"/>
                <w:spacing w:val="-2"/>
                <w:sz w:val="18"/>
                <w:szCs w:val="18"/>
                <w14:textOutline w14:w="3175" w14:cap="flat" w14:cmpd="sng">
                  <w14:solidFill>
                    <w14:srgbClr w14:val="000000"/>
                  </w14:solidFill>
                  <w14:prstDash w14:val="solid"/>
                  <w14:miter w14:val="0"/>
                </w14:textOutline>
              </w:rPr>
              <w:t>237714</w:t>
            </w:r>
          </w:p>
        </w:tc>
        <w:tc>
          <w:tcPr>
            <w:tcW w:w="659" w:type="dxa"/>
            <w:tcBorders>
              <w:righ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楷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780" w:type="dxa"/>
            <w:tcBorders>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60" w:line="560" w:lineRule="exact"/>
              <w:ind w:firstLine="327"/>
              <w:textAlignment w:val="baseline"/>
              <w:outlineLvl w:val="9"/>
              <w:rPr>
                <w:rFonts w:ascii="宋体" w:hAnsi="宋体" w:eastAsia="宋体" w:cs="宋体"/>
                <w:sz w:val="18"/>
                <w:szCs w:val="18"/>
              </w:rPr>
            </w:pPr>
            <w:r>
              <w:rPr>
                <w:rFonts w:ascii="宋体" w:hAnsi="宋体" w:eastAsia="宋体" w:cs="宋体"/>
                <w:sz w:val="18"/>
                <w:szCs w:val="18"/>
                <w14:textOutline w14:w="3175" w14:cap="flat" w14:cmpd="sng">
                  <w14:solidFill>
                    <w14:srgbClr w14:val="000000"/>
                  </w14:solidFill>
                  <w14:prstDash w14:val="solid"/>
                  <w14:miter w14:val="0"/>
                </w14:textOutline>
              </w:rPr>
              <w:t>3</w:t>
            </w:r>
          </w:p>
        </w:tc>
        <w:tc>
          <w:tcPr>
            <w:tcW w:w="1291" w:type="dxa"/>
            <w:vAlign w:val="top"/>
          </w:tcPr>
          <w:p>
            <w:pPr>
              <w:keepNext w:val="0"/>
              <w:keepLines w:val="0"/>
              <w:pageBreakBefore w:val="0"/>
              <w:widowControl/>
              <w:kinsoku w:val="0"/>
              <w:wordWrap/>
              <w:overflowPunct/>
              <w:topLinePunct w:val="0"/>
              <w:autoSpaceDE w:val="0"/>
              <w:autoSpaceDN w:val="0"/>
              <w:bidi w:val="0"/>
              <w:adjustRightInd w:val="0"/>
              <w:snapToGrid w:val="0"/>
              <w:spacing w:before="221" w:line="560" w:lineRule="exact"/>
              <w:ind w:firstLine="404"/>
              <w:textAlignment w:val="baseline"/>
              <w:outlineLvl w:val="9"/>
              <w:rPr>
                <w:rFonts w:ascii="宋体" w:hAnsi="宋体" w:eastAsia="宋体" w:cs="宋体"/>
                <w:sz w:val="18"/>
                <w:szCs w:val="18"/>
              </w:rPr>
            </w:pPr>
            <w:r>
              <w:rPr>
                <w:rFonts w:ascii="宋体" w:hAnsi="宋体" w:eastAsia="宋体" w:cs="宋体"/>
                <w:spacing w:val="-6"/>
                <w:sz w:val="18"/>
                <w:szCs w:val="18"/>
              </w:rPr>
              <w:t>填方</w:t>
            </w:r>
          </w:p>
        </w:tc>
        <w:tc>
          <w:tcPr>
            <w:tcW w:w="1028" w:type="dxa"/>
            <w:vAlign w:val="top"/>
          </w:tcPr>
          <w:p>
            <w:pPr>
              <w:keepNext w:val="0"/>
              <w:keepLines w:val="0"/>
              <w:pageBreakBefore w:val="0"/>
              <w:widowControl/>
              <w:kinsoku w:val="0"/>
              <w:wordWrap/>
              <w:overflowPunct/>
              <w:topLinePunct w:val="0"/>
              <w:autoSpaceDE w:val="0"/>
              <w:autoSpaceDN w:val="0"/>
              <w:bidi w:val="0"/>
              <w:adjustRightInd w:val="0"/>
              <w:snapToGrid w:val="0"/>
              <w:spacing w:before="221" w:line="560" w:lineRule="exact"/>
              <w:ind w:firstLine="155"/>
              <w:textAlignment w:val="baseline"/>
              <w:outlineLvl w:val="9"/>
              <w:rPr>
                <w:rFonts w:ascii="宋体" w:hAnsi="宋体" w:eastAsia="宋体" w:cs="宋体"/>
                <w:sz w:val="18"/>
                <w:szCs w:val="18"/>
              </w:rPr>
            </w:pPr>
            <w:r>
              <w:rPr>
                <w:rFonts w:ascii="宋体" w:hAnsi="宋体" w:eastAsia="宋体" w:cs="宋体"/>
                <w:spacing w:val="-4"/>
                <w:sz w:val="18"/>
                <w:szCs w:val="18"/>
              </w:rPr>
              <w:t>立方米</w:t>
            </w:r>
          </w:p>
        </w:tc>
        <w:tc>
          <w:tcPr>
            <w:tcW w:w="3138" w:type="dxa"/>
            <w:vAlign w:val="top"/>
          </w:tcPr>
          <w:p>
            <w:pPr>
              <w:keepNext w:val="0"/>
              <w:keepLines w:val="0"/>
              <w:pageBreakBefore w:val="0"/>
              <w:widowControl/>
              <w:kinsoku w:val="0"/>
              <w:wordWrap/>
              <w:overflowPunct/>
              <w:topLinePunct w:val="0"/>
              <w:autoSpaceDE w:val="0"/>
              <w:autoSpaceDN w:val="0"/>
              <w:bidi w:val="0"/>
              <w:adjustRightInd w:val="0"/>
              <w:snapToGrid w:val="0"/>
              <w:spacing w:before="260" w:line="560" w:lineRule="exact"/>
              <w:ind w:firstLine="1235"/>
              <w:textAlignment w:val="baseline"/>
              <w:outlineLvl w:val="9"/>
              <w:rPr>
                <w:rFonts w:ascii="宋体" w:hAnsi="宋体" w:eastAsia="宋体" w:cs="宋体"/>
                <w:sz w:val="18"/>
                <w:szCs w:val="18"/>
              </w:rPr>
            </w:pPr>
            <w:r>
              <w:rPr>
                <w:rFonts w:ascii="宋体" w:hAnsi="宋体" w:eastAsia="宋体" w:cs="宋体"/>
                <w:spacing w:val="-4"/>
                <w:sz w:val="18"/>
                <w:szCs w:val="18"/>
                <w14:textOutline w14:w="3175" w14:cap="flat" w14:cmpd="sng">
                  <w14:solidFill>
                    <w14:srgbClr w14:val="000000"/>
                  </w14:solidFill>
                  <w14:prstDash w14:val="solid"/>
                  <w14:miter w14:val="0"/>
                </w14:textOutline>
              </w:rPr>
              <w:t>103500</w:t>
            </w:r>
          </w:p>
        </w:tc>
        <w:tc>
          <w:tcPr>
            <w:tcW w:w="659" w:type="dxa"/>
            <w:tcBorders>
              <w:righ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楷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780" w:type="dxa"/>
            <w:tcBorders>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63" w:line="560" w:lineRule="exact"/>
              <w:ind w:firstLine="321"/>
              <w:textAlignment w:val="baseline"/>
              <w:outlineLvl w:val="9"/>
              <w:rPr>
                <w:rFonts w:ascii="宋体" w:hAnsi="宋体" w:eastAsia="宋体" w:cs="宋体"/>
                <w:sz w:val="18"/>
                <w:szCs w:val="18"/>
              </w:rPr>
            </w:pPr>
            <w:r>
              <w:rPr>
                <w:rFonts w:ascii="宋体" w:hAnsi="宋体" w:eastAsia="宋体" w:cs="宋体"/>
                <w:sz w:val="18"/>
                <w:szCs w:val="18"/>
                <w14:textOutline w14:w="3175" w14:cap="flat" w14:cmpd="sng">
                  <w14:solidFill>
                    <w14:srgbClr w14:val="000000"/>
                  </w14:solidFill>
                  <w14:prstDash w14:val="solid"/>
                  <w14:miter w14:val="0"/>
                </w14:textOutline>
              </w:rPr>
              <w:t>4</w:t>
            </w:r>
          </w:p>
        </w:tc>
        <w:tc>
          <w:tcPr>
            <w:tcW w:w="1291" w:type="dxa"/>
            <w:vAlign w:val="top"/>
          </w:tcPr>
          <w:p>
            <w:pPr>
              <w:keepNext w:val="0"/>
              <w:keepLines w:val="0"/>
              <w:pageBreakBefore w:val="0"/>
              <w:widowControl/>
              <w:kinsoku w:val="0"/>
              <w:wordWrap/>
              <w:overflowPunct/>
              <w:topLinePunct w:val="0"/>
              <w:autoSpaceDE w:val="0"/>
              <w:autoSpaceDN w:val="0"/>
              <w:bidi w:val="0"/>
              <w:adjustRightInd w:val="0"/>
              <w:snapToGrid w:val="0"/>
              <w:spacing w:before="224" w:line="560" w:lineRule="exact"/>
              <w:ind w:firstLine="284"/>
              <w:textAlignment w:val="baseline"/>
              <w:outlineLvl w:val="9"/>
              <w:rPr>
                <w:rFonts w:ascii="宋体" w:hAnsi="宋体" w:eastAsia="宋体" w:cs="宋体"/>
                <w:sz w:val="18"/>
                <w:szCs w:val="18"/>
              </w:rPr>
            </w:pPr>
            <w:r>
              <w:rPr>
                <w:rFonts w:ascii="宋体" w:hAnsi="宋体" w:eastAsia="宋体" w:cs="宋体"/>
                <w:spacing w:val="-4"/>
                <w:sz w:val="18"/>
                <w:szCs w:val="18"/>
              </w:rPr>
              <w:t>车行道</w:t>
            </w:r>
          </w:p>
        </w:tc>
        <w:tc>
          <w:tcPr>
            <w:tcW w:w="1028" w:type="dxa"/>
            <w:vAlign w:val="top"/>
          </w:tcPr>
          <w:p>
            <w:pPr>
              <w:keepNext w:val="0"/>
              <w:keepLines w:val="0"/>
              <w:pageBreakBefore w:val="0"/>
              <w:widowControl/>
              <w:kinsoku w:val="0"/>
              <w:wordWrap/>
              <w:overflowPunct/>
              <w:topLinePunct w:val="0"/>
              <w:autoSpaceDE w:val="0"/>
              <w:autoSpaceDN w:val="0"/>
              <w:bidi w:val="0"/>
              <w:adjustRightInd w:val="0"/>
              <w:snapToGrid w:val="0"/>
              <w:spacing w:before="224" w:line="560" w:lineRule="exact"/>
              <w:ind w:firstLine="154"/>
              <w:textAlignment w:val="baseline"/>
              <w:outlineLvl w:val="9"/>
              <w:rPr>
                <w:rFonts w:ascii="宋体" w:hAnsi="宋体" w:eastAsia="宋体" w:cs="宋体"/>
                <w:sz w:val="18"/>
                <w:szCs w:val="18"/>
              </w:rPr>
            </w:pPr>
            <w:r>
              <w:rPr>
                <w:rFonts w:ascii="宋体" w:hAnsi="宋体" w:eastAsia="宋体" w:cs="宋体"/>
                <w:spacing w:val="-3"/>
                <w:sz w:val="18"/>
                <w:szCs w:val="18"/>
              </w:rPr>
              <w:t>平方米</w:t>
            </w:r>
          </w:p>
        </w:tc>
        <w:tc>
          <w:tcPr>
            <w:tcW w:w="3138" w:type="dxa"/>
            <w:vAlign w:val="top"/>
          </w:tcPr>
          <w:p>
            <w:pPr>
              <w:keepNext w:val="0"/>
              <w:keepLines w:val="0"/>
              <w:pageBreakBefore w:val="0"/>
              <w:widowControl/>
              <w:kinsoku w:val="0"/>
              <w:wordWrap/>
              <w:overflowPunct/>
              <w:topLinePunct w:val="0"/>
              <w:autoSpaceDE w:val="0"/>
              <w:autoSpaceDN w:val="0"/>
              <w:bidi w:val="0"/>
              <w:adjustRightInd w:val="0"/>
              <w:snapToGrid w:val="0"/>
              <w:spacing w:before="263" w:line="560" w:lineRule="exact"/>
              <w:ind w:firstLine="1276"/>
              <w:textAlignment w:val="baseline"/>
              <w:outlineLvl w:val="9"/>
              <w:rPr>
                <w:rFonts w:ascii="宋体" w:hAnsi="宋体" w:eastAsia="宋体" w:cs="宋体"/>
                <w:sz w:val="18"/>
                <w:szCs w:val="18"/>
              </w:rPr>
            </w:pPr>
            <w:r>
              <w:rPr>
                <w:rFonts w:ascii="宋体" w:hAnsi="宋体" w:eastAsia="宋体" w:cs="宋体"/>
                <w:spacing w:val="-2"/>
                <w:sz w:val="18"/>
                <w:szCs w:val="18"/>
                <w14:textOutline w14:w="3175" w14:cap="flat" w14:cmpd="sng">
                  <w14:solidFill>
                    <w14:srgbClr w14:val="000000"/>
                  </w14:solidFill>
                  <w14:prstDash w14:val="solid"/>
                  <w14:miter w14:val="0"/>
                </w14:textOutline>
              </w:rPr>
              <w:t>44566</w:t>
            </w:r>
          </w:p>
        </w:tc>
        <w:tc>
          <w:tcPr>
            <w:tcW w:w="659" w:type="dxa"/>
            <w:tcBorders>
              <w:righ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楷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780" w:type="dxa"/>
            <w:tcBorders>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69" w:line="560" w:lineRule="exact"/>
              <w:ind w:firstLine="327"/>
              <w:textAlignment w:val="baseline"/>
              <w:outlineLvl w:val="9"/>
              <w:rPr>
                <w:rFonts w:ascii="宋体" w:hAnsi="宋体" w:eastAsia="宋体" w:cs="宋体"/>
                <w:sz w:val="18"/>
                <w:szCs w:val="18"/>
              </w:rPr>
            </w:pPr>
            <w:r>
              <w:rPr>
                <w:rFonts w:ascii="宋体" w:hAnsi="宋体" w:eastAsia="宋体" w:cs="宋体"/>
                <w:sz w:val="18"/>
                <w:szCs w:val="18"/>
                <w14:textOutline w14:w="3175" w14:cap="flat" w14:cmpd="sng">
                  <w14:solidFill>
                    <w14:srgbClr w14:val="000000"/>
                  </w14:solidFill>
                  <w14:prstDash w14:val="solid"/>
                  <w14:miter w14:val="0"/>
                </w14:textOutline>
              </w:rPr>
              <w:t>5</w:t>
            </w:r>
          </w:p>
        </w:tc>
        <w:tc>
          <w:tcPr>
            <w:tcW w:w="1291" w:type="dxa"/>
            <w:vAlign w:val="top"/>
          </w:tcPr>
          <w:p>
            <w:pPr>
              <w:keepNext w:val="0"/>
              <w:keepLines w:val="0"/>
              <w:pageBreakBefore w:val="0"/>
              <w:widowControl/>
              <w:kinsoku w:val="0"/>
              <w:wordWrap/>
              <w:overflowPunct/>
              <w:topLinePunct w:val="0"/>
              <w:autoSpaceDE w:val="0"/>
              <w:autoSpaceDN w:val="0"/>
              <w:bidi w:val="0"/>
              <w:adjustRightInd w:val="0"/>
              <w:snapToGrid w:val="0"/>
              <w:spacing w:before="227" w:line="560" w:lineRule="exact"/>
              <w:ind w:firstLine="284"/>
              <w:textAlignment w:val="baseline"/>
              <w:outlineLvl w:val="9"/>
              <w:rPr>
                <w:rFonts w:ascii="宋体" w:hAnsi="宋体" w:eastAsia="宋体" w:cs="宋体"/>
                <w:sz w:val="18"/>
                <w:szCs w:val="18"/>
              </w:rPr>
            </w:pPr>
            <w:r>
              <w:rPr>
                <w:rFonts w:ascii="宋体" w:hAnsi="宋体" w:eastAsia="宋体" w:cs="宋体"/>
                <w:spacing w:val="-4"/>
                <w:sz w:val="18"/>
                <w:szCs w:val="18"/>
              </w:rPr>
              <w:t>人行道</w:t>
            </w:r>
          </w:p>
        </w:tc>
        <w:tc>
          <w:tcPr>
            <w:tcW w:w="1028" w:type="dxa"/>
            <w:vAlign w:val="top"/>
          </w:tcPr>
          <w:p>
            <w:pPr>
              <w:keepNext w:val="0"/>
              <w:keepLines w:val="0"/>
              <w:pageBreakBefore w:val="0"/>
              <w:widowControl/>
              <w:kinsoku w:val="0"/>
              <w:wordWrap/>
              <w:overflowPunct/>
              <w:topLinePunct w:val="0"/>
              <w:autoSpaceDE w:val="0"/>
              <w:autoSpaceDN w:val="0"/>
              <w:bidi w:val="0"/>
              <w:adjustRightInd w:val="0"/>
              <w:snapToGrid w:val="0"/>
              <w:spacing w:before="227" w:line="560" w:lineRule="exact"/>
              <w:ind w:firstLine="154"/>
              <w:textAlignment w:val="baseline"/>
              <w:outlineLvl w:val="9"/>
              <w:rPr>
                <w:rFonts w:ascii="宋体" w:hAnsi="宋体" w:eastAsia="宋体" w:cs="宋体"/>
                <w:sz w:val="18"/>
                <w:szCs w:val="18"/>
              </w:rPr>
            </w:pPr>
            <w:r>
              <w:rPr>
                <w:rFonts w:ascii="宋体" w:hAnsi="宋体" w:eastAsia="宋体" w:cs="宋体"/>
                <w:spacing w:val="-3"/>
                <w:sz w:val="18"/>
                <w:szCs w:val="18"/>
              </w:rPr>
              <w:t>平方米</w:t>
            </w:r>
          </w:p>
        </w:tc>
        <w:tc>
          <w:tcPr>
            <w:tcW w:w="3138" w:type="dxa"/>
            <w:vAlign w:val="top"/>
          </w:tcPr>
          <w:p>
            <w:pPr>
              <w:keepNext w:val="0"/>
              <w:keepLines w:val="0"/>
              <w:pageBreakBefore w:val="0"/>
              <w:widowControl/>
              <w:kinsoku w:val="0"/>
              <w:wordWrap/>
              <w:overflowPunct/>
              <w:topLinePunct w:val="0"/>
              <w:autoSpaceDE w:val="0"/>
              <w:autoSpaceDN w:val="0"/>
              <w:bidi w:val="0"/>
              <w:adjustRightInd w:val="0"/>
              <w:snapToGrid w:val="0"/>
              <w:spacing w:before="266" w:line="560" w:lineRule="exact"/>
              <w:ind w:firstLine="1295"/>
              <w:textAlignment w:val="baseline"/>
              <w:outlineLvl w:val="9"/>
              <w:rPr>
                <w:rFonts w:ascii="宋体" w:hAnsi="宋体" w:eastAsia="宋体" w:cs="宋体"/>
                <w:sz w:val="18"/>
                <w:szCs w:val="18"/>
              </w:rPr>
            </w:pPr>
            <w:r>
              <w:rPr>
                <w:rFonts w:ascii="宋体" w:hAnsi="宋体" w:eastAsia="宋体" w:cs="宋体"/>
                <w:spacing w:val="-5"/>
                <w:sz w:val="18"/>
                <w:szCs w:val="18"/>
                <w14:textOutline w14:w="3175" w14:cap="flat" w14:cmpd="sng">
                  <w14:solidFill>
                    <w14:srgbClr w14:val="000000"/>
                  </w14:solidFill>
                  <w14:prstDash w14:val="solid"/>
                  <w14:miter w14:val="0"/>
                </w14:textOutline>
              </w:rPr>
              <w:t>15537</w:t>
            </w:r>
          </w:p>
        </w:tc>
        <w:tc>
          <w:tcPr>
            <w:tcW w:w="659" w:type="dxa"/>
            <w:tcBorders>
              <w:righ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楷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80" w:type="dxa"/>
            <w:tcBorders>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69" w:line="560" w:lineRule="exact"/>
              <w:ind w:firstLine="324"/>
              <w:textAlignment w:val="baseline"/>
              <w:outlineLvl w:val="9"/>
              <w:rPr>
                <w:rFonts w:ascii="宋体" w:hAnsi="宋体" w:eastAsia="宋体" w:cs="宋体"/>
                <w:sz w:val="18"/>
                <w:szCs w:val="18"/>
              </w:rPr>
            </w:pPr>
            <w:r>
              <w:rPr>
                <w:rFonts w:ascii="宋体" w:hAnsi="宋体" w:eastAsia="宋体" w:cs="宋体"/>
                <w:sz w:val="18"/>
                <w:szCs w:val="18"/>
                <w14:textOutline w14:w="3175" w14:cap="flat" w14:cmpd="sng">
                  <w14:solidFill>
                    <w14:srgbClr w14:val="000000"/>
                  </w14:solidFill>
                  <w14:prstDash w14:val="solid"/>
                  <w14:miter w14:val="0"/>
                </w14:textOutline>
              </w:rPr>
              <w:t>6</w:t>
            </w:r>
          </w:p>
        </w:tc>
        <w:tc>
          <w:tcPr>
            <w:tcW w:w="1291" w:type="dxa"/>
            <w:vAlign w:val="top"/>
          </w:tcPr>
          <w:p>
            <w:pPr>
              <w:keepNext w:val="0"/>
              <w:keepLines w:val="0"/>
              <w:pageBreakBefore w:val="0"/>
              <w:widowControl/>
              <w:kinsoku w:val="0"/>
              <w:wordWrap/>
              <w:overflowPunct/>
              <w:topLinePunct w:val="0"/>
              <w:autoSpaceDE w:val="0"/>
              <w:autoSpaceDN w:val="0"/>
              <w:bidi w:val="0"/>
              <w:adjustRightInd w:val="0"/>
              <w:snapToGrid w:val="0"/>
              <w:spacing w:before="230" w:line="560" w:lineRule="exact"/>
              <w:ind w:firstLine="277" w:firstLineChars="100"/>
              <w:textAlignment w:val="baseline"/>
              <w:outlineLvl w:val="9"/>
              <w:rPr>
                <w:rFonts w:ascii="宋体" w:hAnsi="宋体" w:eastAsia="宋体" w:cs="宋体"/>
                <w:sz w:val="18"/>
                <w:szCs w:val="18"/>
              </w:rPr>
            </w:pPr>
            <w:r>
              <w:rPr>
                <w:rFonts w:hint="eastAsia" w:ascii="宋体" w:hAnsi="宋体" w:eastAsia="宋体" w:cs="宋体"/>
                <w:spacing w:val="-4"/>
                <w:sz w:val="18"/>
                <w:szCs w:val="18"/>
                <w:lang w:val="en-US" w:eastAsia="zh-CN"/>
              </w:rPr>
              <w:t>占</w:t>
            </w:r>
            <w:r>
              <w:rPr>
                <w:rFonts w:ascii="宋体" w:hAnsi="宋体" w:eastAsia="宋体" w:cs="宋体"/>
                <w:spacing w:val="-4"/>
                <w:sz w:val="18"/>
                <w:szCs w:val="18"/>
              </w:rPr>
              <w:t>地</w:t>
            </w:r>
          </w:p>
        </w:tc>
        <w:tc>
          <w:tcPr>
            <w:tcW w:w="1028" w:type="dxa"/>
            <w:vAlign w:val="top"/>
          </w:tcPr>
          <w:p>
            <w:pPr>
              <w:keepNext w:val="0"/>
              <w:keepLines w:val="0"/>
              <w:pageBreakBefore w:val="0"/>
              <w:widowControl/>
              <w:kinsoku w:val="0"/>
              <w:wordWrap/>
              <w:overflowPunct/>
              <w:topLinePunct w:val="0"/>
              <w:autoSpaceDE w:val="0"/>
              <w:autoSpaceDN w:val="0"/>
              <w:bidi w:val="0"/>
              <w:adjustRightInd w:val="0"/>
              <w:snapToGrid w:val="0"/>
              <w:spacing w:before="230" w:line="560" w:lineRule="exact"/>
              <w:ind w:firstLine="395"/>
              <w:textAlignment w:val="baseline"/>
              <w:outlineLvl w:val="9"/>
              <w:rPr>
                <w:rFonts w:ascii="宋体" w:hAnsi="宋体" w:eastAsia="宋体" w:cs="宋体"/>
                <w:sz w:val="18"/>
                <w:szCs w:val="18"/>
              </w:rPr>
            </w:pPr>
            <w:r>
              <w:rPr>
                <w:rFonts w:ascii="宋体" w:hAnsi="宋体" w:eastAsia="宋体" w:cs="宋体"/>
                <w:sz w:val="18"/>
                <w:szCs w:val="18"/>
              </w:rPr>
              <w:t>亩</w:t>
            </w:r>
          </w:p>
        </w:tc>
        <w:tc>
          <w:tcPr>
            <w:tcW w:w="3138" w:type="dxa"/>
            <w:vAlign w:val="top"/>
          </w:tcPr>
          <w:p>
            <w:pPr>
              <w:keepNext w:val="0"/>
              <w:keepLines w:val="0"/>
              <w:pageBreakBefore w:val="0"/>
              <w:widowControl/>
              <w:kinsoku w:val="0"/>
              <w:wordWrap/>
              <w:overflowPunct/>
              <w:topLinePunct w:val="0"/>
              <w:autoSpaceDE w:val="0"/>
              <w:autoSpaceDN w:val="0"/>
              <w:bidi w:val="0"/>
              <w:adjustRightInd w:val="0"/>
              <w:snapToGrid w:val="0"/>
              <w:spacing w:before="269" w:line="560" w:lineRule="exact"/>
              <w:ind w:firstLine="1235"/>
              <w:textAlignment w:val="baseline"/>
              <w:outlineLvl w:val="9"/>
              <w:rPr>
                <w:rFonts w:ascii="宋体" w:hAnsi="宋体" w:eastAsia="宋体" w:cs="宋体"/>
                <w:sz w:val="18"/>
                <w:szCs w:val="18"/>
              </w:rPr>
            </w:pPr>
            <w:r>
              <w:rPr>
                <w:rFonts w:ascii="宋体" w:hAnsi="宋体" w:eastAsia="宋体" w:cs="宋体"/>
                <w:spacing w:val="-4"/>
                <w:sz w:val="18"/>
                <w:szCs w:val="18"/>
                <w14:textOutline w14:w="3175" w14:cap="flat" w14:cmpd="sng">
                  <w14:solidFill>
                    <w14:srgbClr w14:val="000000"/>
                  </w14:solidFill>
                  <w14:prstDash w14:val="solid"/>
                  <w14:miter w14:val="0"/>
                </w14:textOutline>
              </w:rPr>
              <w:t>103.88</w:t>
            </w:r>
          </w:p>
        </w:tc>
        <w:tc>
          <w:tcPr>
            <w:tcW w:w="659" w:type="dxa"/>
            <w:tcBorders>
              <w:righ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楷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80" w:type="dxa"/>
            <w:tcBorders>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75" w:line="560" w:lineRule="exact"/>
              <w:ind w:firstLine="328"/>
              <w:textAlignment w:val="baseline"/>
              <w:outlineLvl w:val="9"/>
              <w:rPr>
                <w:rFonts w:ascii="宋体" w:hAnsi="宋体" w:eastAsia="宋体" w:cs="宋体"/>
                <w:sz w:val="18"/>
                <w:szCs w:val="18"/>
              </w:rPr>
            </w:pPr>
            <w:r>
              <w:rPr>
                <w:rFonts w:ascii="宋体" w:hAnsi="宋体" w:eastAsia="宋体" w:cs="宋体"/>
                <w:sz w:val="18"/>
                <w:szCs w:val="18"/>
                <w14:textOutline w14:w="3175" w14:cap="flat" w14:cmpd="sng">
                  <w14:solidFill>
                    <w14:srgbClr w14:val="000000"/>
                  </w14:solidFill>
                  <w14:prstDash w14:val="solid"/>
                  <w14:miter w14:val="0"/>
                </w14:textOutline>
              </w:rPr>
              <w:t>7</w:t>
            </w:r>
          </w:p>
        </w:tc>
        <w:tc>
          <w:tcPr>
            <w:tcW w:w="1291" w:type="dxa"/>
            <w:vAlign w:val="top"/>
          </w:tcPr>
          <w:p>
            <w:pPr>
              <w:keepNext w:val="0"/>
              <w:keepLines w:val="0"/>
              <w:pageBreakBefore w:val="0"/>
              <w:widowControl/>
              <w:kinsoku w:val="0"/>
              <w:wordWrap/>
              <w:overflowPunct/>
              <w:topLinePunct w:val="0"/>
              <w:autoSpaceDE w:val="0"/>
              <w:autoSpaceDN w:val="0"/>
              <w:bidi w:val="0"/>
              <w:adjustRightInd w:val="0"/>
              <w:snapToGrid w:val="0"/>
              <w:spacing w:before="233" w:line="560" w:lineRule="exact"/>
              <w:ind w:firstLine="161"/>
              <w:textAlignment w:val="baseline"/>
              <w:outlineLvl w:val="9"/>
              <w:rPr>
                <w:rFonts w:ascii="宋体" w:hAnsi="宋体" w:eastAsia="宋体" w:cs="宋体"/>
                <w:sz w:val="18"/>
                <w:szCs w:val="18"/>
              </w:rPr>
            </w:pPr>
            <w:r>
              <w:rPr>
                <w:rFonts w:ascii="宋体" w:hAnsi="宋体" w:eastAsia="宋体" w:cs="宋体"/>
                <w:spacing w:val="-2"/>
                <w:sz w:val="18"/>
                <w:szCs w:val="18"/>
              </w:rPr>
              <w:t>平面交叉</w:t>
            </w:r>
          </w:p>
        </w:tc>
        <w:tc>
          <w:tcPr>
            <w:tcW w:w="1028" w:type="dxa"/>
            <w:vAlign w:val="top"/>
          </w:tcPr>
          <w:p>
            <w:pPr>
              <w:keepNext w:val="0"/>
              <w:keepLines w:val="0"/>
              <w:pageBreakBefore w:val="0"/>
              <w:widowControl/>
              <w:kinsoku w:val="0"/>
              <w:wordWrap/>
              <w:overflowPunct/>
              <w:topLinePunct w:val="0"/>
              <w:autoSpaceDE w:val="0"/>
              <w:autoSpaceDN w:val="0"/>
              <w:bidi w:val="0"/>
              <w:adjustRightInd w:val="0"/>
              <w:snapToGrid w:val="0"/>
              <w:spacing w:before="233" w:line="560" w:lineRule="exact"/>
              <w:ind w:firstLine="400"/>
              <w:textAlignment w:val="baseline"/>
              <w:outlineLvl w:val="9"/>
              <w:rPr>
                <w:rFonts w:ascii="宋体" w:hAnsi="宋体" w:eastAsia="宋体" w:cs="宋体"/>
                <w:sz w:val="18"/>
                <w:szCs w:val="18"/>
              </w:rPr>
            </w:pPr>
            <w:r>
              <w:rPr>
                <w:rFonts w:ascii="宋体" w:hAnsi="宋体" w:eastAsia="宋体" w:cs="宋体"/>
                <w:sz w:val="18"/>
                <w:szCs w:val="18"/>
              </w:rPr>
              <w:t>处</w:t>
            </w:r>
          </w:p>
        </w:tc>
        <w:tc>
          <w:tcPr>
            <w:tcW w:w="3138" w:type="dxa"/>
            <w:vAlign w:val="top"/>
          </w:tcPr>
          <w:p>
            <w:pPr>
              <w:keepNext w:val="0"/>
              <w:keepLines w:val="0"/>
              <w:pageBreakBefore w:val="0"/>
              <w:widowControl/>
              <w:kinsoku w:val="0"/>
              <w:wordWrap/>
              <w:overflowPunct/>
              <w:topLinePunct w:val="0"/>
              <w:autoSpaceDE w:val="0"/>
              <w:autoSpaceDN w:val="0"/>
              <w:bidi w:val="0"/>
              <w:adjustRightInd w:val="0"/>
              <w:snapToGrid w:val="0"/>
              <w:spacing w:before="272" w:line="560" w:lineRule="exact"/>
              <w:ind w:firstLine="1519"/>
              <w:textAlignment w:val="baseline"/>
              <w:outlineLvl w:val="9"/>
              <w:rPr>
                <w:rFonts w:ascii="宋体" w:hAnsi="宋体" w:eastAsia="宋体" w:cs="宋体"/>
                <w:sz w:val="18"/>
                <w:szCs w:val="18"/>
              </w:rPr>
            </w:pPr>
            <w:r>
              <w:rPr>
                <w:rFonts w:ascii="宋体" w:hAnsi="宋体" w:eastAsia="宋体" w:cs="宋体"/>
                <w:sz w:val="18"/>
                <w:szCs w:val="18"/>
                <w14:textOutline w14:w="3175" w14:cap="flat" w14:cmpd="sng">
                  <w14:solidFill>
                    <w14:srgbClr w14:val="000000"/>
                  </w14:solidFill>
                  <w14:prstDash w14:val="solid"/>
                  <w14:miter w14:val="0"/>
                </w14:textOutline>
              </w:rPr>
              <w:t>6</w:t>
            </w:r>
          </w:p>
        </w:tc>
        <w:tc>
          <w:tcPr>
            <w:tcW w:w="659" w:type="dxa"/>
            <w:tcBorders>
              <w:righ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楷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780" w:type="dxa"/>
            <w:tcBorders>
              <w:left w:val="single" w:color="000000" w:sz="10" w:space="0"/>
              <w:bottom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75" w:line="560" w:lineRule="exact"/>
              <w:ind w:firstLine="323"/>
              <w:textAlignment w:val="baseline"/>
              <w:outlineLvl w:val="9"/>
              <w:rPr>
                <w:rFonts w:ascii="宋体" w:hAnsi="宋体" w:eastAsia="宋体" w:cs="宋体"/>
                <w:sz w:val="18"/>
                <w:szCs w:val="18"/>
              </w:rPr>
            </w:pPr>
            <w:r>
              <w:rPr>
                <w:rFonts w:ascii="宋体" w:hAnsi="宋体" w:eastAsia="宋体" w:cs="宋体"/>
                <w:sz w:val="18"/>
                <w:szCs w:val="18"/>
                <w14:textOutline w14:w="3175" w14:cap="flat" w14:cmpd="sng">
                  <w14:solidFill>
                    <w14:srgbClr w14:val="000000"/>
                  </w14:solidFill>
                  <w14:prstDash w14:val="solid"/>
                  <w14:miter w14:val="0"/>
                </w14:textOutline>
              </w:rPr>
              <w:t>8</w:t>
            </w:r>
          </w:p>
        </w:tc>
        <w:tc>
          <w:tcPr>
            <w:tcW w:w="1291" w:type="dxa"/>
            <w:tcBorders>
              <w:bottom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36" w:line="560" w:lineRule="exact"/>
              <w:ind w:firstLine="167"/>
              <w:textAlignment w:val="baseline"/>
              <w:outlineLvl w:val="9"/>
              <w:rPr>
                <w:rFonts w:ascii="宋体" w:hAnsi="宋体" w:eastAsia="宋体" w:cs="宋体"/>
                <w:sz w:val="18"/>
                <w:szCs w:val="18"/>
              </w:rPr>
            </w:pPr>
            <w:r>
              <w:rPr>
                <w:rFonts w:ascii="宋体" w:hAnsi="宋体" w:eastAsia="宋体" w:cs="宋体"/>
                <w:spacing w:val="-4"/>
                <w:sz w:val="18"/>
                <w:szCs w:val="18"/>
              </w:rPr>
              <w:t>管线工程</w:t>
            </w:r>
          </w:p>
        </w:tc>
        <w:tc>
          <w:tcPr>
            <w:tcW w:w="1028" w:type="dxa"/>
            <w:tcBorders>
              <w:bottom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36" w:line="560" w:lineRule="exact"/>
              <w:ind w:firstLine="395"/>
              <w:textAlignment w:val="baseline"/>
              <w:outlineLvl w:val="9"/>
              <w:rPr>
                <w:rFonts w:ascii="宋体" w:hAnsi="宋体" w:eastAsia="宋体" w:cs="宋体"/>
                <w:sz w:val="18"/>
                <w:szCs w:val="18"/>
              </w:rPr>
            </w:pPr>
            <w:r>
              <w:rPr>
                <w:rFonts w:ascii="宋体" w:hAnsi="宋体" w:eastAsia="宋体" w:cs="宋体"/>
                <w:sz w:val="18"/>
                <w:szCs w:val="18"/>
              </w:rPr>
              <w:t>米</w:t>
            </w:r>
          </w:p>
        </w:tc>
        <w:tc>
          <w:tcPr>
            <w:tcW w:w="3138" w:type="dxa"/>
            <w:tcBorders>
              <w:bottom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275" w:line="560" w:lineRule="exact"/>
              <w:ind w:firstLine="1235"/>
              <w:textAlignment w:val="baseline"/>
              <w:outlineLvl w:val="9"/>
              <w:rPr>
                <w:rFonts w:ascii="宋体" w:hAnsi="宋体" w:eastAsia="宋体" w:cs="宋体"/>
                <w:sz w:val="18"/>
                <w:szCs w:val="18"/>
              </w:rPr>
            </w:pPr>
            <w:r>
              <w:rPr>
                <w:rFonts w:ascii="宋体" w:hAnsi="宋体" w:eastAsia="宋体" w:cs="宋体"/>
                <w:spacing w:val="-4"/>
                <w:sz w:val="18"/>
                <w:szCs w:val="18"/>
                <w14:textOutline w14:w="3175" w14:cap="flat" w14:cmpd="sng">
                  <w14:solidFill>
                    <w14:srgbClr w14:val="000000"/>
                  </w14:solidFill>
                  <w14:prstDash w14:val="solid"/>
                  <w14:miter w14:val="0"/>
                </w14:textOutline>
              </w:rPr>
              <w:t>1424.4</w:t>
            </w:r>
          </w:p>
        </w:tc>
        <w:tc>
          <w:tcPr>
            <w:tcW w:w="659" w:type="dxa"/>
            <w:tcBorders>
              <w:bottom w:val="single" w:color="000000" w:sz="10" w:space="0"/>
              <w:righ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楷体"/>
                <w:sz w:val="18"/>
                <w:szCs w:val="18"/>
              </w:rPr>
            </w:pPr>
          </w:p>
        </w:tc>
      </w:tr>
    </w:tbl>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200" w:leftChars="0"/>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仿宋" w:hAnsi="仿宋" w:eastAsia="仿宋" w:cs="仿宋"/>
          <w:spacing w:val="20"/>
          <w:kern w:val="2"/>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eastAsia" w:ascii="黑体" w:hAnsi="黑体" w:eastAsia="黑体" w:cs="黑体"/>
          <w:spacing w:val="20"/>
          <w:kern w:val="2"/>
          <w:sz w:val="32"/>
          <w:szCs w:val="32"/>
          <w:lang w:val="en-US" w:eastAsia="zh-CN"/>
        </w:rPr>
      </w:pPr>
      <w:bookmarkStart w:id="5" w:name="_Toc6022"/>
      <w:r>
        <w:rPr>
          <w:rFonts w:hint="eastAsia" w:ascii="黑体" w:hAnsi="黑体" w:eastAsia="黑体" w:cs="黑体"/>
          <w:spacing w:val="20"/>
          <w:kern w:val="2"/>
          <w:sz w:val="32"/>
          <w:szCs w:val="32"/>
          <w:lang w:val="en-US" w:eastAsia="zh-CN"/>
        </w:rPr>
        <w:t>二、绩效评价结论</w:t>
      </w:r>
      <w:bookmarkEnd w:id="5"/>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400" w:leftChars="0"/>
        <w:textAlignment w:val="baseline"/>
        <w:outlineLvl w:val="9"/>
        <w:rPr>
          <w:rFonts w:hint="eastAsia" w:ascii="楷体" w:hAnsi="楷体" w:eastAsia="楷体" w:cs="楷体"/>
          <w:spacing w:val="20"/>
          <w:kern w:val="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109" w:line="560" w:lineRule="exact"/>
        <w:ind w:firstLine="464"/>
        <w:textAlignment w:val="baseline"/>
        <w:outlineLvl w:val="9"/>
        <w:rPr>
          <w:rFonts w:ascii="宋体" w:hAnsi="宋体" w:eastAsia="宋体" w:cs="宋体"/>
          <w:spacing w:val="-3"/>
          <w:sz w:val="20"/>
          <w:szCs w:val="20"/>
        </w:rPr>
        <w:sectPr>
          <w:footerReference r:id="rId6" w:type="default"/>
          <w:pgSz w:w="11906" w:h="16838"/>
          <w:pgMar w:top="2098" w:right="1474" w:bottom="1984" w:left="1587" w:header="850" w:footer="1417" w:gutter="0"/>
          <w:pgNumType w:fmt="decimal"/>
          <w:cols w:space="0" w:num="1"/>
          <w:rtlGutter w:val="0"/>
          <w:docGrid w:type="linesAndChars" w:linePitch="579" w:charSpace="21686"/>
        </w:sectPr>
      </w:pPr>
    </w:p>
    <w:tbl>
      <w:tblPr>
        <w:tblStyle w:val="11"/>
        <w:tblW w:w="93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
        <w:gridCol w:w="1045"/>
        <w:gridCol w:w="9"/>
        <w:gridCol w:w="864"/>
        <w:gridCol w:w="9"/>
        <w:gridCol w:w="1557"/>
        <w:gridCol w:w="7"/>
        <w:gridCol w:w="647"/>
        <w:gridCol w:w="6"/>
        <w:gridCol w:w="1332"/>
        <w:gridCol w:w="1295"/>
        <w:gridCol w:w="3"/>
        <w:gridCol w:w="1165"/>
        <w:gridCol w:w="2"/>
        <w:gridCol w:w="1378"/>
        <w:gridCol w:w="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22"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9" w:line="560" w:lineRule="exact"/>
              <w:ind w:firstLine="464"/>
              <w:textAlignment w:val="baseline"/>
              <w:outlineLvl w:val="9"/>
              <w:rPr>
                <w:rFonts w:ascii="宋体" w:hAnsi="宋体" w:eastAsia="宋体" w:cs="宋体"/>
                <w:sz w:val="20"/>
                <w:szCs w:val="20"/>
              </w:rPr>
            </w:pPr>
            <w:r>
              <w:rPr>
                <w:rFonts w:ascii="宋体" w:hAnsi="宋体" w:eastAsia="宋体" w:cs="宋体"/>
                <w:spacing w:val="-3"/>
                <w:sz w:val="20"/>
                <w:szCs w:val="20"/>
              </w:rPr>
              <w:t>项目名称：</w:t>
            </w:r>
          </w:p>
        </w:tc>
        <w:tc>
          <w:tcPr>
            <w:tcW w:w="7397" w:type="dxa"/>
            <w:gridSpan w:val="11"/>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7" w:line="560" w:lineRule="exact"/>
              <w:ind w:firstLine="1572"/>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浮梁县第一幼儿园周边道路新建工程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820"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304" w:line="560" w:lineRule="exact"/>
              <w:ind w:firstLine="563"/>
              <w:textAlignment w:val="baseline"/>
              <w:outlineLvl w:val="9"/>
              <w:rPr>
                <w:rFonts w:ascii="宋体" w:hAnsi="宋体" w:eastAsia="宋体" w:cs="宋体"/>
                <w:sz w:val="20"/>
                <w:szCs w:val="20"/>
              </w:rPr>
            </w:pPr>
            <w:r>
              <w:rPr>
                <w:rFonts w:ascii="宋体" w:hAnsi="宋体" w:eastAsia="宋体" w:cs="宋体"/>
                <w:spacing w:val="-3"/>
                <w:sz w:val="20"/>
                <w:szCs w:val="20"/>
              </w:rPr>
              <w:t>主管部门</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304" w:line="560" w:lineRule="exact"/>
              <w:ind w:firstLine="179"/>
              <w:textAlignment w:val="baseline"/>
              <w:outlineLvl w:val="9"/>
              <w:rPr>
                <w:rFonts w:hint="eastAsia" w:ascii="宋体" w:hAnsi="宋体" w:eastAsia="宋体" w:cs="宋体"/>
                <w:sz w:val="20"/>
                <w:szCs w:val="20"/>
                <w:lang w:val="en-US" w:eastAsia="zh-CN"/>
              </w:rPr>
            </w:pPr>
            <w:r>
              <w:rPr>
                <w:rFonts w:ascii="宋体" w:hAnsi="宋体" w:eastAsia="宋体" w:cs="宋体"/>
                <w:spacing w:val="-2"/>
                <w:sz w:val="20"/>
                <w:szCs w:val="20"/>
              </w:rPr>
              <w:t>浮梁县</w:t>
            </w:r>
            <w:r>
              <w:rPr>
                <w:rFonts w:hint="eastAsia" w:ascii="宋体" w:hAnsi="宋体" w:eastAsia="宋体" w:cs="宋体"/>
                <w:spacing w:val="-2"/>
                <w:sz w:val="20"/>
                <w:szCs w:val="20"/>
                <w:lang w:val="en-US" w:eastAsia="zh-CN"/>
              </w:rPr>
              <w:t>住建局</w:t>
            </w:r>
          </w:p>
        </w:tc>
        <w:tc>
          <w:tcPr>
            <w:tcW w:w="4450" w:type="dxa"/>
            <w:gridSpan w:val="7"/>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304" w:line="560" w:lineRule="exact"/>
              <w:ind w:firstLine="1629"/>
              <w:textAlignment w:val="baseline"/>
              <w:outlineLvl w:val="9"/>
              <w:rPr>
                <w:rFonts w:ascii="宋体" w:hAnsi="宋体" w:eastAsia="宋体" w:cs="宋体"/>
                <w:sz w:val="20"/>
                <w:szCs w:val="20"/>
              </w:rPr>
            </w:pPr>
            <w:r>
              <w:rPr>
                <w:rFonts w:ascii="宋体" w:hAnsi="宋体" w:eastAsia="宋体" w:cs="宋体"/>
                <w:spacing w:val="-2"/>
                <w:sz w:val="20"/>
                <w:szCs w:val="20"/>
              </w:rPr>
              <w:t>项目实施单位</w:t>
            </w: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0" w:line="560" w:lineRule="exact"/>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浮梁住建局重点项目部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528"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60" w:line="560" w:lineRule="exact"/>
              <w:ind w:firstLine="464"/>
              <w:textAlignment w:val="baseline"/>
              <w:outlineLvl w:val="9"/>
              <w:rPr>
                <w:rFonts w:ascii="宋体" w:hAnsi="宋体" w:eastAsia="宋体" w:cs="宋体"/>
                <w:sz w:val="20"/>
                <w:szCs w:val="20"/>
              </w:rPr>
            </w:pPr>
            <w:r>
              <w:rPr>
                <w:rFonts w:ascii="宋体" w:hAnsi="宋体" w:eastAsia="宋体" w:cs="宋体"/>
                <w:spacing w:val="-3"/>
                <w:sz w:val="20"/>
                <w:szCs w:val="20"/>
              </w:rPr>
              <w:t>项目负责人</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4450" w:type="dxa"/>
            <w:gridSpan w:val="7"/>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60" w:line="560" w:lineRule="exact"/>
              <w:ind w:firstLine="1826"/>
              <w:textAlignment w:val="baseline"/>
              <w:outlineLvl w:val="9"/>
              <w:rPr>
                <w:rFonts w:ascii="宋体" w:hAnsi="宋体" w:eastAsia="宋体" w:cs="宋体"/>
                <w:sz w:val="20"/>
                <w:szCs w:val="20"/>
              </w:rPr>
            </w:pPr>
            <w:r>
              <w:rPr>
                <w:rFonts w:ascii="宋体" w:hAnsi="宋体" w:eastAsia="宋体" w:cs="宋体"/>
                <w:spacing w:val="-3"/>
                <w:sz w:val="20"/>
                <w:szCs w:val="20"/>
              </w:rPr>
              <w:t>联系电话</w:t>
            </w: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13"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2" w:line="560" w:lineRule="exact"/>
              <w:ind w:firstLine="565"/>
              <w:textAlignment w:val="baseline"/>
              <w:outlineLvl w:val="9"/>
              <w:rPr>
                <w:rFonts w:ascii="宋体" w:hAnsi="宋体" w:eastAsia="宋体" w:cs="宋体"/>
                <w:sz w:val="20"/>
                <w:szCs w:val="20"/>
              </w:rPr>
            </w:pPr>
            <w:r>
              <w:rPr>
                <w:rFonts w:ascii="宋体" w:hAnsi="宋体" w:eastAsia="宋体" w:cs="宋体"/>
                <w:spacing w:val="-3"/>
                <w:sz w:val="20"/>
                <w:szCs w:val="20"/>
              </w:rPr>
              <w:t>项目类型</w:t>
            </w:r>
          </w:p>
        </w:tc>
        <w:tc>
          <w:tcPr>
            <w:tcW w:w="7397" w:type="dxa"/>
            <w:gridSpan w:val="11"/>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6" w:line="560" w:lineRule="exact"/>
              <w:ind w:firstLine="2042"/>
              <w:textAlignment w:val="baseline"/>
              <w:outlineLvl w:val="9"/>
              <w:rPr>
                <w:rFonts w:ascii="宋体" w:hAnsi="宋体" w:eastAsia="宋体" w:cs="宋体"/>
                <w:sz w:val="20"/>
                <w:szCs w:val="20"/>
              </w:rPr>
            </w:pPr>
            <w:r>
              <w:rPr>
                <w:rFonts w:ascii="宋体" w:hAnsi="宋体" w:eastAsia="宋体" w:cs="宋体"/>
                <w:spacing w:val="-4"/>
                <w:sz w:val="20"/>
                <w:szCs w:val="20"/>
              </w:rPr>
              <w:t>经常性项目（</w:t>
            </w:r>
            <w:r>
              <w:rPr>
                <w:rFonts w:ascii="Arial" w:hAnsi="Arial" w:eastAsia="Arial" w:cs="Arial"/>
                <w:spacing w:val="9"/>
                <w:sz w:val="20"/>
                <w:szCs w:val="20"/>
              </w:rPr>
              <w:t xml:space="preserve"> </w:t>
            </w:r>
            <w:r>
              <w:rPr>
                <w:rFonts w:ascii="宋体" w:hAnsi="宋体" w:eastAsia="宋体" w:cs="宋体"/>
                <w:spacing w:val="-4"/>
                <w:sz w:val="20"/>
                <w:szCs w:val="20"/>
              </w:rPr>
              <w:t>）</w:t>
            </w:r>
            <w:r>
              <w:rPr>
                <w:rFonts w:ascii="宋体" w:hAnsi="宋体" w:eastAsia="宋体" w:cs="宋体"/>
                <w:spacing w:val="11"/>
                <w:sz w:val="20"/>
                <w:szCs w:val="20"/>
              </w:rPr>
              <w:t xml:space="preserve"> </w:t>
            </w:r>
            <w:r>
              <w:rPr>
                <w:rFonts w:ascii="宋体" w:hAnsi="宋体" w:eastAsia="宋体" w:cs="宋体"/>
                <w:spacing w:val="-4"/>
                <w:sz w:val="20"/>
                <w:szCs w:val="20"/>
              </w:rPr>
              <w:t>一次性项目</w:t>
            </w:r>
            <w:r>
              <w:rPr>
                <w:rFonts w:ascii="宋体" w:hAnsi="宋体" w:eastAsia="宋体" w:cs="宋体"/>
                <w:spacing w:val="-14"/>
                <w:sz w:val="20"/>
                <w:szCs w:val="20"/>
              </w:rPr>
              <w:t>（</w:t>
            </w:r>
            <w:r>
              <w:rPr>
                <w:rFonts w:ascii="宋体" w:hAnsi="宋体" w:eastAsia="宋体" w:cs="宋体"/>
                <w:spacing w:val="14"/>
                <w:sz w:val="20"/>
                <w:szCs w:val="20"/>
              </w:rPr>
              <w:t xml:space="preserve"> </w:t>
            </w:r>
            <w:r>
              <w:rPr>
                <w:rFonts w:hint="default" w:ascii="Arial" w:hAnsi="Arial" w:eastAsia="宋体" w:cs="Arial"/>
                <w:spacing w:val="14"/>
                <w:sz w:val="20"/>
                <w:szCs w:val="20"/>
              </w:rPr>
              <w:t>√</w:t>
            </w:r>
            <w:r>
              <w:rPr>
                <w:rFonts w:ascii="宋体" w:hAnsi="宋体" w:eastAsia="宋体" w:cs="宋体"/>
                <w:spacing w:val="14"/>
                <w:sz w:val="20"/>
                <w:szCs w:val="20"/>
              </w:rPr>
              <w:t xml:space="preserve"> </w:t>
            </w:r>
            <w:r>
              <w:rPr>
                <w:rFonts w:ascii="宋体" w:hAnsi="宋体" w:eastAsia="宋体" w:cs="宋体"/>
                <w:spacing w:val="-1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1227"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110"/>
              <w:textAlignment w:val="baseline"/>
              <w:outlineLvl w:val="9"/>
              <w:rPr>
                <w:rFonts w:ascii="宋体" w:hAnsi="宋体" w:eastAsia="宋体" w:cs="宋体"/>
                <w:sz w:val="20"/>
                <w:szCs w:val="20"/>
              </w:rPr>
            </w:pPr>
            <w:r>
              <w:rPr>
                <w:rFonts w:ascii="宋体" w:hAnsi="宋体" w:eastAsia="宋体" w:cs="宋体"/>
                <w:spacing w:val="-2"/>
                <w:sz w:val="20"/>
                <w:szCs w:val="20"/>
              </w:rPr>
              <w:t>计划投资额（万元）</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442"/>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3700万元</w:t>
            </w:r>
          </w:p>
        </w:tc>
        <w:tc>
          <w:tcPr>
            <w:tcW w:w="1985" w:type="dxa"/>
            <w:gridSpan w:val="3"/>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305" w:line="560" w:lineRule="exact"/>
              <w:ind w:left="791" w:right="188" w:hanging="596"/>
              <w:jc w:val="left"/>
              <w:textAlignment w:val="baseline"/>
              <w:outlineLvl w:val="9"/>
              <w:rPr>
                <w:rFonts w:ascii="宋体" w:hAnsi="宋体" w:eastAsia="宋体" w:cs="宋体"/>
                <w:sz w:val="20"/>
                <w:szCs w:val="20"/>
              </w:rPr>
            </w:pPr>
            <w:r>
              <w:rPr>
                <w:rFonts w:ascii="宋体" w:hAnsi="宋体" w:eastAsia="宋体" w:cs="宋体"/>
                <w:spacing w:val="-2"/>
                <w:sz w:val="20"/>
                <w:szCs w:val="20"/>
              </w:rPr>
              <w:t>实际到位资金</w:t>
            </w:r>
            <w:r>
              <w:rPr>
                <w:rFonts w:hint="eastAsia" w:ascii="宋体" w:hAnsi="宋体" w:eastAsia="宋体" w:cs="宋体"/>
                <w:spacing w:val="-2"/>
                <w:sz w:val="20"/>
                <w:szCs w:val="20"/>
                <w:lang w:val="en-US" w:eastAsia="zh-CN"/>
              </w:rPr>
              <w:t xml:space="preserve">  </w:t>
            </w:r>
            <w:r>
              <w:rPr>
                <w:rFonts w:ascii="宋体" w:hAnsi="宋体" w:eastAsia="宋体" w:cs="宋体"/>
                <w:spacing w:val="-2"/>
                <w:sz w:val="20"/>
                <w:szCs w:val="20"/>
              </w:rPr>
              <w:t>（万</w:t>
            </w:r>
            <w:r>
              <w:rPr>
                <w:rFonts w:ascii="宋体" w:hAnsi="宋体" w:eastAsia="宋体" w:cs="宋体"/>
                <w:spacing w:val="1"/>
                <w:sz w:val="20"/>
                <w:szCs w:val="20"/>
              </w:rPr>
              <w:t xml:space="preserve"> </w:t>
            </w:r>
            <w:r>
              <w:rPr>
                <w:rFonts w:ascii="宋体" w:hAnsi="宋体" w:eastAsia="宋体" w:cs="宋体"/>
                <w:spacing w:val="-6"/>
                <w:sz w:val="20"/>
                <w:szCs w:val="20"/>
              </w:rPr>
              <w:t>元）</w:t>
            </w:r>
          </w:p>
        </w:tc>
        <w:tc>
          <w:tcPr>
            <w:tcW w:w="1298"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 xml:space="preserve">   3700</w:t>
            </w:r>
          </w:p>
        </w:tc>
        <w:tc>
          <w:tcPr>
            <w:tcW w:w="1167" w:type="dxa"/>
            <w:gridSpan w:val="2"/>
            <w:tcBorders>
              <w:top w:val="single" w:color="000000" w:sz="6" w:space="0"/>
              <w:left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1" w:line="560" w:lineRule="exact"/>
              <w:ind w:firstLine="191"/>
              <w:textAlignment w:val="baseline"/>
              <w:outlineLvl w:val="9"/>
              <w:rPr>
                <w:rFonts w:ascii="宋体" w:hAnsi="宋体" w:eastAsia="宋体" w:cs="宋体"/>
                <w:sz w:val="20"/>
                <w:szCs w:val="20"/>
              </w:rPr>
            </w:pPr>
            <w:r>
              <w:rPr>
                <w:rFonts w:ascii="宋体" w:hAnsi="宋体" w:eastAsia="宋体" w:cs="宋体"/>
                <w:spacing w:val="-4"/>
                <w:sz w:val="20"/>
                <w:szCs w:val="20"/>
              </w:rPr>
              <w:t>实际使用</w:t>
            </w:r>
          </w:p>
          <w:p>
            <w:pPr>
              <w:keepNext w:val="0"/>
              <w:keepLines w:val="0"/>
              <w:pageBreakBefore w:val="0"/>
              <w:widowControl/>
              <w:kinsoku w:val="0"/>
              <w:wordWrap/>
              <w:overflowPunct/>
              <w:topLinePunct w:val="0"/>
              <w:autoSpaceDE w:val="0"/>
              <w:autoSpaceDN w:val="0"/>
              <w:bidi w:val="0"/>
              <w:adjustRightInd w:val="0"/>
              <w:snapToGrid w:val="0"/>
              <w:spacing w:before="209" w:line="560" w:lineRule="exact"/>
              <w:ind w:firstLine="187"/>
              <w:textAlignment w:val="baseline"/>
              <w:outlineLvl w:val="9"/>
              <w:rPr>
                <w:rFonts w:ascii="宋体" w:hAnsi="宋体" w:eastAsia="宋体" w:cs="宋体"/>
                <w:sz w:val="20"/>
                <w:szCs w:val="20"/>
              </w:rPr>
            </w:pPr>
            <w:r>
              <w:rPr>
                <w:rFonts w:ascii="宋体" w:hAnsi="宋体" w:eastAsia="宋体" w:cs="宋体"/>
                <w:spacing w:val="-3"/>
                <w:position w:val="15"/>
                <w:sz w:val="20"/>
                <w:szCs w:val="20"/>
              </w:rPr>
              <w:t>情况（万</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389"/>
              <w:textAlignment w:val="baseline"/>
              <w:outlineLvl w:val="9"/>
              <w:rPr>
                <w:rFonts w:ascii="宋体" w:hAnsi="宋体" w:eastAsia="宋体" w:cs="宋体"/>
                <w:sz w:val="20"/>
                <w:szCs w:val="20"/>
              </w:rPr>
            </w:pPr>
            <w:r>
              <w:rPr>
                <w:rFonts w:ascii="宋体" w:hAnsi="宋体" w:eastAsia="宋体" w:cs="宋体"/>
                <w:spacing w:val="-6"/>
                <w:sz w:val="20"/>
                <w:szCs w:val="20"/>
              </w:rPr>
              <w:t>元）</w:t>
            </w: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493"/>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2900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13"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4" w:line="560" w:lineRule="exact"/>
              <w:ind w:firstLine="262"/>
              <w:textAlignment w:val="baseline"/>
              <w:outlineLvl w:val="9"/>
              <w:rPr>
                <w:rFonts w:ascii="宋体" w:hAnsi="宋体" w:eastAsia="宋体" w:cs="宋体"/>
                <w:sz w:val="20"/>
                <w:szCs w:val="20"/>
              </w:rPr>
            </w:pPr>
            <w:r>
              <w:rPr>
                <w:rFonts w:ascii="宋体" w:hAnsi="宋体" w:eastAsia="宋体" w:cs="宋体"/>
                <w:spacing w:val="-19"/>
                <w:w w:val="97"/>
                <w:sz w:val="20"/>
                <w:szCs w:val="20"/>
              </w:rPr>
              <w:t>其中：中央财政</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985" w:type="dxa"/>
            <w:gridSpan w:val="3"/>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4" w:line="560" w:lineRule="exact"/>
              <w:ind w:firstLine="292"/>
              <w:textAlignment w:val="baseline"/>
              <w:outlineLvl w:val="9"/>
              <w:rPr>
                <w:rFonts w:ascii="宋体" w:hAnsi="宋体" w:eastAsia="宋体" w:cs="宋体"/>
                <w:sz w:val="20"/>
                <w:szCs w:val="20"/>
              </w:rPr>
            </w:pPr>
            <w:r>
              <w:rPr>
                <w:rFonts w:ascii="宋体" w:hAnsi="宋体" w:eastAsia="宋体" w:cs="宋体"/>
                <w:spacing w:val="-19"/>
                <w:w w:val="97"/>
                <w:sz w:val="20"/>
                <w:szCs w:val="20"/>
              </w:rPr>
              <w:t>其中：中央财政</w:t>
            </w:r>
          </w:p>
        </w:tc>
        <w:tc>
          <w:tcPr>
            <w:tcW w:w="1298"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4" w:line="560" w:lineRule="exact"/>
              <w:ind w:firstLine="505"/>
              <w:textAlignment w:val="baseline"/>
              <w:outlineLvl w:val="9"/>
              <w:rPr>
                <w:rFonts w:ascii="宋体" w:hAnsi="宋体" w:eastAsia="宋体" w:cs="宋体"/>
                <w:sz w:val="20"/>
                <w:szCs w:val="20"/>
              </w:rPr>
            </w:pPr>
          </w:p>
        </w:tc>
        <w:tc>
          <w:tcPr>
            <w:tcW w:w="1167" w:type="dxa"/>
            <w:gridSpan w:val="2"/>
            <w:tcBorders>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13"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4" w:line="560" w:lineRule="exact"/>
              <w:ind w:firstLine="464"/>
              <w:textAlignment w:val="baseline"/>
              <w:outlineLvl w:val="9"/>
              <w:rPr>
                <w:rFonts w:ascii="宋体" w:hAnsi="宋体" w:eastAsia="宋体" w:cs="宋体"/>
                <w:sz w:val="20"/>
                <w:szCs w:val="20"/>
              </w:rPr>
            </w:pPr>
            <w:r>
              <w:rPr>
                <w:rFonts w:ascii="宋体" w:hAnsi="宋体" w:eastAsia="宋体" w:cs="宋体"/>
                <w:spacing w:val="-3"/>
                <w:sz w:val="20"/>
                <w:szCs w:val="20"/>
              </w:rPr>
              <w:t>省、市财政</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985" w:type="dxa"/>
            <w:gridSpan w:val="3"/>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4" w:line="560" w:lineRule="exact"/>
              <w:ind w:firstLine="494"/>
              <w:textAlignment w:val="baseline"/>
              <w:outlineLvl w:val="9"/>
              <w:rPr>
                <w:rFonts w:ascii="宋体" w:hAnsi="宋体" w:eastAsia="宋体" w:cs="宋体"/>
                <w:sz w:val="20"/>
                <w:szCs w:val="20"/>
              </w:rPr>
            </w:pPr>
            <w:r>
              <w:rPr>
                <w:rFonts w:ascii="宋体" w:hAnsi="宋体" w:eastAsia="宋体" w:cs="宋体"/>
                <w:spacing w:val="-3"/>
                <w:sz w:val="20"/>
                <w:szCs w:val="20"/>
              </w:rPr>
              <w:t>省、市财政</w:t>
            </w:r>
          </w:p>
        </w:tc>
        <w:tc>
          <w:tcPr>
            <w:tcW w:w="1298"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5" w:line="560" w:lineRule="exact"/>
              <w:textAlignment w:val="baseline"/>
              <w:outlineLvl w:val="9"/>
              <w:rPr>
                <w:rFonts w:ascii="宋体" w:hAnsi="宋体" w:eastAsia="宋体" w:cs="宋体"/>
                <w:sz w:val="20"/>
                <w:szCs w:val="20"/>
              </w:rPr>
            </w:pPr>
          </w:p>
        </w:tc>
        <w:tc>
          <w:tcPr>
            <w:tcW w:w="1167"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13"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3" w:line="560" w:lineRule="exact"/>
              <w:ind w:firstLine="562"/>
              <w:textAlignment w:val="baseline"/>
              <w:outlineLvl w:val="9"/>
              <w:rPr>
                <w:rFonts w:ascii="宋体" w:hAnsi="宋体" w:eastAsia="宋体" w:cs="宋体"/>
                <w:sz w:val="20"/>
                <w:szCs w:val="20"/>
              </w:rPr>
            </w:pPr>
            <w:r>
              <w:rPr>
                <w:rFonts w:ascii="宋体" w:hAnsi="宋体" w:eastAsia="宋体" w:cs="宋体"/>
                <w:spacing w:val="-3"/>
                <w:sz w:val="20"/>
                <w:szCs w:val="20"/>
              </w:rPr>
              <w:t>县级财政</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985" w:type="dxa"/>
            <w:gridSpan w:val="3"/>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3" w:line="560" w:lineRule="exact"/>
              <w:ind w:firstLine="592"/>
              <w:textAlignment w:val="baseline"/>
              <w:outlineLvl w:val="9"/>
              <w:rPr>
                <w:rFonts w:ascii="宋体" w:hAnsi="宋体" w:eastAsia="宋体" w:cs="宋体"/>
                <w:sz w:val="20"/>
                <w:szCs w:val="20"/>
              </w:rPr>
            </w:pPr>
            <w:r>
              <w:rPr>
                <w:rFonts w:ascii="宋体" w:hAnsi="宋体" w:eastAsia="宋体" w:cs="宋体"/>
                <w:spacing w:val="-3"/>
                <w:sz w:val="20"/>
                <w:szCs w:val="20"/>
              </w:rPr>
              <w:t>县级财政</w:t>
            </w:r>
          </w:p>
        </w:tc>
        <w:tc>
          <w:tcPr>
            <w:tcW w:w="1298"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3" w:line="560" w:lineRule="exact"/>
              <w:ind w:firstLine="515"/>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3700</w:t>
            </w:r>
          </w:p>
        </w:tc>
        <w:tc>
          <w:tcPr>
            <w:tcW w:w="1167"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13"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4" w:line="560" w:lineRule="exact"/>
              <w:ind w:firstLine="762"/>
              <w:textAlignment w:val="baseline"/>
              <w:outlineLvl w:val="9"/>
              <w:rPr>
                <w:rFonts w:ascii="宋体" w:hAnsi="宋体" w:eastAsia="宋体" w:cs="宋体"/>
                <w:sz w:val="20"/>
                <w:szCs w:val="20"/>
              </w:rPr>
            </w:pPr>
            <w:r>
              <w:rPr>
                <w:rFonts w:ascii="宋体" w:hAnsi="宋体" w:eastAsia="宋体" w:cs="宋体"/>
                <w:spacing w:val="-5"/>
                <w:sz w:val="20"/>
                <w:szCs w:val="20"/>
              </w:rPr>
              <w:t>其他</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985" w:type="dxa"/>
            <w:gridSpan w:val="3"/>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4" w:line="560" w:lineRule="exact"/>
              <w:ind w:firstLine="791"/>
              <w:textAlignment w:val="baseline"/>
              <w:outlineLvl w:val="9"/>
              <w:rPr>
                <w:rFonts w:ascii="宋体" w:hAnsi="宋体" w:eastAsia="宋体" w:cs="宋体"/>
                <w:sz w:val="20"/>
                <w:szCs w:val="20"/>
              </w:rPr>
            </w:pPr>
            <w:r>
              <w:rPr>
                <w:rFonts w:ascii="宋体" w:hAnsi="宋体" w:eastAsia="宋体" w:cs="宋体"/>
                <w:spacing w:val="-5"/>
                <w:sz w:val="20"/>
                <w:szCs w:val="20"/>
              </w:rPr>
              <w:t>其他</w:t>
            </w:r>
          </w:p>
        </w:tc>
        <w:tc>
          <w:tcPr>
            <w:tcW w:w="1298"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167"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08" w:hRule="atLeast"/>
        </w:trPr>
        <w:tc>
          <w:tcPr>
            <w:tcW w:w="9324" w:type="dxa"/>
            <w:gridSpan w:val="15"/>
            <w:tcBorders>
              <w:top w:val="single" w:color="000000" w:sz="6" w:space="0"/>
              <w:left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04" w:line="560" w:lineRule="exact"/>
              <w:ind w:firstLine="3666"/>
              <w:textAlignment w:val="baseline"/>
              <w:outlineLvl w:val="9"/>
              <w:rPr>
                <w:rFonts w:ascii="宋体" w:hAnsi="宋体" w:eastAsia="宋体" w:cs="宋体"/>
                <w:sz w:val="20"/>
                <w:szCs w:val="20"/>
              </w:rPr>
            </w:pPr>
            <w:r>
              <w:rPr>
                <w:rFonts w:ascii="宋体" w:hAnsi="宋体" w:eastAsia="宋体" w:cs="宋体"/>
                <w:spacing w:val="-1"/>
                <w:sz w:val="20"/>
                <w:szCs w:val="20"/>
                <w14:textOutline w14:w="3614" w14:cap="sq" w14:cmpd="sng">
                  <w14:solidFill>
                    <w14:srgbClr w14:val="000000"/>
                  </w14:solidFill>
                  <w14:prstDash w14:val="solid"/>
                  <w14:bevel/>
                </w14:textOutline>
              </w:rPr>
              <w:t>二、绩效评价指标评分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9"/>
              <w:textAlignment w:val="baseline"/>
              <w:outlineLvl w:val="9"/>
              <w:rPr>
                <w:rFonts w:ascii="宋体" w:hAnsi="宋体" w:eastAsia="宋体" w:cs="宋体"/>
                <w:sz w:val="20"/>
                <w:szCs w:val="20"/>
              </w:rPr>
            </w:pPr>
            <w:r>
              <w:rPr>
                <w:rFonts w:ascii="宋体" w:hAnsi="宋体" w:eastAsia="宋体" w:cs="宋体"/>
                <w:spacing w:val="-3"/>
                <w:sz w:val="20"/>
                <w:szCs w:val="20"/>
              </w:rPr>
              <w:t>一级指标</w:t>
            </w:r>
          </w:p>
        </w:tc>
        <w:tc>
          <w:tcPr>
            <w:tcW w:w="87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0"/>
              <w:textAlignment w:val="baseline"/>
              <w:outlineLvl w:val="9"/>
              <w:rPr>
                <w:rFonts w:ascii="宋体" w:hAnsi="宋体" w:eastAsia="宋体" w:cs="宋体"/>
                <w:sz w:val="20"/>
                <w:szCs w:val="20"/>
              </w:rPr>
            </w:pPr>
            <w:r>
              <w:rPr>
                <w:rFonts w:ascii="宋体" w:hAnsi="宋体" w:eastAsia="宋体" w:cs="宋体"/>
                <w:spacing w:val="-6"/>
                <w:sz w:val="20"/>
                <w:szCs w:val="20"/>
              </w:rPr>
              <w:t>分值</w:t>
            </w:r>
          </w:p>
        </w:tc>
        <w:tc>
          <w:tcPr>
            <w:tcW w:w="156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399" w:firstLineChars="134"/>
              <w:textAlignment w:val="baseline"/>
              <w:outlineLvl w:val="9"/>
              <w:rPr>
                <w:rFonts w:ascii="宋体" w:hAnsi="宋体" w:eastAsia="宋体" w:cs="宋体"/>
                <w:sz w:val="20"/>
                <w:szCs w:val="20"/>
              </w:rPr>
            </w:pPr>
            <w:r>
              <w:rPr>
                <w:rFonts w:ascii="宋体" w:hAnsi="宋体" w:eastAsia="宋体" w:cs="宋体"/>
                <w:spacing w:val="-3"/>
                <w:sz w:val="20"/>
                <w:szCs w:val="20"/>
              </w:rPr>
              <w:t>二级指标</w:t>
            </w:r>
          </w:p>
        </w:tc>
        <w:tc>
          <w:tcPr>
            <w:tcW w:w="65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4"/>
              <w:textAlignment w:val="baseline"/>
              <w:outlineLvl w:val="9"/>
              <w:rPr>
                <w:rFonts w:ascii="宋体" w:hAnsi="宋体" w:eastAsia="宋体" w:cs="宋体"/>
                <w:sz w:val="20"/>
                <w:szCs w:val="20"/>
              </w:rPr>
            </w:pPr>
            <w:r>
              <w:rPr>
                <w:rFonts w:ascii="宋体" w:hAnsi="宋体" w:eastAsia="宋体" w:cs="宋体"/>
                <w:spacing w:val="-6"/>
                <w:sz w:val="20"/>
                <w:szCs w:val="20"/>
              </w:rPr>
              <w:t>分值</w:t>
            </w: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1"/>
              <w:textAlignment w:val="baseline"/>
              <w:outlineLvl w:val="9"/>
              <w:rPr>
                <w:rFonts w:ascii="宋体" w:hAnsi="宋体" w:eastAsia="宋体" w:cs="宋体"/>
                <w:sz w:val="20"/>
                <w:szCs w:val="20"/>
              </w:rPr>
            </w:pPr>
            <w:r>
              <w:rPr>
                <w:rFonts w:ascii="宋体" w:hAnsi="宋体" w:eastAsia="宋体" w:cs="宋体"/>
                <w:spacing w:val="-2"/>
                <w:sz w:val="20"/>
                <w:szCs w:val="20"/>
              </w:rPr>
              <w:t>三级指标</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9"/>
              <w:textAlignment w:val="baseline"/>
              <w:outlineLvl w:val="9"/>
              <w:rPr>
                <w:rFonts w:ascii="宋体" w:hAnsi="宋体" w:eastAsia="宋体" w:cs="宋体"/>
                <w:sz w:val="20"/>
                <w:szCs w:val="20"/>
              </w:rPr>
            </w:pPr>
            <w:r>
              <w:rPr>
                <w:rFonts w:ascii="宋体" w:hAnsi="宋体" w:eastAsia="宋体" w:cs="宋体"/>
                <w:spacing w:val="-6"/>
                <w:sz w:val="20"/>
                <w:szCs w:val="20"/>
              </w:rPr>
              <w:t>分值</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9"/>
              <w:textAlignment w:val="baseline"/>
              <w:outlineLvl w:val="9"/>
              <w:rPr>
                <w:rFonts w:ascii="宋体" w:hAnsi="宋体" w:eastAsia="宋体" w:cs="宋体"/>
                <w:sz w:val="20"/>
                <w:szCs w:val="20"/>
              </w:rPr>
            </w:pPr>
            <w:r>
              <w:rPr>
                <w:rFonts w:ascii="宋体" w:hAnsi="宋体" w:eastAsia="宋体" w:cs="宋体"/>
                <w:spacing w:val="-5"/>
                <w:sz w:val="20"/>
                <w:szCs w:val="20"/>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122"/>
              <w:textAlignment w:val="baseline"/>
              <w:outlineLvl w:val="9"/>
              <w:rPr>
                <w:rFonts w:ascii="宋体" w:hAnsi="宋体" w:eastAsia="宋体" w:cs="宋体"/>
                <w:sz w:val="20"/>
                <w:szCs w:val="20"/>
              </w:rPr>
            </w:pPr>
            <w:r>
              <w:rPr>
                <w:rFonts w:ascii="宋体" w:hAnsi="宋体" w:eastAsia="宋体" w:cs="宋体"/>
                <w:spacing w:val="-8"/>
                <w:sz w:val="20"/>
                <w:szCs w:val="20"/>
              </w:rPr>
              <w:t>决策</w:t>
            </w:r>
          </w:p>
        </w:tc>
        <w:tc>
          <w:tcPr>
            <w:tcW w:w="873"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107"/>
              <w:textAlignment w:val="baseline"/>
              <w:outlineLvl w:val="9"/>
              <w:rPr>
                <w:rFonts w:ascii="宋体" w:hAnsi="宋体" w:eastAsia="宋体" w:cs="宋体"/>
                <w:sz w:val="20"/>
                <w:szCs w:val="20"/>
              </w:rPr>
            </w:pPr>
            <w:r>
              <w:rPr>
                <w:rFonts w:ascii="宋体" w:hAnsi="宋体" w:eastAsia="宋体" w:cs="宋体"/>
                <w:spacing w:val="-4"/>
                <w:sz w:val="20"/>
                <w:szCs w:val="20"/>
              </w:rPr>
              <w:t>40</w:t>
            </w:r>
          </w:p>
        </w:tc>
        <w:tc>
          <w:tcPr>
            <w:tcW w:w="1564"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279" w:line="560" w:lineRule="exact"/>
              <w:ind w:firstLine="399" w:firstLineChars="134"/>
              <w:textAlignment w:val="baseline"/>
              <w:outlineLvl w:val="9"/>
              <w:rPr>
                <w:rFonts w:ascii="宋体" w:hAnsi="宋体" w:eastAsia="宋体" w:cs="宋体"/>
                <w:sz w:val="20"/>
                <w:szCs w:val="20"/>
              </w:rPr>
            </w:pPr>
            <w:r>
              <w:rPr>
                <w:rFonts w:ascii="宋体" w:hAnsi="宋体" w:eastAsia="宋体" w:cs="宋体"/>
                <w:spacing w:val="-3"/>
                <w:sz w:val="20"/>
                <w:szCs w:val="20"/>
              </w:rPr>
              <w:t>项目立项</w:t>
            </w:r>
          </w:p>
        </w:tc>
        <w:tc>
          <w:tcPr>
            <w:tcW w:w="653"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311" w:line="560" w:lineRule="exact"/>
              <w:ind w:firstLine="113"/>
              <w:textAlignment w:val="baseline"/>
              <w:outlineLvl w:val="9"/>
              <w:rPr>
                <w:rFonts w:ascii="宋体" w:hAnsi="宋体" w:eastAsia="宋体" w:cs="宋体"/>
                <w:sz w:val="20"/>
                <w:szCs w:val="20"/>
              </w:rPr>
            </w:pPr>
            <w:r>
              <w:rPr>
                <w:rFonts w:ascii="宋体" w:hAnsi="宋体" w:eastAsia="宋体" w:cs="宋体"/>
                <w:sz w:val="20"/>
                <w:szCs w:val="20"/>
              </w:rPr>
              <w:t>6</w:t>
            </w: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7" w:line="560" w:lineRule="exact"/>
              <w:ind w:firstLine="111"/>
              <w:textAlignment w:val="baseline"/>
              <w:outlineLvl w:val="9"/>
              <w:rPr>
                <w:rFonts w:ascii="宋体" w:hAnsi="宋体" w:eastAsia="宋体" w:cs="宋体"/>
                <w:sz w:val="20"/>
                <w:szCs w:val="20"/>
              </w:rPr>
            </w:pPr>
            <w:r>
              <w:rPr>
                <w:rFonts w:ascii="宋体" w:hAnsi="宋体" w:eastAsia="宋体" w:cs="宋体"/>
                <w:spacing w:val="-2"/>
                <w:sz w:val="20"/>
                <w:szCs w:val="20"/>
              </w:rPr>
              <w:t>立项依据充分性</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80"/>
              <w:textAlignment w:val="baseline"/>
              <w:outlineLvl w:val="9"/>
              <w:rPr>
                <w:rFonts w:ascii="宋体" w:hAnsi="宋体" w:eastAsia="宋体" w:cs="宋体"/>
                <w:sz w:val="18"/>
                <w:szCs w:val="18"/>
              </w:rPr>
            </w:pPr>
            <w:r>
              <w:rPr>
                <w:rFonts w:ascii="宋体" w:hAnsi="宋体" w:eastAsia="宋体" w:cs="宋体"/>
                <w:sz w:val="18"/>
                <w:szCs w:val="18"/>
              </w:rPr>
              <w:t>3</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81"/>
              <w:textAlignment w:val="baseline"/>
              <w:outlineLvl w:val="9"/>
              <w:rPr>
                <w:rFonts w:ascii="宋体" w:hAnsi="宋体" w:eastAsia="宋体" w:cs="宋体"/>
                <w:sz w:val="18"/>
                <w:szCs w:val="18"/>
              </w:rPr>
            </w:pPr>
            <w:r>
              <w:rPr>
                <w:rFonts w:ascii="宋体" w:hAnsi="宋体" w:eastAsia="宋体" w:cs="宋体"/>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653"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7" w:line="560" w:lineRule="exact"/>
              <w:ind w:firstLine="111"/>
              <w:textAlignment w:val="baseline"/>
              <w:outlineLvl w:val="9"/>
              <w:rPr>
                <w:rFonts w:ascii="宋体" w:hAnsi="宋体" w:eastAsia="宋体" w:cs="宋体"/>
                <w:sz w:val="20"/>
                <w:szCs w:val="20"/>
              </w:rPr>
            </w:pPr>
            <w:r>
              <w:rPr>
                <w:rFonts w:ascii="宋体" w:hAnsi="宋体" w:eastAsia="宋体" w:cs="宋体"/>
                <w:spacing w:val="-2"/>
                <w:sz w:val="20"/>
                <w:szCs w:val="20"/>
              </w:rPr>
              <w:t>立项程序规范性</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80"/>
              <w:textAlignment w:val="baseline"/>
              <w:outlineLvl w:val="9"/>
              <w:rPr>
                <w:rFonts w:ascii="宋体" w:hAnsi="宋体" w:eastAsia="宋体" w:cs="宋体"/>
                <w:sz w:val="18"/>
                <w:szCs w:val="18"/>
              </w:rPr>
            </w:pPr>
            <w:r>
              <w:rPr>
                <w:rFonts w:ascii="宋体" w:hAnsi="宋体" w:eastAsia="宋体" w:cs="宋体"/>
                <w:sz w:val="18"/>
                <w:szCs w:val="18"/>
              </w:rPr>
              <w:t>3</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81"/>
              <w:textAlignment w:val="baseline"/>
              <w:outlineLvl w:val="9"/>
              <w:rPr>
                <w:rFonts w:ascii="宋体" w:hAnsi="宋体" w:eastAsia="宋体" w:cs="宋体"/>
                <w:sz w:val="18"/>
                <w:szCs w:val="18"/>
              </w:rPr>
            </w:pPr>
            <w:r>
              <w:rPr>
                <w:rFonts w:ascii="宋体" w:hAnsi="宋体" w:eastAsia="宋体" w:cs="宋体"/>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277" w:line="560" w:lineRule="exact"/>
              <w:ind w:firstLine="399" w:firstLineChars="134"/>
              <w:textAlignment w:val="baseline"/>
              <w:outlineLvl w:val="9"/>
              <w:rPr>
                <w:rFonts w:ascii="宋体" w:hAnsi="宋体" w:eastAsia="宋体" w:cs="宋体"/>
                <w:sz w:val="20"/>
                <w:szCs w:val="20"/>
              </w:rPr>
            </w:pPr>
            <w:r>
              <w:rPr>
                <w:rFonts w:ascii="宋体" w:hAnsi="宋体" w:eastAsia="宋体" w:cs="宋体"/>
                <w:spacing w:val="-3"/>
                <w:sz w:val="20"/>
                <w:szCs w:val="20"/>
              </w:rPr>
              <w:t>绩效目标</w:t>
            </w:r>
          </w:p>
        </w:tc>
        <w:tc>
          <w:tcPr>
            <w:tcW w:w="653"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309" w:line="560" w:lineRule="exact"/>
              <w:ind w:firstLine="112"/>
              <w:textAlignment w:val="baseline"/>
              <w:outlineLvl w:val="9"/>
              <w:rPr>
                <w:rFonts w:ascii="宋体" w:hAnsi="宋体" w:eastAsia="宋体" w:cs="宋体"/>
                <w:sz w:val="20"/>
                <w:szCs w:val="20"/>
              </w:rPr>
            </w:pPr>
            <w:r>
              <w:rPr>
                <w:rFonts w:ascii="宋体" w:hAnsi="宋体" w:eastAsia="宋体" w:cs="宋体"/>
                <w:sz w:val="20"/>
                <w:szCs w:val="20"/>
              </w:rPr>
              <w:t>8</w:t>
            </w: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7" w:line="560" w:lineRule="exact"/>
              <w:ind w:firstLine="115"/>
              <w:textAlignment w:val="baseline"/>
              <w:outlineLvl w:val="9"/>
              <w:rPr>
                <w:rFonts w:ascii="宋体" w:hAnsi="宋体" w:eastAsia="宋体" w:cs="宋体"/>
                <w:sz w:val="20"/>
                <w:szCs w:val="20"/>
              </w:rPr>
            </w:pPr>
            <w:r>
              <w:rPr>
                <w:rFonts w:ascii="宋体" w:hAnsi="宋体" w:eastAsia="宋体" w:cs="宋体"/>
                <w:spacing w:val="-2"/>
                <w:sz w:val="20"/>
                <w:szCs w:val="20"/>
              </w:rPr>
              <w:t>绩效目标合理性</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75"/>
              <w:textAlignment w:val="baseline"/>
              <w:outlineLvl w:val="9"/>
              <w:rPr>
                <w:rFonts w:ascii="宋体" w:hAnsi="宋体" w:eastAsia="宋体" w:cs="宋体"/>
                <w:sz w:val="18"/>
                <w:szCs w:val="18"/>
              </w:rPr>
            </w:pPr>
            <w:r>
              <w:rPr>
                <w:rFonts w:ascii="宋体" w:hAnsi="宋体" w:eastAsia="宋体" w:cs="宋体"/>
                <w:sz w:val="18"/>
                <w:szCs w:val="18"/>
              </w:rPr>
              <w:t>4</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81"/>
              <w:textAlignment w:val="baseline"/>
              <w:outlineLvl w:val="9"/>
              <w:rPr>
                <w:rFonts w:ascii="宋体" w:hAnsi="宋体" w:eastAsia="宋体" w:cs="宋体"/>
                <w:sz w:val="18"/>
                <w:szCs w:val="18"/>
              </w:rPr>
            </w:pPr>
            <w:r>
              <w:rPr>
                <w:rFonts w:ascii="宋体" w:hAnsi="宋体" w:eastAsia="宋体" w:cs="宋体"/>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653"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7" w:line="560" w:lineRule="exact"/>
              <w:ind w:firstLine="115"/>
              <w:textAlignment w:val="baseline"/>
              <w:outlineLvl w:val="9"/>
              <w:rPr>
                <w:rFonts w:ascii="宋体" w:hAnsi="宋体" w:eastAsia="宋体" w:cs="宋体"/>
                <w:sz w:val="20"/>
                <w:szCs w:val="20"/>
              </w:rPr>
            </w:pPr>
            <w:r>
              <w:rPr>
                <w:rFonts w:ascii="宋体" w:hAnsi="宋体" w:eastAsia="宋体" w:cs="宋体"/>
                <w:spacing w:val="-2"/>
                <w:sz w:val="20"/>
                <w:szCs w:val="20"/>
              </w:rPr>
              <w:t>绩效指标明确性</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75"/>
              <w:textAlignment w:val="baseline"/>
              <w:outlineLvl w:val="9"/>
              <w:rPr>
                <w:rFonts w:ascii="宋体" w:hAnsi="宋体" w:eastAsia="宋体" w:cs="宋体"/>
                <w:sz w:val="18"/>
                <w:szCs w:val="18"/>
              </w:rPr>
            </w:pPr>
            <w:r>
              <w:rPr>
                <w:rFonts w:ascii="宋体" w:hAnsi="宋体" w:eastAsia="宋体" w:cs="宋体"/>
                <w:sz w:val="18"/>
                <w:szCs w:val="18"/>
              </w:rPr>
              <w:t>4</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80"/>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restart"/>
            <w:tcBorders>
              <w:top w:val="nil"/>
            </w:tcBorders>
            <w:vAlign w:val="top"/>
          </w:tcPr>
          <w:p>
            <w:pPr>
              <w:pStyle w:val="2"/>
              <w:outlineLvl w:val="9"/>
            </w:pPr>
          </w:p>
        </w:tc>
        <w:tc>
          <w:tcPr>
            <w:tcW w:w="873" w:type="dxa"/>
            <w:gridSpan w:val="2"/>
            <w:vMerge w:val="restart"/>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277" w:line="560" w:lineRule="exact"/>
              <w:ind w:firstLine="400" w:firstLineChars="136"/>
              <w:textAlignment w:val="baseline"/>
              <w:outlineLvl w:val="9"/>
              <w:rPr>
                <w:rFonts w:ascii="宋体" w:hAnsi="宋体" w:eastAsia="宋体" w:cs="宋体"/>
                <w:sz w:val="20"/>
                <w:szCs w:val="20"/>
              </w:rPr>
            </w:pPr>
            <w:r>
              <w:rPr>
                <w:rFonts w:ascii="宋体" w:hAnsi="宋体" w:eastAsia="宋体" w:cs="宋体"/>
                <w:spacing w:val="-5"/>
                <w:sz w:val="20"/>
                <w:szCs w:val="20"/>
              </w:rPr>
              <w:t>资金投入</w:t>
            </w:r>
          </w:p>
        </w:tc>
        <w:tc>
          <w:tcPr>
            <w:tcW w:w="653"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309" w:line="560" w:lineRule="exact"/>
              <w:ind w:firstLine="113"/>
              <w:textAlignment w:val="baseline"/>
              <w:outlineLvl w:val="9"/>
              <w:rPr>
                <w:rFonts w:ascii="宋体" w:hAnsi="宋体" w:eastAsia="宋体" w:cs="宋体"/>
                <w:sz w:val="20"/>
                <w:szCs w:val="20"/>
              </w:rPr>
            </w:pPr>
            <w:r>
              <w:rPr>
                <w:rFonts w:ascii="宋体" w:hAnsi="宋体" w:eastAsia="宋体" w:cs="宋体"/>
                <w:sz w:val="20"/>
                <w:szCs w:val="20"/>
              </w:rPr>
              <w:t>6</w:t>
            </w: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8" w:line="560" w:lineRule="exact"/>
              <w:ind w:firstLine="113"/>
              <w:textAlignment w:val="baseline"/>
              <w:outlineLvl w:val="9"/>
              <w:rPr>
                <w:rFonts w:ascii="宋体" w:hAnsi="宋体" w:eastAsia="宋体" w:cs="宋体"/>
                <w:sz w:val="20"/>
                <w:szCs w:val="20"/>
              </w:rPr>
            </w:pPr>
            <w:r>
              <w:rPr>
                <w:rFonts w:ascii="宋体" w:hAnsi="宋体" w:eastAsia="宋体" w:cs="宋体"/>
                <w:spacing w:val="-2"/>
                <w:sz w:val="20"/>
                <w:szCs w:val="20"/>
              </w:rPr>
              <w:t>预算编制科学性</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9" w:line="560" w:lineRule="exact"/>
              <w:ind w:firstLine="480"/>
              <w:textAlignment w:val="baseline"/>
              <w:outlineLvl w:val="9"/>
              <w:rPr>
                <w:rFonts w:ascii="宋体" w:hAnsi="宋体" w:eastAsia="宋体" w:cs="宋体"/>
                <w:sz w:val="18"/>
                <w:szCs w:val="18"/>
              </w:rPr>
            </w:pPr>
            <w:r>
              <w:rPr>
                <w:rFonts w:ascii="宋体" w:hAnsi="宋体" w:eastAsia="宋体" w:cs="宋体"/>
                <w:sz w:val="18"/>
                <w:szCs w:val="18"/>
              </w:rPr>
              <w:t>3</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9" w:line="560" w:lineRule="exact"/>
              <w:ind w:firstLine="481"/>
              <w:textAlignment w:val="baseline"/>
              <w:outlineLvl w:val="9"/>
              <w:rPr>
                <w:rFonts w:ascii="宋体" w:hAnsi="宋体" w:eastAsia="宋体" w:cs="宋体"/>
                <w:sz w:val="18"/>
                <w:szCs w:val="18"/>
              </w:rPr>
            </w:pPr>
            <w:r>
              <w:rPr>
                <w:rFonts w:ascii="宋体" w:hAnsi="宋体" w:eastAsia="宋体" w:cs="宋体"/>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653"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8" w:line="560" w:lineRule="exact"/>
              <w:ind w:firstLine="120"/>
              <w:textAlignment w:val="baseline"/>
              <w:outlineLvl w:val="9"/>
              <w:rPr>
                <w:rFonts w:ascii="宋体" w:hAnsi="宋体" w:eastAsia="宋体" w:cs="宋体"/>
                <w:sz w:val="20"/>
                <w:szCs w:val="20"/>
              </w:rPr>
            </w:pPr>
            <w:r>
              <w:rPr>
                <w:rFonts w:ascii="宋体" w:hAnsi="宋体" w:eastAsia="宋体" w:cs="宋体"/>
                <w:spacing w:val="-3"/>
                <w:sz w:val="20"/>
                <w:szCs w:val="20"/>
              </w:rPr>
              <w:t>资金分配合理性</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9" w:line="560" w:lineRule="exact"/>
              <w:ind w:firstLine="480"/>
              <w:textAlignment w:val="baseline"/>
              <w:outlineLvl w:val="9"/>
              <w:rPr>
                <w:rFonts w:ascii="宋体" w:hAnsi="宋体" w:eastAsia="宋体" w:cs="宋体"/>
                <w:sz w:val="18"/>
                <w:szCs w:val="18"/>
              </w:rPr>
            </w:pPr>
            <w:r>
              <w:rPr>
                <w:rFonts w:ascii="宋体" w:hAnsi="宋体" w:eastAsia="宋体" w:cs="宋体"/>
                <w:sz w:val="18"/>
                <w:szCs w:val="18"/>
              </w:rPr>
              <w:t>3</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9" w:line="560" w:lineRule="exact"/>
              <w:ind w:firstLine="481"/>
              <w:textAlignment w:val="baseline"/>
              <w:outlineLvl w:val="9"/>
              <w:rPr>
                <w:rFonts w:ascii="宋体" w:hAnsi="宋体" w:eastAsia="宋体" w:cs="宋体"/>
                <w:sz w:val="18"/>
                <w:szCs w:val="18"/>
              </w:rPr>
            </w:pPr>
            <w:r>
              <w:rPr>
                <w:rFonts w:ascii="宋体" w:hAnsi="宋体" w:eastAsia="宋体" w:cs="宋体"/>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116"/>
              <w:textAlignment w:val="baseline"/>
              <w:outlineLvl w:val="9"/>
              <w:rPr>
                <w:rFonts w:ascii="宋体" w:hAnsi="宋体" w:eastAsia="宋体" w:cs="宋体"/>
                <w:sz w:val="20"/>
                <w:szCs w:val="20"/>
              </w:rPr>
            </w:pPr>
            <w:r>
              <w:rPr>
                <w:rFonts w:ascii="宋体" w:hAnsi="宋体" w:eastAsia="宋体" w:cs="宋体"/>
                <w:spacing w:val="-5"/>
                <w:sz w:val="20"/>
                <w:szCs w:val="20"/>
              </w:rPr>
              <w:t>过程</w:t>
            </w: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400" w:firstLineChars="136"/>
              <w:textAlignment w:val="baseline"/>
              <w:outlineLvl w:val="9"/>
              <w:rPr>
                <w:rFonts w:ascii="宋体" w:hAnsi="宋体" w:eastAsia="宋体" w:cs="宋体"/>
                <w:sz w:val="20"/>
                <w:szCs w:val="20"/>
              </w:rPr>
            </w:pPr>
            <w:r>
              <w:rPr>
                <w:rFonts w:ascii="宋体" w:hAnsi="宋体" w:eastAsia="宋体" w:cs="宋体"/>
                <w:spacing w:val="-5"/>
                <w:sz w:val="20"/>
                <w:szCs w:val="20"/>
              </w:rPr>
              <w:t>资金管理</w:t>
            </w:r>
          </w:p>
        </w:tc>
        <w:tc>
          <w:tcPr>
            <w:tcW w:w="653"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6" w:line="560" w:lineRule="exact"/>
              <w:ind w:firstLine="126"/>
              <w:textAlignment w:val="baseline"/>
              <w:outlineLvl w:val="9"/>
              <w:rPr>
                <w:rFonts w:ascii="宋体" w:hAnsi="宋体" w:eastAsia="宋体" w:cs="宋体"/>
                <w:sz w:val="20"/>
                <w:szCs w:val="20"/>
              </w:rPr>
            </w:pPr>
            <w:r>
              <w:rPr>
                <w:rFonts w:ascii="宋体" w:hAnsi="宋体" w:eastAsia="宋体" w:cs="宋体"/>
                <w:spacing w:val="-10"/>
                <w:w w:val="98"/>
                <w:sz w:val="20"/>
                <w:szCs w:val="20"/>
              </w:rPr>
              <w:t>12</w:t>
            </w: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8" w:line="560" w:lineRule="exact"/>
              <w:ind w:firstLine="120"/>
              <w:textAlignment w:val="baseline"/>
              <w:outlineLvl w:val="9"/>
              <w:rPr>
                <w:rFonts w:ascii="宋体" w:hAnsi="宋体" w:eastAsia="宋体" w:cs="宋体"/>
                <w:sz w:val="20"/>
                <w:szCs w:val="20"/>
              </w:rPr>
            </w:pPr>
            <w:r>
              <w:rPr>
                <w:rFonts w:ascii="宋体" w:hAnsi="宋体" w:eastAsia="宋体" w:cs="宋体"/>
                <w:spacing w:val="-4"/>
                <w:sz w:val="20"/>
                <w:szCs w:val="20"/>
              </w:rPr>
              <w:t>资金到位率</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9" w:line="560" w:lineRule="exact"/>
              <w:ind w:firstLine="480"/>
              <w:textAlignment w:val="baseline"/>
              <w:outlineLvl w:val="9"/>
              <w:rPr>
                <w:rFonts w:ascii="宋体" w:hAnsi="宋体" w:eastAsia="宋体" w:cs="宋体"/>
                <w:sz w:val="18"/>
                <w:szCs w:val="18"/>
              </w:rPr>
            </w:pPr>
            <w:r>
              <w:rPr>
                <w:rFonts w:ascii="宋体" w:hAnsi="宋体" w:eastAsia="宋体" w:cs="宋体"/>
                <w:sz w:val="18"/>
                <w:szCs w:val="18"/>
              </w:rPr>
              <w:t>3</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9" w:line="560" w:lineRule="exact"/>
              <w:ind w:firstLine="481"/>
              <w:textAlignment w:val="baseline"/>
              <w:outlineLvl w:val="9"/>
              <w:rPr>
                <w:rFonts w:ascii="宋体" w:hAnsi="宋体" w:eastAsia="宋体" w:cs="宋体"/>
                <w:sz w:val="18"/>
                <w:szCs w:val="18"/>
              </w:rPr>
            </w:pPr>
            <w:r>
              <w:rPr>
                <w:rFonts w:ascii="宋体" w:hAnsi="宋体" w:eastAsia="宋体" w:cs="宋体"/>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65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8" w:line="560" w:lineRule="exact"/>
              <w:ind w:firstLine="113"/>
              <w:textAlignment w:val="baseline"/>
              <w:outlineLvl w:val="9"/>
              <w:rPr>
                <w:rFonts w:ascii="宋体" w:hAnsi="宋体" w:eastAsia="宋体" w:cs="宋体"/>
                <w:sz w:val="20"/>
                <w:szCs w:val="20"/>
              </w:rPr>
            </w:pPr>
            <w:r>
              <w:rPr>
                <w:rFonts w:ascii="宋体" w:hAnsi="宋体" w:eastAsia="宋体" w:cs="宋体"/>
                <w:spacing w:val="-3"/>
                <w:sz w:val="20"/>
                <w:szCs w:val="20"/>
              </w:rPr>
              <w:t>预算执行率</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9" w:line="560" w:lineRule="exact"/>
              <w:ind w:firstLine="475"/>
              <w:textAlignment w:val="baseline"/>
              <w:outlineLvl w:val="9"/>
              <w:rPr>
                <w:rFonts w:ascii="宋体" w:hAnsi="宋体" w:eastAsia="宋体" w:cs="宋体"/>
                <w:sz w:val="18"/>
                <w:szCs w:val="18"/>
              </w:rPr>
            </w:pPr>
            <w:r>
              <w:rPr>
                <w:rFonts w:ascii="宋体" w:hAnsi="宋体" w:eastAsia="宋体" w:cs="宋体"/>
                <w:sz w:val="18"/>
                <w:szCs w:val="18"/>
              </w:rPr>
              <w:t>4</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9" w:line="560" w:lineRule="exact"/>
              <w:ind w:firstLine="480"/>
              <w:textAlignment w:val="baseline"/>
              <w:outlineLvl w:val="9"/>
              <w:rPr>
                <w:rFonts w:hint="eastAsia" w:ascii="宋体" w:hAnsi="宋体" w:eastAsia="宋体" w:cs="宋体"/>
                <w:sz w:val="18"/>
                <w:szCs w:val="18"/>
                <w:lang w:eastAsia="zh-CN"/>
              </w:rPr>
            </w:pPr>
            <w:r>
              <w:rPr>
                <w:rFonts w:hint="eastAsia" w:ascii="宋体" w:hAnsi="宋体" w:eastAsia="宋体" w:cs="宋体"/>
                <w:spacing w:val="-3"/>
                <w:sz w:val="18"/>
                <w:szCs w:val="18"/>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49" w:hRule="atLeast"/>
        </w:trPr>
        <w:tc>
          <w:tcPr>
            <w:tcW w:w="105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653"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8" w:line="560" w:lineRule="exact"/>
              <w:ind w:firstLine="120"/>
              <w:textAlignment w:val="baseline"/>
              <w:outlineLvl w:val="9"/>
              <w:rPr>
                <w:rFonts w:ascii="宋体" w:hAnsi="宋体" w:eastAsia="宋体" w:cs="宋体"/>
                <w:sz w:val="20"/>
                <w:szCs w:val="20"/>
              </w:rPr>
            </w:pPr>
            <w:r>
              <w:rPr>
                <w:rFonts w:ascii="宋体" w:hAnsi="宋体" w:eastAsia="宋体" w:cs="宋体"/>
                <w:spacing w:val="-3"/>
                <w:sz w:val="20"/>
                <w:szCs w:val="20"/>
              </w:rPr>
              <w:t>资金使用合规性</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70" w:line="560" w:lineRule="exact"/>
              <w:ind w:firstLine="480"/>
              <w:textAlignment w:val="baseline"/>
              <w:outlineLvl w:val="9"/>
              <w:rPr>
                <w:rFonts w:ascii="宋体" w:hAnsi="宋体" w:eastAsia="宋体" w:cs="宋体"/>
                <w:sz w:val="18"/>
                <w:szCs w:val="18"/>
              </w:rPr>
            </w:pPr>
            <w:r>
              <w:rPr>
                <w:rFonts w:ascii="宋体" w:hAnsi="宋体" w:eastAsia="宋体" w:cs="宋体"/>
                <w:sz w:val="18"/>
                <w:szCs w:val="18"/>
              </w:rPr>
              <w:t>5</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9" w:line="560" w:lineRule="exact"/>
              <w:ind w:firstLine="481"/>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08" w:hRule="atLeast"/>
        </w:trPr>
        <w:tc>
          <w:tcPr>
            <w:tcW w:w="105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278" w:line="560" w:lineRule="exact"/>
              <w:ind w:firstLine="399" w:firstLineChars="134"/>
              <w:textAlignment w:val="baseline"/>
              <w:outlineLvl w:val="9"/>
              <w:rPr>
                <w:rFonts w:ascii="宋体" w:hAnsi="宋体" w:eastAsia="宋体" w:cs="宋体"/>
                <w:sz w:val="20"/>
                <w:szCs w:val="20"/>
              </w:rPr>
            </w:pPr>
            <w:r>
              <w:rPr>
                <w:rFonts w:ascii="宋体" w:hAnsi="宋体" w:eastAsia="宋体" w:cs="宋体"/>
                <w:spacing w:val="-3"/>
                <w:sz w:val="20"/>
                <w:szCs w:val="20"/>
              </w:rPr>
              <w:t>组织实施</w:t>
            </w:r>
          </w:p>
        </w:tc>
        <w:tc>
          <w:tcPr>
            <w:tcW w:w="653"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310" w:line="560" w:lineRule="exact"/>
              <w:ind w:firstLine="112"/>
              <w:textAlignment w:val="baseline"/>
              <w:outlineLvl w:val="9"/>
              <w:rPr>
                <w:rFonts w:ascii="宋体" w:hAnsi="宋体" w:eastAsia="宋体" w:cs="宋体"/>
                <w:sz w:val="20"/>
                <w:szCs w:val="20"/>
              </w:rPr>
            </w:pPr>
            <w:r>
              <w:rPr>
                <w:rFonts w:ascii="宋体" w:hAnsi="宋体" w:eastAsia="宋体" w:cs="宋体"/>
                <w:sz w:val="20"/>
                <w:szCs w:val="20"/>
              </w:rPr>
              <w:t>8</w:t>
            </w:r>
          </w:p>
        </w:tc>
        <w:tc>
          <w:tcPr>
            <w:tcW w:w="2630" w:type="dxa"/>
            <w:gridSpan w:val="3"/>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6"/>
              <w:textAlignment w:val="baseline"/>
              <w:outlineLvl w:val="9"/>
              <w:rPr>
                <w:rFonts w:ascii="宋体" w:hAnsi="宋体" w:eastAsia="宋体" w:cs="宋体"/>
                <w:sz w:val="20"/>
                <w:szCs w:val="20"/>
              </w:rPr>
            </w:pPr>
            <w:r>
              <w:rPr>
                <w:rFonts w:ascii="宋体" w:hAnsi="宋体" w:eastAsia="宋体" w:cs="宋体"/>
                <w:spacing w:val="-2"/>
                <w:sz w:val="20"/>
                <w:szCs w:val="20"/>
              </w:rPr>
              <w:t>管理制度健全性</w:t>
            </w:r>
          </w:p>
        </w:tc>
        <w:tc>
          <w:tcPr>
            <w:tcW w:w="1167" w:type="dxa"/>
            <w:gridSpan w:val="2"/>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0" w:line="560" w:lineRule="exact"/>
              <w:ind w:firstLine="480"/>
              <w:textAlignment w:val="baseline"/>
              <w:outlineLvl w:val="9"/>
              <w:rPr>
                <w:rFonts w:ascii="宋体" w:hAnsi="宋体" w:eastAsia="宋体" w:cs="宋体"/>
                <w:sz w:val="18"/>
                <w:szCs w:val="18"/>
              </w:rPr>
            </w:pPr>
            <w:r>
              <w:rPr>
                <w:rFonts w:ascii="宋体" w:hAnsi="宋体" w:eastAsia="宋体" w:cs="宋体"/>
                <w:sz w:val="18"/>
                <w:szCs w:val="18"/>
              </w:rPr>
              <w:t>3</w:t>
            </w:r>
          </w:p>
        </w:tc>
        <w:tc>
          <w:tcPr>
            <w:tcW w:w="1383" w:type="dxa"/>
            <w:gridSpan w:val="2"/>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0" w:line="560" w:lineRule="exact"/>
              <w:ind w:firstLine="481"/>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12" w:hRule="atLeast"/>
        </w:trPr>
        <w:tc>
          <w:tcPr>
            <w:tcW w:w="105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before="278" w:line="560" w:lineRule="exact"/>
              <w:ind w:firstLine="111"/>
              <w:textAlignment w:val="baseline"/>
              <w:outlineLvl w:val="9"/>
              <w:rPr>
                <w:rFonts w:ascii="宋体" w:hAnsi="宋体" w:eastAsia="宋体" w:cs="宋体"/>
                <w:spacing w:val="-3"/>
                <w:sz w:val="20"/>
                <w:szCs w:val="20"/>
              </w:rPr>
            </w:pPr>
          </w:p>
        </w:tc>
        <w:tc>
          <w:tcPr>
            <w:tcW w:w="653"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before="310" w:line="560" w:lineRule="exact"/>
              <w:ind w:firstLine="112"/>
              <w:textAlignment w:val="baseline"/>
              <w:outlineLvl w:val="9"/>
              <w:rPr>
                <w:rFonts w:ascii="宋体" w:hAnsi="宋体" w:eastAsia="宋体" w:cs="宋体"/>
                <w:sz w:val="20"/>
                <w:szCs w:val="20"/>
              </w:rPr>
            </w:pPr>
          </w:p>
        </w:tc>
        <w:tc>
          <w:tcPr>
            <w:tcW w:w="2630" w:type="dxa"/>
            <w:gridSpan w:val="3"/>
            <w:tcBorders>
              <w:top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6"/>
              <w:textAlignment w:val="baseline"/>
              <w:outlineLvl w:val="9"/>
              <w:rPr>
                <w:rFonts w:hint="default" w:ascii="宋体" w:hAnsi="宋体" w:eastAsia="宋体" w:cs="宋体"/>
                <w:spacing w:val="-2"/>
                <w:sz w:val="20"/>
                <w:szCs w:val="20"/>
                <w:lang w:val="en-US" w:eastAsia="zh-CN"/>
              </w:rPr>
            </w:pPr>
            <w:r>
              <w:rPr>
                <w:rFonts w:hint="eastAsia" w:ascii="宋体" w:hAnsi="宋体" w:eastAsia="宋体" w:cs="宋体"/>
                <w:spacing w:val="-2"/>
                <w:sz w:val="20"/>
                <w:szCs w:val="20"/>
                <w:lang w:val="en-US" w:eastAsia="zh-CN"/>
              </w:rPr>
              <w:t>项目“三算”一致性</w:t>
            </w:r>
          </w:p>
        </w:tc>
        <w:tc>
          <w:tcPr>
            <w:tcW w:w="1167" w:type="dxa"/>
            <w:gridSpan w:val="2"/>
            <w:tcBorders>
              <w:top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0" w:line="560" w:lineRule="exact"/>
              <w:ind w:firstLine="480"/>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383" w:type="dxa"/>
            <w:gridSpan w:val="2"/>
            <w:tcBorders>
              <w:top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0" w:line="560" w:lineRule="exact"/>
              <w:ind w:firstLine="481"/>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653"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2"/>
              <w:textAlignment w:val="baseline"/>
              <w:outlineLvl w:val="9"/>
              <w:rPr>
                <w:rFonts w:ascii="宋体" w:hAnsi="宋体" w:eastAsia="宋体" w:cs="宋体"/>
                <w:sz w:val="20"/>
                <w:szCs w:val="20"/>
              </w:rPr>
            </w:pPr>
            <w:r>
              <w:rPr>
                <w:rFonts w:ascii="宋体" w:hAnsi="宋体" w:eastAsia="宋体" w:cs="宋体"/>
                <w:spacing w:val="-2"/>
                <w:sz w:val="20"/>
                <w:szCs w:val="20"/>
              </w:rPr>
              <w:t>制度执行有效性</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71" w:line="560" w:lineRule="exact"/>
              <w:ind w:firstLine="480"/>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70" w:line="560" w:lineRule="exact"/>
              <w:ind w:firstLine="480"/>
              <w:textAlignment w:val="baseline"/>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90" w:hRule="atLeast"/>
        </w:trPr>
        <w:tc>
          <w:tcPr>
            <w:tcW w:w="1054"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115"/>
              <w:textAlignment w:val="baseline"/>
              <w:outlineLvl w:val="9"/>
              <w:rPr>
                <w:rFonts w:ascii="宋体" w:hAnsi="宋体" w:eastAsia="宋体" w:cs="宋体"/>
                <w:sz w:val="20"/>
                <w:szCs w:val="20"/>
              </w:rPr>
            </w:pPr>
            <w:r>
              <w:rPr>
                <w:rFonts w:ascii="宋体" w:hAnsi="宋体" w:eastAsia="宋体" w:cs="宋体"/>
                <w:spacing w:val="-5"/>
                <w:sz w:val="20"/>
                <w:szCs w:val="20"/>
              </w:rPr>
              <w:t>产出</w:t>
            </w:r>
          </w:p>
        </w:tc>
        <w:tc>
          <w:tcPr>
            <w:tcW w:w="873"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6" w:line="560" w:lineRule="exact"/>
              <w:ind w:firstLine="109"/>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30</w:t>
            </w:r>
          </w:p>
        </w:tc>
        <w:tc>
          <w:tcPr>
            <w:tcW w:w="1564" w:type="dxa"/>
            <w:gridSpan w:val="2"/>
            <w:vMerge w:val="restart"/>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453" w:firstLineChars="151"/>
              <w:textAlignment w:val="baseline"/>
              <w:outlineLvl w:val="9"/>
              <w:rPr>
                <w:rFonts w:ascii="宋体" w:hAnsi="宋体" w:eastAsia="宋体" w:cs="宋体"/>
                <w:spacing w:val="-2"/>
                <w:sz w:val="20"/>
                <w:szCs w:val="20"/>
              </w:rPr>
            </w:pPr>
          </w:p>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301" w:firstLineChars="100"/>
              <w:textAlignment w:val="baseline"/>
              <w:outlineLvl w:val="9"/>
              <w:rPr>
                <w:rFonts w:ascii="宋体" w:hAnsi="宋体" w:eastAsia="宋体" w:cs="宋体"/>
                <w:sz w:val="20"/>
                <w:szCs w:val="20"/>
              </w:rPr>
            </w:pPr>
            <w:r>
              <w:rPr>
                <w:rFonts w:ascii="宋体" w:hAnsi="宋体" w:eastAsia="宋体" w:cs="宋体"/>
                <w:spacing w:val="-2"/>
                <w:sz w:val="20"/>
                <w:szCs w:val="20"/>
              </w:rPr>
              <w:t>产出数量</w:t>
            </w:r>
          </w:p>
        </w:tc>
        <w:tc>
          <w:tcPr>
            <w:tcW w:w="653" w:type="dxa"/>
            <w:gridSpan w:val="2"/>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20" w:line="560" w:lineRule="exact"/>
              <w:ind w:firstLine="126"/>
              <w:textAlignment w:val="baseline"/>
              <w:outlineLvl w:val="9"/>
              <w:rPr>
                <w:rFonts w:ascii="宋体" w:hAnsi="宋体" w:eastAsia="宋体" w:cs="宋体"/>
                <w:sz w:val="20"/>
                <w:szCs w:val="20"/>
              </w:rPr>
            </w:pPr>
            <w:r>
              <w:rPr>
                <w:rFonts w:ascii="宋体" w:hAnsi="宋体" w:eastAsia="宋体" w:cs="宋体"/>
                <w:spacing w:val="-10"/>
                <w:w w:val="98"/>
                <w:sz w:val="20"/>
                <w:szCs w:val="20"/>
              </w:rPr>
              <w:t>10</w:t>
            </w:r>
          </w:p>
        </w:tc>
        <w:tc>
          <w:tcPr>
            <w:tcW w:w="2630" w:type="dxa"/>
            <w:gridSpan w:val="3"/>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6"/>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道路工程完成率</w:t>
            </w:r>
          </w:p>
        </w:tc>
        <w:tc>
          <w:tcPr>
            <w:tcW w:w="1167" w:type="dxa"/>
            <w:gridSpan w:val="2"/>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7" w:line="560" w:lineRule="exact"/>
              <w:ind w:firstLine="489"/>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1383" w:type="dxa"/>
            <w:gridSpan w:val="2"/>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78"/>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19" w:hRule="atLeast"/>
        </w:trPr>
        <w:tc>
          <w:tcPr>
            <w:tcW w:w="1054"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115"/>
              <w:textAlignment w:val="baseline"/>
              <w:outlineLvl w:val="9"/>
              <w:rPr>
                <w:rFonts w:ascii="宋体" w:hAnsi="宋体" w:eastAsia="宋体" w:cs="宋体"/>
                <w:spacing w:val="-5"/>
                <w:sz w:val="20"/>
                <w:szCs w:val="20"/>
              </w:rPr>
            </w:pPr>
          </w:p>
        </w:tc>
        <w:tc>
          <w:tcPr>
            <w:tcW w:w="873"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before="66" w:line="560" w:lineRule="exact"/>
              <w:ind w:firstLine="109"/>
              <w:textAlignment w:val="baseline"/>
              <w:outlineLvl w:val="9"/>
              <w:rPr>
                <w:rFonts w:ascii="宋体" w:hAnsi="宋体" w:eastAsia="宋体" w:cs="宋体"/>
                <w:spacing w:val="-5"/>
                <w:sz w:val="20"/>
                <w:szCs w:val="20"/>
              </w:rPr>
            </w:pPr>
          </w:p>
        </w:tc>
        <w:tc>
          <w:tcPr>
            <w:tcW w:w="1564"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08"/>
              <w:textAlignment w:val="baseline"/>
              <w:outlineLvl w:val="9"/>
              <w:rPr>
                <w:rFonts w:hint="default" w:ascii="宋体" w:hAnsi="宋体" w:eastAsia="宋体" w:cs="宋体"/>
                <w:spacing w:val="-2"/>
                <w:sz w:val="20"/>
                <w:szCs w:val="20"/>
                <w:lang w:val="en-US" w:eastAsia="zh-CN"/>
              </w:rPr>
            </w:pPr>
          </w:p>
        </w:tc>
        <w:tc>
          <w:tcPr>
            <w:tcW w:w="653"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20" w:line="560" w:lineRule="exact"/>
              <w:ind w:firstLine="126"/>
              <w:textAlignment w:val="baseline"/>
              <w:outlineLvl w:val="9"/>
              <w:rPr>
                <w:rFonts w:ascii="宋体" w:hAnsi="宋体" w:eastAsia="宋体" w:cs="宋体"/>
                <w:spacing w:val="-10"/>
                <w:w w:val="98"/>
                <w:sz w:val="20"/>
                <w:szCs w:val="20"/>
              </w:rPr>
            </w:pPr>
          </w:p>
        </w:tc>
        <w:tc>
          <w:tcPr>
            <w:tcW w:w="2630" w:type="dxa"/>
            <w:gridSpan w:val="3"/>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6"/>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附属工程完成率</w:t>
            </w:r>
          </w:p>
        </w:tc>
        <w:tc>
          <w:tcPr>
            <w:tcW w:w="1167"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7" w:line="560" w:lineRule="exact"/>
              <w:ind w:firstLine="489"/>
              <w:textAlignment w:val="baseline"/>
              <w:outlineLvl w:val="9"/>
              <w:rPr>
                <w:rFonts w:hint="eastAsia"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3</w:t>
            </w:r>
          </w:p>
        </w:tc>
        <w:tc>
          <w:tcPr>
            <w:tcW w:w="1383"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78"/>
              <w:textAlignment w:val="baseline"/>
              <w:outlineLvl w:val="9"/>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20" w:hRule="atLeast"/>
        </w:trPr>
        <w:tc>
          <w:tcPr>
            <w:tcW w:w="1054"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115"/>
              <w:textAlignment w:val="baseline"/>
              <w:outlineLvl w:val="9"/>
              <w:rPr>
                <w:rFonts w:ascii="宋体" w:hAnsi="宋体" w:eastAsia="宋体" w:cs="宋体"/>
                <w:spacing w:val="-5"/>
                <w:sz w:val="20"/>
                <w:szCs w:val="20"/>
              </w:rPr>
            </w:pPr>
          </w:p>
        </w:tc>
        <w:tc>
          <w:tcPr>
            <w:tcW w:w="873"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before="66" w:line="560" w:lineRule="exact"/>
              <w:ind w:firstLine="109"/>
              <w:textAlignment w:val="baseline"/>
              <w:outlineLvl w:val="9"/>
              <w:rPr>
                <w:rFonts w:ascii="宋体" w:hAnsi="宋体" w:eastAsia="宋体" w:cs="宋体"/>
                <w:spacing w:val="-5"/>
                <w:sz w:val="20"/>
                <w:szCs w:val="20"/>
              </w:rPr>
            </w:pPr>
          </w:p>
        </w:tc>
        <w:tc>
          <w:tcPr>
            <w:tcW w:w="1564"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08"/>
              <w:textAlignment w:val="baseline"/>
              <w:outlineLvl w:val="9"/>
              <w:rPr>
                <w:rFonts w:ascii="宋体" w:hAnsi="宋体" w:eastAsia="宋体" w:cs="宋体"/>
                <w:spacing w:val="-2"/>
                <w:sz w:val="20"/>
                <w:szCs w:val="20"/>
              </w:rPr>
            </w:pPr>
          </w:p>
        </w:tc>
        <w:tc>
          <w:tcPr>
            <w:tcW w:w="653" w:type="dxa"/>
            <w:gridSpan w:val="2"/>
            <w:tcBorders>
              <w:top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20" w:line="560" w:lineRule="exact"/>
              <w:ind w:firstLine="126"/>
              <w:textAlignment w:val="baseline"/>
              <w:outlineLvl w:val="9"/>
              <w:rPr>
                <w:rFonts w:ascii="宋体" w:hAnsi="宋体" w:eastAsia="宋体" w:cs="宋体"/>
                <w:spacing w:val="-10"/>
                <w:w w:val="98"/>
                <w:sz w:val="20"/>
                <w:szCs w:val="20"/>
              </w:rPr>
            </w:pPr>
          </w:p>
        </w:tc>
        <w:tc>
          <w:tcPr>
            <w:tcW w:w="2630" w:type="dxa"/>
            <w:gridSpan w:val="3"/>
            <w:tcBorders>
              <w:top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6"/>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排管工程完成率</w:t>
            </w:r>
          </w:p>
        </w:tc>
        <w:tc>
          <w:tcPr>
            <w:tcW w:w="1167" w:type="dxa"/>
            <w:gridSpan w:val="2"/>
            <w:tcBorders>
              <w:top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7" w:line="560" w:lineRule="exact"/>
              <w:ind w:firstLine="489"/>
              <w:textAlignment w:val="baseline"/>
              <w:outlineLvl w:val="9"/>
              <w:rPr>
                <w:rFonts w:hint="eastAsia"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3</w:t>
            </w:r>
          </w:p>
        </w:tc>
        <w:tc>
          <w:tcPr>
            <w:tcW w:w="1383" w:type="dxa"/>
            <w:gridSpan w:val="2"/>
            <w:tcBorders>
              <w:top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8" w:line="560" w:lineRule="exact"/>
              <w:ind w:firstLine="478"/>
              <w:textAlignment w:val="baseline"/>
              <w:outlineLvl w:val="9"/>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56" w:hRule="atLeast"/>
        </w:trPr>
        <w:tc>
          <w:tcPr>
            <w:tcW w:w="105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399" w:firstLineChars="133"/>
              <w:textAlignment w:val="baseline"/>
              <w:outlineLvl w:val="9"/>
              <w:rPr>
                <w:rFonts w:ascii="宋体" w:hAnsi="宋体" w:eastAsia="宋体" w:cs="宋体"/>
                <w:sz w:val="20"/>
                <w:szCs w:val="20"/>
              </w:rPr>
            </w:pPr>
            <w:r>
              <w:rPr>
                <w:rFonts w:ascii="宋体" w:hAnsi="宋体" w:eastAsia="宋体" w:cs="宋体"/>
                <w:spacing w:val="-2"/>
                <w:sz w:val="20"/>
                <w:szCs w:val="20"/>
              </w:rPr>
              <w:t>产出质量</w:t>
            </w:r>
          </w:p>
        </w:tc>
        <w:tc>
          <w:tcPr>
            <w:tcW w:w="653" w:type="dxa"/>
            <w:gridSpan w:val="2"/>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65" w:line="560" w:lineRule="exact"/>
              <w:ind w:firstLine="126"/>
              <w:textAlignment w:val="baseline"/>
              <w:outlineLvl w:val="9"/>
              <w:rPr>
                <w:rFonts w:ascii="宋体" w:hAnsi="宋体" w:eastAsia="宋体" w:cs="宋体"/>
                <w:sz w:val="20"/>
                <w:szCs w:val="20"/>
              </w:rPr>
            </w:pPr>
            <w:r>
              <w:rPr>
                <w:rFonts w:ascii="宋体" w:hAnsi="宋体" w:eastAsia="宋体" w:cs="宋体"/>
                <w:spacing w:val="-10"/>
                <w:w w:val="98"/>
                <w:sz w:val="20"/>
                <w:szCs w:val="20"/>
              </w:rPr>
              <w:t>15</w:t>
            </w: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35" w:line="560" w:lineRule="exact"/>
              <w:ind w:left="149" w:right="101" w:hanging="38"/>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道路工程合格率</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43" w:line="560" w:lineRule="exact"/>
              <w:ind w:firstLine="480"/>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43" w:line="560" w:lineRule="exact"/>
              <w:ind w:firstLine="481"/>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65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14"/>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排管工程合格率</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71" w:line="560" w:lineRule="exact"/>
              <w:ind w:firstLine="480"/>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71" w:line="560" w:lineRule="exact"/>
              <w:ind w:firstLine="481"/>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653"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89" w:line="560" w:lineRule="exact"/>
              <w:ind w:firstLine="133"/>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附属工程合格率</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71" w:line="560" w:lineRule="exact"/>
              <w:ind w:firstLine="480"/>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71" w:line="560" w:lineRule="exact"/>
              <w:ind w:firstLine="481"/>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526" w:hRule="atLeast"/>
        </w:trPr>
        <w:tc>
          <w:tcPr>
            <w:tcW w:w="1054"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73" w:type="dxa"/>
            <w:gridSpan w:val="2"/>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56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64" w:line="560" w:lineRule="exact"/>
              <w:ind w:firstLine="301" w:firstLineChars="100"/>
              <w:textAlignment w:val="baseline"/>
              <w:outlineLvl w:val="9"/>
              <w:rPr>
                <w:rFonts w:ascii="宋体" w:hAnsi="宋体" w:eastAsia="宋体" w:cs="宋体"/>
                <w:sz w:val="20"/>
                <w:szCs w:val="20"/>
              </w:rPr>
            </w:pPr>
            <w:r>
              <w:rPr>
                <w:rFonts w:ascii="宋体" w:hAnsi="宋体" w:eastAsia="宋体" w:cs="宋体"/>
                <w:spacing w:val="-2"/>
                <w:sz w:val="20"/>
                <w:szCs w:val="20"/>
              </w:rPr>
              <w:t>产出时效</w:t>
            </w:r>
          </w:p>
        </w:tc>
        <w:tc>
          <w:tcPr>
            <w:tcW w:w="65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116"/>
              <w:textAlignment w:val="baseline"/>
              <w:outlineLvl w:val="9"/>
              <w:rPr>
                <w:rFonts w:ascii="宋体" w:hAnsi="宋体" w:eastAsia="宋体" w:cs="宋体"/>
                <w:sz w:val="20"/>
                <w:szCs w:val="20"/>
              </w:rPr>
            </w:pPr>
            <w:r>
              <w:rPr>
                <w:rFonts w:ascii="宋体" w:hAnsi="宋体" w:eastAsia="宋体" w:cs="宋体"/>
                <w:sz w:val="20"/>
                <w:szCs w:val="20"/>
              </w:rPr>
              <w:t>5</w:t>
            </w:r>
          </w:p>
        </w:tc>
        <w:tc>
          <w:tcPr>
            <w:tcW w:w="2630"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36" w:line="560" w:lineRule="exact"/>
              <w:ind w:left="111" w:right="104"/>
              <w:textAlignment w:val="baseline"/>
              <w:outlineLvl w:val="9"/>
              <w:rPr>
                <w:rFonts w:ascii="宋体" w:hAnsi="宋体" w:eastAsia="宋体" w:cs="宋体"/>
                <w:sz w:val="20"/>
                <w:szCs w:val="20"/>
              </w:rPr>
            </w:pPr>
            <w:r>
              <w:rPr>
                <w:rFonts w:hint="eastAsia" w:ascii="宋体" w:hAnsi="宋体" w:eastAsia="宋体" w:cs="宋体"/>
                <w:sz w:val="18"/>
                <w:szCs w:val="18"/>
                <w:lang w:val="en-US" w:eastAsia="zh-CN"/>
              </w:rPr>
              <w:t>新建道路工程及时完工率</w:t>
            </w:r>
          </w:p>
        </w:tc>
        <w:tc>
          <w:tcPr>
            <w:tcW w:w="116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43" w:line="560" w:lineRule="exact"/>
              <w:ind w:firstLine="480"/>
              <w:textAlignment w:val="baseline"/>
              <w:outlineLvl w:val="9"/>
              <w:rPr>
                <w:rFonts w:ascii="宋体" w:hAnsi="宋体" w:eastAsia="宋体" w:cs="宋体"/>
                <w:sz w:val="18"/>
                <w:szCs w:val="18"/>
              </w:rPr>
            </w:pPr>
            <w:r>
              <w:rPr>
                <w:rFonts w:ascii="宋体" w:hAnsi="宋体" w:eastAsia="宋体" w:cs="宋体"/>
                <w:sz w:val="18"/>
                <w:szCs w:val="18"/>
              </w:rPr>
              <w:t>5</w:t>
            </w:r>
          </w:p>
        </w:tc>
        <w:tc>
          <w:tcPr>
            <w:tcW w:w="13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43" w:line="560" w:lineRule="exact"/>
              <w:ind w:firstLine="481"/>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394" w:hRule="atLeast"/>
        </w:trPr>
        <w:tc>
          <w:tcPr>
            <w:tcW w:w="1050" w:type="dxa"/>
            <w:gridSpan w:val="2"/>
            <w:vMerge w:val="restart"/>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eastAsia" w:ascii="宋体" w:eastAsia="宋体"/>
                <w:sz w:val="21"/>
                <w:lang w:val="en-US" w:eastAsia="zh-CN"/>
              </w:rPr>
            </w:pPr>
            <w:r>
              <w:rPr>
                <w:rFonts w:hint="eastAsia" w:ascii="宋体" w:eastAsia="宋体"/>
                <w:sz w:val="21"/>
                <w:lang w:val="en-US" w:eastAsia="zh-CN"/>
              </w:rPr>
              <w:t>效益</w:t>
            </w:r>
          </w:p>
        </w:tc>
        <w:tc>
          <w:tcPr>
            <w:tcW w:w="873" w:type="dxa"/>
            <w:gridSpan w:val="2"/>
            <w:vMerge w:val="restart"/>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default" w:ascii="宋体" w:eastAsia="宋体"/>
                <w:sz w:val="21"/>
                <w:lang w:val="en-US" w:eastAsia="zh-CN"/>
              </w:rPr>
            </w:pPr>
            <w:r>
              <w:rPr>
                <w:rFonts w:hint="eastAsia" w:ascii="宋体" w:eastAsia="宋体"/>
                <w:sz w:val="21"/>
                <w:lang w:val="en-US" w:eastAsia="zh-CN"/>
              </w:rPr>
              <w:t>30</w:t>
            </w:r>
          </w:p>
        </w:tc>
        <w:tc>
          <w:tcPr>
            <w:tcW w:w="1566" w:type="dxa"/>
            <w:gridSpan w:val="2"/>
            <w:vMerge w:val="restart"/>
            <w:vAlign w:val="top"/>
          </w:tcPr>
          <w:p>
            <w:pPr>
              <w:keepNext w:val="0"/>
              <w:keepLines w:val="0"/>
              <w:pageBreakBefore w:val="0"/>
              <w:widowControl/>
              <w:kinsoku w:val="0"/>
              <w:wordWrap/>
              <w:overflowPunct/>
              <w:topLinePunct w:val="0"/>
              <w:autoSpaceDE w:val="0"/>
              <w:autoSpaceDN w:val="0"/>
              <w:bidi w:val="0"/>
              <w:adjustRightInd w:val="0"/>
              <w:snapToGrid w:val="0"/>
              <w:spacing w:before="32" w:line="560" w:lineRule="exact"/>
              <w:ind w:left="112" w:right="104" w:firstLine="305" w:firstLineChars="100"/>
              <w:textAlignment w:val="baseline"/>
              <w:outlineLvl w:val="9"/>
              <w:rPr>
                <w:rFonts w:hint="eastAsia" w:ascii="宋体" w:hAnsi="宋体" w:eastAsia="宋体" w:cs="宋体"/>
                <w:sz w:val="20"/>
                <w:szCs w:val="20"/>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32" w:line="560" w:lineRule="exact"/>
              <w:ind w:left="112" w:right="104" w:firstLine="305" w:firstLineChars="100"/>
              <w:textAlignment w:val="baseline"/>
              <w:outlineLvl w:val="9"/>
              <w:rPr>
                <w:rFonts w:hint="eastAsia" w:ascii="宋体" w:hAnsi="宋体" w:eastAsia="宋体" w:cs="宋体"/>
                <w:sz w:val="20"/>
                <w:szCs w:val="20"/>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32" w:line="560" w:lineRule="exact"/>
              <w:ind w:left="112" w:right="104" w:firstLine="305" w:firstLineChars="100"/>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社会效益</w:t>
            </w:r>
          </w:p>
        </w:tc>
        <w:tc>
          <w:tcPr>
            <w:tcW w:w="654" w:type="dxa"/>
            <w:gridSpan w:val="2"/>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91" w:line="560" w:lineRule="exact"/>
              <w:ind w:firstLine="129"/>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5</w:t>
            </w:r>
          </w:p>
        </w:tc>
        <w:tc>
          <w:tcPr>
            <w:tcW w:w="2633" w:type="dxa"/>
            <w:gridSpan w:val="3"/>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61" w:line="560" w:lineRule="exact"/>
              <w:ind w:firstLine="117"/>
              <w:textAlignment w:val="baseline"/>
              <w:outlineLvl w:val="9"/>
              <w:rPr>
                <w:rFonts w:ascii="宋体" w:hAnsi="宋体" w:eastAsia="宋体" w:cs="宋体"/>
                <w:sz w:val="20"/>
                <w:szCs w:val="20"/>
              </w:rPr>
            </w:pPr>
            <w:r>
              <w:rPr>
                <w:rFonts w:hint="eastAsia" w:ascii="宋体" w:hAnsi="宋体" w:eastAsia="宋体" w:cs="宋体"/>
                <w:sz w:val="18"/>
                <w:szCs w:val="18"/>
                <w:lang w:val="en-US" w:eastAsia="zh-CN"/>
              </w:rPr>
              <w:t>路面完好率</w:t>
            </w:r>
          </w:p>
        </w:tc>
        <w:tc>
          <w:tcPr>
            <w:tcW w:w="1168" w:type="dxa"/>
            <w:gridSpan w:val="2"/>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8" w:line="560" w:lineRule="exact"/>
              <w:ind w:firstLine="487"/>
              <w:textAlignment w:val="baseline"/>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1380" w:type="dxa"/>
            <w:gridSpan w:val="2"/>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560" w:lineRule="exact"/>
              <w:ind w:firstLine="476"/>
              <w:textAlignment w:val="baseline"/>
              <w:outlineLvl w:val="9"/>
              <w:rPr>
                <w:rFonts w:hint="eastAsia" w:ascii="宋体" w:hAnsi="宋体" w:eastAsia="宋体" w:cs="宋体"/>
                <w:sz w:val="18"/>
                <w:szCs w:val="18"/>
                <w:lang w:eastAsia="zh-CN"/>
              </w:rPr>
            </w:pPr>
            <w:r>
              <w:rPr>
                <w:rFonts w:hint="eastAsia" w:ascii="宋体" w:hAnsi="宋体" w:eastAsia="宋体" w:cs="宋体"/>
                <w:spacing w:val="-2"/>
                <w:sz w:val="18"/>
                <w:szCs w:val="18"/>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235" w:hRule="atLeast"/>
        </w:trPr>
        <w:tc>
          <w:tcPr>
            <w:tcW w:w="1050"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eastAsia" w:ascii="宋体" w:eastAsia="宋体"/>
                <w:sz w:val="21"/>
                <w:lang w:val="en-US" w:eastAsia="zh-CN"/>
              </w:rPr>
            </w:pPr>
          </w:p>
        </w:tc>
        <w:tc>
          <w:tcPr>
            <w:tcW w:w="873"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eastAsia" w:ascii="宋体" w:eastAsia="宋体"/>
                <w:sz w:val="21"/>
                <w:lang w:val="en-US" w:eastAsia="zh-CN"/>
              </w:rPr>
            </w:pPr>
          </w:p>
        </w:tc>
        <w:tc>
          <w:tcPr>
            <w:tcW w:w="1566"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before="32" w:line="560" w:lineRule="exact"/>
              <w:ind w:left="112" w:right="104"/>
              <w:textAlignment w:val="baseline"/>
              <w:outlineLvl w:val="9"/>
              <w:rPr>
                <w:rFonts w:hint="eastAsia" w:ascii="宋体" w:hAnsi="宋体" w:eastAsia="宋体" w:cs="宋体"/>
                <w:sz w:val="20"/>
                <w:szCs w:val="20"/>
                <w:lang w:val="en-US" w:eastAsia="zh-CN"/>
              </w:rPr>
            </w:pPr>
          </w:p>
        </w:tc>
        <w:tc>
          <w:tcPr>
            <w:tcW w:w="654"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91" w:line="560" w:lineRule="exact"/>
              <w:ind w:firstLine="129"/>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5</w:t>
            </w:r>
          </w:p>
        </w:tc>
        <w:tc>
          <w:tcPr>
            <w:tcW w:w="2633" w:type="dxa"/>
            <w:gridSpan w:val="3"/>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61" w:line="560" w:lineRule="exact"/>
              <w:ind w:firstLine="117"/>
              <w:textAlignment w:val="baseline"/>
              <w:outlineLvl w:val="9"/>
              <w:rPr>
                <w:rFonts w:ascii="宋体" w:hAnsi="宋体" w:eastAsia="宋体" w:cs="宋体"/>
                <w:spacing w:val="-2"/>
                <w:sz w:val="20"/>
                <w:szCs w:val="20"/>
              </w:rPr>
            </w:pPr>
            <w:r>
              <w:rPr>
                <w:rFonts w:hint="eastAsia" w:ascii="宋体" w:hAnsi="宋体" w:eastAsia="宋体" w:cs="宋体"/>
                <w:sz w:val="18"/>
                <w:szCs w:val="18"/>
                <w:lang w:val="en-US" w:eastAsia="zh-CN"/>
              </w:rPr>
              <w:t>道路畅通度</w:t>
            </w:r>
          </w:p>
        </w:tc>
        <w:tc>
          <w:tcPr>
            <w:tcW w:w="1168"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8" w:line="560" w:lineRule="exact"/>
              <w:ind w:firstLine="487"/>
              <w:textAlignment w:val="baseline"/>
              <w:outlineLvl w:val="9"/>
              <w:rPr>
                <w:rFonts w:hint="eastAsia"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5</w:t>
            </w:r>
          </w:p>
        </w:tc>
        <w:tc>
          <w:tcPr>
            <w:tcW w:w="1380"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560" w:lineRule="exact"/>
              <w:ind w:firstLine="476"/>
              <w:textAlignment w:val="baseline"/>
              <w:outlineLvl w:val="9"/>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204" w:hRule="atLeast"/>
        </w:trPr>
        <w:tc>
          <w:tcPr>
            <w:tcW w:w="1050"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eastAsia" w:ascii="宋体" w:eastAsia="宋体"/>
                <w:sz w:val="21"/>
                <w:lang w:val="en-US" w:eastAsia="zh-CN"/>
              </w:rPr>
            </w:pPr>
          </w:p>
        </w:tc>
        <w:tc>
          <w:tcPr>
            <w:tcW w:w="873"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eastAsia" w:ascii="宋体" w:eastAsia="宋体"/>
                <w:sz w:val="21"/>
                <w:lang w:val="en-US" w:eastAsia="zh-CN"/>
              </w:rPr>
            </w:pPr>
          </w:p>
        </w:tc>
        <w:tc>
          <w:tcPr>
            <w:tcW w:w="1566" w:type="dxa"/>
            <w:gridSpan w:val="2"/>
            <w:vMerge w:val="continue"/>
            <w:tcBorders>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32" w:line="560" w:lineRule="exact"/>
              <w:ind w:left="112" w:right="104"/>
              <w:textAlignment w:val="baseline"/>
              <w:outlineLvl w:val="9"/>
              <w:rPr>
                <w:rFonts w:hint="eastAsia" w:ascii="宋体" w:hAnsi="宋体" w:eastAsia="宋体" w:cs="宋体"/>
                <w:sz w:val="20"/>
                <w:szCs w:val="20"/>
                <w:lang w:val="en-US" w:eastAsia="zh-CN"/>
              </w:rPr>
            </w:pPr>
          </w:p>
        </w:tc>
        <w:tc>
          <w:tcPr>
            <w:tcW w:w="654"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91" w:line="560" w:lineRule="exact"/>
              <w:ind w:firstLine="129"/>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5</w:t>
            </w:r>
          </w:p>
        </w:tc>
        <w:tc>
          <w:tcPr>
            <w:tcW w:w="2633" w:type="dxa"/>
            <w:gridSpan w:val="3"/>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61" w:line="560" w:lineRule="exact"/>
              <w:ind w:firstLine="117"/>
              <w:textAlignment w:val="baseline"/>
              <w:outlineLvl w:val="9"/>
              <w:rPr>
                <w:rFonts w:ascii="宋体" w:hAnsi="宋体" w:eastAsia="宋体" w:cs="宋体"/>
                <w:spacing w:val="-2"/>
                <w:sz w:val="20"/>
                <w:szCs w:val="20"/>
              </w:rPr>
            </w:pPr>
            <w:r>
              <w:rPr>
                <w:rFonts w:hint="eastAsia" w:ascii="宋体" w:hAnsi="宋体" w:eastAsia="宋体" w:cs="宋体"/>
                <w:sz w:val="18"/>
                <w:szCs w:val="18"/>
                <w:lang w:val="en-US" w:eastAsia="zh-CN"/>
              </w:rPr>
              <w:t>改善市容市貌</w:t>
            </w:r>
          </w:p>
        </w:tc>
        <w:tc>
          <w:tcPr>
            <w:tcW w:w="1168"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8" w:line="560" w:lineRule="exact"/>
              <w:ind w:firstLine="487"/>
              <w:textAlignment w:val="baseline"/>
              <w:outlineLvl w:val="9"/>
              <w:rPr>
                <w:rFonts w:hint="default"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5</w:t>
            </w:r>
          </w:p>
        </w:tc>
        <w:tc>
          <w:tcPr>
            <w:tcW w:w="1380"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560" w:lineRule="exact"/>
              <w:ind w:firstLine="476"/>
              <w:textAlignment w:val="baseline"/>
              <w:outlineLvl w:val="9"/>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361" w:hRule="atLeast"/>
        </w:trPr>
        <w:tc>
          <w:tcPr>
            <w:tcW w:w="1050" w:type="dxa"/>
            <w:gridSpan w:val="2"/>
            <w:vAlign w:val="top"/>
          </w:tcPr>
          <w:p>
            <w:pPr>
              <w:pStyle w:val="2"/>
              <w:outlineLvl w:val="9"/>
              <w:rPr>
                <w:rFonts w:hint="eastAsia"/>
                <w:lang w:val="en-US" w:eastAsia="zh-CN"/>
              </w:rPr>
            </w:pPr>
          </w:p>
        </w:tc>
        <w:tc>
          <w:tcPr>
            <w:tcW w:w="87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hint="eastAsia" w:ascii="宋体" w:eastAsia="宋体"/>
                <w:sz w:val="21"/>
                <w:lang w:val="en-US" w:eastAsia="zh-CN"/>
              </w:rPr>
            </w:pPr>
          </w:p>
        </w:tc>
        <w:tc>
          <w:tcPr>
            <w:tcW w:w="1566"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32" w:line="560" w:lineRule="exact"/>
              <w:ind w:left="112" w:right="104" w:firstLine="299" w:firstLineChars="100"/>
              <w:textAlignment w:val="baseline"/>
              <w:outlineLvl w:val="9"/>
              <w:rPr>
                <w:rFonts w:hint="eastAsia" w:ascii="宋体" w:hAnsi="宋体" w:eastAsia="宋体" w:cs="宋体"/>
                <w:spacing w:val="-11"/>
                <w:sz w:val="20"/>
                <w:szCs w:val="20"/>
                <w:lang w:val="en-US" w:eastAsia="zh-CN"/>
              </w:rPr>
            </w:pPr>
            <w:r>
              <w:rPr>
                <w:rFonts w:hint="eastAsia" w:ascii="宋体" w:hAnsi="宋体" w:eastAsia="宋体" w:cs="宋体"/>
                <w:spacing w:val="-3"/>
                <w:sz w:val="20"/>
                <w:szCs w:val="20"/>
                <w:lang w:val="en-US" w:eastAsia="zh-CN"/>
              </w:rPr>
              <w:t>满意度</w:t>
            </w:r>
          </w:p>
        </w:tc>
        <w:tc>
          <w:tcPr>
            <w:tcW w:w="654" w:type="dxa"/>
            <w:gridSpan w:val="2"/>
            <w:tcBorders>
              <w:top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91" w:line="560" w:lineRule="exact"/>
              <w:ind w:firstLine="129"/>
              <w:textAlignment w:val="baseline"/>
              <w:outlineLvl w:val="9"/>
              <w:rPr>
                <w:rFonts w:hint="default" w:ascii="宋体" w:hAnsi="宋体" w:eastAsia="宋体" w:cs="宋体"/>
                <w:spacing w:val="-10"/>
                <w:w w:val="98"/>
                <w:sz w:val="20"/>
                <w:szCs w:val="20"/>
                <w:lang w:val="en-US" w:eastAsia="zh-CN"/>
              </w:rPr>
            </w:pPr>
            <w:r>
              <w:rPr>
                <w:rFonts w:hint="eastAsia" w:ascii="宋体" w:hAnsi="宋体" w:eastAsia="宋体" w:cs="宋体"/>
                <w:spacing w:val="-10"/>
                <w:w w:val="98"/>
                <w:sz w:val="20"/>
                <w:szCs w:val="20"/>
                <w:lang w:val="en-US" w:eastAsia="zh-CN"/>
              </w:rPr>
              <w:t>15</w:t>
            </w:r>
          </w:p>
        </w:tc>
        <w:tc>
          <w:tcPr>
            <w:tcW w:w="2633" w:type="dxa"/>
            <w:gridSpan w:val="3"/>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61" w:line="560" w:lineRule="exact"/>
              <w:ind w:firstLine="117"/>
              <w:textAlignment w:val="baseline"/>
              <w:outlineLvl w:val="9"/>
              <w:rPr>
                <w:rFonts w:ascii="宋体" w:hAnsi="宋体" w:eastAsia="宋体" w:cs="宋体"/>
                <w:spacing w:val="-2"/>
                <w:sz w:val="20"/>
                <w:szCs w:val="20"/>
              </w:rPr>
            </w:pPr>
            <w:r>
              <w:rPr>
                <w:rFonts w:ascii="宋体" w:hAnsi="宋体" w:eastAsia="宋体" w:cs="宋体"/>
                <w:spacing w:val="-3"/>
                <w:sz w:val="18"/>
                <w:szCs w:val="18"/>
              </w:rPr>
              <w:t>受益对象</w:t>
            </w:r>
            <w:r>
              <w:rPr>
                <w:rFonts w:ascii="宋体" w:hAnsi="宋体" w:eastAsia="宋体" w:cs="宋体"/>
                <w:spacing w:val="1"/>
                <w:sz w:val="18"/>
                <w:szCs w:val="18"/>
              </w:rPr>
              <w:t xml:space="preserve"> </w:t>
            </w:r>
            <w:r>
              <w:rPr>
                <w:rFonts w:ascii="宋体" w:hAnsi="宋体" w:eastAsia="宋体" w:cs="宋体"/>
                <w:spacing w:val="-3"/>
                <w:sz w:val="18"/>
                <w:szCs w:val="18"/>
              </w:rPr>
              <w:t>满意度</w:t>
            </w:r>
          </w:p>
        </w:tc>
        <w:tc>
          <w:tcPr>
            <w:tcW w:w="1168"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8" w:line="560" w:lineRule="exact"/>
              <w:ind w:firstLine="487"/>
              <w:textAlignment w:val="baseline"/>
              <w:outlineLvl w:val="9"/>
              <w:rPr>
                <w:rFonts w:hint="default"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15</w:t>
            </w:r>
          </w:p>
        </w:tc>
        <w:tc>
          <w:tcPr>
            <w:tcW w:w="1380" w:type="dxa"/>
            <w:gridSpan w:val="2"/>
            <w:tcBorders>
              <w:top w:val="single" w:color="auto" w:sz="4" w:space="0"/>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560" w:lineRule="exact"/>
              <w:ind w:firstLine="476"/>
              <w:textAlignment w:val="baseline"/>
              <w:outlineLvl w:val="9"/>
              <w:rPr>
                <w:rFonts w:hint="default"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12" w:hRule="atLeast"/>
        </w:trPr>
        <w:tc>
          <w:tcPr>
            <w:tcW w:w="105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08" w:line="560" w:lineRule="exact"/>
              <w:ind w:firstLine="335"/>
              <w:textAlignment w:val="baseline"/>
              <w:outlineLvl w:val="9"/>
              <w:rPr>
                <w:rFonts w:ascii="宋体" w:hAnsi="宋体" w:eastAsia="宋体" w:cs="宋体"/>
                <w:sz w:val="20"/>
                <w:szCs w:val="20"/>
              </w:rPr>
            </w:pPr>
            <w:r>
              <w:rPr>
                <w:rFonts w:ascii="宋体" w:hAnsi="宋体" w:eastAsia="宋体" w:cs="宋体"/>
                <w:spacing w:val="-8"/>
                <w:sz w:val="20"/>
                <w:szCs w:val="20"/>
              </w:rPr>
              <w:t>总分</w:t>
            </w:r>
          </w:p>
        </w:tc>
        <w:tc>
          <w:tcPr>
            <w:tcW w:w="87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38" w:line="560" w:lineRule="exact"/>
              <w:ind w:firstLine="304"/>
              <w:textAlignment w:val="baseline"/>
              <w:outlineLvl w:val="9"/>
              <w:rPr>
                <w:rFonts w:ascii="宋体" w:hAnsi="宋体" w:eastAsia="宋体" w:cs="宋体"/>
                <w:sz w:val="20"/>
                <w:szCs w:val="20"/>
              </w:rPr>
            </w:pPr>
            <w:r>
              <w:rPr>
                <w:rFonts w:ascii="宋体" w:hAnsi="宋体" w:eastAsia="宋体" w:cs="宋体"/>
                <w:spacing w:val="-8"/>
                <w:sz w:val="20"/>
                <w:szCs w:val="20"/>
              </w:rPr>
              <w:t>100</w:t>
            </w:r>
          </w:p>
        </w:tc>
        <w:tc>
          <w:tcPr>
            <w:tcW w:w="1566"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65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38" w:line="560" w:lineRule="exact"/>
              <w:ind w:firstLine="196"/>
              <w:textAlignment w:val="baseline"/>
              <w:outlineLvl w:val="9"/>
              <w:rPr>
                <w:rFonts w:ascii="宋体" w:hAnsi="宋体" w:eastAsia="宋体" w:cs="宋体"/>
                <w:sz w:val="20"/>
                <w:szCs w:val="20"/>
              </w:rPr>
            </w:pPr>
            <w:r>
              <w:rPr>
                <w:rFonts w:ascii="宋体" w:hAnsi="宋体" w:eastAsia="宋体" w:cs="宋体"/>
                <w:spacing w:val="-8"/>
                <w:sz w:val="20"/>
                <w:szCs w:val="20"/>
              </w:rPr>
              <w:t>100</w:t>
            </w:r>
          </w:p>
        </w:tc>
        <w:tc>
          <w:tcPr>
            <w:tcW w:w="2633"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1168"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38" w:line="560" w:lineRule="exact"/>
              <w:ind w:firstLine="454"/>
              <w:textAlignment w:val="baseline"/>
              <w:outlineLvl w:val="9"/>
              <w:rPr>
                <w:rFonts w:ascii="宋体" w:hAnsi="宋体" w:eastAsia="宋体" w:cs="宋体"/>
                <w:sz w:val="20"/>
                <w:szCs w:val="20"/>
              </w:rPr>
            </w:pPr>
            <w:r>
              <w:rPr>
                <w:rFonts w:ascii="宋体" w:hAnsi="宋体" w:eastAsia="宋体" w:cs="宋体"/>
                <w:spacing w:val="-8"/>
                <w:sz w:val="20"/>
                <w:szCs w:val="20"/>
              </w:rPr>
              <w:t>100</w:t>
            </w:r>
          </w:p>
        </w:tc>
        <w:tc>
          <w:tcPr>
            <w:tcW w:w="138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37" w:line="560" w:lineRule="exact"/>
              <w:ind w:firstLine="445"/>
              <w:textAlignment w:val="baseline"/>
              <w:outlineLvl w:val="9"/>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12" w:hRule="atLeast"/>
        </w:trPr>
        <w:tc>
          <w:tcPr>
            <w:tcW w:w="105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9"/>
              <w:rPr>
                <w:rFonts w:ascii="宋体"/>
                <w:sz w:val="21"/>
              </w:rPr>
            </w:pPr>
          </w:p>
        </w:tc>
        <w:tc>
          <w:tcPr>
            <w:tcW w:w="8274" w:type="dxa"/>
            <w:gridSpan w:val="13"/>
            <w:vAlign w:val="top"/>
          </w:tcPr>
          <w:p>
            <w:pPr>
              <w:keepNext w:val="0"/>
              <w:keepLines w:val="0"/>
              <w:pageBreakBefore w:val="0"/>
              <w:widowControl/>
              <w:kinsoku w:val="0"/>
              <w:wordWrap/>
              <w:overflowPunct/>
              <w:topLinePunct w:val="0"/>
              <w:autoSpaceDE w:val="0"/>
              <w:autoSpaceDN w:val="0"/>
              <w:bidi w:val="0"/>
              <w:adjustRightInd w:val="0"/>
              <w:snapToGrid w:val="0"/>
              <w:spacing w:before="108" w:line="560" w:lineRule="exact"/>
              <w:ind w:firstLine="3140"/>
              <w:textAlignment w:val="baseline"/>
              <w:outlineLvl w:val="9"/>
              <w:rPr>
                <w:rFonts w:ascii="宋体" w:hAnsi="宋体" w:eastAsia="宋体" w:cs="宋体"/>
                <w:sz w:val="20"/>
                <w:szCs w:val="20"/>
              </w:rPr>
            </w:pPr>
            <w:r>
              <w:rPr>
                <w:rFonts w:ascii="宋体" w:hAnsi="宋体" w:eastAsia="宋体" w:cs="宋体"/>
                <w:spacing w:val="-15"/>
                <w:sz w:val="20"/>
                <w:szCs w:val="20"/>
              </w:rPr>
              <w:t>优</w:t>
            </w:r>
            <w:r>
              <w:rPr>
                <w:rFonts w:ascii="宋体" w:hAnsi="宋体" w:eastAsia="宋体" w:cs="宋体"/>
                <w:spacing w:val="-15"/>
                <w:sz w:val="20"/>
                <w:szCs w:val="20"/>
              </w:rPr>
              <w:sym w:font="Wingdings 2" w:char="0052"/>
            </w:r>
            <w:r>
              <w:rPr>
                <w:rFonts w:ascii="宋体" w:hAnsi="宋体" w:eastAsia="宋体" w:cs="宋体"/>
                <w:spacing w:val="41"/>
                <w:sz w:val="20"/>
                <w:szCs w:val="20"/>
              </w:rPr>
              <w:t xml:space="preserve"> </w:t>
            </w:r>
            <w:r>
              <w:rPr>
                <w:rFonts w:ascii="宋体" w:hAnsi="宋体" w:eastAsia="宋体" w:cs="宋体"/>
                <w:spacing w:val="-15"/>
                <w:sz w:val="20"/>
                <w:szCs w:val="20"/>
              </w:rPr>
              <w:t>良</w:t>
            </w:r>
            <w:r>
              <w:rPr>
                <w:rFonts w:hint="eastAsia" w:ascii="MS Gothic" w:hAnsi="MS Gothic" w:eastAsia="宋体" w:cs="MS Gothic"/>
                <w:spacing w:val="-15"/>
                <w:sz w:val="20"/>
                <w:szCs w:val="20"/>
                <w:lang w:eastAsia="zh-CN"/>
              </w:rPr>
              <w:t>□</w:t>
            </w:r>
            <w:r>
              <w:rPr>
                <w:rFonts w:ascii="MS Gothic" w:hAnsi="MS Gothic" w:eastAsia="MS Gothic" w:cs="MS Gothic"/>
                <w:spacing w:val="30"/>
                <w:sz w:val="20"/>
                <w:szCs w:val="20"/>
              </w:rPr>
              <w:t xml:space="preserve"> </w:t>
            </w:r>
            <w:r>
              <w:rPr>
                <w:rFonts w:ascii="宋体" w:hAnsi="宋体" w:eastAsia="宋体" w:cs="宋体"/>
                <w:spacing w:val="-15"/>
                <w:sz w:val="20"/>
                <w:szCs w:val="20"/>
              </w:rPr>
              <w:t>中</w:t>
            </w:r>
            <w:r>
              <w:rPr>
                <w:rFonts w:ascii="宋体" w:hAnsi="宋体" w:eastAsia="宋体" w:cs="宋体"/>
                <w:spacing w:val="29"/>
                <w:sz w:val="20"/>
                <w:szCs w:val="20"/>
              </w:rPr>
              <w:t xml:space="preserve"> </w:t>
            </w:r>
            <w:r>
              <w:rPr>
                <w:rFonts w:ascii="宋体" w:hAnsi="宋体" w:eastAsia="宋体" w:cs="宋体"/>
                <w:spacing w:val="-15"/>
                <w:sz w:val="20"/>
                <w:szCs w:val="20"/>
              </w:rPr>
              <w:t>□</w:t>
            </w:r>
            <w:r>
              <w:rPr>
                <w:rFonts w:ascii="宋体" w:hAnsi="宋体" w:eastAsia="宋体" w:cs="宋体"/>
                <w:spacing w:val="12"/>
                <w:sz w:val="20"/>
                <w:szCs w:val="20"/>
              </w:rPr>
              <w:t xml:space="preserve"> </w:t>
            </w:r>
            <w:r>
              <w:rPr>
                <w:rFonts w:ascii="宋体" w:hAnsi="宋体" w:eastAsia="宋体" w:cs="宋体"/>
                <w:spacing w:val="-15"/>
                <w:sz w:val="20"/>
                <w:szCs w:val="20"/>
              </w:rPr>
              <w:t>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17" w:hRule="atLeast"/>
        </w:trPr>
        <w:tc>
          <w:tcPr>
            <w:tcW w:w="105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09" w:line="560" w:lineRule="exact"/>
              <w:ind w:firstLine="129"/>
              <w:textAlignment w:val="baseline"/>
              <w:outlineLvl w:val="9"/>
              <w:rPr>
                <w:rFonts w:ascii="宋体" w:hAnsi="宋体" w:eastAsia="宋体" w:cs="宋体"/>
                <w:sz w:val="20"/>
                <w:szCs w:val="20"/>
              </w:rPr>
            </w:pPr>
            <w:r>
              <w:rPr>
                <w:rFonts w:ascii="宋体" w:hAnsi="宋体" w:eastAsia="宋体" w:cs="宋体"/>
                <w:spacing w:val="-2"/>
                <w:sz w:val="20"/>
                <w:szCs w:val="20"/>
              </w:rPr>
              <w:t>评价等次</w:t>
            </w:r>
          </w:p>
        </w:tc>
        <w:tc>
          <w:tcPr>
            <w:tcW w:w="8274" w:type="dxa"/>
            <w:gridSpan w:val="13"/>
            <w:vAlign w:val="top"/>
          </w:tcPr>
          <w:p>
            <w:pPr>
              <w:keepNext w:val="0"/>
              <w:keepLines w:val="0"/>
              <w:pageBreakBefore w:val="0"/>
              <w:widowControl/>
              <w:kinsoku w:val="0"/>
              <w:wordWrap/>
              <w:overflowPunct/>
              <w:topLinePunct w:val="0"/>
              <w:autoSpaceDE w:val="0"/>
              <w:autoSpaceDN w:val="0"/>
              <w:bidi w:val="0"/>
              <w:adjustRightInd w:val="0"/>
              <w:snapToGrid w:val="0"/>
              <w:spacing w:before="109" w:line="560" w:lineRule="exact"/>
              <w:ind w:firstLine="442"/>
              <w:textAlignment w:val="baseline"/>
              <w:outlineLvl w:val="9"/>
              <w:rPr>
                <w:rFonts w:ascii="宋体" w:hAnsi="宋体" w:eastAsia="宋体" w:cs="宋体"/>
                <w:sz w:val="20"/>
                <w:szCs w:val="20"/>
              </w:rPr>
            </w:pPr>
            <w:r>
              <w:rPr>
                <w:rFonts w:ascii="宋体" w:hAnsi="宋体" w:eastAsia="宋体" w:cs="宋体"/>
                <w:spacing w:val="-8"/>
                <w:sz w:val="20"/>
                <w:szCs w:val="20"/>
              </w:rPr>
              <w:t>90（含）</w:t>
            </w:r>
            <w:r>
              <w:rPr>
                <w:rFonts w:ascii="宋体" w:hAnsi="宋体" w:eastAsia="宋体" w:cs="宋体"/>
                <w:spacing w:val="21"/>
                <w:sz w:val="20"/>
                <w:szCs w:val="20"/>
              </w:rPr>
              <w:t xml:space="preserve"> </w:t>
            </w:r>
            <w:r>
              <w:rPr>
                <w:rFonts w:ascii="宋体" w:hAnsi="宋体" w:eastAsia="宋体" w:cs="宋体"/>
                <w:spacing w:val="-8"/>
                <w:sz w:val="20"/>
                <w:szCs w:val="20"/>
              </w:rPr>
              <w:t>-100</w:t>
            </w:r>
            <w:r>
              <w:rPr>
                <w:rFonts w:ascii="宋体" w:hAnsi="宋体" w:eastAsia="宋体" w:cs="宋体"/>
                <w:spacing w:val="9"/>
                <w:sz w:val="20"/>
                <w:szCs w:val="20"/>
              </w:rPr>
              <w:t xml:space="preserve"> </w:t>
            </w:r>
            <w:r>
              <w:rPr>
                <w:rFonts w:ascii="宋体" w:hAnsi="宋体" w:eastAsia="宋体" w:cs="宋体"/>
                <w:spacing w:val="-8"/>
                <w:sz w:val="20"/>
                <w:szCs w:val="20"/>
              </w:rPr>
              <w:t>分为优、80（含）</w:t>
            </w:r>
            <w:r>
              <w:rPr>
                <w:rFonts w:ascii="宋体" w:hAnsi="宋体" w:eastAsia="宋体" w:cs="宋体"/>
                <w:spacing w:val="-9"/>
                <w:sz w:val="20"/>
                <w:szCs w:val="20"/>
              </w:rPr>
              <w:t xml:space="preserve"> </w:t>
            </w:r>
            <w:r>
              <w:rPr>
                <w:rFonts w:ascii="宋体" w:hAnsi="宋体" w:eastAsia="宋体" w:cs="宋体"/>
                <w:spacing w:val="-8"/>
                <w:sz w:val="20"/>
                <w:szCs w:val="20"/>
              </w:rPr>
              <w:t>-90</w:t>
            </w:r>
            <w:r>
              <w:rPr>
                <w:rFonts w:ascii="宋体" w:hAnsi="宋体" w:eastAsia="宋体" w:cs="宋体"/>
                <w:spacing w:val="9"/>
                <w:sz w:val="20"/>
                <w:szCs w:val="20"/>
              </w:rPr>
              <w:t xml:space="preserve"> </w:t>
            </w:r>
            <w:r>
              <w:rPr>
                <w:rFonts w:ascii="宋体" w:hAnsi="宋体" w:eastAsia="宋体" w:cs="宋体"/>
                <w:spacing w:val="-8"/>
                <w:sz w:val="20"/>
                <w:szCs w:val="20"/>
              </w:rPr>
              <w:t>分为良、60（含）</w:t>
            </w:r>
            <w:r>
              <w:rPr>
                <w:rFonts w:ascii="宋体" w:hAnsi="宋体" w:eastAsia="宋体" w:cs="宋体"/>
                <w:spacing w:val="-9"/>
                <w:sz w:val="20"/>
                <w:szCs w:val="20"/>
              </w:rPr>
              <w:t xml:space="preserve"> </w:t>
            </w:r>
            <w:r>
              <w:rPr>
                <w:rFonts w:ascii="宋体" w:hAnsi="宋体" w:eastAsia="宋体" w:cs="宋体"/>
                <w:spacing w:val="-8"/>
                <w:sz w:val="20"/>
                <w:szCs w:val="20"/>
              </w:rPr>
              <w:t>-80</w:t>
            </w:r>
            <w:r>
              <w:rPr>
                <w:rFonts w:ascii="宋体" w:hAnsi="宋体" w:eastAsia="宋体" w:cs="宋体"/>
                <w:spacing w:val="9"/>
                <w:sz w:val="20"/>
                <w:szCs w:val="20"/>
              </w:rPr>
              <w:t xml:space="preserve"> </w:t>
            </w:r>
            <w:r>
              <w:rPr>
                <w:rFonts w:ascii="宋体" w:hAnsi="宋体" w:eastAsia="宋体" w:cs="宋体"/>
                <w:spacing w:val="-8"/>
                <w:sz w:val="20"/>
                <w:szCs w:val="20"/>
              </w:rPr>
              <w:t>分为中、60</w:t>
            </w:r>
            <w:r>
              <w:rPr>
                <w:rFonts w:ascii="宋体" w:hAnsi="宋体" w:eastAsia="宋体" w:cs="宋体"/>
                <w:spacing w:val="10"/>
                <w:sz w:val="20"/>
                <w:szCs w:val="20"/>
              </w:rPr>
              <w:t xml:space="preserve"> </w:t>
            </w:r>
            <w:r>
              <w:rPr>
                <w:rFonts w:ascii="宋体" w:hAnsi="宋体" w:eastAsia="宋体" w:cs="宋体"/>
                <w:spacing w:val="-8"/>
                <w:sz w:val="20"/>
                <w:szCs w:val="20"/>
              </w:rPr>
              <w:t>分以下为差</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jc w:val="both"/>
        <w:textAlignment w:val="baseline"/>
        <w:outlineLvl w:val="9"/>
        <w:rPr>
          <w:rFonts w:hint="eastAsia" w:ascii="方正小标宋简体" w:hAnsi="方正小标宋简体" w:eastAsia="方正小标宋简体" w:cs="方正小标宋简体"/>
          <w:spacing w:val="-1"/>
          <w:sz w:val="36"/>
          <w:szCs w:val="36"/>
          <w:lang w:val="en-US" w:eastAsia="zh-CN"/>
          <w14:textOutline w14:w="6537" w14:cap="sq" w14:cmpd="sng">
            <w14:solidFill>
              <w14:srgbClr w14:val="000000"/>
            </w14:solidFill>
            <w14:prstDash w14:val="solid"/>
            <w14:bevel/>
          </w14:textOutline>
        </w:rPr>
        <w:sectPr>
          <w:footerReference r:id="rId7" w:type="default"/>
          <w:pgSz w:w="11906" w:h="16838"/>
          <w:pgMar w:top="2098" w:right="1474" w:bottom="1984" w:left="1587" w:header="850" w:footer="1417" w:gutter="0"/>
          <w:pgNumType w:fmt="decimal" w:start="1"/>
          <w:cols w:space="0" w:num="1"/>
          <w:rtlGutter w:val="0"/>
          <w:docGrid w:type="linesAndChars" w:linePitch="579" w:charSpace="21686"/>
        </w:sectPr>
      </w:pPr>
      <w:bookmarkStart w:id="6" w:name="_Toc31981"/>
    </w:p>
    <w:sdt>
      <w:sdtPr>
        <w:rPr>
          <w:rFonts w:ascii="宋体" w:hAnsi="宋体" w:eastAsia="宋体" w:cs="Arial"/>
          <w:snapToGrid w:val="0"/>
          <w:color w:val="000000"/>
          <w:kern w:val="0"/>
          <w:sz w:val="48"/>
          <w:szCs w:val="48"/>
        </w:rPr>
        <w:id w:val="147482248"/>
        <w15:color w:val="DBDBDB"/>
        <w:docPartObj>
          <w:docPartGallery w:val="Table of Contents"/>
          <w:docPartUnique/>
        </w:docPartObj>
      </w:sdtPr>
      <w:sdtEndPr>
        <w:rPr>
          <w:rFonts w:hint="eastAsia" w:ascii="仿宋_GB2312" w:hAnsi="仿宋_GB2312" w:eastAsia="仿宋_GB2312" w:cs="仿宋_GB2312"/>
          <w:b/>
          <w:snapToGrid w:val="0"/>
          <w:color w:val="000000"/>
          <w:kern w:val="0"/>
          <w:sz w:val="32"/>
          <w:szCs w:val="32"/>
          <w:lang w:val="en-US" w:eastAsia="zh-CN"/>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44"/>
              <w:szCs w:val="44"/>
            </w:rPr>
          </w:pPr>
          <w:r>
            <w:rPr>
              <w:rFonts w:hint="eastAsia" w:ascii="黑体" w:hAnsi="黑体" w:eastAsia="黑体" w:cs="黑体"/>
              <w:b/>
              <w:bCs/>
              <w:sz w:val="44"/>
              <w:szCs w:val="44"/>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录</w:t>
          </w:r>
        </w:p>
        <w:p>
          <w:pPr>
            <w:pStyle w:val="6"/>
            <w:tabs>
              <w:tab w:val="right" w:leader="dot" w:pos="8845"/>
            </w:tabs>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_Toc22252 </w:instrText>
          </w:r>
          <w:r>
            <w:rPr>
              <w:rFonts w:hint="eastAsia"/>
              <w:lang w:val="en-US" w:eastAsia="zh-CN"/>
            </w:rPr>
            <w:fldChar w:fldCharType="separate"/>
          </w:r>
          <w:r>
            <w:rPr>
              <w:rFonts w:hint="eastAsia" w:ascii="黑体" w:hAnsi="黑体" w:eastAsia="黑体" w:cs="黑体"/>
              <w:spacing w:val="-1"/>
              <w:szCs w:val="32"/>
              <w:lang w:val="en-US" w:eastAsia="zh-CN"/>
              <w14:textOutline w14:w="6537" w14:cap="sq" w14:cmpd="sng">
                <w14:solidFill>
                  <w14:srgbClr w14:val="000000"/>
                </w14:solidFill>
                <w14:prstDash w14:val="solid"/>
                <w14:bevel/>
              </w14:textOutline>
            </w:rPr>
            <w:t>一、项目基本情况</w:t>
          </w:r>
          <w:r>
            <w:tab/>
          </w:r>
          <w:r>
            <w:fldChar w:fldCharType="begin"/>
          </w:r>
          <w:r>
            <w:instrText xml:space="preserve"> PAGEREF _Toc22252 \h </w:instrText>
          </w:r>
          <w:r>
            <w:fldChar w:fldCharType="separate"/>
          </w:r>
          <w:r>
            <w:t>2</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_Toc4385 </w:instrText>
          </w:r>
          <w:r>
            <w:rPr>
              <w:rFonts w:hint="eastAsia"/>
              <w:lang w:val="en-US" w:eastAsia="zh-CN"/>
            </w:rPr>
            <w:fldChar w:fldCharType="separate"/>
          </w:r>
          <w:r>
            <w:rPr>
              <w:rFonts w:hint="eastAsia" w:ascii="楷体" w:hAnsi="楷体" w:eastAsia="楷体" w:cs="楷体"/>
              <w:spacing w:val="-1"/>
              <w:szCs w:val="32"/>
              <w:lang w:val="en-US" w:eastAsia="zh-CN"/>
              <w14:textOutline w14:w="6537" w14:cap="sq" w14:cmpd="sng">
                <w14:solidFill>
                  <w14:srgbClr w14:val="000000"/>
                </w14:solidFill>
                <w14:prstDash w14:val="solid"/>
                <w14:bevel/>
              </w14:textOutline>
            </w:rPr>
            <w:t>（一） 项目概况</w:t>
          </w:r>
          <w:r>
            <w:tab/>
          </w:r>
          <w:r>
            <w:fldChar w:fldCharType="begin"/>
          </w:r>
          <w:r>
            <w:instrText xml:space="preserve"> PAGEREF _Toc4385 \h </w:instrText>
          </w:r>
          <w:r>
            <w:fldChar w:fldCharType="separate"/>
          </w:r>
          <w:r>
            <w:t>2</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_Toc17458 </w:instrText>
          </w:r>
          <w:r>
            <w:rPr>
              <w:rFonts w:hint="eastAsia"/>
              <w:lang w:val="en-US" w:eastAsia="zh-CN"/>
            </w:rPr>
            <w:fldChar w:fldCharType="separate"/>
          </w:r>
          <w:r>
            <w:rPr>
              <w:rFonts w:hint="eastAsia" w:ascii="楷体" w:hAnsi="楷体" w:eastAsia="楷体" w:cs="楷体"/>
              <w:spacing w:val="-1"/>
              <w:szCs w:val="32"/>
              <w:lang w:val="en-US" w:eastAsia="zh-CN"/>
              <w14:textOutline w14:w="6537" w14:cap="sq" w14:cmpd="sng">
                <w14:solidFill>
                  <w14:srgbClr w14:val="000000"/>
                </w14:solidFill>
                <w14:prstDash w14:val="solid"/>
                <w14:bevel/>
              </w14:textOutline>
            </w:rPr>
            <w:t>（二）绩效目标</w:t>
          </w:r>
          <w:r>
            <w:tab/>
          </w:r>
          <w:r>
            <w:fldChar w:fldCharType="begin"/>
          </w:r>
          <w:r>
            <w:instrText xml:space="preserve"> PAGEREF _Toc17458 \h </w:instrText>
          </w:r>
          <w:r>
            <w:fldChar w:fldCharType="separate"/>
          </w:r>
          <w:r>
            <w:t>12</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_Toc1828 </w:instrText>
          </w:r>
          <w:r>
            <w:rPr>
              <w:rFonts w:hint="eastAsia"/>
              <w:lang w:val="en-US" w:eastAsia="zh-CN"/>
            </w:rPr>
            <w:fldChar w:fldCharType="separate"/>
          </w:r>
          <w:r>
            <w:rPr>
              <w:rFonts w:hint="eastAsia" w:ascii="黑体" w:hAnsi="黑体" w:eastAsia="黑体" w:cs="黑体"/>
              <w:spacing w:val="-1"/>
              <w:szCs w:val="32"/>
              <w:lang w:val="en-US" w:eastAsia="zh-CN"/>
              <w14:textOutline w14:w="6537" w14:cap="sq" w14:cmpd="sng">
                <w14:solidFill>
                  <w14:srgbClr w14:val="000000"/>
                </w14:solidFill>
                <w14:prstDash w14:val="solid"/>
                <w14:bevel/>
              </w14:textOutline>
            </w:rPr>
            <w:t>二、绩效评价工作开展情况</w:t>
          </w:r>
          <w:r>
            <w:tab/>
          </w:r>
          <w:r>
            <w:fldChar w:fldCharType="begin"/>
          </w:r>
          <w:r>
            <w:instrText xml:space="preserve"> PAGEREF _Toc1828 \h </w:instrText>
          </w:r>
          <w:r>
            <w:fldChar w:fldCharType="separate"/>
          </w:r>
          <w:r>
            <w:t>13</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_Toc26192 </w:instrText>
          </w:r>
          <w:r>
            <w:rPr>
              <w:rFonts w:hint="eastAsia"/>
              <w:lang w:val="en-US" w:eastAsia="zh-CN"/>
            </w:rPr>
            <w:fldChar w:fldCharType="separate"/>
          </w:r>
          <w:r>
            <w:rPr>
              <w:rFonts w:hint="eastAsia" w:ascii="楷体" w:hAnsi="楷体" w:eastAsia="楷体" w:cs="楷体"/>
              <w:spacing w:val="-1"/>
              <w:szCs w:val="32"/>
              <w:lang w:val="en-US" w:eastAsia="zh-CN"/>
              <w14:textOutline w14:w="6537" w14:cap="sq" w14:cmpd="sng">
                <w14:solidFill>
                  <w14:srgbClr w14:val="000000"/>
                </w14:solidFill>
                <w14:prstDash w14:val="solid"/>
                <w14:bevel/>
              </w14:textOutline>
            </w:rPr>
            <w:t>（一）评价目的</w:t>
          </w:r>
          <w:r>
            <w:tab/>
          </w:r>
          <w:r>
            <w:fldChar w:fldCharType="begin"/>
          </w:r>
          <w:r>
            <w:instrText xml:space="preserve"> PAGEREF _Toc26192 \h </w:instrText>
          </w:r>
          <w:r>
            <w:fldChar w:fldCharType="separate"/>
          </w:r>
          <w:r>
            <w:t>13</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_Toc23412 </w:instrText>
          </w:r>
          <w:r>
            <w:rPr>
              <w:rFonts w:hint="eastAsia"/>
              <w:lang w:val="en-US" w:eastAsia="zh-CN"/>
            </w:rPr>
            <w:fldChar w:fldCharType="separate"/>
          </w:r>
          <w:r>
            <w:rPr>
              <w:rFonts w:hint="eastAsia" w:ascii="楷体" w:hAnsi="楷体" w:eastAsia="楷体" w:cs="楷体"/>
              <w:spacing w:val="-1"/>
              <w:szCs w:val="32"/>
              <w:lang w:val="en-US" w:eastAsia="zh-CN"/>
              <w14:textOutline w14:w="6537" w14:cap="sq" w14:cmpd="sng">
                <w14:solidFill>
                  <w14:srgbClr w14:val="000000"/>
                </w14:solidFill>
                <w14:prstDash w14:val="solid"/>
                <w14:bevel/>
              </w14:textOutline>
            </w:rPr>
            <w:t>（二）评价对象和范围</w:t>
          </w:r>
          <w:r>
            <w:tab/>
          </w:r>
          <w:r>
            <w:fldChar w:fldCharType="begin"/>
          </w:r>
          <w:r>
            <w:instrText xml:space="preserve"> PAGEREF _Toc23412 \h </w:instrText>
          </w:r>
          <w:r>
            <w:fldChar w:fldCharType="separate"/>
          </w:r>
          <w:r>
            <w:t>13</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_Toc25602 </w:instrText>
          </w:r>
          <w:r>
            <w:rPr>
              <w:rFonts w:hint="eastAsia"/>
              <w:lang w:val="en-US" w:eastAsia="zh-CN"/>
            </w:rPr>
            <w:fldChar w:fldCharType="separate"/>
          </w:r>
          <w:r>
            <w:rPr>
              <w:rFonts w:hint="eastAsia" w:ascii="楷体" w:hAnsi="楷体" w:eastAsia="楷体" w:cs="楷体"/>
              <w:bCs w:val="0"/>
              <w:szCs w:val="32"/>
              <w:lang w:val="en-US" w:eastAsia="zh-CN"/>
              <w14:textOutline w14:w="5793" w14:cap="sq" w14:cmpd="sng">
                <w14:solidFill>
                  <w14:srgbClr w14:val="000000"/>
                </w14:solidFill>
                <w14:prstDash w14:val="solid"/>
                <w14:bevel/>
              </w14:textOutline>
            </w:rPr>
            <w:t>（三）绩效评价原则、评价指标体系、评价方法、评价标准</w:t>
          </w:r>
          <w:r>
            <w:tab/>
          </w:r>
          <w:r>
            <w:fldChar w:fldCharType="begin"/>
          </w:r>
          <w:r>
            <w:instrText xml:space="preserve"> PAGEREF _Toc25602 \h </w:instrText>
          </w:r>
          <w:r>
            <w:fldChar w:fldCharType="separate"/>
          </w:r>
          <w:r>
            <w:t>14</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_Toc29338 </w:instrText>
          </w:r>
          <w:r>
            <w:rPr>
              <w:rFonts w:hint="eastAsia"/>
              <w:lang w:val="en-US" w:eastAsia="zh-CN"/>
            </w:rPr>
            <w:fldChar w:fldCharType="separate"/>
          </w:r>
          <w:r>
            <w:rPr>
              <w:rFonts w:hint="eastAsia" w:ascii="楷体" w:hAnsi="楷体" w:eastAsia="楷体" w:cs="楷体"/>
              <w:bCs w:val="0"/>
              <w:spacing w:val="-1"/>
              <w:szCs w:val="32"/>
              <w:lang w:val="en-US" w:eastAsia="zh-CN"/>
              <w14:textOutline w14:w="6537" w14:cap="sq" w14:cmpd="sng">
                <w14:solidFill>
                  <w14:srgbClr w14:val="000000"/>
                </w14:solidFill>
                <w14:prstDash w14:val="solid"/>
                <w14:bevel/>
              </w14:textOutline>
            </w:rPr>
            <w:t>1.评价原则</w:t>
          </w:r>
          <w:r>
            <w:tab/>
          </w:r>
          <w:r>
            <w:fldChar w:fldCharType="begin"/>
          </w:r>
          <w:r>
            <w:instrText xml:space="preserve"> PAGEREF _Toc29338 \h </w:instrText>
          </w:r>
          <w:r>
            <w:fldChar w:fldCharType="separate"/>
          </w:r>
          <w:r>
            <w:t>14</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_Toc28029 </w:instrText>
          </w:r>
          <w:r>
            <w:rPr>
              <w:rFonts w:hint="eastAsia"/>
              <w:lang w:val="en-US" w:eastAsia="zh-CN"/>
            </w:rPr>
            <w:fldChar w:fldCharType="separate"/>
          </w:r>
          <w:r>
            <w:rPr>
              <w:rFonts w:hint="eastAsia" w:ascii="楷体" w:hAnsi="楷体" w:eastAsia="楷体" w:cs="楷体"/>
              <w:spacing w:val="-1"/>
              <w:szCs w:val="32"/>
              <w:lang w:val="en-US" w:eastAsia="zh-CN"/>
              <w14:textOutline w14:w="6537" w14:cap="sq" w14:cmpd="sng">
                <w14:solidFill>
                  <w14:srgbClr w14:val="000000"/>
                </w14:solidFill>
                <w14:prstDash w14:val="solid"/>
                <w14:bevel/>
              </w14:textOutline>
            </w:rPr>
            <w:t>2.评价指标体系</w:t>
          </w:r>
          <w:r>
            <w:tab/>
          </w:r>
          <w:r>
            <w:fldChar w:fldCharType="begin"/>
          </w:r>
          <w:r>
            <w:instrText xml:space="preserve"> PAGEREF _Toc28029 \h </w:instrText>
          </w:r>
          <w:r>
            <w:fldChar w:fldCharType="separate"/>
          </w:r>
          <w:r>
            <w:t>14</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_Toc27262 </w:instrText>
          </w:r>
          <w:r>
            <w:rPr>
              <w:rFonts w:hint="eastAsia"/>
              <w:lang w:val="en-US" w:eastAsia="zh-CN"/>
            </w:rPr>
            <w:fldChar w:fldCharType="separate"/>
          </w:r>
          <w:r>
            <w:rPr>
              <w:rFonts w:hint="eastAsia" w:ascii="楷体" w:hAnsi="楷体" w:eastAsia="楷体" w:cs="楷体"/>
              <w:spacing w:val="-1"/>
              <w:szCs w:val="32"/>
              <w:lang w:val="en-US" w:eastAsia="zh-CN"/>
              <w14:textOutline w14:w="6537" w14:cap="sq" w14:cmpd="sng">
                <w14:solidFill>
                  <w14:srgbClr w14:val="000000"/>
                </w14:solidFill>
                <w14:prstDash w14:val="solid"/>
                <w14:bevel/>
              </w14:textOutline>
            </w:rPr>
            <w:t>3.评价方法</w:t>
          </w:r>
          <w:r>
            <w:tab/>
          </w:r>
          <w:r>
            <w:fldChar w:fldCharType="begin"/>
          </w:r>
          <w:r>
            <w:instrText xml:space="preserve"> PAGEREF _Toc27262 \h </w:instrText>
          </w:r>
          <w:r>
            <w:fldChar w:fldCharType="separate"/>
          </w:r>
          <w:r>
            <w:t>15</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_Toc17773 </w:instrText>
          </w:r>
          <w:r>
            <w:rPr>
              <w:rFonts w:hint="eastAsia"/>
              <w:lang w:val="en-US" w:eastAsia="zh-CN"/>
            </w:rPr>
            <w:fldChar w:fldCharType="separate"/>
          </w:r>
          <w:r>
            <w:rPr>
              <w:rFonts w:hint="eastAsia" w:ascii="楷体" w:hAnsi="楷体" w:eastAsia="楷体" w:cs="楷体"/>
              <w:szCs w:val="32"/>
              <w:lang w:val="en-US" w:eastAsia="zh-CN"/>
              <w14:textOutline w14:w="5793" w14:cap="sq" w14:cmpd="sng">
                <w14:solidFill>
                  <w14:srgbClr w14:val="000000"/>
                </w14:solidFill>
                <w14:prstDash w14:val="solid"/>
                <w14:bevel/>
              </w14:textOutline>
            </w:rPr>
            <w:t>三、综合评价情况及评价结论</w:t>
          </w:r>
          <w:r>
            <w:tab/>
          </w:r>
          <w:r>
            <w:fldChar w:fldCharType="begin"/>
          </w:r>
          <w:r>
            <w:instrText xml:space="preserve"> PAGEREF _Toc17773 \h </w:instrText>
          </w:r>
          <w:r>
            <w:fldChar w:fldCharType="separate"/>
          </w:r>
          <w:r>
            <w:t>21</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_Toc11769 </w:instrText>
          </w:r>
          <w:r>
            <w:rPr>
              <w:rFonts w:hint="eastAsia"/>
              <w:lang w:val="en-US" w:eastAsia="zh-CN"/>
            </w:rPr>
            <w:fldChar w:fldCharType="separate"/>
          </w:r>
          <w:r>
            <w:rPr>
              <w:rFonts w:hint="eastAsia" w:ascii="楷体" w:hAnsi="楷体" w:eastAsia="楷体" w:cs="楷体"/>
              <w:spacing w:val="-1"/>
              <w:szCs w:val="32"/>
              <w:lang w:val="en-US" w:eastAsia="zh-CN"/>
              <w14:textOutline w14:w="6537" w14:cap="sq" w14:cmpd="sng">
                <w14:solidFill>
                  <w14:srgbClr w14:val="000000"/>
                </w14:solidFill>
                <w14:prstDash w14:val="solid"/>
                <w14:bevel/>
              </w14:textOutline>
            </w:rPr>
            <w:t>（一）综合评价情况</w:t>
          </w:r>
          <w:r>
            <w:tab/>
          </w:r>
          <w:r>
            <w:fldChar w:fldCharType="begin"/>
          </w:r>
          <w:r>
            <w:instrText xml:space="preserve"> PAGEREF _Toc11769 \h </w:instrText>
          </w:r>
          <w:r>
            <w:fldChar w:fldCharType="separate"/>
          </w:r>
          <w:r>
            <w:t>21</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_Toc31417 </w:instrText>
          </w:r>
          <w:r>
            <w:rPr>
              <w:rFonts w:hint="eastAsia"/>
              <w:lang w:val="en-US" w:eastAsia="zh-CN"/>
            </w:rPr>
            <w:fldChar w:fldCharType="separate"/>
          </w:r>
          <w:r>
            <w:rPr>
              <w:rFonts w:hint="eastAsia" w:ascii="楷体" w:hAnsi="楷体" w:eastAsia="楷体" w:cs="楷体"/>
              <w:spacing w:val="-1"/>
              <w:szCs w:val="32"/>
              <w:lang w:val="en-US" w:eastAsia="zh-CN"/>
              <w14:textOutline w14:w="6537" w14:cap="sq" w14:cmpd="sng">
                <w14:solidFill>
                  <w14:srgbClr w14:val="000000"/>
                </w14:solidFill>
                <w14:prstDash w14:val="solid"/>
                <w14:bevel/>
              </w14:textOutline>
            </w:rPr>
            <w:t>（二）绩效评价结论</w:t>
          </w:r>
          <w:r>
            <w:tab/>
          </w:r>
          <w:r>
            <w:fldChar w:fldCharType="begin"/>
          </w:r>
          <w:r>
            <w:instrText xml:space="preserve"> PAGEREF _Toc31417 \h </w:instrText>
          </w:r>
          <w:r>
            <w:fldChar w:fldCharType="separate"/>
          </w:r>
          <w:r>
            <w:t>22</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_Toc27138 </w:instrText>
          </w:r>
          <w:r>
            <w:rPr>
              <w:rFonts w:hint="eastAsia"/>
              <w:lang w:val="en-US" w:eastAsia="zh-CN"/>
            </w:rPr>
            <w:fldChar w:fldCharType="separate"/>
          </w:r>
          <w:r>
            <w:rPr>
              <w:rFonts w:hint="eastAsia" w:ascii="仿宋" w:hAnsi="仿宋" w:eastAsia="仿宋" w:cs="仿宋"/>
              <w:szCs w:val="32"/>
              <w:lang w:val="en-US" w:eastAsia="zh-CN"/>
              <w14:textOutline w14:w="5793" w14:cap="sq" w14:cmpd="sng">
                <w14:solidFill>
                  <w14:srgbClr w14:val="000000"/>
                </w14:solidFill>
                <w14:prstDash w14:val="solid"/>
                <w14:bevel/>
              </w14:textOutline>
            </w:rPr>
            <w:t>四</w:t>
          </w:r>
          <w:r>
            <w:rPr>
              <w:rFonts w:hint="eastAsia" w:ascii="仿宋" w:hAnsi="仿宋" w:cs="仿宋"/>
              <w:szCs w:val="32"/>
              <w:lang w:val="en-US" w:eastAsia="zh-CN"/>
              <w14:textOutline w14:w="5793" w14:cap="sq" w14:cmpd="sng">
                <w14:solidFill>
                  <w14:srgbClr w14:val="000000"/>
                </w14:solidFill>
                <w14:prstDash w14:val="solid"/>
                <w14:bevel/>
              </w14:textOutline>
            </w:rPr>
            <w:t>、</w:t>
          </w:r>
          <w:r>
            <w:rPr>
              <w:rFonts w:hint="eastAsia" w:ascii="仿宋" w:hAnsi="仿宋" w:eastAsia="仿宋" w:cs="仿宋"/>
              <w:szCs w:val="32"/>
              <w:lang w:val="en-US" w:eastAsia="zh-CN"/>
              <w14:textOutline w14:w="5793" w14:cap="sq" w14:cmpd="sng">
                <w14:solidFill>
                  <w14:srgbClr w14:val="000000"/>
                </w14:solidFill>
                <w14:prstDash w14:val="solid"/>
                <w14:bevel/>
              </w14:textOutline>
            </w:rPr>
            <w:t>绩效评价指标分析</w:t>
          </w:r>
          <w:r>
            <w:tab/>
          </w:r>
          <w:r>
            <w:fldChar w:fldCharType="begin"/>
          </w:r>
          <w:r>
            <w:instrText xml:space="preserve"> PAGEREF _Toc27138 \h </w:instrText>
          </w:r>
          <w:r>
            <w:fldChar w:fldCharType="separate"/>
          </w:r>
          <w:r>
            <w:t>22</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_Toc8573 </w:instrText>
          </w:r>
          <w:r>
            <w:rPr>
              <w:rFonts w:hint="eastAsia"/>
              <w:lang w:val="en-US" w:eastAsia="zh-CN"/>
            </w:rPr>
            <w:fldChar w:fldCharType="separate"/>
          </w:r>
          <w:r>
            <w:rPr>
              <w:rFonts w:hint="eastAsia" w:ascii="楷体" w:hAnsi="楷体" w:eastAsia="楷体" w:cs="楷体"/>
              <w:spacing w:val="-1"/>
              <w:szCs w:val="32"/>
              <w:lang w:val="en-US" w:eastAsia="zh-CN"/>
              <w14:textOutline w14:w="6537" w14:cap="sq" w14:cmpd="sng">
                <w14:solidFill>
                  <w14:srgbClr w14:val="000000"/>
                </w14:solidFill>
                <w14:prstDash w14:val="solid"/>
                <w14:bevel/>
              </w14:textOutline>
            </w:rPr>
            <w:t>(一）项目决策情况</w:t>
          </w:r>
          <w:r>
            <w:tab/>
          </w:r>
          <w:r>
            <w:fldChar w:fldCharType="begin"/>
          </w:r>
          <w:r>
            <w:instrText xml:space="preserve"> PAGEREF _Toc8573 \h </w:instrText>
          </w:r>
          <w:r>
            <w:fldChar w:fldCharType="separate"/>
          </w:r>
          <w:r>
            <w:t>22</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_Toc6458 </w:instrText>
          </w:r>
          <w:r>
            <w:rPr>
              <w:rFonts w:hint="eastAsia"/>
              <w:lang w:val="en-US" w:eastAsia="zh-CN"/>
            </w:rPr>
            <w:fldChar w:fldCharType="separate"/>
          </w:r>
          <w:r>
            <w:rPr>
              <w:rFonts w:hint="eastAsia" w:ascii="楷体" w:hAnsi="楷体" w:eastAsia="楷体" w:cs="楷体"/>
              <w:spacing w:val="-1"/>
              <w:szCs w:val="32"/>
              <w:lang w:val="en-US" w:eastAsia="zh-CN"/>
              <w14:textOutline w14:w="6537" w14:cap="sq" w14:cmpd="sng">
                <w14:solidFill>
                  <w14:srgbClr w14:val="000000"/>
                </w14:solidFill>
                <w14:prstDash w14:val="solid"/>
                <w14:bevel/>
              </w14:textOutline>
            </w:rPr>
            <w:t>（二）</w:t>
          </w:r>
          <w:r>
            <w:rPr>
              <w:rFonts w:hint="eastAsia" w:ascii="楷体" w:hAnsi="楷体" w:eastAsia="楷体" w:cs="楷体"/>
              <w:bCs w:val="0"/>
              <w:spacing w:val="-1"/>
              <w:szCs w:val="32"/>
              <w:lang w:val="en-US" w:eastAsia="zh-CN"/>
              <w14:textOutline w14:w="6537" w14:cap="sq" w14:cmpd="sng">
                <w14:solidFill>
                  <w14:srgbClr w14:val="000000"/>
                </w14:solidFill>
                <w14:prstDash w14:val="solid"/>
                <w14:bevel/>
              </w14:textOutline>
            </w:rPr>
            <w:t>项目过程情况</w:t>
          </w:r>
          <w:r>
            <w:tab/>
          </w:r>
          <w:r>
            <w:fldChar w:fldCharType="begin"/>
          </w:r>
          <w:r>
            <w:instrText xml:space="preserve"> PAGEREF _Toc6458 \h </w:instrText>
          </w:r>
          <w:r>
            <w:fldChar w:fldCharType="separate"/>
          </w:r>
          <w:r>
            <w:t>24</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_Toc3303 </w:instrText>
          </w:r>
          <w:r>
            <w:rPr>
              <w:rFonts w:hint="eastAsia"/>
              <w:lang w:val="en-US" w:eastAsia="zh-CN"/>
            </w:rPr>
            <w:fldChar w:fldCharType="separate"/>
          </w:r>
          <w:r>
            <w:rPr>
              <w:rFonts w:ascii="仿宋" w:hAnsi="仿宋" w:eastAsia="仿宋" w:cs="仿宋"/>
              <w:spacing w:val="-1"/>
              <w:szCs w:val="32"/>
              <w14:textOutline w14:w="5103" w14:cap="sq" w14:cmpd="sng">
                <w14:solidFill>
                  <w14:srgbClr w14:val="000000"/>
                </w14:solidFill>
                <w14:prstDash w14:val="solid"/>
                <w14:bevel/>
              </w14:textOutline>
            </w:rPr>
            <w:t>五、主要经验及做法、存在问题及原因分析</w:t>
          </w:r>
          <w:r>
            <w:tab/>
          </w:r>
          <w:r>
            <w:fldChar w:fldCharType="begin"/>
          </w:r>
          <w:r>
            <w:instrText xml:space="preserve"> PAGEREF _Toc3303 \h </w:instrText>
          </w:r>
          <w:r>
            <w:fldChar w:fldCharType="separate"/>
          </w:r>
          <w:r>
            <w:t>31</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_Toc16612 </w:instrText>
          </w:r>
          <w:r>
            <w:rPr>
              <w:rFonts w:hint="eastAsia"/>
              <w:lang w:val="en-US" w:eastAsia="zh-CN"/>
            </w:rPr>
            <w:fldChar w:fldCharType="separate"/>
          </w:r>
          <w:r>
            <w:rPr>
              <w:rFonts w:ascii="仿宋" w:hAnsi="仿宋" w:eastAsia="仿宋" w:cs="仿宋"/>
              <w:spacing w:val="-1"/>
              <w:szCs w:val="32"/>
              <w14:textOutline w14:w="5103" w14:cap="sq" w14:cmpd="sng">
                <w14:solidFill>
                  <w14:srgbClr w14:val="000000"/>
                </w14:solidFill>
                <w14:prstDash w14:val="solid"/>
                <w14:bevel/>
              </w14:textOutline>
            </w:rPr>
            <w:t>（一）主要经验及做法</w:t>
          </w:r>
          <w:r>
            <w:tab/>
          </w:r>
          <w:r>
            <w:fldChar w:fldCharType="begin"/>
          </w:r>
          <w:r>
            <w:instrText xml:space="preserve"> PAGEREF _Toc16612 \h </w:instrText>
          </w:r>
          <w:r>
            <w:fldChar w:fldCharType="separate"/>
          </w:r>
          <w:r>
            <w:t>31</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_Toc22737 </w:instrText>
          </w:r>
          <w:r>
            <w:rPr>
              <w:rFonts w:hint="eastAsia"/>
              <w:lang w:val="en-US" w:eastAsia="zh-CN"/>
            </w:rPr>
            <w:fldChar w:fldCharType="separate"/>
          </w:r>
          <w:r>
            <w:rPr>
              <w:rFonts w:hint="eastAsia" w:ascii="黑体" w:hAnsi="黑体" w:eastAsia="黑体" w:cs="黑体"/>
              <w:snapToGrid w:val="0"/>
              <w:spacing w:val="-1"/>
              <w:kern w:val="0"/>
              <w:szCs w:val="32"/>
              <w:lang w:val="en-US" w:eastAsia="zh-CN"/>
              <w14:textOutline w14:w="5103" w14:cap="sq" w14:cmpd="sng">
                <w14:solidFill>
                  <w14:srgbClr w14:val="000000"/>
                </w14:solidFill>
                <w14:prstDash w14:val="solid"/>
                <w14:bevel/>
              </w14:textOutline>
            </w:rPr>
            <w:t>六．存在的问题及原因分析</w:t>
          </w:r>
          <w:r>
            <w:tab/>
          </w:r>
          <w:r>
            <w:fldChar w:fldCharType="begin"/>
          </w:r>
          <w:r>
            <w:instrText xml:space="preserve"> PAGEREF _Toc22737 \h </w:instrText>
          </w:r>
          <w:r>
            <w:fldChar w:fldCharType="separate"/>
          </w:r>
          <w:r>
            <w:t>32</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_Toc4747 </w:instrText>
          </w:r>
          <w:r>
            <w:rPr>
              <w:rFonts w:hint="eastAsia"/>
              <w:lang w:val="en-US" w:eastAsia="zh-CN"/>
            </w:rPr>
            <w:fldChar w:fldCharType="separate"/>
          </w:r>
          <w:r>
            <w:rPr>
              <w:rFonts w:hint="eastAsia" w:ascii="黑体" w:hAnsi="黑体" w:eastAsia="黑体" w:cs="黑体"/>
              <w:snapToGrid w:val="0"/>
              <w:spacing w:val="-1"/>
              <w:kern w:val="0"/>
              <w:szCs w:val="32"/>
              <w:lang w:val="en-US" w:eastAsia="zh-CN"/>
              <w14:textOutline w14:w="5103" w14:cap="sq" w14:cmpd="sng">
                <w14:solidFill>
                  <w14:srgbClr w14:val="000000"/>
                </w14:solidFill>
                <w14:prstDash w14:val="solid"/>
                <w14:bevel/>
              </w14:textOutline>
            </w:rPr>
            <w:t>七、有关建议</w:t>
          </w:r>
          <w:r>
            <w:tab/>
          </w:r>
          <w:r>
            <w:fldChar w:fldCharType="begin"/>
          </w:r>
          <w:r>
            <w:instrText xml:space="preserve"> PAGEREF _Toc4747 \h </w:instrText>
          </w:r>
          <w:r>
            <w:fldChar w:fldCharType="separate"/>
          </w:r>
          <w:r>
            <w:t>33</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_Toc18765 </w:instrText>
          </w:r>
          <w:r>
            <w:rPr>
              <w:rFonts w:hint="eastAsia"/>
              <w:lang w:val="en-US" w:eastAsia="zh-CN"/>
            </w:rPr>
            <w:fldChar w:fldCharType="separate"/>
          </w:r>
          <w:r>
            <w:rPr>
              <w:rFonts w:hint="eastAsia" w:ascii="仿宋" w:hAnsi="仿宋" w:eastAsia="仿宋" w:cs="仿宋"/>
              <w:spacing w:val="-1"/>
              <w:szCs w:val="32"/>
              <w:lang w:val="en-US" w:eastAsia="zh-CN"/>
              <w14:textOutline w14:w="5103" w14:cap="sq" w14:cmpd="sng">
                <w14:solidFill>
                  <w14:srgbClr w14:val="000000"/>
                </w14:solidFill>
                <w14:prstDash w14:val="solid"/>
                <w14:bevel/>
              </w14:textOutline>
            </w:rPr>
            <w:t>（一）加强学习预算绩效管理知识</w:t>
          </w:r>
          <w:r>
            <w:tab/>
          </w:r>
          <w:r>
            <w:fldChar w:fldCharType="begin"/>
          </w:r>
          <w:r>
            <w:instrText xml:space="preserve"> PAGEREF _Toc18765 \h </w:instrText>
          </w:r>
          <w:r>
            <w:fldChar w:fldCharType="separate"/>
          </w:r>
          <w:r>
            <w:t>33</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_Toc32737 </w:instrText>
          </w:r>
          <w:r>
            <w:rPr>
              <w:rFonts w:hint="eastAsia"/>
              <w:lang w:val="en-US" w:eastAsia="zh-CN"/>
            </w:rPr>
            <w:fldChar w:fldCharType="separate"/>
          </w:r>
          <w:r>
            <w:rPr>
              <w:rFonts w:hint="eastAsia" w:ascii="仿宋" w:hAnsi="仿宋" w:eastAsia="仿宋" w:cs="仿宋"/>
              <w:spacing w:val="-1"/>
              <w:szCs w:val="32"/>
              <w:lang w:val="en-US" w:eastAsia="zh-CN"/>
              <w14:textOutline w14:w="5103" w14:cap="sq" w14:cmpd="sng">
                <w14:solidFill>
                  <w14:srgbClr w14:val="000000"/>
                </w14:solidFill>
                <w14:prstDash w14:val="solid"/>
                <w14:bevel/>
              </w14:textOutline>
            </w:rPr>
            <w:t>（二）完善管理机制，加大执行力度</w:t>
          </w:r>
          <w:r>
            <w:tab/>
          </w:r>
          <w:r>
            <w:fldChar w:fldCharType="begin"/>
          </w:r>
          <w:r>
            <w:instrText xml:space="preserve"> PAGEREF _Toc32737 \h </w:instrText>
          </w:r>
          <w:r>
            <w:fldChar w:fldCharType="separate"/>
          </w:r>
          <w:r>
            <w:t>34</w:t>
          </w:r>
          <w:r>
            <w:fldChar w:fldCharType="end"/>
          </w:r>
          <w:r>
            <w:rPr>
              <w:rFonts w:hint="eastAsia"/>
              <w:lang w:val="en-US" w:eastAsia="zh-CN"/>
            </w:rPr>
            <w:fldChar w:fldCharType="end"/>
          </w:r>
        </w:p>
        <w:p>
          <w:pPr>
            <w:pStyle w:val="7"/>
            <w:tabs>
              <w:tab w:val="right" w:leader="dot" w:pos="8845"/>
            </w:tabs>
          </w:pPr>
          <w:r>
            <w:rPr>
              <w:rFonts w:hint="eastAsia"/>
              <w:lang w:val="en-US" w:eastAsia="zh-CN"/>
            </w:rPr>
            <w:fldChar w:fldCharType="begin"/>
          </w:r>
          <w:r>
            <w:rPr>
              <w:rFonts w:hint="eastAsia"/>
              <w:lang w:val="en-US" w:eastAsia="zh-CN"/>
            </w:rPr>
            <w:instrText xml:space="preserve"> HYPERLINK \l _Toc30599 </w:instrText>
          </w:r>
          <w:r>
            <w:rPr>
              <w:rFonts w:hint="eastAsia"/>
              <w:lang w:val="en-US" w:eastAsia="zh-CN"/>
            </w:rPr>
            <w:fldChar w:fldCharType="separate"/>
          </w:r>
          <w:r>
            <w:rPr>
              <w:rFonts w:hint="eastAsia" w:ascii="仿宋" w:hAnsi="仿宋" w:eastAsia="仿宋" w:cs="仿宋"/>
              <w:spacing w:val="-1"/>
              <w:szCs w:val="32"/>
              <w:lang w:val="en-US" w:eastAsia="zh-CN"/>
              <w14:textOutline w14:w="5103" w14:cap="sq" w14:cmpd="sng">
                <w14:solidFill>
                  <w14:srgbClr w14:val="000000"/>
                </w14:solidFill>
                <w14:prstDash w14:val="solid"/>
                <w14:bevel/>
              </w14:textOutline>
            </w:rPr>
            <w:t>（三）加强对项目后期工作的重视</w:t>
          </w:r>
          <w:r>
            <w:tab/>
          </w:r>
          <w:r>
            <w:fldChar w:fldCharType="begin"/>
          </w:r>
          <w:r>
            <w:instrText xml:space="preserve"> PAGEREF _Toc30599 \h </w:instrText>
          </w:r>
          <w:r>
            <w:fldChar w:fldCharType="separate"/>
          </w:r>
          <w:r>
            <w:t>34</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_Toc31394 </w:instrText>
          </w:r>
          <w:r>
            <w:rPr>
              <w:rFonts w:hint="eastAsia"/>
              <w:lang w:val="en-US" w:eastAsia="zh-CN"/>
            </w:rPr>
            <w:fldChar w:fldCharType="separate"/>
          </w:r>
          <w:r>
            <w:rPr>
              <w:rFonts w:hint="eastAsia" w:ascii="仿宋" w:hAnsi="仿宋" w:eastAsia="仿宋" w:cs="仿宋"/>
              <w:spacing w:val="-1"/>
              <w:szCs w:val="32"/>
              <w:lang w:val="en-US" w:eastAsia="zh-CN"/>
            </w:rPr>
            <w:t>附件1</w:t>
          </w:r>
          <w:r>
            <w:rPr>
              <w:rFonts w:hint="eastAsia" w:ascii="仿宋" w:hAnsi="仿宋" w:cs="仿宋"/>
              <w:snapToGrid w:val="0"/>
              <w:spacing w:val="20"/>
              <w:kern w:val="2"/>
              <w:szCs w:val="32"/>
              <w:lang w:val="en-US" w:eastAsia="zh-CN"/>
            </w:rPr>
            <w:t>：</w:t>
          </w:r>
          <w:r>
            <w:rPr>
              <w:rFonts w:hint="eastAsia" w:ascii="仿宋" w:hAnsi="仿宋" w:eastAsia="仿宋" w:cs="仿宋"/>
              <w:snapToGrid w:val="0"/>
              <w:spacing w:val="20"/>
              <w:kern w:val="2"/>
              <w:szCs w:val="32"/>
              <w:lang w:val="en-US" w:eastAsia="zh-CN"/>
            </w:rPr>
            <w:t>项目支出绩效目标表</w:t>
          </w:r>
          <w:r>
            <w:tab/>
          </w:r>
          <w:r>
            <w:fldChar w:fldCharType="begin"/>
          </w:r>
          <w:r>
            <w:instrText xml:space="preserve"> PAGEREF _Toc31394 \h </w:instrText>
          </w:r>
          <w:r>
            <w:fldChar w:fldCharType="separate"/>
          </w:r>
          <w:r>
            <w:t>35</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_Toc16027 </w:instrText>
          </w:r>
          <w:r>
            <w:rPr>
              <w:rFonts w:hint="eastAsia"/>
              <w:lang w:val="en-US" w:eastAsia="zh-CN"/>
            </w:rPr>
            <w:fldChar w:fldCharType="separate"/>
          </w:r>
          <w:r>
            <w:rPr>
              <w:rFonts w:hint="eastAsia" w:ascii="仿宋" w:hAnsi="仿宋" w:eastAsia="仿宋" w:cs="仿宋"/>
              <w:spacing w:val="-1"/>
              <w:szCs w:val="32"/>
              <w:lang w:val="en-US" w:eastAsia="zh-CN"/>
            </w:rPr>
            <w:t>附件2：项目绩效指标体系及得分</w:t>
          </w:r>
          <w:r>
            <w:tab/>
          </w:r>
          <w:r>
            <w:fldChar w:fldCharType="begin"/>
          </w:r>
          <w:r>
            <w:instrText xml:space="preserve"> PAGEREF _Toc16027 \h </w:instrText>
          </w:r>
          <w:r>
            <w:fldChar w:fldCharType="separate"/>
          </w:r>
          <w:r>
            <w:t>37</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_Toc10366 </w:instrText>
          </w:r>
          <w:r>
            <w:rPr>
              <w:rFonts w:hint="eastAsia"/>
              <w:lang w:val="en-US" w:eastAsia="zh-CN"/>
            </w:rPr>
            <w:fldChar w:fldCharType="separate"/>
          </w:r>
          <w:r>
            <w:rPr>
              <w:rFonts w:hint="eastAsia" w:ascii="仿宋" w:hAnsi="仿宋" w:eastAsia="仿宋" w:cs="仿宋"/>
              <w:snapToGrid w:val="0"/>
              <w:spacing w:val="-1"/>
              <w:kern w:val="0"/>
              <w:szCs w:val="32"/>
              <w:lang w:val="en-US" w:eastAsia="zh-CN"/>
            </w:rPr>
            <w:t>附件3：2021年浮梁县第一幼儿园周边道路新建工程项目调查问卷</w:t>
          </w:r>
          <w:r>
            <w:tab/>
          </w:r>
          <w:r>
            <w:fldChar w:fldCharType="begin"/>
          </w:r>
          <w:r>
            <w:instrText xml:space="preserve"> PAGEREF _Toc10366 \h </w:instrText>
          </w:r>
          <w:r>
            <w:fldChar w:fldCharType="separate"/>
          </w:r>
          <w:r>
            <w:t>42</w:t>
          </w:r>
          <w:r>
            <w:fldChar w:fldCharType="end"/>
          </w:r>
          <w:r>
            <w:rPr>
              <w:rFonts w:hint="eastAsia"/>
              <w:lang w:val="en-US" w:eastAsia="zh-CN"/>
            </w:rPr>
            <w:fldChar w:fldCharType="end"/>
          </w:r>
        </w:p>
        <w:p>
          <w:pPr>
            <w:pStyle w:val="6"/>
            <w:tabs>
              <w:tab w:val="right" w:leader="dot" w:pos="8845"/>
            </w:tabs>
          </w:pPr>
          <w:r>
            <w:rPr>
              <w:rFonts w:hint="eastAsia"/>
              <w:lang w:val="en-US" w:eastAsia="zh-CN"/>
            </w:rPr>
            <w:fldChar w:fldCharType="begin"/>
          </w:r>
          <w:r>
            <w:rPr>
              <w:rFonts w:hint="eastAsia"/>
              <w:lang w:val="en-US" w:eastAsia="zh-CN"/>
            </w:rPr>
            <w:instrText xml:space="preserve"> HYPERLINK \l _Toc12383 </w:instrText>
          </w:r>
          <w:r>
            <w:rPr>
              <w:rFonts w:hint="eastAsia"/>
              <w:lang w:val="en-US" w:eastAsia="zh-CN"/>
            </w:rPr>
            <w:fldChar w:fldCharType="separate"/>
          </w:r>
          <w:r>
            <w:rPr>
              <w:rFonts w:hint="eastAsia" w:ascii="仿宋" w:hAnsi="仿宋" w:eastAsia="仿宋" w:cs="仿宋"/>
              <w:snapToGrid w:val="0"/>
              <w:spacing w:val="-1"/>
              <w:kern w:val="0"/>
              <w:szCs w:val="32"/>
              <w:lang w:val="en-US" w:eastAsia="zh-CN"/>
            </w:rPr>
            <w:t>附件4：浮梁县第一幼儿园周边道路新建工程满意度调查问卷</w:t>
          </w:r>
          <w:r>
            <w:tab/>
          </w:r>
          <w:r>
            <w:fldChar w:fldCharType="begin"/>
          </w:r>
          <w:r>
            <w:instrText xml:space="preserve"> PAGEREF _Toc12383 \h </w:instrText>
          </w:r>
          <w:r>
            <w:fldChar w:fldCharType="separate"/>
          </w:r>
          <w:r>
            <w:t>44</w:t>
          </w:r>
          <w:r>
            <w:fldChar w:fldCharType="end"/>
          </w:r>
          <w:r>
            <w:rPr>
              <w:rFonts w:hint="eastAsia"/>
              <w:lang w:val="en-US" w:eastAsia="zh-CN"/>
            </w:rPr>
            <w:fldChar w:fldCharType="end"/>
          </w:r>
        </w:p>
        <w:p>
          <w:pPr>
            <w:pStyle w:val="2"/>
          </w:pPr>
          <w:r>
            <w:rPr>
              <w:rFonts w:hint="eastAsia"/>
              <w:lang w:val="en-US" w:eastAsia="zh-CN"/>
            </w:rPr>
            <w:fldChar w:fldCharType="end"/>
          </w:r>
          <w:bookmarkEnd w:id="6"/>
          <w:bookmarkStart w:id="7" w:name="_Toc17887"/>
        </w:p>
      </w:sdtContent>
    </w:sdt>
    <w:p>
      <w:pPr>
        <w:pStyle w:val="2"/>
        <w:ind w:firstLine="846" w:firstLineChars="200"/>
        <w:rPr>
          <w:rFonts w:hint="eastAsia" w:ascii="黑体" w:hAnsi="黑体" w:eastAsia="黑体" w:cs="黑体"/>
          <w:spacing w:val="-1"/>
          <w:sz w:val="32"/>
          <w:szCs w:val="32"/>
          <w:lang w:val="en-US" w:eastAsia="zh-CN"/>
          <w14:textOutline w14:w="6537" w14:cap="sq" w14:cmpd="sng">
            <w14:solidFill>
              <w14:srgbClr w14:val="000000"/>
            </w14:solidFill>
            <w14:prstDash w14:val="solid"/>
            <w14:bevel/>
          </w14:textOutline>
        </w:rPr>
      </w:pPr>
      <w:r>
        <w:rPr>
          <w:rFonts w:hint="eastAsia" w:ascii="黑体" w:hAnsi="黑体" w:eastAsia="黑体" w:cs="黑体"/>
          <w:spacing w:val="-1"/>
          <w:sz w:val="32"/>
          <w:szCs w:val="32"/>
          <w:lang w:val="en-US" w:eastAsia="zh-CN"/>
          <w14:textOutline w14:w="6537" w14:cap="sq" w14:cmpd="sng">
            <w14:solidFill>
              <w14:srgbClr w14:val="000000"/>
            </w14:solidFill>
            <w14:prstDash w14:val="solid"/>
            <w14:bevel/>
          </w14:textOutline>
        </w:rPr>
        <w:t>浮梁县第一幼儿园周边道路新建工程绩效评价报告</w:t>
      </w:r>
    </w:p>
    <w:p>
      <w:pPr>
        <w:pStyle w:val="2"/>
        <w:ind w:firstLine="846" w:firstLineChars="200"/>
        <w:rPr>
          <w:rFonts w:hint="default" w:ascii="黑体" w:hAnsi="黑体" w:eastAsia="黑体" w:cs="黑体"/>
          <w:spacing w:val="-1"/>
          <w:sz w:val="32"/>
          <w:szCs w:val="32"/>
          <w:lang w:val="en-US" w:eastAsia="zh-CN"/>
          <w14:textOutline w14:w="6537" w14:cap="sq" w14:cmpd="sng">
            <w14:solidFill>
              <w14:srgbClr w14:val="000000"/>
            </w14:solidFill>
            <w14:prstDash w14:val="solid"/>
            <w14:bevel/>
          </w14:textOutline>
        </w:rPr>
      </w:pPr>
    </w:p>
    <w:p>
      <w:pPr>
        <w:pStyle w:val="2"/>
        <w:outlineLvl w:val="0"/>
        <w:rPr>
          <w:rFonts w:hint="eastAsia" w:ascii="黑体" w:hAnsi="黑体" w:eastAsia="黑体" w:cs="黑体"/>
          <w:spacing w:val="-1"/>
          <w:sz w:val="32"/>
          <w:szCs w:val="32"/>
          <w:lang w:val="en-US" w:eastAsia="zh-CN"/>
          <w14:textOutline w14:w="6537" w14:cap="sq" w14:cmpd="sng">
            <w14:solidFill>
              <w14:srgbClr w14:val="000000"/>
            </w14:solidFill>
            <w14:prstDash w14:val="solid"/>
            <w14:bevel/>
          </w14:textOutline>
        </w:rPr>
      </w:pPr>
      <w:bookmarkStart w:id="8" w:name="_Toc22252"/>
      <w:r>
        <w:rPr>
          <w:rFonts w:hint="eastAsia" w:ascii="黑体" w:hAnsi="黑体" w:eastAsia="黑体" w:cs="黑体"/>
          <w:spacing w:val="-1"/>
          <w:sz w:val="32"/>
          <w:szCs w:val="32"/>
          <w:lang w:val="en-US" w:eastAsia="zh-CN"/>
          <w14:textOutline w14:w="6537" w14:cap="sq" w14:cmpd="sng">
            <w14:solidFill>
              <w14:srgbClr w14:val="000000"/>
            </w14:solidFill>
            <w14:prstDash w14:val="solid"/>
            <w14:bevel/>
          </w14:textOutline>
        </w:rPr>
        <w:t>一、项目基本情况</w:t>
      </w:r>
      <w:bookmarkEnd w:id="7"/>
      <w:bookmarkEnd w:id="8"/>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560" w:lineRule="exact"/>
        <w:ind w:left="18" w:leftChars="0" w:hanging="18" w:firstLineChars="0"/>
        <w:jc w:val="both"/>
        <w:textAlignment w:val="baseline"/>
        <w:outlineLvl w:val="1"/>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pPr>
      <w:bookmarkStart w:id="9" w:name="_Toc4385"/>
      <w:bookmarkStart w:id="10" w:name="_Toc18757"/>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项目概况</w:t>
      </w:r>
      <w:bookmarkEnd w:id="9"/>
      <w:bookmarkEnd w:id="10"/>
    </w:p>
    <w:p>
      <w:pPr>
        <w:keepNext w:val="0"/>
        <w:keepLines w:val="0"/>
        <w:pageBreakBefore w:val="0"/>
        <w:widowControl/>
        <w:numPr>
          <w:ilvl w:val="0"/>
          <w:numId w:val="0"/>
        </w:numPr>
        <w:tabs>
          <w:tab w:val="left" w:pos="0"/>
        </w:tabs>
        <w:kinsoku w:val="0"/>
        <w:wordWrap/>
        <w:overflowPunct/>
        <w:topLinePunct w:val="0"/>
        <w:autoSpaceDE w:val="0"/>
        <w:autoSpaceDN w:val="0"/>
        <w:bidi w:val="0"/>
        <w:adjustRightInd w:val="0"/>
        <w:snapToGrid w:val="0"/>
        <w:spacing w:line="560" w:lineRule="exact"/>
        <w:ind w:leftChars="0"/>
        <w:jc w:val="both"/>
        <w:textAlignment w:val="baseline"/>
        <w:outlineLvl w:val="2"/>
        <w:rPr>
          <w:rFonts w:hint="eastAsia" w:ascii="楷体" w:hAnsi="楷体" w:eastAsia="楷体" w:cs="楷体"/>
          <w:spacing w:val="0"/>
          <w:sz w:val="28"/>
          <w:szCs w:val="28"/>
          <w:lang w:val="en-US" w:eastAsia="zh-CN"/>
        </w:rPr>
      </w:pPr>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1.项目背景</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20"/>
          <w:kern w:val="2"/>
          <w:sz w:val="32"/>
          <w:szCs w:val="32"/>
          <w:lang w:val="en-US" w:eastAsia="zh-CN"/>
        </w:rPr>
      </w:pPr>
      <w:r>
        <w:rPr>
          <w:rFonts w:hint="eastAsia" w:ascii="仿宋" w:hAnsi="仿宋" w:eastAsia="仿宋" w:cs="仿宋"/>
          <w:spacing w:val="0"/>
          <w:kern w:val="2"/>
          <w:sz w:val="32"/>
          <w:szCs w:val="32"/>
          <w:lang w:val="en-US" w:eastAsia="zh-CN"/>
        </w:rPr>
        <w:t>浮梁县位于江西省北部，东西与上饶市的婺源县、鄱阳县相接，南连景德镇市所辖的珠山区、昌江区以及乐平市，北与安徽省黄山市所辖的祁门县、东至县、休宁县毗邻，是六山三湖（黄山、庐山、龙虎山、三清山、九华山、武夷山；鄱阳湖、千岛湖、太平湖）的地理中心。县城距景德镇市中心城区仅6公里。全县南北长约88千米，东西宽约67千米，总面积2867平方千米。本项目位于浮梁县城城北地区，浮梁城北是浮梁县的新区，城北拥有2所大学并且毗邻2所大学、浮梁工业园区、高铁站，未来将建成大学城，是浮梁经济发展的新引擎。多年来浮梁县城北地区的道路建设较迟缓，随着城 北地区经济、文化和开发建设步伐加快，城市交通需求急剧增长，尤其是片区间的联络交通需求增长迅速，现有交通设施已难以满足片区间的交通需求，急需对现有道路网络进行拓展和完善。根据浮梁县《全域化旅游交通路网规划》和《浮梁县城市总体规划2008-2030》，未来浮梁县总体道路网规划为“一环三纵四横”公路网，本项目位于浮梁县城区北侧，主要承担城区北部的集散交 通和出入城区的过境交通。综上所述，本项目定位为：承担片区内部交通转换及区域服务性交通功能，并为主干路网提供集散。为规划地区提供配套及日常生活服务功能。完善市政功能，实现人、车分流，机动车、非机动车分流，提高道路安全度和使用效率。</w:t>
      </w:r>
    </w:p>
    <w:p>
      <w:pPr>
        <w:spacing w:before="188" w:line="411" w:lineRule="auto"/>
        <w:ind w:left="0" w:leftChars="0" w:right="103" w:firstLine="6" w:firstLineChars="0"/>
        <w:rPr>
          <w:rFonts w:hint="default" w:ascii="仿宋" w:hAnsi="仿宋" w:eastAsia="仿宋" w:cs="仿宋"/>
          <w:spacing w:val="-8"/>
          <w:sz w:val="28"/>
          <w:szCs w:val="28"/>
          <w:lang w:val="en-US" w:eastAsia="zh-CN"/>
        </w:rPr>
      </w:pPr>
      <w:r>
        <w:rPr>
          <w:rFonts w:hint="eastAsia" w:ascii="仿宋" w:hAnsi="仿宋" w:cs="仿宋"/>
          <w:spacing w:val="-8"/>
          <w:sz w:val="28"/>
          <w:szCs w:val="28"/>
          <w:lang w:val="en-US" w:eastAsia="zh-CN"/>
        </w:rPr>
        <w:t xml:space="preserve">                              表1</w:t>
      </w:r>
    </w:p>
    <w:p>
      <w:pPr>
        <w:spacing w:before="188" w:line="411" w:lineRule="auto"/>
        <w:ind w:left="25" w:right="103" w:firstLine="6"/>
        <w:rPr>
          <w:rFonts w:hint="eastAsia" w:ascii="仿宋" w:hAnsi="仿宋" w:eastAsia="仿宋" w:cs="仿宋"/>
          <w:spacing w:val="-8"/>
          <w:sz w:val="28"/>
          <w:szCs w:val="28"/>
          <w:lang w:val="en-US" w:eastAsia="zh-CN"/>
        </w:rPr>
      </w:pPr>
      <w:r>
        <w:rPr>
          <w:rFonts w:hint="eastAsia" w:ascii="仿宋" w:hAnsi="仿宋" w:eastAsia="仿宋" w:cs="仿宋"/>
          <w:spacing w:val="-8"/>
          <w:sz w:val="28"/>
          <w:szCs w:val="28"/>
          <w:lang w:val="en-US" w:eastAsia="zh-CN"/>
        </w:rPr>
        <w:drawing>
          <wp:inline distT="0" distB="0" distL="0" distR="0">
            <wp:extent cx="5271135" cy="3422650"/>
            <wp:effectExtent l="0" t="0" r="1905" b="635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3"/>
                    <a:stretch>
                      <a:fillRect/>
                    </a:stretch>
                  </pic:blipFill>
                  <pic:spPr>
                    <a:xfrm>
                      <a:off x="0" y="0"/>
                      <a:ext cx="5271515" cy="3422903"/>
                    </a:xfrm>
                    <a:prstGeom prst="rect">
                      <a:avLst/>
                    </a:prstGeom>
                  </pic:spPr>
                </pic:pic>
              </a:graphicData>
            </a:graphic>
          </wp:inline>
        </w:drawing>
      </w:r>
    </w:p>
    <w:p>
      <w:pPr>
        <w:keepNext w:val="0"/>
        <w:keepLines w:val="0"/>
        <w:pageBreakBefore w:val="0"/>
        <w:widowControl/>
        <w:numPr>
          <w:ilvl w:val="0"/>
          <w:numId w:val="0"/>
        </w:numPr>
        <w:tabs>
          <w:tab w:val="left" w:pos="0"/>
        </w:tabs>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本项目单位为浮梁县住建局（以下简称“县住建局”），建设单位为浮梁县住建局重点工程市政基础设施建设项目管理部（以下简称“重点项目部”）。本项目于2020年2月21日开工，2021年3月16日竣工，施工周期分别为“清理占道及局部旧危房、烂尾楼拆除”和新建道路，完善市政设施两个阶段工程项目。</w:t>
      </w:r>
    </w:p>
    <w:p>
      <w:pPr>
        <w:keepNext w:val="0"/>
        <w:keepLines w:val="0"/>
        <w:pageBreakBefore w:val="0"/>
        <w:widowControl/>
        <w:numPr>
          <w:ilvl w:val="0"/>
          <w:numId w:val="2"/>
        </w:numPr>
        <w:tabs>
          <w:tab w:val="left" w:pos="0"/>
          <w:tab w:val="clear" w:pos="312"/>
        </w:tabs>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outlineLvl w:val="2"/>
        <w:rPr>
          <w:rFonts w:hint="eastAsia" w:ascii="楷体" w:hAnsi="楷体" w:eastAsia="楷体" w:cs="楷体"/>
          <w:spacing w:val="0"/>
          <w:kern w:val="2"/>
          <w:sz w:val="32"/>
          <w:szCs w:val="32"/>
          <w:lang w:val="en-US" w:eastAsia="zh-CN"/>
        </w:rPr>
      </w:pPr>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项目立项及批复情况</w:t>
      </w:r>
    </w:p>
    <w:p>
      <w:pPr>
        <w:keepNext w:val="0"/>
        <w:keepLines w:val="0"/>
        <w:pageBreakBefore w:val="0"/>
        <w:widowControl/>
        <w:numPr>
          <w:ilvl w:val="0"/>
          <w:numId w:val="0"/>
        </w:numPr>
        <w:tabs>
          <w:tab w:val="left" w:pos="0"/>
        </w:tabs>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sz w:val="28"/>
          <w:szCs w:val="28"/>
          <w:lang w:val="en-US" w:eastAsia="zh-CN"/>
        </w:rPr>
      </w:pPr>
      <w:r>
        <w:rPr>
          <w:rFonts w:hint="eastAsia" w:ascii="仿宋" w:hAnsi="仿宋" w:eastAsia="仿宋" w:cs="仿宋"/>
          <w:spacing w:val="0"/>
          <w:kern w:val="2"/>
          <w:sz w:val="32"/>
          <w:szCs w:val="32"/>
          <w:lang w:val="en-US" w:eastAsia="zh-CN"/>
        </w:rPr>
        <w:t>2019年6月24日，浮梁县发展改革委员会以《关于浮梁县第一幼儿园周边道路新建工程项目建议书的批复》（浮改发审字〔2019〕54号），对浮梁县住建局《关于申请浮梁县第一幼儿园周边道路新建工程项目建议书请示》进行了批复，原则上同意浮梁县第一幼儿园周边道路新建工程。</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2019年7月21日，浮梁县发展改革委员会以《关于浮梁第一幼儿园周末道路新建工程项目可行性研究报告的批复》（浮建重办文〔2019〕04号）对浮梁住建局关于申请浮梁县第一幼儿园周边道路新建工程可行性研究报告的请示进行了批复，原则同意浮梁县第一幼儿园周边道路新建工程。</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2019年8月12日，浮梁县住建局向浮梁县发展改革委员会提交关于申请浮梁县第一幼儿园周边道路新建工程初步设计审核的请示。</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2021年3月16日，出具竣工验收报告，项目竣工。</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default" w:ascii="仿宋" w:hAnsi="仿宋" w:eastAsia="仿宋" w:cs="仿宋"/>
          <w:spacing w:val="20"/>
          <w:kern w:val="2"/>
          <w:sz w:val="32"/>
          <w:szCs w:val="32"/>
          <w:lang w:val="en-US" w:eastAsia="zh-CN"/>
        </w:rPr>
      </w:pPr>
      <w:r>
        <w:rPr>
          <w:rFonts w:hint="eastAsia" w:ascii="仿宋" w:hAnsi="仿宋" w:cs="仿宋"/>
          <w:spacing w:val="0"/>
          <w:kern w:val="2"/>
          <w:sz w:val="32"/>
          <w:szCs w:val="32"/>
          <w:lang w:val="en-US" w:eastAsia="zh-CN"/>
        </w:rPr>
        <w:t>项目流程图，下图（表2）</w:t>
      </w:r>
    </w:p>
    <w:p>
      <w:pPr>
        <w:pStyle w:val="2"/>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65" w:firstLineChars="100"/>
        <w:jc w:val="both"/>
        <w:textAlignment w:val="baseline"/>
        <w:rPr>
          <w:rFonts w:hint="eastAsia" w:ascii="仿宋" w:hAnsi="仿宋" w:eastAsia="仿宋" w:cs="仿宋"/>
          <w:spacing w:val="20"/>
          <w:kern w:val="2"/>
          <w:sz w:val="32"/>
          <w:szCs w:val="32"/>
          <w:lang w:val="en-US" w:eastAsia="zh-CN"/>
        </w:rPr>
      </w:pPr>
      <w:r>
        <w:rPr>
          <w:rFonts w:hint="eastAsia" w:ascii="仿宋" w:hAnsi="仿宋" w:eastAsia="仿宋" w:cs="仿宋"/>
          <w:spacing w:val="20"/>
          <w:kern w:val="2"/>
          <w:sz w:val="32"/>
          <w:szCs w:val="32"/>
          <w:lang w:val="en-US" w:eastAsia="zh-CN"/>
        </w:rPr>
        <w:t xml:space="preserve">   </w:t>
      </w:r>
    </w:p>
    <w:p>
      <w:pPr>
        <w:pStyle w:val="2"/>
        <w:ind w:firstLine="800"/>
        <w:rPr>
          <w:rFonts w:hint="eastAsia"/>
          <w:lang w:val="en-US" w:eastAsia="zh-CN"/>
        </w:rPr>
      </w:pPr>
    </w:p>
    <w:p>
      <w:pPr>
        <w:jc w:val="both"/>
        <w:rPr>
          <w:rFonts w:hint="eastAsia" w:ascii="仿宋" w:hAnsi="仿宋" w:eastAsia="仿宋" w:cs="仿宋"/>
          <w:spacing w:val="-8"/>
          <w:sz w:val="28"/>
          <w:szCs w:val="28"/>
          <w:lang w:val="en-US" w:eastAsia="zh-CN"/>
        </w:rPr>
      </w:pPr>
      <w:r>
        <w:drawing>
          <wp:inline distT="0" distB="0" distL="0" distR="0">
            <wp:extent cx="5005070" cy="7708900"/>
            <wp:effectExtent l="0" t="0" r="0" b="0"/>
            <wp:docPr id="4" name="IM 3"/>
            <wp:cNvGraphicFramePr/>
            <a:graphic xmlns:a="http://schemas.openxmlformats.org/drawingml/2006/main">
              <a:graphicData uri="http://schemas.openxmlformats.org/drawingml/2006/picture">
                <pic:pic xmlns:pic="http://schemas.openxmlformats.org/drawingml/2006/picture">
                  <pic:nvPicPr>
                    <pic:cNvPr id="4" name="IM 3"/>
                    <pic:cNvPicPr/>
                  </pic:nvPicPr>
                  <pic:blipFill>
                    <a:blip r:embed="rId14"/>
                    <a:stretch>
                      <a:fillRect/>
                    </a:stretch>
                  </pic:blipFill>
                  <pic:spPr>
                    <a:xfrm>
                      <a:off x="0" y="0"/>
                      <a:ext cx="5005070" cy="7709027"/>
                    </a:xfrm>
                    <a:prstGeom prst="rect">
                      <a:avLst/>
                    </a:prstGeom>
                  </pic:spPr>
                </pic:pic>
              </a:graphicData>
            </a:graphic>
          </wp:inline>
        </w:drawing>
      </w:r>
    </w:p>
    <w:p>
      <w:pPr>
        <w:numPr>
          <w:ilvl w:val="0"/>
          <w:numId w:val="0"/>
        </w:numPr>
        <w:ind w:left="-1" w:leftChars="0"/>
        <w:jc w:val="both"/>
        <w:outlineLvl w:val="2"/>
        <w:rPr>
          <w:rFonts w:hint="eastAsia" w:ascii="仿宋" w:hAnsi="仿宋" w:eastAsia="仿宋" w:cs="仿宋"/>
          <w:spacing w:val="0"/>
          <w:sz w:val="32"/>
          <w:szCs w:val="32"/>
          <w:lang w:val="en-US" w:eastAsia="zh-CN"/>
          <w14:textOutline w14:w="6537" w14:cap="sq" w14:cmpd="sng">
            <w14:solidFill>
              <w14:srgbClr w14:val="000000"/>
            </w14:solidFill>
            <w14:prstDash w14:val="solid"/>
            <w14:bevel/>
          </w14:textOutline>
        </w:rPr>
      </w:pPr>
    </w:p>
    <w:p>
      <w:pPr>
        <w:keepNext w:val="0"/>
        <w:keepLines w:val="0"/>
        <w:pageBreakBefore w:val="0"/>
        <w:widowControl/>
        <w:numPr>
          <w:ilvl w:val="0"/>
          <w:numId w:val="2"/>
        </w:numPr>
        <w:kinsoku w:val="0"/>
        <w:wordWrap/>
        <w:overflowPunct/>
        <w:topLinePunct w:val="0"/>
        <w:autoSpaceDE w:val="0"/>
        <w:autoSpaceDN w:val="0"/>
        <w:bidi w:val="0"/>
        <w:adjustRightInd w:val="0"/>
        <w:snapToGrid w:val="0"/>
        <w:spacing w:line="560" w:lineRule="exact"/>
        <w:ind w:left="-1" w:leftChars="0" w:firstLine="0" w:firstLineChars="0"/>
        <w:jc w:val="both"/>
        <w:textAlignment w:val="baseline"/>
        <w:outlineLvl w:val="2"/>
        <w:rPr>
          <w:rFonts w:hint="eastAsia" w:ascii="仿宋" w:hAnsi="仿宋" w:eastAsia="仿宋" w:cs="仿宋"/>
          <w:spacing w:val="0"/>
          <w:sz w:val="32"/>
          <w:szCs w:val="32"/>
          <w:lang w:val="en-US" w:eastAsia="zh-CN"/>
          <w14:textOutline w14:w="6537" w14:cap="sq" w14:cmpd="sng">
            <w14:solidFill>
              <w14:srgbClr w14:val="000000"/>
            </w14:solidFill>
            <w14:prstDash w14:val="solid"/>
            <w14:bevel/>
          </w14:textOutline>
        </w:rPr>
      </w:pPr>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项目内容及实施情况</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0" w:firstLineChars="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（1）项目建设内容</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浮梁第一幼儿园周边道路包括府前西路、新昌北路至府前西路一、二路段。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府前西路道路等级为次干路，规划道路红线宽30m，起点与红塔路相交，后沿 浮梁三小、浮梁第一幼儿园东侧向北延伸，终点与东山路相交，路线全长705m，根据次干路建设标准确定计算行车速度为30km/h，机动车道为双向4车道。</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新昌北路至府前西路一路段道路等级为支路，规划道路红线宽20m，起点与新昌北路相交，后向东延伸，终点与府前西路相交，路线全长323.1m，根据支路建设标准确定计算行车速度为20km/h，机动车道为双向4车道。</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新昌北路至府前西路二路段道路等级为支路，规划道路红线宽 24m，起点与新昌北路相交，后向东延伸，终点与府前西路相交，路线全长396.3m，根据支路建设标准确定计算行车速度为20km/h，机动车道为双向4车道。本项目建设范围包括</w:t>
      </w:r>
      <w:r>
        <w:rPr>
          <w:rFonts w:hint="eastAsia" w:ascii="仿宋" w:hAnsi="仿宋" w:cs="仿宋"/>
          <w:spacing w:val="0"/>
          <w:kern w:val="2"/>
          <w:sz w:val="32"/>
          <w:szCs w:val="32"/>
          <w:lang w:val="en-US" w:eastAsia="zh-CN"/>
        </w:rPr>
        <w:t>：</w:t>
      </w:r>
      <w:r>
        <w:rPr>
          <w:rFonts w:hint="eastAsia" w:ascii="仿宋" w:hAnsi="仿宋" w:eastAsia="仿宋" w:cs="仿宋"/>
          <w:spacing w:val="0"/>
          <w:kern w:val="2"/>
          <w:sz w:val="32"/>
          <w:szCs w:val="32"/>
          <w:lang w:val="en-US" w:eastAsia="zh-CN"/>
        </w:rPr>
        <w:t>道路工程、排水工程、地下管线工程、电力、绿化、照明、交通标志标线。</w:t>
      </w:r>
    </w:p>
    <w:p>
      <w:pPr>
        <w:pStyle w:val="2"/>
        <w:rPr>
          <w:rFonts w:hint="eastAsia" w:ascii="仿宋" w:hAnsi="仿宋" w:eastAsia="仿宋" w:cs="仿宋"/>
          <w:spacing w:val="-8"/>
          <w:sz w:val="28"/>
          <w:szCs w:val="28"/>
          <w:lang w:val="en-US" w:eastAsia="zh-CN"/>
        </w:rPr>
      </w:pPr>
    </w:p>
    <w:p>
      <w:pPr>
        <w:pStyle w:val="2"/>
        <w:rPr>
          <w:rFonts w:hint="eastAsia" w:ascii="仿宋" w:hAnsi="仿宋" w:eastAsia="仿宋" w:cs="仿宋"/>
          <w:spacing w:val="-8"/>
          <w:sz w:val="28"/>
          <w:szCs w:val="28"/>
          <w:lang w:val="en-US" w:eastAsia="zh-CN"/>
        </w:rPr>
      </w:pPr>
    </w:p>
    <w:p>
      <w:pPr>
        <w:pStyle w:val="2"/>
        <w:rPr>
          <w:rFonts w:hint="eastAsia" w:ascii="仿宋" w:hAnsi="仿宋" w:eastAsia="仿宋" w:cs="仿宋"/>
          <w:spacing w:val="-8"/>
          <w:sz w:val="28"/>
          <w:szCs w:val="28"/>
          <w:lang w:val="en-US" w:eastAsia="zh-CN"/>
        </w:rPr>
      </w:pPr>
    </w:p>
    <w:p>
      <w:pPr>
        <w:pStyle w:val="2"/>
        <w:rPr>
          <w:rFonts w:hint="eastAsia" w:ascii="仿宋" w:hAnsi="仿宋" w:eastAsia="仿宋" w:cs="仿宋"/>
          <w:spacing w:val="-8"/>
          <w:sz w:val="28"/>
          <w:szCs w:val="28"/>
          <w:lang w:val="en-US" w:eastAsia="zh-CN"/>
        </w:rPr>
      </w:pPr>
    </w:p>
    <w:p>
      <w:pPr>
        <w:pStyle w:val="2"/>
        <w:rPr>
          <w:rFonts w:hint="eastAsia" w:ascii="仿宋" w:hAnsi="仿宋" w:eastAsia="仿宋" w:cs="仿宋"/>
          <w:spacing w:val="-8"/>
          <w:sz w:val="28"/>
          <w:szCs w:val="28"/>
          <w:lang w:val="en-US" w:eastAsia="zh-CN"/>
        </w:rPr>
      </w:pPr>
    </w:p>
    <w:p>
      <w:pPr>
        <w:pStyle w:val="2"/>
        <w:rPr>
          <w:rFonts w:hint="eastAsia" w:ascii="仿宋" w:hAnsi="仿宋" w:eastAsia="仿宋" w:cs="仿宋"/>
          <w:spacing w:val="-8"/>
          <w:sz w:val="28"/>
          <w:szCs w:val="28"/>
          <w:lang w:val="en-US" w:eastAsia="zh-CN"/>
        </w:rPr>
      </w:pPr>
    </w:p>
    <w:p>
      <w:pPr>
        <w:pStyle w:val="2"/>
        <w:rPr>
          <w:rFonts w:hint="eastAsia" w:ascii="仿宋" w:hAnsi="仿宋" w:eastAsia="仿宋" w:cs="仿宋"/>
          <w:spacing w:val="-8"/>
          <w:sz w:val="28"/>
          <w:szCs w:val="28"/>
          <w:lang w:val="en-US" w:eastAsia="zh-CN"/>
        </w:rPr>
      </w:pPr>
    </w:p>
    <w:p>
      <w:pPr>
        <w:pStyle w:val="2"/>
        <w:rPr>
          <w:rFonts w:hint="eastAsia" w:ascii="仿宋" w:hAnsi="仿宋" w:eastAsia="仿宋" w:cs="仿宋"/>
          <w:spacing w:val="-8"/>
          <w:sz w:val="28"/>
          <w:szCs w:val="28"/>
          <w:lang w:val="en-US" w:eastAsia="zh-CN"/>
        </w:rPr>
      </w:pPr>
    </w:p>
    <w:p>
      <w:pPr>
        <w:pStyle w:val="2"/>
        <w:rPr>
          <w:rFonts w:hint="eastAsia" w:ascii="仿宋" w:hAnsi="仿宋" w:eastAsia="仿宋" w:cs="仿宋"/>
          <w:spacing w:val="-8"/>
          <w:sz w:val="28"/>
          <w:szCs w:val="28"/>
          <w:lang w:val="en-US" w:eastAsia="zh-CN"/>
        </w:rPr>
      </w:pPr>
    </w:p>
    <w:p>
      <w:pPr>
        <w:spacing w:before="1" w:line="204" w:lineRule="auto"/>
        <w:ind w:firstLine="2681" w:firstLineChars="700"/>
        <w:rPr>
          <w:rFonts w:ascii="宋体" w:hAnsi="宋体" w:eastAsia="宋体" w:cs="宋体"/>
          <w:sz w:val="28"/>
          <w:szCs w:val="28"/>
        </w:rPr>
      </w:pPr>
      <w:r>
        <w:rPr>
          <w:rFonts w:ascii="宋体" w:hAnsi="宋体" w:eastAsia="宋体" w:cs="宋体"/>
          <w:spacing w:val="-1"/>
          <w:sz w:val="28"/>
          <w:szCs w:val="28"/>
          <w14:textOutline w14:w="5094" w14:cap="flat" w14:cmpd="sng">
            <w14:solidFill>
              <w14:srgbClr w14:val="000000"/>
            </w14:solidFill>
            <w14:prstDash w14:val="solid"/>
            <w14:miter w14:val="0"/>
          </w14:textOutline>
        </w:rPr>
        <w:t>主要工程数量汇总表</w:t>
      </w:r>
    </w:p>
    <w:p>
      <w:pPr>
        <w:spacing w:line="112" w:lineRule="exact"/>
      </w:pPr>
    </w:p>
    <w:tbl>
      <w:tblPr>
        <w:tblStyle w:val="11"/>
        <w:tblpPr w:leftFromText="180" w:rightFromText="180" w:vertAnchor="text" w:horzAnchor="page" w:tblpX="2552" w:tblpY="248"/>
        <w:tblOverlap w:val="never"/>
        <w:tblW w:w="68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291"/>
        <w:gridCol w:w="1028"/>
        <w:gridCol w:w="3138"/>
        <w:gridCol w:w="6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780" w:type="dxa"/>
            <w:tcBorders>
              <w:top w:val="single" w:color="000000" w:sz="10" w:space="0"/>
              <w:left w:val="single" w:color="000000" w:sz="10" w:space="0"/>
            </w:tcBorders>
            <w:vAlign w:val="top"/>
          </w:tcPr>
          <w:p>
            <w:pPr>
              <w:spacing w:before="222" w:line="185" w:lineRule="auto"/>
              <w:ind w:firstLine="141"/>
              <w:rPr>
                <w:rFonts w:ascii="宋体" w:hAnsi="宋体" w:eastAsia="宋体" w:cs="宋体"/>
                <w:sz w:val="21"/>
                <w:szCs w:val="21"/>
              </w:rPr>
            </w:pPr>
            <w:r>
              <w:rPr>
                <w:rFonts w:ascii="宋体" w:hAnsi="宋体" w:eastAsia="宋体" w:cs="宋体"/>
                <w:spacing w:val="-3"/>
                <w:sz w:val="21"/>
                <w:szCs w:val="21"/>
              </w:rPr>
              <w:t>序号</w:t>
            </w:r>
          </w:p>
        </w:tc>
        <w:tc>
          <w:tcPr>
            <w:tcW w:w="1291" w:type="dxa"/>
            <w:tcBorders>
              <w:top w:val="single" w:color="000000" w:sz="10" w:space="0"/>
            </w:tcBorders>
            <w:vAlign w:val="top"/>
          </w:tcPr>
          <w:p>
            <w:pPr>
              <w:spacing w:before="222" w:line="185" w:lineRule="auto"/>
              <w:ind w:firstLine="405"/>
              <w:rPr>
                <w:rFonts w:ascii="宋体" w:hAnsi="宋体" w:eastAsia="宋体" w:cs="宋体"/>
                <w:sz w:val="21"/>
                <w:szCs w:val="21"/>
              </w:rPr>
            </w:pPr>
            <w:r>
              <w:rPr>
                <w:rFonts w:ascii="宋体" w:hAnsi="宋体" w:eastAsia="宋体" w:cs="宋体"/>
                <w:spacing w:val="-4"/>
                <w:sz w:val="21"/>
                <w:szCs w:val="21"/>
              </w:rPr>
              <w:t>名称</w:t>
            </w:r>
          </w:p>
        </w:tc>
        <w:tc>
          <w:tcPr>
            <w:tcW w:w="1028" w:type="dxa"/>
            <w:tcBorders>
              <w:top w:val="single" w:color="000000" w:sz="10" w:space="0"/>
            </w:tcBorders>
            <w:vAlign w:val="top"/>
          </w:tcPr>
          <w:p>
            <w:pPr>
              <w:spacing w:before="222" w:line="185" w:lineRule="auto"/>
              <w:ind w:firstLine="277"/>
              <w:rPr>
                <w:rFonts w:ascii="宋体" w:hAnsi="宋体" w:eastAsia="宋体" w:cs="宋体"/>
                <w:sz w:val="21"/>
                <w:szCs w:val="21"/>
              </w:rPr>
            </w:pPr>
            <w:r>
              <w:rPr>
                <w:rFonts w:ascii="宋体" w:hAnsi="宋体" w:eastAsia="宋体" w:cs="宋体"/>
                <w:spacing w:val="-3"/>
                <w:sz w:val="21"/>
                <w:szCs w:val="21"/>
              </w:rPr>
              <w:t>单位</w:t>
            </w:r>
          </w:p>
        </w:tc>
        <w:tc>
          <w:tcPr>
            <w:tcW w:w="3138" w:type="dxa"/>
            <w:tcBorders>
              <w:top w:val="single" w:color="000000" w:sz="10" w:space="0"/>
            </w:tcBorders>
            <w:vAlign w:val="top"/>
          </w:tcPr>
          <w:p>
            <w:pPr>
              <w:spacing w:before="222" w:line="185" w:lineRule="auto"/>
              <w:ind w:firstLine="259"/>
              <w:rPr>
                <w:rFonts w:ascii="宋体" w:hAnsi="宋体" w:eastAsia="宋体" w:cs="宋体"/>
                <w:sz w:val="21"/>
                <w:szCs w:val="21"/>
              </w:rPr>
            </w:pPr>
            <w:r>
              <w:rPr>
                <w:rFonts w:ascii="宋体" w:hAnsi="宋体" w:eastAsia="宋体" w:cs="宋体"/>
                <w:spacing w:val="-2"/>
                <w:sz w:val="21"/>
                <w:szCs w:val="21"/>
              </w:rPr>
              <w:t>浮梁第一幼儿园周边道路</w:t>
            </w:r>
          </w:p>
        </w:tc>
        <w:tc>
          <w:tcPr>
            <w:tcW w:w="659" w:type="dxa"/>
            <w:tcBorders>
              <w:top w:val="single" w:color="000000" w:sz="10" w:space="0"/>
              <w:right w:val="single" w:color="000000" w:sz="10" w:space="0"/>
            </w:tcBorders>
            <w:vAlign w:val="top"/>
          </w:tcPr>
          <w:p>
            <w:pPr>
              <w:spacing w:before="222" w:line="185" w:lineRule="auto"/>
              <w:ind w:firstLine="159"/>
              <w:rPr>
                <w:rFonts w:ascii="宋体" w:hAnsi="宋体" w:eastAsia="宋体" w:cs="宋体"/>
                <w:sz w:val="21"/>
                <w:szCs w:val="21"/>
              </w:rPr>
            </w:pPr>
            <w:r>
              <w:rPr>
                <w:rFonts w:ascii="宋体" w:hAnsi="宋体" w:eastAsia="宋体" w:cs="宋体"/>
                <w:spacing w:val="-6"/>
                <w:sz w:val="21"/>
                <w:szCs w:val="21"/>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780" w:type="dxa"/>
            <w:tcBorders>
              <w:left w:val="single" w:color="000000" w:sz="10" w:space="0"/>
            </w:tcBorders>
            <w:vAlign w:val="top"/>
          </w:tcPr>
          <w:p>
            <w:pPr>
              <w:spacing w:before="254" w:line="180" w:lineRule="auto"/>
              <w:ind w:firstLine="340"/>
              <w:rPr>
                <w:rFonts w:ascii="宋体" w:hAnsi="宋体" w:eastAsia="宋体" w:cs="宋体"/>
                <w:sz w:val="21"/>
                <w:szCs w:val="21"/>
              </w:rPr>
            </w:pPr>
            <w:r>
              <w:rPr>
                <w:rFonts w:ascii="宋体" w:hAnsi="宋体" w:eastAsia="宋体" w:cs="宋体"/>
                <w:sz w:val="21"/>
                <w:szCs w:val="21"/>
                <w14:textOutline w14:w="3175" w14:cap="flat" w14:cmpd="sng">
                  <w14:solidFill>
                    <w14:srgbClr w14:val="000000"/>
                  </w14:solidFill>
                  <w14:prstDash w14:val="solid"/>
                  <w14:miter w14:val="0"/>
                </w14:textOutline>
              </w:rPr>
              <w:t>1</w:t>
            </w:r>
          </w:p>
        </w:tc>
        <w:tc>
          <w:tcPr>
            <w:tcW w:w="1291" w:type="dxa"/>
            <w:vAlign w:val="top"/>
          </w:tcPr>
          <w:p>
            <w:pPr>
              <w:spacing w:before="215" w:line="185" w:lineRule="auto"/>
              <w:ind w:firstLine="161"/>
              <w:rPr>
                <w:rFonts w:ascii="宋体" w:hAnsi="宋体" w:eastAsia="宋体" w:cs="宋体"/>
                <w:sz w:val="21"/>
                <w:szCs w:val="21"/>
              </w:rPr>
            </w:pPr>
            <w:r>
              <w:rPr>
                <w:rFonts w:ascii="宋体" w:hAnsi="宋体" w:eastAsia="宋体" w:cs="宋体"/>
                <w:spacing w:val="-3"/>
                <w:sz w:val="21"/>
                <w:szCs w:val="21"/>
              </w:rPr>
              <w:t>道路长度</w:t>
            </w:r>
          </w:p>
        </w:tc>
        <w:tc>
          <w:tcPr>
            <w:tcW w:w="1028" w:type="dxa"/>
            <w:vAlign w:val="top"/>
          </w:tcPr>
          <w:p>
            <w:pPr>
              <w:spacing w:before="215" w:line="185" w:lineRule="auto"/>
              <w:ind w:firstLine="395"/>
              <w:rPr>
                <w:rFonts w:ascii="宋体" w:hAnsi="宋体" w:eastAsia="宋体" w:cs="宋体"/>
                <w:sz w:val="21"/>
                <w:szCs w:val="21"/>
              </w:rPr>
            </w:pPr>
            <w:r>
              <w:rPr>
                <w:rFonts w:ascii="宋体" w:hAnsi="宋体" w:eastAsia="宋体" w:cs="宋体"/>
                <w:sz w:val="21"/>
                <w:szCs w:val="21"/>
              </w:rPr>
              <w:t>米</w:t>
            </w:r>
          </w:p>
        </w:tc>
        <w:tc>
          <w:tcPr>
            <w:tcW w:w="3138" w:type="dxa"/>
            <w:vAlign w:val="top"/>
          </w:tcPr>
          <w:p>
            <w:pPr>
              <w:spacing w:before="254" w:line="180" w:lineRule="auto"/>
              <w:ind w:firstLine="1235"/>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1424.4</w:t>
            </w:r>
          </w:p>
        </w:tc>
        <w:tc>
          <w:tcPr>
            <w:tcW w:w="659" w:type="dxa"/>
            <w:tcBorders>
              <w:right w:val="single" w:color="000000" w:sz="10" w:space="0"/>
            </w:tcBorders>
            <w:vAlign w:val="top"/>
          </w:tcPr>
          <w:p>
            <w:pPr>
              <w:rPr>
                <w:rFonts w:ascii="楷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780" w:type="dxa"/>
            <w:tcBorders>
              <w:left w:val="single" w:color="000000" w:sz="10" w:space="0"/>
            </w:tcBorders>
            <w:vAlign w:val="top"/>
          </w:tcPr>
          <w:p>
            <w:pPr>
              <w:spacing w:before="257" w:line="180" w:lineRule="auto"/>
              <w:ind w:firstLine="325"/>
              <w:rPr>
                <w:rFonts w:ascii="宋体" w:hAnsi="宋体" w:eastAsia="宋体" w:cs="宋体"/>
                <w:sz w:val="21"/>
                <w:szCs w:val="21"/>
              </w:rPr>
            </w:pPr>
            <w:r>
              <w:rPr>
                <w:rFonts w:ascii="宋体" w:hAnsi="宋体" w:eastAsia="宋体" w:cs="宋体"/>
                <w:sz w:val="21"/>
                <w:szCs w:val="21"/>
                <w14:textOutline w14:w="3175" w14:cap="flat" w14:cmpd="sng">
                  <w14:solidFill>
                    <w14:srgbClr w14:val="000000"/>
                  </w14:solidFill>
                  <w14:prstDash w14:val="solid"/>
                  <w14:miter w14:val="0"/>
                </w14:textOutline>
              </w:rPr>
              <w:t>2</w:t>
            </w:r>
          </w:p>
        </w:tc>
        <w:tc>
          <w:tcPr>
            <w:tcW w:w="1291" w:type="dxa"/>
            <w:vAlign w:val="top"/>
          </w:tcPr>
          <w:p>
            <w:pPr>
              <w:spacing w:before="218" w:line="185" w:lineRule="auto"/>
              <w:ind w:firstLine="401"/>
              <w:rPr>
                <w:rFonts w:ascii="宋体" w:hAnsi="宋体" w:eastAsia="宋体" w:cs="宋体"/>
                <w:sz w:val="21"/>
                <w:szCs w:val="21"/>
              </w:rPr>
            </w:pPr>
            <w:r>
              <w:rPr>
                <w:rFonts w:ascii="宋体" w:hAnsi="宋体" w:eastAsia="宋体" w:cs="宋体"/>
                <w:spacing w:val="-5"/>
                <w:sz w:val="21"/>
                <w:szCs w:val="21"/>
              </w:rPr>
              <w:t>挖方</w:t>
            </w:r>
          </w:p>
        </w:tc>
        <w:tc>
          <w:tcPr>
            <w:tcW w:w="1028" w:type="dxa"/>
            <w:vAlign w:val="top"/>
          </w:tcPr>
          <w:p>
            <w:pPr>
              <w:spacing w:before="218" w:line="185" w:lineRule="auto"/>
              <w:ind w:firstLine="155"/>
              <w:rPr>
                <w:rFonts w:ascii="宋体" w:hAnsi="宋体" w:eastAsia="宋体" w:cs="宋体"/>
                <w:sz w:val="21"/>
                <w:szCs w:val="21"/>
              </w:rPr>
            </w:pPr>
            <w:r>
              <w:rPr>
                <w:rFonts w:ascii="宋体" w:hAnsi="宋体" w:eastAsia="宋体" w:cs="宋体"/>
                <w:spacing w:val="-4"/>
                <w:sz w:val="21"/>
                <w:szCs w:val="21"/>
              </w:rPr>
              <w:t>立方米</w:t>
            </w:r>
          </w:p>
        </w:tc>
        <w:tc>
          <w:tcPr>
            <w:tcW w:w="3138" w:type="dxa"/>
            <w:vAlign w:val="top"/>
          </w:tcPr>
          <w:p>
            <w:pPr>
              <w:spacing w:before="257" w:line="180" w:lineRule="auto"/>
              <w:ind w:firstLine="1220"/>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237714</w:t>
            </w:r>
          </w:p>
        </w:tc>
        <w:tc>
          <w:tcPr>
            <w:tcW w:w="659" w:type="dxa"/>
            <w:tcBorders>
              <w:right w:val="single" w:color="000000" w:sz="10" w:space="0"/>
            </w:tcBorders>
            <w:vAlign w:val="top"/>
          </w:tcPr>
          <w:p>
            <w:pPr>
              <w:rPr>
                <w:rFonts w:ascii="楷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780" w:type="dxa"/>
            <w:tcBorders>
              <w:left w:val="single" w:color="000000" w:sz="10" w:space="0"/>
            </w:tcBorders>
            <w:vAlign w:val="top"/>
          </w:tcPr>
          <w:p>
            <w:pPr>
              <w:spacing w:before="260" w:line="180" w:lineRule="auto"/>
              <w:ind w:firstLine="327"/>
              <w:rPr>
                <w:rFonts w:ascii="宋体" w:hAnsi="宋体" w:eastAsia="宋体" w:cs="宋体"/>
                <w:sz w:val="21"/>
                <w:szCs w:val="21"/>
              </w:rPr>
            </w:pPr>
            <w:r>
              <w:rPr>
                <w:rFonts w:ascii="宋体" w:hAnsi="宋体" w:eastAsia="宋体" w:cs="宋体"/>
                <w:sz w:val="21"/>
                <w:szCs w:val="21"/>
                <w14:textOutline w14:w="3175" w14:cap="flat" w14:cmpd="sng">
                  <w14:solidFill>
                    <w14:srgbClr w14:val="000000"/>
                  </w14:solidFill>
                  <w14:prstDash w14:val="solid"/>
                  <w14:miter w14:val="0"/>
                </w14:textOutline>
              </w:rPr>
              <w:t>3</w:t>
            </w:r>
          </w:p>
        </w:tc>
        <w:tc>
          <w:tcPr>
            <w:tcW w:w="1291" w:type="dxa"/>
            <w:vAlign w:val="top"/>
          </w:tcPr>
          <w:p>
            <w:pPr>
              <w:spacing w:before="221" w:line="185" w:lineRule="auto"/>
              <w:ind w:firstLine="404"/>
              <w:rPr>
                <w:rFonts w:ascii="宋体" w:hAnsi="宋体" w:eastAsia="宋体" w:cs="宋体"/>
                <w:sz w:val="21"/>
                <w:szCs w:val="21"/>
              </w:rPr>
            </w:pPr>
            <w:r>
              <w:rPr>
                <w:rFonts w:ascii="宋体" w:hAnsi="宋体" w:eastAsia="宋体" w:cs="宋体"/>
                <w:spacing w:val="-6"/>
                <w:sz w:val="21"/>
                <w:szCs w:val="21"/>
              </w:rPr>
              <w:t>填方</w:t>
            </w:r>
          </w:p>
        </w:tc>
        <w:tc>
          <w:tcPr>
            <w:tcW w:w="1028" w:type="dxa"/>
            <w:vAlign w:val="top"/>
          </w:tcPr>
          <w:p>
            <w:pPr>
              <w:spacing w:before="221" w:line="185" w:lineRule="auto"/>
              <w:ind w:firstLine="155"/>
              <w:rPr>
                <w:rFonts w:ascii="宋体" w:hAnsi="宋体" w:eastAsia="宋体" w:cs="宋体"/>
                <w:sz w:val="21"/>
                <w:szCs w:val="21"/>
              </w:rPr>
            </w:pPr>
            <w:r>
              <w:rPr>
                <w:rFonts w:ascii="宋体" w:hAnsi="宋体" w:eastAsia="宋体" w:cs="宋体"/>
                <w:spacing w:val="-4"/>
                <w:sz w:val="21"/>
                <w:szCs w:val="21"/>
              </w:rPr>
              <w:t>立方米</w:t>
            </w:r>
          </w:p>
        </w:tc>
        <w:tc>
          <w:tcPr>
            <w:tcW w:w="3138" w:type="dxa"/>
            <w:vAlign w:val="top"/>
          </w:tcPr>
          <w:p>
            <w:pPr>
              <w:spacing w:before="260" w:line="180" w:lineRule="auto"/>
              <w:ind w:firstLine="1235"/>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103500</w:t>
            </w:r>
          </w:p>
        </w:tc>
        <w:tc>
          <w:tcPr>
            <w:tcW w:w="659" w:type="dxa"/>
            <w:tcBorders>
              <w:right w:val="single" w:color="000000" w:sz="10" w:space="0"/>
            </w:tcBorders>
            <w:vAlign w:val="top"/>
          </w:tcPr>
          <w:p>
            <w:pPr>
              <w:rPr>
                <w:rFonts w:ascii="楷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8" w:hRule="atLeast"/>
        </w:trPr>
        <w:tc>
          <w:tcPr>
            <w:tcW w:w="780" w:type="dxa"/>
            <w:tcBorders>
              <w:left w:val="single" w:color="000000" w:sz="10" w:space="0"/>
            </w:tcBorders>
            <w:vAlign w:val="top"/>
          </w:tcPr>
          <w:p>
            <w:pPr>
              <w:spacing w:before="263" w:line="180" w:lineRule="auto"/>
              <w:ind w:firstLine="321"/>
              <w:rPr>
                <w:rFonts w:ascii="宋体" w:hAnsi="宋体" w:eastAsia="宋体" w:cs="宋体"/>
                <w:sz w:val="21"/>
                <w:szCs w:val="21"/>
              </w:rPr>
            </w:pPr>
            <w:r>
              <w:rPr>
                <w:rFonts w:ascii="宋体" w:hAnsi="宋体" w:eastAsia="宋体" w:cs="宋体"/>
                <w:sz w:val="21"/>
                <w:szCs w:val="21"/>
                <w14:textOutline w14:w="3175" w14:cap="flat" w14:cmpd="sng">
                  <w14:solidFill>
                    <w14:srgbClr w14:val="000000"/>
                  </w14:solidFill>
                  <w14:prstDash w14:val="solid"/>
                  <w14:miter w14:val="0"/>
                </w14:textOutline>
              </w:rPr>
              <w:t>4</w:t>
            </w:r>
          </w:p>
        </w:tc>
        <w:tc>
          <w:tcPr>
            <w:tcW w:w="1291" w:type="dxa"/>
            <w:vAlign w:val="top"/>
          </w:tcPr>
          <w:p>
            <w:pPr>
              <w:spacing w:before="224" w:line="185" w:lineRule="auto"/>
              <w:ind w:firstLine="284"/>
              <w:rPr>
                <w:rFonts w:ascii="宋体" w:hAnsi="宋体" w:eastAsia="宋体" w:cs="宋体"/>
                <w:sz w:val="21"/>
                <w:szCs w:val="21"/>
              </w:rPr>
            </w:pPr>
            <w:r>
              <w:rPr>
                <w:rFonts w:ascii="宋体" w:hAnsi="宋体" w:eastAsia="宋体" w:cs="宋体"/>
                <w:spacing w:val="-4"/>
                <w:sz w:val="21"/>
                <w:szCs w:val="21"/>
              </w:rPr>
              <w:t>车行道</w:t>
            </w:r>
          </w:p>
        </w:tc>
        <w:tc>
          <w:tcPr>
            <w:tcW w:w="1028" w:type="dxa"/>
            <w:vAlign w:val="top"/>
          </w:tcPr>
          <w:p>
            <w:pPr>
              <w:spacing w:before="224" w:line="185" w:lineRule="auto"/>
              <w:ind w:firstLine="154"/>
              <w:rPr>
                <w:rFonts w:ascii="宋体" w:hAnsi="宋体" w:eastAsia="宋体" w:cs="宋体"/>
                <w:sz w:val="21"/>
                <w:szCs w:val="21"/>
              </w:rPr>
            </w:pPr>
            <w:r>
              <w:rPr>
                <w:rFonts w:ascii="宋体" w:hAnsi="宋体" w:eastAsia="宋体" w:cs="宋体"/>
                <w:spacing w:val="-3"/>
                <w:sz w:val="21"/>
                <w:szCs w:val="21"/>
              </w:rPr>
              <w:t>平方米</w:t>
            </w:r>
          </w:p>
        </w:tc>
        <w:tc>
          <w:tcPr>
            <w:tcW w:w="3138" w:type="dxa"/>
            <w:vAlign w:val="top"/>
          </w:tcPr>
          <w:p>
            <w:pPr>
              <w:spacing w:before="263" w:line="180" w:lineRule="auto"/>
              <w:ind w:firstLine="1276"/>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44566</w:t>
            </w:r>
          </w:p>
        </w:tc>
        <w:tc>
          <w:tcPr>
            <w:tcW w:w="659" w:type="dxa"/>
            <w:tcBorders>
              <w:right w:val="single" w:color="000000" w:sz="10" w:space="0"/>
            </w:tcBorders>
            <w:vAlign w:val="top"/>
          </w:tcPr>
          <w:p>
            <w:pPr>
              <w:rPr>
                <w:rFonts w:ascii="楷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780" w:type="dxa"/>
            <w:tcBorders>
              <w:left w:val="single" w:color="000000" w:sz="10" w:space="0"/>
            </w:tcBorders>
            <w:vAlign w:val="top"/>
          </w:tcPr>
          <w:p>
            <w:pPr>
              <w:spacing w:before="269" w:line="180" w:lineRule="auto"/>
              <w:ind w:firstLine="327"/>
              <w:rPr>
                <w:rFonts w:ascii="宋体" w:hAnsi="宋体" w:eastAsia="宋体" w:cs="宋体"/>
                <w:sz w:val="21"/>
                <w:szCs w:val="21"/>
              </w:rPr>
            </w:pPr>
            <w:r>
              <w:rPr>
                <w:rFonts w:ascii="宋体" w:hAnsi="宋体" w:eastAsia="宋体" w:cs="宋体"/>
                <w:sz w:val="21"/>
                <w:szCs w:val="21"/>
                <w14:textOutline w14:w="3175" w14:cap="flat" w14:cmpd="sng">
                  <w14:solidFill>
                    <w14:srgbClr w14:val="000000"/>
                  </w14:solidFill>
                  <w14:prstDash w14:val="solid"/>
                  <w14:miter w14:val="0"/>
                </w14:textOutline>
              </w:rPr>
              <w:t>5</w:t>
            </w:r>
          </w:p>
        </w:tc>
        <w:tc>
          <w:tcPr>
            <w:tcW w:w="1291" w:type="dxa"/>
            <w:vAlign w:val="top"/>
          </w:tcPr>
          <w:p>
            <w:pPr>
              <w:spacing w:before="227" w:line="185" w:lineRule="auto"/>
              <w:ind w:firstLine="284"/>
              <w:rPr>
                <w:rFonts w:ascii="宋体" w:hAnsi="宋体" w:eastAsia="宋体" w:cs="宋体"/>
                <w:sz w:val="21"/>
                <w:szCs w:val="21"/>
              </w:rPr>
            </w:pPr>
            <w:r>
              <w:rPr>
                <w:rFonts w:ascii="宋体" w:hAnsi="宋体" w:eastAsia="宋体" w:cs="宋体"/>
                <w:spacing w:val="-4"/>
                <w:sz w:val="21"/>
                <w:szCs w:val="21"/>
              </w:rPr>
              <w:t>人行道</w:t>
            </w:r>
          </w:p>
        </w:tc>
        <w:tc>
          <w:tcPr>
            <w:tcW w:w="1028" w:type="dxa"/>
            <w:vAlign w:val="top"/>
          </w:tcPr>
          <w:p>
            <w:pPr>
              <w:spacing w:before="227" w:line="185" w:lineRule="auto"/>
              <w:ind w:firstLine="154"/>
              <w:rPr>
                <w:rFonts w:ascii="宋体" w:hAnsi="宋体" w:eastAsia="宋体" w:cs="宋体"/>
                <w:sz w:val="21"/>
                <w:szCs w:val="21"/>
              </w:rPr>
            </w:pPr>
            <w:r>
              <w:rPr>
                <w:rFonts w:ascii="宋体" w:hAnsi="宋体" w:eastAsia="宋体" w:cs="宋体"/>
                <w:spacing w:val="-3"/>
                <w:sz w:val="21"/>
                <w:szCs w:val="21"/>
              </w:rPr>
              <w:t>平方米</w:t>
            </w:r>
          </w:p>
        </w:tc>
        <w:tc>
          <w:tcPr>
            <w:tcW w:w="3138" w:type="dxa"/>
            <w:vAlign w:val="top"/>
          </w:tcPr>
          <w:p>
            <w:pPr>
              <w:spacing w:before="266" w:line="180" w:lineRule="auto"/>
              <w:ind w:firstLine="1295"/>
              <w:rPr>
                <w:rFonts w:ascii="宋体" w:hAnsi="宋体" w:eastAsia="宋体" w:cs="宋体"/>
                <w:sz w:val="21"/>
                <w:szCs w:val="21"/>
              </w:rPr>
            </w:pPr>
            <w:r>
              <w:rPr>
                <w:rFonts w:ascii="宋体" w:hAnsi="宋体" w:eastAsia="宋体" w:cs="宋体"/>
                <w:spacing w:val="-5"/>
                <w:sz w:val="21"/>
                <w:szCs w:val="21"/>
                <w14:textOutline w14:w="3175" w14:cap="flat" w14:cmpd="sng">
                  <w14:solidFill>
                    <w14:srgbClr w14:val="000000"/>
                  </w14:solidFill>
                  <w14:prstDash w14:val="solid"/>
                  <w14:miter w14:val="0"/>
                </w14:textOutline>
              </w:rPr>
              <w:t>15537</w:t>
            </w:r>
          </w:p>
        </w:tc>
        <w:tc>
          <w:tcPr>
            <w:tcW w:w="659" w:type="dxa"/>
            <w:tcBorders>
              <w:right w:val="single" w:color="000000" w:sz="10" w:space="0"/>
            </w:tcBorders>
            <w:vAlign w:val="top"/>
          </w:tcPr>
          <w:p>
            <w:pPr>
              <w:rPr>
                <w:rFonts w:ascii="楷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80" w:type="dxa"/>
            <w:tcBorders>
              <w:left w:val="single" w:color="000000" w:sz="10" w:space="0"/>
            </w:tcBorders>
            <w:vAlign w:val="top"/>
          </w:tcPr>
          <w:p>
            <w:pPr>
              <w:spacing w:before="269" w:line="180" w:lineRule="auto"/>
              <w:ind w:firstLine="324"/>
              <w:rPr>
                <w:rFonts w:ascii="宋体" w:hAnsi="宋体" w:eastAsia="宋体" w:cs="宋体"/>
                <w:sz w:val="21"/>
                <w:szCs w:val="21"/>
              </w:rPr>
            </w:pPr>
            <w:r>
              <w:rPr>
                <w:rFonts w:ascii="宋体" w:hAnsi="宋体" w:eastAsia="宋体" w:cs="宋体"/>
                <w:sz w:val="21"/>
                <w:szCs w:val="21"/>
                <w14:textOutline w14:w="3175" w14:cap="flat" w14:cmpd="sng">
                  <w14:solidFill>
                    <w14:srgbClr w14:val="000000"/>
                  </w14:solidFill>
                  <w14:prstDash w14:val="solid"/>
                  <w14:miter w14:val="0"/>
                </w14:textOutline>
              </w:rPr>
              <w:t>6</w:t>
            </w:r>
          </w:p>
        </w:tc>
        <w:tc>
          <w:tcPr>
            <w:tcW w:w="1291" w:type="dxa"/>
            <w:vAlign w:val="top"/>
          </w:tcPr>
          <w:p>
            <w:pPr>
              <w:spacing w:before="230" w:line="185" w:lineRule="auto"/>
              <w:ind w:firstLine="307" w:firstLineChars="100"/>
              <w:rPr>
                <w:rFonts w:ascii="宋体" w:hAnsi="宋体" w:eastAsia="宋体" w:cs="宋体"/>
                <w:sz w:val="21"/>
                <w:szCs w:val="21"/>
              </w:rPr>
            </w:pPr>
            <w:r>
              <w:rPr>
                <w:rFonts w:hint="eastAsia" w:ascii="宋体" w:hAnsi="宋体" w:eastAsia="宋体" w:cs="宋体"/>
                <w:spacing w:val="-4"/>
                <w:sz w:val="21"/>
                <w:szCs w:val="21"/>
                <w:lang w:val="en-US" w:eastAsia="zh-CN"/>
              </w:rPr>
              <w:t>占</w:t>
            </w:r>
            <w:r>
              <w:rPr>
                <w:rFonts w:ascii="宋体" w:hAnsi="宋体" w:eastAsia="宋体" w:cs="宋体"/>
                <w:spacing w:val="-4"/>
                <w:sz w:val="21"/>
                <w:szCs w:val="21"/>
              </w:rPr>
              <w:t>地</w:t>
            </w:r>
          </w:p>
        </w:tc>
        <w:tc>
          <w:tcPr>
            <w:tcW w:w="1028" w:type="dxa"/>
            <w:vAlign w:val="top"/>
          </w:tcPr>
          <w:p>
            <w:pPr>
              <w:spacing w:before="230" w:line="185" w:lineRule="auto"/>
              <w:ind w:firstLine="395"/>
              <w:rPr>
                <w:rFonts w:ascii="宋体" w:hAnsi="宋体" w:eastAsia="宋体" w:cs="宋体"/>
                <w:sz w:val="21"/>
                <w:szCs w:val="21"/>
              </w:rPr>
            </w:pPr>
            <w:r>
              <w:rPr>
                <w:rFonts w:ascii="宋体" w:hAnsi="宋体" w:eastAsia="宋体" w:cs="宋体"/>
                <w:sz w:val="21"/>
                <w:szCs w:val="21"/>
              </w:rPr>
              <w:t>亩</w:t>
            </w:r>
          </w:p>
        </w:tc>
        <w:tc>
          <w:tcPr>
            <w:tcW w:w="3138" w:type="dxa"/>
            <w:vAlign w:val="top"/>
          </w:tcPr>
          <w:p>
            <w:pPr>
              <w:spacing w:before="269" w:line="180" w:lineRule="auto"/>
              <w:ind w:firstLine="1235"/>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103.88</w:t>
            </w:r>
          </w:p>
        </w:tc>
        <w:tc>
          <w:tcPr>
            <w:tcW w:w="659" w:type="dxa"/>
            <w:tcBorders>
              <w:right w:val="single" w:color="000000" w:sz="10" w:space="0"/>
            </w:tcBorders>
            <w:vAlign w:val="top"/>
          </w:tcPr>
          <w:p>
            <w:pPr>
              <w:rPr>
                <w:rFonts w:ascii="楷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80" w:type="dxa"/>
            <w:tcBorders>
              <w:left w:val="single" w:color="000000" w:sz="10" w:space="0"/>
            </w:tcBorders>
            <w:vAlign w:val="top"/>
          </w:tcPr>
          <w:p>
            <w:pPr>
              <w:spacing w:before="275" w:line="180" w:lineRule="auto"/>
              <w:ind w:firstLine="328"/>
              <w:rPr>
                <w:rFonts w:ascii="宋体" w:hAnsi="宋体" w:eastAsia="宋体" w:cs="宋体"/>
                <w:sz w:val="21"/>
                <w:szCs w:val="21"/>
              </w:rPr>
            </w:pPr>
            <w:r>
              <w:rPr>
                <w:rFonts w:ascii="宋体" w:hAnsi="宋体" w:eastAsia="宋体" w:cs="宋体"/>
                <w:sz w:val="21"/>
                <w:szCs w:val="21"/>
                <w14:textOutline w14:w="3175" w14:cap="flat" w14:cmpd="sng">
                  <w14:solidFill>
                    <w14:srgbClr w14:val="000000"/>
                  </w14:solidFill>
                  <w14:prstDash w14:val="solid"/>
                  <w14:miter w14:val="0"/>
                </w14:textOutline>
              </w:rPr>
              <w:t>7</w:t>
            </w:r>
          </w:p>
        </w:tc>
        <w:tc>
          <w:tcPr>
            <w:tcW w:w="1291" w:type="dxa"/>
            <w:vAlign w:val="top"/>
          </w:tcPr>
          <w:p>
            <w:pPr>
              <w:spacing w:before="233" w:line="185" w:lineRule="auto"/>
              <w:ind w:firstLine="161"/>
              <w:rPr>
                <w:rFonts w:ascii="宋体" w:hAnsi="宋体" w:eastAsia="宋体" w:cs="宋体"/>
                <w:sz w:val="21"/>
                <w:szCs w:val="21"/>
              </w:rPr>
            </w:pPr>
            <w:r>
              <w:rPr>
                <w:rFonts w:ascii="宋体" w:hAnsi="宋体" w:eastAsia="宋体" w:cs="宋体"/>
                <w:spacing w:val="-2"/>
                <w:sz w:val="21"/>
                <w:szCs w:val="21"/>
              </w:rPr>
              <w:t>平面交叉</w:t>
            </w:r>
          </w:p>
        </w:tc>
        <w:tc>
          <w:tcPr>
            <w:tcW w:w="1028" w:type="dxa"/>
            <w:vAlign w:val="top"/>
          </w:tcPr>
          <w:p>
            <w:pPr>
              <w:spacing w:before="233" w:line="185" w:lineRule="auto"/>
              <w:ind w:firstLine="400"/>
              <w:rPr>
                <w:rFonts w:ascii="宋体" w:hAnsi="宋体" w:eastAsia="宋体" w:cs="宋体"/>
                <w:sz w:val="21"/>
                <w:szCs w:val="21"/>
              </w:rPr>
            </w:pPr>
            <w:r>
              <w:rPr>
                <w:rFonts w:ascii="宋体" w:hAnsi="宋体" w:eastAsia="宋体" w:cs="宋体"/>
                <w:sz w:val="21"/>
                <w:szCs w:val="21"/>
              </w:rPr>
              <w:t>处</w:t>
            </w:r>
          </w:p>
        </w:tc>
        <w:tc>
          <w:tcPr>
            <w:tcW w:w="3138" w:type="dxa"/>
            <w:vAlign w:val="top"/>
          </w:tcPr>
          <w:p>
            <w:pPr>
              <w:spacing w:before="272" w:line="180" w:lineRule="auto"/>
              <w:ind w:firstLine="1519"/>
              <w:rPr>
                <w:rFonts w:ascii="宋体" w:hAnsi="宋体" w:eastAsia="宋体" w:cs="宋体"/>
                <w:sz w:val="21"/>
                <w:szCs w:val="21"/>
              </w:rPr>
            </w:pPr>
            <w:r>
              <w:rPr>
                <w:rFonts w:ascii="宋体" w:hAnsi="宋体" w:eastAsia="宋体" w:cs="宋体"/>
                <w:sz w:val="21"/>
                <w:szCs w:val="21"/>
                <w14:textOutline w14:w="3175" w14:cap="flat" w14:cmpd="sng">
                  <w14:solidFill>
                    <w14:srgbClr w14:val="000000"/>
                  </w14:solidFill>
                  <w14:prstDash w14:val="solid"/>
                  <w14:miter w14:val="0"/>
                </w14:textOutline>
              </w:rPr>
              <w:t>6</w:t>
            </w:r>
          </w:p>
        </w:tc>
        <w:tc>
          <w:tcPr>
            <w:tcW w:w="659" w:type="dxa"/>
            <w:tcBorders>
              <w:right w:val="single" w:color="000000" w:sz="10" w:space="0"/>
            </w:tcBorders>
            <w:vAlign w:val="top"/>
          </w:tcPr>
          <w:p>
            <w:pPr>
              <w:rPr>
                <w:rFonts w:ascii="楷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780" w:type="dxa"/>
            <w:tcBorders>
              <w:left w:val="single" w:color="000000" w:sz="10" w:space="0"/>
            </w:tcBorders>
            <w:vAlign w:val="top"/>
          </w:tcPr>
          <w:p>
            <w:pPr>
              <w:spacing w:before="275" w:line="180" w:lineRule="auto"/>
              <w:ind w:firstLine="323"/>
              <w:rPr>
                <w:rFonts w:ascii="宋体" w:hAnsi="宋体" w:eastAsia="宋体" w:cs="宋体"/>
                <w:sz w:val="21"/>
                <w:szCs w:val="21"/>
              </w:rPr>
            </w:pPr>
            <w:r>
              <w:rPr>
                <w:rFonts w:ascii="宋体" w:hAnsi="宋体" w:eastAsia="宋体" w:cs="宋体"/>
                <w:sz w:val="21"/>
                <w:szCs w:val="21"/>
                <w14:textOutline w14:w="3175" w14:cap="flat" w14:cmpd="sng">
                  <w14:solidFill>
                    <w14:srgbClr w14:val="000000"/>
                  </w14:solidFill>
                  <w14:prstDash w14:val="solid"/>
                  <w14:miter w14:val="0"/>
                </w14:textOutline>
              </w:rPr>
              <w:t>8</w:t>
            </w:r>
          </w:p>
        </w:tc>
        <w:tc>
          <w:tcPr>
            <w:tcW w:w="1291" w:type="dxa"/>
            <w:vAlign w:val="top"/>
          </w:tcPr>
          <w:p>
            <w:pPr>
              <w:spacing w:before="236" w:line="185" w:lineRule="auto"/>
              <w:ind w:firstLine="167"/>
              <w:rPr>
                <w:rFonts w:ascii="宋体" w:hAnsi="宋体" w:eastAsia="宋体" w:cs="宋体"/>
                <w:sz w:val="21"/>
                <w:szCs w:val="21"/>
              </w:rPr>
            </w:pPr>
            <w:r>
              <w:rPr>
                <w:rFonts w:ascii="宋体" w:hAnsi="宋体" w:eastAsia="宋体" w:cs="宋体"/>
                <w:spacing w:val="-4"/>
                <w:sz w:val="21"/>
                <w:szCs w:val="21"/>
              </w:rPr>
              <w:t>管线工程</w:t>
            </w:r>
          </w:p>
        </w:tc>
        <w:tc>
          <w:tcPr>
            <w:tcW w:w="1028" w:type="dxa"/>
            <w:vAlign w:val="top"/>
          </w:tcPr>
          <w:p>
            <w:pPr>
              <w:spacing w:before="236" w:line="185" w:lineRule="auto"/>
              <w:ind w:firstLine="395"/>
              <w:rPr>
                <w:rFonts w:ascii="宋体" w:hAnsi="宋体" w:eastAsia="宋体" w:cs="宋体"/>
                <w:sz w:val="21"/>
                <w:szCs w:val="21"/>
              </w:rPr>
            </w:pPr>
            <w:r>
              <w:rPr>
                <w:rFonts w:ascii="宋体" w:hAnsi="宋体" w:eastAsia="宋体" w:cs="宋体"/>
                <w:sz w:val="21"/>
                <w:szCs w:val="21"/>
              </w:rPr>
              <w:t>米</w:t>
            </w:r>
          </w:p>
        </w:tc>
        <w:tc>
          <w:tcPr>
            <w:tcW w:w="3138" w:type="dxa"/>
            <w:vAlign w:val="top"/>
          </w:tcPr>
          <w:p>
            <w:pPr>
              <w:spacing w:before="275" w:line="180" w:lineRule="auto"/>
              <w:ind w:firstLine="1235"/>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1424.4</w:t>
            </w:r>
          </w:p>
        </w:tc>
        <w:tc>
          <w:tcPr>
            <w:tcW w:w="659" w:type="dxa"/>
            <w:tcBorders>
              <w:right w:val="single" w:color="000000" w:sz="10" w:space="0"/>
            </w:tcBorders>
            <w:vAlign w:val="top"/>
          </w:tcPr>
          <w:p>
            <w:pPr>
              <w:rPr>
                <w:rFonts w:ascii="楷体"/>
                <w:sz w:val="21"/>
                <w:szCs w:val="21"/>
              </w:rPr>
            </w:pPr>
          </w:p>
        </w:tc>
      </w:tr>
    </w:tbl>
    <w:p>
      <w:pPr>
        <w:spacing w:before="188" w:line="411" w:lineRule="auto"/>
        <w:ind w:left="25" w:right="103" w:firstLine="6"/>
        <w:rPr>
          <w:rFonts w:hint="default" w:ascii="仿宋" w:hAnsi="仿宋" w:eastAsia="仿宋" w:cs="仿宋"/>
          <w:spacing w:val="-8"/>
          <w:sz w:val="28"/>
          <w:szCs w:val="28"/>
          <w:lang w:val="en-US" w:eastAsia="zh-CN"/>
        </w:rPr>
      </w:pPr>
    </w:p>
    <w:p>
      <w:pPr>
        <w:spacing w:before="188" w:line="411" w:lineRule="auto"/>
        <w:ind w:left="25" w:right="103" w:firstLine="6"/>
        <w:rPr>
          <w:rFonts w:hint="default" w:ascii="仿宋" w:hAnsi="仿宋" w:eastAsia="仿宋" w:cs="仿宋"/>
          <w:spacing w:val="-8"/>
          <w:sz w:val="28"/>
          <w:szCs w:val="28"/>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18" w:firstLineChars="90"/>
        <w:jc w:val="both"/>
        <w:textAlignment w:val="baseline"/>
        <w:rPr>
          <w:rFonts w:hint="eastAsia" w:ascii="仿宋" w:hAnsi="仿宋" w:eastAsia="仿宋" w:cs="仿宋"/>
          <w:spacing w:val="20"/>
          <w:kern w:val="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18" w:firstLineChars="90"/>
        <w:jc w:val="both"/>
        <w:textAlignment w:val="baseline"/>
        <w:rPr>
          <w:rFonts w:hint="eastAsia" w:ascii="仿宋" w:hAnsi="仿宋" w:eastAsia="仿宋" w:cs="仿宋"/>
          <w:spacing w:val="20"/>
          <w:kern w:val="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18" w:firstLineChars="90"/>
        <w:jc w:val="both"/>
        <w:textAlignment w:val="baseline"/>
        <w:rPr>
          <w:rFonts w:hint="eastAsia" w:ascii="仿宋" w:hAnsi="仿宋" w:eastAsia="仿宋" w:cs="仿宋"/>
          <w:spacing w:val="20"/>
          <w:kern w:val="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18" w:firstLineChars="90"/>
        <w:jc w:val="both"/>
        <w:textAlignment w:val="baseline"/>
        <w:rPr>
          <w:rFonts w:hint="eastAsia" w:ascii="仿宋" w:hAnsi="仿宋" w:eastAsia="仿宋" w:cs="仿宋"/>
          <w:spacing w:val="20"/>
          <w:kern w:val="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18" w:firstLineChars="90"/>
        <w:jc w:val="both"/>
        <w:textAlignment w:val="baseline"/>
        <w:rPr>
          <w:rFonts w:hint="eastAsia" w:ascii="仿宋" w:hAnsi="仿宋" w:eastAsia="仿宋" w:cs="仿宋"/>
          <w:spacing w:val="20"/>
          <w:kern w:val="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18" w:firstLineChars="90"/>
        <w:jc w:val="both"/>
        <w:textAlignment w:val="baseline"/>
        <w:rPr>
          <w:rFonts w:hint="eastAsia" w:ascii="仿宋" w:hAnsi="仿宋" w:eastAsia="仿宋" w:cs="仿宋"/>
          <w:spacing w:val="20"/>
          <w:kern w:val="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25" w:firstLineChars="10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该项目由浮梁县住建局组织实施，根据（浮建党字〔2021〕4号）《关于浮梁县住房保障中心、浮梁县城镇发展服务中心、县住建局重点工程和市政基础设施建设项目管理部组成人员名单通知》专门成立工程项目部，负责对该工程项目的实施、管理工作。项目法人：浮梁县住建局重点工程和市政基础设施建设项目部；本项目是EPC（设计施工采购总承包）设计单位与施工单位是中七建工集团华贸有限公司与厦门中平公路勘察设计院有限公司联合体；监理单位：江西省建设监理有限公司。</w:t>
      </w:r>
    </w:p>
    <w:p>
      <w:pPr>
        <w:keepNext w:val="0"/>
        <w:keepLines w:val="0"/>
        <w:pageBreakBefore w:val="0"/>
        <w:wordWrap/>
        <w:overflowPunct/>
        <w:topLinePunct w:val="0"/>
        <w:bidi w:val="0"/>
        <w:spacing w:line="560" w:lineRule="exact"/>
        <w:ind w:left="0" w:leftChars="0" w:firstLine="382" w:firstLineChars="90"/>
        <w:jc w:val="both"/>
        <w:rPr>
          <w:rFonts w:hint="eastAsia" w:ascii="楷体" w:hAnsi="楷体" w:eastAsia="楷体" w:cs="楷体"/>
          <w:spacing w:val="0"/>
          <w:kern w:val="2"/>
          <w:sz w:val="32"/>
          <w:szCs w:val="32"/>
          <w:lang w:val="en-US" w:eastAsia="zh-CN"/>
        </w:rPr>
      </w:pPr>
      <w:r>
        <w:rPr>
          <w:rFonts w:hint="eastAsia" w:ascii="楷体" w:hAnsi="楷体" w:eastAsia="楷体" w:cs="楷体"/>
          <w:spacing w:val="0"/>
          <w:kern w:val="2"/>
          <w:sz w:val="32"/>
          <w:szCs w:val="32"/>
          <w:lang w:val="en-US" w:eastAsia="zh-CN"/>
        </w:rPr>
        <w:t>（2）</w:t>
      </w:r>
      <w:r>
        <w:rPr>
          <w:rFonts w:hint="eastAsia" w:ascii="仿宋" w:hAnsi="仿宋" w:eastAsia="仿宋" w:cs="仿宋"/>
          <w:spacing w:val="0"/>
          <w:kern w:val="2"/>
          <w:sz w:val="32"/>
          <w:szCs w:val="32"/>
          <w:lang w:val="en-US" w:eastAsia="zh-CN"/>
        </w:rPr>
        <w:t>项目建设进展</w:t>
      </w:r>
    </w:p>
    <w:p>
      <w:pPr>
        <w:keepNext w:val="0"/>
        <w:keepLines w:val="0"/>
        <w:pageBreakBefore w:val="0"/>
        <w:wordWrap/>
        <w:overflowPunct/>
        <w:topLinePunct w:val="0"/>
        <w:bidi w:val="0"/>
        <w:spacing w:line="560" w:lineRule="exact"/>
        <w:ind w:left="0" w:leftChars="0" w:firstLine="382" w:firstLineChars="90"/>
        <w:jc w:val="both"/>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项目于2019年5月8日起委托第三方实施工程项目建议书，至2021年3月16日，出具《验收备案单》。</w:t>
      </w:r>
    </w:p>
    <w:p>
      <w:pPr>
        <w:keepNext w:val="0"/>
        <w:keepLines w:val="0"/>
        <w:pageBreakBefore w:val="0"/>
        <w:wordWrap/>
        <w:overflowPunct/>
        <w:topLinePunct w:val="0"/>
        <w:bidi w:val="0"/>
        <w:spacing w:line="560" w:lineRule="exact"/>
        <w:ind w:left="0" w:leftChars="0" w:firstLine="382" w:firstLineChars="90"/>
        <w:jc w:val="both"/>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2019年5月8日，委托第三方编制本项目的项目建议书。</w:t>
      </w:r>
    </w:p>
    <w:p>
      <w:pPr>
        <w:keepNext w:val="0"/>
        <w:keepLines w:val="0"/>
        <w:pageBreakBefore w:val="0"/>
        <w:wordWrap/>
        <w:overflowPunct/>
        <w:topLinePunct w:val="0"/>
        <w:bidi w:val="0"/>
        <w:spacing w:line="560" w:lineRule="exact"/>
        <w:ind w:left="0" w:leftChars="0" w:firstLine="382" w:firstLineChars="90"/>
        <w:jc w:val="both"/>
        <w:rPr>
          <w:rFonts w:hint="default"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2019年6月24日，项目建议书获得批复</w:t>
      </w:r>
    </w:p>
    <w:p>
      <w:pPr>
        <w:keepNext w:val="0"/>
        <w:keepLines w:val="0"/>
        <w:pageBreakBefore w:val="0"/>
        <w:wordWrap/>
        <w:overflowPunct/>
        <w:topLinePunct w:val="0"/>
        <w:bidi w:val="0"/>
        <w:spacing w:line="560" w:lineRule="exact"/>
        <w:ind w:left="0" w:leftChars="0" w:firstLine="382" w:firstLineChars="90"/>
        <w:jc w:val="both"/>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2019年6月8日，委托第三方编制本项目的工程可行性研究报告。</w:t>
      </w:r>
    </w:p>
    <w:p>
      <w:pPr>
        <w:keepNext w:val="0"/>
        <w:keepLines w:val="0"/>
        <w:pageBreakBefore w:val="0"/>
        <w:wordWrap/>
        <w:overflowPunct/>
        <w:topLinePunct w:val="0"/>
        <w:bidi w:val="0"/>
        <w:spacing w:line="560" w:lineRule="exact"/>
        <w:ind w:left="0" w:leftChars="0" w:firstLine="382" w:firstLineChars="90"/>
        <w:jc w:val="both"/>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2019年7月2日，可行性研究报告获得批复。</w:t>
      </w:r>
    </w:p>
    <w:p>
      <w:pPr>
        <w:keepNext w:val="0"/>
        <w:keepLines w:val="0"/>
        <w:pageBreakBefore w:val="0"/>
        <w:wordWrap/>
        <w:overflowPunct/>
        <w:topLinePunct w:val="0"/>
        <w:bidi w:val="0"/>
        <w:spacing w:line="560" w:lineRule="exact"/>
        <w:ind w:left="0" w:leftChars="0" w:firstLine="382" w:firstLineChars="90"/>
        <w:jc w:val="both"/>
        <w:rPr>
          <w:rFonts w:hint="default"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2019年9月，完成初步设计的编制工作。</w:t>
      </w:r>
    </w:p>
    <w:p>
      <w:pPr>
        <w:keepNext w:val="0"/>
        <w:keepLines w:val="0"/>
        <w:pageBreakBefore w:val="0"/>
        <w:wordWrap/>
        <w:overflowPunct/>
        <w:topLinePunct w:val="0"/>
        <w:bidi w:val="0"/>
        <w:spacing w:line="560" w:lineRule="exact"/>
        <w:ind w:left="0" w:leftChars="0" w:firstLine="382" w:firstLineChars="90"/>
        <w:jc w:val="both"/>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2020年1月20日，确定了招标代理机构</w:t>
      </w:r>
    </w:p>
    <w:p>
      <w:pPr>
        <w:keepNext w:val="0"/>
        <w:keepLines w:val="0"/>
        <w:pageBreakBefore w:val="0"/>
        <w:wordWrap/>
        <w:overflowPunct/>
        <w:topLinePunct w:val="0"/>
        <w:bidi w:val="0"/>
        <w:spacing w:line="560" w:lineRule="exact"/>
        <w:ind w:left="0" w:leftChars="0" w:firstLine="382" w:firstLineChars="90"/>
        <w:jc w:val="both"/>
        <w:rPr>
          <w:rFonts w:hint="default"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2020年2月18日，签订了EPC总承包合同。</w:t>
      </w:r>
    </w:p>
    <w:p>
      <w:pPr>
        <w:keepNext w:val="0"/>
        <w:keepLines w:val="0"/>
        <w:pageBreakBefore w:val="0"/>
        <w:wordWrap/>
        <w:overflowPunct/>
        <w:topLinePunct w:val="0"/>
        <w:bidi w:val="0"/>
        <w:spacing w:line="560" w:lineRule="exact"/>
        <w:ind w:left="0" w:leftChars="0" w:firstLine="382" w:firstLineChars="90"/>
        <w:jc w:val="both"/>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2020年3月2日，签订了监理合同。</w:t>
      </w:r>
    </w:p>
    <w:p>
      <w:pPr>
        <w:keepNext w:val="0"/>
        <w:keepLines w:val="0"/>
        <w:pageBreakBefore w:val="0"/>
        <w:wordWrap/>
        <w:overflowPunct/>
        <w:topLinePunct w:val="0"/>
        <w:bidi w:val="0"/>
        <w:spacing w:line="560" w:lineRule="exact"/>
        <w:ind w:left="0" w:leftChars="0" w:firstLine="382" w:firstLineChars="90"/>
        <w:jc w:val="both"/>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2020年4月份，开始全过程跟踪审计。</w:t>
      </w:r>
    </w:p>
    <w:p>
      <w:pPr>
        <w:keepNext w:val="0"/>
        <w:keepLines w:val="0"/>
        <w:pageBreakBefore w:val="0"/>
        <w:wordWrap/>
        <w:overflowPunct/>
        <w:topLinePunct w:val="0"/>
        <w:bidi w:val="0"/>
        <w:spacing w:line="560" w:lineRule="exact"/>
        <w:ind w:left="0" w:leftChars="0" w:firstLine="382" w:firstLineChars="90"/>
        <w:jc w:val="both"/>
        <w:rPr>
          <w:rFonts w:hint="default"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2020年5月18日，编制预算控制价。</w:t>
      </w:r>
    </w:p>
    <w:p>
      <w:pPr>
        <w:keepNext w:val="0"/>
        <w:keepLines w:val="0"/>
        <w:pageBreakBefore w:val="0"/>
        <w:wordWrap/>
        <w:overflowPunct/>
        <w:topLinePunct w:val="0"/>
        <w:bidi w:val="0"/>
        <w:spacing w:line="560" w:lineRule="exact"/>
        <w:ind w:left="0" w:leftChars="0" w:firstLine="382" w:firstLineChars="90"/>
        <w:jc w:val="both"/>
        <w:rPr>
          <w:rFonts w:hint="eastAsia" w:ascii="仿宋" w:hAnsi="仿宋" w:eastAsia="仿宋" w:cs="仿宋"/>
          <w:spacing w:val="20"/>
          <w:kern w:val="2"/>
          <w:sz w:val="32"/>
          <w:szCs w:val="32"/>
          <w:lang w:val="en-US" w:eastAsia="zh-CN"/>
        </w:rPr>
      </w:pPr>
      <w:r>
        <w:rPr>
          <w:rFonts w:hint="eastAsia" w:ascii="仿宋" w:hAnsi="仿宋" w:eastAsia="仿宋" w:cs="仿宋"/>
          <w:spacing w:val="0"/>
          <w:kern w:val="2"/>
          <w:sz w:val="32"/>
          <w:szCs w:val="32"/>
          <w:lang w:val="en-US" w:eastAsia="zh-CN"/>
        </w:rPr>
        <w:t>2020年12月19日，出具预算评审定审报告。</w:t>
      </w:r>
    </w:p>
    <w:p>
      <w:pPr>
        <w:keepNext w:val="0"/>
        <w:keepLines w:val="0"/>
        <w:pageBreakBefore w:val="0"/>
        <w:wordWrap/>
        <w:overflowPunct/>
        <w:topLinePunct w:val="0"/>
        <w:bidi w:val="0"/>
        <w:spacing w:line="560" w:lineRule="exact"/>
        <w:ind w:firstLine="425" w:firstLineChars="100"/>
        <w:jc w:val="center"/>
        <w:rPr>
          <w:rFonts w:hint="default"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项目合同金额情况表</w:t>
      </w:r>
    </w:p>
    <w:tbl>
      <w:tblPr>
        <w:tblStyle w:val="9"/>
        <w:tblW w:w="8304" w:type="dxa"/>
        <w:tblInd w:w="7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643"/>
        <w:gridCol w:w="1628"/>
        <w:gridCol w:w="2407"/>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22"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序号</w:t>
            </w:r>
          </w:p>
        </w:tc>
        <w:tc>
          <w:tcPr>
            <w:tcW w:w="1643"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签订时间</w:t>
            </w:r>
          </w:p>
        </w:tc>
        <w:tc>
          <w:tcPr>
            <w:tcW w:w="1628"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服务方</w:t>
            </w:r>
          </w:p>
        </w:tc>
        <w:tc>
          <w:tcPr>
            <w:tcW w:w="2407"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合同金额</w:t>
            </w:r>
          </w:p>
        </w:tc>
        <w:tc>
          <w:tcPr>
            <w:tcW w:w="1704"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922"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1</w:t>
            </w:r>
          </w:p>
        </w:tc>
        <w:tc>
          <w:tcPr>
            <w:tcW w:w="1643"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项目建议书</w:t>
            </w:r>
          </w:p>
        </w:tc>
        <w:tc>
          <w:tcPr>
            <w:tcW w:w="1628"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 xml:space="preserve">北京国道通公路设计研究院股份有限公司 </w:t>
            </w:r>
          </w:p>
        </w:tc>
        <w:tc>
          <w:tcPr>
            <w:tcW w:w="2407"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6412.11万元</w:t>
            </w:r>
          </w:p>
        </w:tc>
        <w:tc>
          <w:tcPr>
            <w:tcW w:w="1704"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项目估算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trPr>
        <w:tc>
          <w:tcPr>
            <w:tcW w:w="922"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2</w:t>
            </w:r>
          </w:p>
        </w:tc>
        <w:tc>
          <w:tcPr>
            <w:tcW w:w="1643"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工程可行性研究报告</w:t>
            </w:r>
          </w:p>
        </w:tc>
        <w:tc>
          <w:tcPr>
            <w:tcW w:w="1628"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北京国道通公路设计研究院股份有限公司</w:t>
            </w:r>
          </w:p>
        </w:tc>
        <w:tc>
          <w:tcPr>
            <w:tcW w:w="2407"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6412.11万元</w:t>
            </w:r>
          </w:p>
        </w:tc>
        <w:tc>
          <w:tcPr>
            <w:tcW w:w="1704"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可研估算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922"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3</w:t>
            </w:r>
          </w:p>
        </w:tc>
        <w:tc>
          <w:tcPr>
            <w:tcW w:w="1643"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初步设计</w:t>
            </w:r>
          </w:p>
        </w:tc>
        <w:tc>
          <w:tcPr>
            <w:tcW w:w="1628"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核工业西南勘察设计研究院有限公司</w:t>
            </w:r>
          </w:p>
        </w:tc>
        <w:tc>
          <w:tcPr>
            <w:tcW w:w="2407"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6247.14万元</w:t>
            </w:r>
          </w:p>
        </w:tc>
        <w:tc>
          <w:tcPr>
            <w:tcW w:w="1704"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对比工可批复估算少164.14万元。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4</w:t>
            </w:r>
          </w:p>
        </w:tc>
        <w:tc>
          <w:tcPr>
            <w:tcW w:w="1643"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EPC合同</w:t>
            </w:r>
          </w:p>
        </w:tc>
        <w:tc>
          <w:tcPr>
            <w:tcW w:w="1628"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中七建工集团华贸有限公司与厦门中平公路勘察设计院有限公司</w:t>
            </w:r>
          </w:p>
        </w:tc>
        <w:tc>
          <w:tcPr>
            <w:tcW w:w="2407"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4613.84万元</w:t>
            </w:r>
          </w:p>
        </w:tc>
        <w:tc>
          <w:tcPr>
            <w:tcW w:w="1704"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合同价只包括此合同内的工程建设内容与设计费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2"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5</w:t>
            </w:r>
          </w:p>
        </w:tc>
        <w:tc>
          <w:tcPr>
            <w:tcW w:w="1643"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监理合同</w:t>
            </w:r>
          </w:p>
        </w:tc>
        <w:tc>
          <w:tcPr>
            <w:tcW w:w="1628"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江西省建设监理有限公司</w:t>
            </w:r>
          </w:p>
        </w:tc>
        <w:tc>
          <w:tcPr>
            <w:tcW w:w="2407"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合同价为估算，具体以实际为准。</w:t>
            </w:r>
          </w:p>
        </w:tc>
        <w:tc>
          <w:tcPr>
            <w:tcW w:w="1704"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922"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6</w:t>
            </w:r>
          </w:p>
        </w:tc>
        <w:tc>
          <w:tcPr>
            <w:tcW w:w="1643"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全过程跟踪审计</w:t>
            </w:r>
          </w:p>
        </w:tc>
        <w:tc>
          <w:tcPr>
            <w:tcW w:w="1628"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江西省恒立建工咨询有限公司</w:t>
            </w:r>
          </w:p>
        </w:tc>
        <w:tc>
          <w:tcPr>
            <w:tcW w:w="2407"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以施工合同价为取费基数，加核减效益费</w:t>
            </w:r>
          </w:p>
        </w:tc>
        <w:tc>
          <w:tcPr>
            <w:tcW w:w="1704"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核减效益费最后由审计部门审核后确定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2" w:hRule="atLeast"/>
        </w:trPr>
        <w:tc>
          <w:tcPr>
            <w:tcW w:w="922"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7</w:t>
            </w:r>
          </w:p>
        </w:tc>
        <w:tc>
          <w:tcPr>
            <w:tcW w:w="1643"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预算控制价</w:t>
            </w:r>
          </w:p>
        </w:tc>
        <w:tc>
          <w:tcPr>
            <w:tcW w:w="1628"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江西纪元工程管理顾问有限公司</w:t>
            </w:r>
          </w:p>
        </w:tc>
        <w:tc>
          <w:tcPr>
            <w:tcW w:w="2407"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按赣计收费字〔2003〕1177号文件的70%收费。</w:t>
            </w:r>
          </w:p>
        </w:tc>
        <w:tc>
          <w:tcPr>
            <w:tcW w:w="1704"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922" w:type="dxa"/>
            <w:vAlign w:val="center"/>
          </w:tcPr>
          <w:p>
            <w:pPr>
              <w:keepNext w:val="0"/>
              <w:keepLines w:val="0"/>
              <w:pageBreakBefore w:val="0"/>
              <w:widowControl w:val="0"/>
              <w:wordWrap/>
              <w:overflowPunct/>
              <w:topLinePunct w:val="0"/>
              <w:bidi w:val="0"/>
              <w:spacing w:line="560" w:lineRule="exact"/>
              <w:ind w:left="0" w:leftChars="0" w:firstLine="346" w:firstLineChars="90"/>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8</w:t>
            </w:r>
          </w:p>
        </w:tc>
        <w:tc>
          <w:tcPr>
            <w:tcW w:w="1643"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预算评审</w:t>
            </w:r>
          </w:p>
        </w:tc>
        <w:tc>
          <w:tcPr>
            <w:tcW w:w="1628" w:type="dxa"/>
            <w:vAlign w:val="center"/>
          </w:tcPr>
          <w:p>
            <w:pPr>
              <w:keepNext w:val="0"/>
              <w:keepLines w:val="0"/>
              <w:pageBreakBefore w:val="0"/>
              <w:widowControl w:val="0"/>
              <w:wordWrap/>
              <w:overflowPunct/>
              <w:topLinePunct w:val="0"/>
              <w:bidi w:val="0"/>
              <w:spacing w:line="560" w:lineRule="exact"/>
              <w:jc w:val="both"/>
              <w:rPr>
                <w:rFonts w:hint="default"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江西恒立建工咨询有限公司</w:t>
            </w:r>
          </w:p>
        </w:tc>
        <w:tc>
          <w:tcPr>
            <w:tcW w:w="2407" w:type="dxa"/>
            <w:vAlign w:val="center"/>
          </w:tcPr>
          <w:p>
            <w:pPr>
              <w:keepNext w:val="0"/>
              <w:keepLines w:val="0"/>
              <w:pageBreakBefore w:val="0"/>
              <w:widowControl w:val="0"/>
              <w:wordWrap/>
              <w:overflowPunct/>
              <w:topLinePunct w:val="0"/>
              <w:bidi w:val="0"/>
              <w:spacing w:line="560" w:lineRule="exact"/>
              <w:jc w:val="both"/>
              <w:rPr>
                <w:rFonts w:hint="eastAsia"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3870.769305万元</w:t>
            </w:r>
          </w:p>
        </w:tc>
        <w:tc>
          <w:tcPr>
            <w:tcW w:w="1704" w:type="dxa"/>
            <w:vAlign w:val="center"/>
          </w:tcPr>
          <w:p>
            <w:pPr>
              <w:keepNext w:val="0"/>
              <w:keepLines w:val="0"/>
              <w:pageBreakBefore w:val="0"/>
              <w:widowControl w:val="0"/>
              <w:wordWrap/>
              <w:overflowPunct/>
              <w:topLinePunct w:val="0"/>
              <w:bidi w:val="0"/>
              <w:spacing w:line="560" w:lineRule="exact"/>
              <w:jc w:val="both"/>
              <w:rPr>
                <w:rFonts w:hint="eastAsia"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定审审减</w:t>
            </w:r>
          </w:p>
          <w:p>
            <w:pPr>
              <w:keepNext w:val="0"/>
              <w:keepLines w:val="0"/>
              <w:pageBreakBefore w:val="0"/>
              <w:widowControl w:val="0"/>
              <w:wordWrap/>
              <w:overflowPunct/>
              <w:topLinePunct w:val="0"/>
              <w:bidi w:val="0"/>
              <w:spacing w:line="560" w:lineRule="exact"/>
              <w:jc w:val="both"/>
              <w:rPr>
                <w:rFonts w:hint="eastAsia" w:ascii="仿宋" w:hAnsi="仿宋" w:eastAsia="仿宋" w:cs="仿宋"/>
                <w:spacing w:val="0"/>
                <w:kern w:val="2"/>
                <w:sz w:val="28"/>
                <w:szCs w:val="28"/>
                <w:lang w:val="en-US" w:eastAsia="zh-CN"/>
              </w:rPr>
            </w:pPr>
            <w:r>
              <w:rPr>
                <w:rFonts w:hint="eastAsia" w:ascii="仿宋" w:hAnsi="仿宋" w:eastAsia="仿宋" w:cs="仿宋"/>
                <w:spacing w:val="0"/>
                <w:kern w:val="2"/>
                <w:sz w:val="28"/>
                <w:szCs w:val="28"/>
                <w:lang w:val="en-US" w:eastAsia="zh-CN"/>
              </w:rPr>
              <w:t>造价</w:t>
            </w:r>
            <w:r>
              <w:rPr>
                <w:rFonts w:hint="eastAsia" w:ascii="仿宋" w:hAnsi="仿宋" w:cs="仿宋"/>
                <w:spacing w:val="0"/>
                <w:kern w:val="2"/>
                <w:sz w:val="28"/>
                <w:szCs w:val="28"/>
                <w:lang w:val="en-US" w:eastAsia="zh-CN"/>
              </w:rPr>
              <w:t>为</w:t>
            </w:r>
            <w:r>
              <w:rPr>
                <w:rFonts w:hint="eastAsia" w:ascii="仿宋" w:hAnsi="仿宋" w:eastAsia="仿宋" w:cs="仿宋"/>
                <w:spacing w:val="0"/>
                <w:kern w:val="2"/>
                <w:sz w:val="28"/>
                <w:szCs w:val="28"/>
                <w:lang w:val="en-US" w:eastAsia="zh-CN"/>
              </w:rPr>
              <w:t>：371.05万元</w:t>
            </w:r>
          </w:p>
        </w:tc>
      </w:tr>
    </w:tbl>
    <w:p>
      <w:pPr>
        <w:keepNext w:val="0"/>
        <w:keepLines w:val="0"/>
        <w:pageBreakBefore w:val="0"/>
        <w:wordWrap/>
        <w:overflowPunct/>
        <w:topLinePunct w:val="0"/>
        <w:bidi w:val="0"/>
        <w:spacing w:line="560" w:lineRule="exact"/>
        <w:jc w:val="both"/>
        <w:rPr>
          <w:rFonts w:hint="default" w:ascii="仿宋" w:hAnsi="仿宋" w:eastAsia="仿宋" w:cs="仿宋"/>
          <w:spacing w:val="-8"/>
          <w:sz w:val="28"/>
          <w:szCs w:val="28"/>
          <w:lang w:val="en-US" w:eastAsia="zh-CN"/>
        </w:rPr>
      </w:pPr>
    </w:p>
    <w:p>
      <w:pPr>
        <w:keepNext w:val="0"/>
        <w:keepLines w:val="0"/>
        <w:pageBreakBefore w:val="0"/>
        <w:numPr>
          <w:ilvl w:val="0"/>
          <w:numId w:val="2"/>
        </w:numPr>
        <w:wordWrap/>
        <w:overflowPunct/>
        <w:topLinePunct w:val="0"/>
        <w:bidi w:val="0"/>
        <w:spacing w:line="560" w:lineRule="exact"/>
        <w:ind w:left="-1" w:leftChars="0" w:firstLine="0" w:firstLineChars="0"/>
        <w:jc w:val="both"/>
        <w:outlineLvl w:val="2"/>
        <w:rPr>
          <w:rFonts w:hint="eastAsia" w:ascii="仿宋" w:hAnsi="仿宋" w:eastAsia="仿宋" w:cs="仿宋"/>
          <w:spacing w:val="0"/>
          <w:sz w:val="32"/>
          <w:szCs w:val="32"/>
          <w:lang w:val="en-US" w:eastAsia="zh-CN"/>
          <w14:textOutline w14:w="6537" w14:cap="sq" w14:cmpd="sng">
            <w14:solidFill>
              <w14:srgbClr w14:val="000000"/>
            </w14:solidFill>
            <w14:prstDash w14:val="solid"/>
            <w14:bevel/>
          </w14:textOutline>
        </w:rPr>
      </w:pPr>
      <w:r>
        <w:rPr>
          <w:rFonts w:hint="eastAsia" w:ascii="仿宋" w:hAnsi="仿宋" w:eastAsia="仿宋" w:cs="仿宋"/>
          <w:spacing w:val="0"/>
          <w:sz w:val="32"/>
          <w:szCs w:val="32"/>
          <w:lang w:val="en-US" w:eastAsia="zh-CN"/>
          <w14:textOutline w14:w="6537" w14:cap="sq" w14:cmpd="sng">
            <w14:solidFill>
              <w14:srgbClr w14:val="000000"/>
            </w14:solidFill>
            <w14:prstDash w14:val="solid"/>
            <w14:bevel/>
          </w14:textOutline>
        </w:rPr>
        <w:t>项目资金投入与使用情况</w:t>
      </w:r>
    </w:p>
    <w:p>
      <w:pPr>
        <w:keepNext w:val="0"/>
        <w:keepLines w:val="0"/>
        <w:pageBreakBefore w:val="0"/>
        <w:numPr>
          <w:ilvl w:val="0"/>
          <w:numId w:val="0"/>
        </w:numPr>
        <w:wordWrap/>
        <w:overflowPunct/>
        <w:topLinePunct w:val="0"/>
        <w:bidi w:val="0"/>
        <w:spacing w:line="560" w:lineRule="exact"/>
        <w:ind w:left="-1" w:leftChars="0"/>
        <w:jc w:val="both"/>
        <w:rPr>
          <w:rFonts w:hint="eastAsia" w:ascii="楷体" w:hAnsi="楷体" w:eastAsia="楷体" w:cs="楷体"/>
          <w:spacing w:val="0"/>
          <w:sz w:val="28"/>
          <w:szCs w:val="28"/>
          <w:lang w:val="en-US" w:eastAsia="zh-CN"/>
        </w:rPr>
      </w:pPr>
      <w:r>
        <w:rPr>
          <w:rFonts w:hint="eastAsia" w:ascii="楷体" w:hAnsi="楷体" w:eastAsia="楷体" w:cs="楷体"/>
          <w:spacing w:val="0"/>
          <w:kern w:val="2"/>
          <w:sz w:val="32"/>
          <w:szCs w:val="32"/>
          <w:lang w:val="en-US" w:eastAsia="zh-CN"/>
        </w:rPr>
        <w:t>（1）预算来源情况</w:t>
      </w:r>
    </w:p>
    <w:p>
      <w:pPr>
        <w:keepNext w:val="0"/>
        <w:keepLines w:val="0"/>
        <w:pageBreakBefore w:val="0"/>
        <w:wordWrap/>
        <w:overflowPunct/>
        <w:topLinePunct w:val="0"/>
        <w:bidi w:val="0"/>
        <w:spacing w:line="560" w:lineRule="exact"/>
        <w:ind w:left="0" w:leftChars="0" w:firstLine="382" w:firstLineChars="90"/>
        <w:jc w:val="both"/>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浮梁县</w:t>
      </w:r>
      <w:bookmarkStart w:id="73" w:name="_GoBack"/>
      <w:bookmarkEnd w:id="73"/>
      <w:r>
        <w:rPr>
          <w:rFonts w:hint="eastAsia" w:ascii="仿宋" w:hAnsi="仿宋" w:eastAsia="仿宋" w:cs="仿宋"/>
          <w:spacing w:val="0"/>
          <w:kern w:val="2"/>
          <w:sz w:val="32"/>
          <w:szCs w:val="32"/>
          <w:lang w:val="en-US" w:eastAsia="zh-CN"/>
        </w:rPr>
        <w:t>政府第39次常务会议，审议通过了《关于启动实施县第一幼儿园周边道路建设工程的请示》，会议明确要求：严格控制工程造价，县财政局加强项目预算评审；县审计局要做好项目跟踪审计工作。</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浮府办抄字〔2020〕308号，经县政府研究，同意由县财政安排资金650万元。</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浮府办抄字〔2020〕277号，经县政府研究，同意由县财政安排资金450万元。</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浮府办抄字〔2021〕6号，经县政府研究，同意由县财政安排资金1090万元。</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浮府办抄字〔2021〕138号，经县政府研究，同意由县财政安排资金400万元。</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浮府办抄字〔2021〕501号，经县政府研究，同意从2021年一般债券项目资金中安排800万元，此资金纳入地方债券项目资金绩效管理。</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leftChars="0" w:firstLine="0" w:firstLineChars="0"/>
        <w:jc w:val="both"/>
        <w:textAlignment w:val="baseline"/>
        <w:rPr>
          <w:rFonts w:hint="eastAsia" w:ascii="楷体" w:hAnsi="楷体" w:eastAsia="楷体" w:cs="楷体"/>
          <w:spacing w:val="0"/>
          <w:kern w:val="2"/>
          <w:sz w:val="32"/>
          <w:szCs w:val="32"/>
          <w:lang w:val="en-US" w:eastAsia="zh-CN"/>
        </w:rPr>
      </w:pPr>
      <w:r>
        <w:rPr>
          <w:rFonts w:hint="eastAsia" w:ascii="楷体" w:hAnsi="楷体" w:eastAsia="楷体" w:cs="楷体"/>
          <w:spacing w:val="0"/>
          <w:kern w:val="2"/>
          <w:sz w:val="32"/>
          <w:szCs w:val="32"/>
          <w:lang w:val="en-US" w:eastAsia="zh-CN"/>
        </w:rPr>
        <w:t>（2）项目资金投入和执行情况</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leftChars="0" w:firstLine="382" w:firstLineChars="90"/>
        <w:jc w:val="both"/>
        <w:textAlignment w:val="baseline"/>
        <w:rPr>
          <w:rFonts w:hint="default"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根据《浮梁第一幼儿园周边道路新建 工程初步设计文件》，本项目概算总造价为 6247.9614 万元，其中建安费4963.3925万元，工程建设其他费用为987.0469万元，预备费 297.5220万元，对比工可批复估算投资节约164.1486万元。根据（浮财投审定字20200625）《浮梁县财政局委托评审项目预算评审定审报告》，评审结论：报送预算造价为：42418270.19元；定审预算造价为：38707693.05元；定审审减造价为：3710577.14元；定审审增造价为：0元。</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leftChars="0" w:firstLine="382" w:firstLineChars="90"/>
        <w:jc w:val="both"/>
        <w:textAlignment w:val="baseline"/>
        <w:rPr>
          <w:rFonts w:hint="eastAsia" w:ascii="仿宋" w:hAnsi="仿宋" w:eastAsia="仿宋" w:cs="仿宋"/>
          <w:spacing w:val="0"/>
          <w:sz w:val="28"/>
          <w:szCs w:val="28"/>
          <w:lang w:val="en-US" w:eastAsia="zh-CN"/>
        </w:rPr>
      </w:pPr>
      <w:r>
        <w:rPr>
          <w:rFonts w:hint="eastAsia" w:ascii="仿宋" w:hAnsi="仿宋" w:eastAsia="仿宋" w:cs="仿宋"/>
          <w:spacing w:val="0"/>
          <w:kern w:val="2"/>
          <w:sz w:val="32"/>
          <w:szCs w:val="32"/>
          <w:lang w:val="en-US" w:eastAsia="zh-CN"/>
        </w:rPr>
        <w:t>根据《EPC合同》要求，与中标人签订建设工程施工合同要求付款方式： 由发包人支付一定的预付款给承包人； 其余部分与进度款同期支付；每月完成工程量由承包人计量，于每月3日经监理工程师审核后报发包人确认后在10个工作日内支付，并按照审核的实际完成工程量的 75%支付工程款。工程竣工验收合格后，支付至实际完成工程量的85%。工程完成结算审核，双方确认且工程资料完整归档后的15天内，发包人支付至审核后工程造价总额的 97%；预留结算审核总价款的 3%作为本工程保修金。项目于2021年</w:t>
      </w:r>
      <w:r>
        <w:rPr>
          <w:rFonts w:hint="eastAsia" w:ascii="仿宋" w:hAnsi="仿宋" w:cs="仿宋"/>
          <w:spacing w:val="0"/>
          <w:kern w:val="2"/>
          <w:sz w:val="32"/>
          <w:szCs w:val="32"/>
          <w:lang w:val="en-US" w:eastAsia="zh-CN"/>
        </w:rPr>
        <w:t>3</w:t>
      </w:r>
      <w:r>
        <w:rPr>
          <w:rFonts w:hint="eastAsia" w:ascii="仿宋" w:hAnsi="仿宋" w:eastAsia="仿宋" w:cs="仿宋"/>
          <w:spacing w:val="0"/>
          <w:kern w:val="2"/>
          <w:sz w:val="32"/>
          <w:szCs w:val="32"/>
          <w:lang w:val="en-US" w:eastAsia="zh-CN"/>
        </w:rPr>
        <w:t>月16日验收合格，截止至2021年到位资金3500万元，大额支出2700万元，预算资金执行率为77.14%。此项目尚处于工程结算阶段，目前一审金额为3700万元，结算报告金额还会有所减少。</w:t>
      </w:r>
    </w:p>
    <w:p>
      <w:pPr>
        <w:keepLines w:val="0"/>
        <w:pageBreakBefore w:val="0"/>
        <w:widowControl/>
        <w:numPr>
          <w:ilvl w:val="0"/>
          <w:numId w:val="0"/>
        </w:numPr>
        <w:kinsoku w:val="0"/>
        <w:wordWrap/>
        <w:overflowPunct/>
        <w:topLinePunct w:val="0"/>
        <w:autoSpaceDE w:val="0"/>
        <w:autoSpaceDN w:val="0"/>
        <w:bidi w:val="0"/>
        <w:adjustRightInd w:val="0"/>
        <w:snapToGrid w:val="0"/>
        <w:spacing w:before="188" w:line="560" w:lineRule="exact"/>
        <w:ind w:left="0" w:leftChars="0" w:right="103" w:rightChars="0" w:firstLine="0" w:firstLineChars="0"/>
        <w:textAlignment w:val="baseline"/>
        <w:outlineLvl w:val="1"/>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pPr>
      <w:bookmarkStart w:id="11" w:name="_Toc1871"/>
      <w:bookmarkStart w:id="12" w:name="_Toc17458"/>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（二）绩效目标</w:t>
      </w:r>
      <w:bookmarkEnd w:id="11"/>
      <w:bookmarkEnd w:id="12"/>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2"/>
        <w:rPr>
          <w:rFonts w:hint="eastAsia" w:ascii="楷体" w:hAnsi="楷体" w:eastAsia="楷体" w:cs="楷体"/>
          <w:spacing w:val="0"/>
          <w:kern w:val="2"/>
          <w:sz w:val="32"/>
          <w:szCs w:val="32"/>
          <w:lang w:val="en-US" w:eastAsia="zh-CN"/>
        </w:rPr>
      </w:pPr>
      <w:r>
        <w:rPr>
          <w:rFonts w:hint="eastAsia" w:ascii="楷体" w:hAnsi="楷体" w:eastAsia="楷体" w:cs="楷体"/>
          <w:spacing w:val="0"/>
          <w:kern w:val="2"/>
          <w:sz w:val="32"/>
          <w:szCs w:val="32"/>
          <w:lang w:val="en-US" w:eastAsia="zh-CN"/>
        </w:rPr>
        <w:t>1.总体目标</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完善路网结构，缓解城市交通压力，加快城区建设，拓展浮梁城北中心，提高人民生活水平，满足城市可持续发展，改善人居环境。</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2"/>
        <w:rPr>
          <w:rFonts w:hint="eastAsia" w:ascii="楷体" w:hAnsi="楷体" w:eastAsia="楷体" w:cs="楷体"/>
          <w:spacing w:val="0"/>
          <w:kern w:val="2"/>
          <w:sz w:val="32"/>
          <w:szCs w:val="32"/>
          <w:lang w:val="en-US" w:eastAsia="zh-CN"/>
        </w:rPr>
      </w:pPr>
      <w:r>
        <w:rPr>
          <w:rFonts w:hint="eastAsia" w:ascii="楷体" w:hAnsi="楷体" w:eastAsia="楷体" w:cs="楷体"/>
          <w:spacing w:val="0"/>
          <w:kern w:val="2"/>
          <w:sz w:val="32"/>
          <w:szCs w:val="32"/>
          <w:lang w:val="en-US" w:eastAsia="zh-CN"/>
        </w:rPr>
        <w:t>2.年度绩效目标</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完成项目为府前西路、新昌北路至府前西路一、二路段，道路全长1424.4m。建设内容为道路工程以及交通、绿化、排水、地下管线、电力、照明等配套基础设施工程。</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0"/>
        <w:rPr>
          <w:rFonts w:hint="eastAsia" w:ascii="黑体" w:hAnsi="黑体" w:eastAsia="黑体" w:cs="黑体"/>
          <w:spacing w:val="0"/>
          <w:sz w:val="32"/>
          <w:szCs w:val="32"/>
          <w:lang w:val="en-US" w:eastAsia="zh-CN"/>
          <w14:textOutline w14:w="6537" w14:cap="sq" w14:cmpd="sng">
            <w14:solidFill>
              <w14:srgbClr w14:val="000000"/>
            </w14:solidFill>
            <w14:prstDash w14:val="solid"/>
            <w14:bevel/>
          </w14:textOutline>
        </w:rPr>
      </w:pPr>
      <w:bookmarkStart w:id="13" w:name="_Toc1828"/>
      <w:bookmarkStart w:id="14" w:name="_Toc2988"/>
      <w:r>
        <w:rPr>
          <w:rFonts w:hint="eastAsia" w:ascii="黑体" w:hAnsi="黑体" w:eastAsia="黑体" w:cs="黑体"/>
          <w:spacing w:val="0"/>
          <w:sz w:val="32"/>
          <w:szCs w:val="32"/>
          <w:lang w:val="en-US" w:eastAsia="zh-CN"/>
          <w14:textOutline w14:w="6537" w14:cap="sq" w14:cmpd="sng">
            <w14:solidFill>
              <w14:srgbClr w14:val="000000"/>
            </w14:solidFill>
            <w14:prstDash w14:val="solid"/>
            <w14:bevel/>
          </w14:textOutline>
        </w:rPr>
        <w:t>二、绩效评价工作开展情况</w:t>
      </w:r>
      <w:bookmarkEnd w:id="13"/>
      <w:bookmarkEnd w:id="14"/>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1"/>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pPr>
      <w:bookmarkStart w:id="15" w:name="_Toc26192"/>
      <w:bookmarkStart w:id="16" w:name="_Toc15762"/>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（一）评价目的</w:t>
      </w:r>
      <w:bookmarkEnd w:id="15"/>
      <w:bookmarkEnd w:id="16"/>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根据《中共中央国务院关于全面实施预算绩效管理的意见》（中发〔2018〕34号）、《中共江西省委江西省人民政府关于 全面实施预算绩效管理的实施意见》（赣发〔2019〕8号）、《江西省财政厅关于印发贯彻落实&lt;中共江西省委 江西省人民政府关于全面实施预算绩效管理的实施意见&gt;若干措施的通知》（赣财办〔2019〕29号）、《中共浮梁县委、浮梁县人民政府关于 全面实施预算绩效管理的实施意见》（浮发〔2020〕4号）</w:t>
      </w:r>
      <w:r>
        <w:rPr>
          <w:rFonts w:hint="eastAsia" w:ascii="仿宋" w:hAnsi="仿宋" w:cs="仿宋"/>
          <w:spacing w:val="0"/>
          <w:kern w:val="2"/>
          <w:sz w:val="32"/>
          <w:szCs w:val="32"/>
          <w:lang w:val="en-US" w:eastAsia="zh-CN"/>
        </w:rPr>
        <w:t>、</w:t>
      </w:r>
      <w:r>
        <w:rPr>
          <w:rFonts w:hint="eastAsia" w:ascii="仿宋" w:hAnsi="仿宋" w:eastAsia="仿宋" w:cs="仿宋"/>
          <w:spacing w:val="0"/>
          <w:kern w:val="2"/>
          <w:sz w:val="32"/>
          <w:szCs w:val="32"/>
          <w:lang w:val="en-US" w:eastAsia="zh-CN"/>
        </w:rPr>
        <w:t>《关于做好 2021年预算绩效管理有关工作的通知》（浮财绩字〔2021〕3号）等文件的相关要求，结合评价项目的情况和特点，运用科学、规范、合理的评价方法、评价指标和评分标准，对资金的分配、管理、使用、产出及效果等进行客观、公正的测量、分析和评判，评价绩效水平，发现存在问题，并分析问题成因，提出进一步加强资金管理的意见建议。</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1"/>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pPr>
      <w:bookmarkStart w:id="17" w:name="_Toc23412"/>
      <w:bookmarkStart w:id="18" w:name="_Toc15259"/>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（二）评价对象和范围</w:t>
      </w:r>
      <w:bookmarkEnd w:id="17"/>
      <w:bookmarkEnd w:id="18"/>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eastAsia"/>
          <w:spacing w:val="0"/>
          <w:sz w:val="32"/>
          <w:lang w:val="en-US" w:eastAsia="zh-CN"/>
        </w:rPr>
      </w:pPr>
      <w:r>
        <w:rPr>
          <w:rFonts w:hint="eastAsia" w:ascii="仿宋" w:hAnsi="仿宋" w:eastAsia="仿宋" w:cs="仿宋"/>
          <w:spacing w:val="0"/>
          <w:kern w:val="2"/>
          <w:sz w:val="32"/>
          <w:szCs w:val="32"/>
          <w:lang w:val="en-US" w:eastAsia="zh-CN"/>
        </w:rPr>
        <w:t xml:space="preserve">本次评价对象是浮梁县第一幼儿园周边道路新建工程项目。根据《项目支出绩效评价管理办法》（财预〔2020〕10号） </w:t>
      </w:r>
      <w:r>
        <w:rPr>
          <w:rFonts w:hint="eastAsia" w:ascii="仿宋" w:hAnsi="仿宋" w:cs="仿宋"/>
          <w:spacing w:val="0"/>
          <w:kern w:val="2"/>
          <w:sz w:val="32"/>
          <w:szCs w:val="32"/>
          <w:lang w:val="en-US" w:eastAsia="zh-CN"/>
        </w:rPr>
        <w:t>、</w:t>
      </w:r>
      <w:r>
        <w:rPr>
          <w:rFonts w:hint="eastAsia" w:ascii="仿宋" w:hAnsi="仿宋" w:eastAsia="仿宋" w:cs="仿宋"/>
          <w:spacing w:val="0"/>
          <w:kern w:val="2"/>
          <w:sz w:val="32"/>
          <w:szCs w:val="32"/>
          <w:lang w:val="en-US" w:eastAsia="zh-CN"/>
        </w:rPr>
        <w:t>《中共浮梁县委、浮梁县人民政府关于全面实施预算绩效管理的实施意见》（浮发〔2020〕4号）</w:t>
      </w:r>
      <w:r>
        <w:rPr>
          <w:rFonts w:hint="eastAsia" w:ascii="仿宋" w:hAnsi="仿宋" w:cs="仿宋"/>
          <w:spacing w:val="0"/>
          <w:kern w:val="2"/>
          <w:sz w:val="32"/>
          <w:szCs w:val="32"/>
          <w:lang w:val="en-US" w:eastAsia="zh-CN"/>
        </w:rPr>
        <w:t>、</w:t>
      </w:r>
      <w:r>
        <w:rPr>
          <w:rFonts w:hint="eastAsia" w:ascii="仿宋" w:hAnsi="仿宋" w:eastAsia="仿宋" w:cs="仿宋"/>
          <w:spacing w:val="0"/>
          <w:kern w:val="2"/>
          <w:sz w:val="32"/>
          <w:szCs w:val="32"/>
          <w:lang w:val="en-US" w:eastAsia="zh-CN"/>
        </w:rPr>
        <w:t>《关于做好2021年预算绩效管理有关工作的通知》（浮财绩字〔2021〕3号）文件精神，针对浮梁县第一幼儿园周边道路新建工程项目的建设情况、项目管理情况、资金使用情况、项目效果实现情况进行评价。</w:t>
      </w:r>
    </w:p>
    <w:p>
      <w:pPr>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0"/>
        <w:rPr>
          <w:rFonts w:hint="eastAsia" w:ascii="楷体" w:hAnsi="楷体" w:eastAsia="楷体" w:cs="楷体"/>
          <w:b w:val="0"/>
          <w:bCs w:val="0"/>
          <w:spacing w:val="0"/>
          <w:sz w:val="32"/>
          <w:szCs w:val="32"/>
          <w:lang w:val="en-US" w:eastAsia="zh-CN"/>
          <w14:textOutline w14:w="5793" w14:cap="sq" w14:cmpd="sng">
            <w14:solidFill>
              <w14:srgbClr w14:val="000000"/>
            </w14:solidFill>
            <w14:prstDash w14:val="solid"/>
            <w14:bevel/>
          </w14:textOutline>
        </w:rPr>
      </w:pPr>
      <w:bookmarkStart w:id="19" w:name="_Toc25602"/>
      <w:bookmarkStart w:id="20" w:name="_Toc21568"/>
      <w:r>
        <w:rPr>
          <w:rFonts w:hint="eastAsia" w:ascii="楷体" w:hAnsi="楷体" w:eastAsia="楷体" w:cs="楷体"/>
          <w:b w:val="0"/>
          <w:bCs w:val="0"/>
          <w:spacing w:val="0"/>
          <w:sz w:val="32"/>
          <w:szCs w:val="32"/>
          <w:lang w:val="en-US" w:eastAsia="zh-CN"/>
          <w14:textOutline w14:w="5793" w14:cap="sq" w14:cmpd="sng">
            <w14:solidFill>
              <w14:srgbClr w14:val="000000"/>
            </w14:solidFill>
            <w14:prstDash w14:val="solid"/>
            <w14:bevel/>
          </w14:textOutline>
        </w:rPr>
        <w:t>（三）绩效评价原则、评价指标体系、评价方法、评价标准</w:t>
      </w:r>
      <w:bookmarkEnd w:id="19"/>
      <w:bookmarkEnd w:id="20"/>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1"/>
        <w:rPr>
          <w:rFonts w:hint="eastAsia" w:ascii="楷体" w:hAnsi="楷体" w:eastAsia="楷体" w:cs="楷体"/>
          <w:b w:val="0"/>
          <w:bCs w:val="0"/>
          <w:spacing w:val="0"/>
          <w:sz w:val="32"/>
          <w:szCs w:val="32"/>
          <w:lang w:val="en-US" w:eastAsia="zh-CN"/>
          <w14:textOutline w14:w="6537" w14:cap="sq" w14:cmpd="sng">
            <w14:solidFill>
              <w14:srgbClr w14:val="000000"/>
            </w14:solidFill>
            <w14:prstDash w14:val="solid"/>
            <w14:bevel/>
          </w14:textOutline>
        </w:rPr>
      </w:pPr>
      <w:bookmarkStart w:id="21" w:name="_Toc10308"/>
      <w:bookmarkStart w:id="22" w:name="_Toc29338"/>
      <w:r>
        <w:rPr>
          <w:rFonts w:hint="eastAsia" w:ascii="楷体" w:hAnsi="楷体" w:eastAsia="楷体" w:cs="楷体"/>
          <w:b w:val="0"/>
          <w:bCs w:val="0"/>
          <w:spacing w:val="0"/>
          <w:sz w:val="32"/>
          <w:szCs w:val="32"/>
          <w:lang w:val="en-US" w:eastAsia="zh-CN"/>
          <w14:textOutline w14:w="6537" w14:cap="sq" w14:cmpd="sng">
            <w14:solidFill>
              <w14:srgbClr w14:val="000000"/>
            </w14:solidFill>
            <w14:prstDash w14:val="solid"/>
            <w14:bevel/>
          </w14:textOutline>
        </w:rPr>
        <w:t>1.评价原则</w:t>
      </w:r>
      <w:bookmarkEnd w:id="21"/>
      <w:bookmarkEnd w:id="22"/>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spacing w:val="0"/>
          <w:kern w:val="2"/>
          <w:sz w:val="32"/>
          <w:szCs w:val="32"/>
          <w:lang w:val="en-US" w:eastAsia="zh-CN"/>
        </w:rPr>
      </w:pPr>
      <w:r>
        <w:rPr>
          <w:rFonts w:hint="eastAsia" w:ascii="仿宋" w:hAnsi="仿宋" w:cs="仿宋"/>
          <w:spacing w:val="0"/>
          <w:kern w:val="2"/>
          <w:sz w:val="32"/>
          <w:szCs w:val="32"/>
          <w:lang w:val="en-US" w:eastAsia="zh-CN"/>
        </w:rPr>
        <w:t>（1）</w:t>
      </w:r>
      <w:r>
        <w:rPr>
          <w:rFonts w:hint="default" w:ascii="仿宋" w:hAnsi="仿宋" w:eastAsia="仿宋" w:cs="仿宋"/>
          <w:spacing w:val="0"/>
          <w:kern w:val="2"/>
          <w:sz w:val="32"/>
          <w:szCs w:val="32"/>
          <w:lang w:val="en-US" w:eastAsia="zh-CN"/>
        </w:rPr>
        <w:t>科学公正。在财政部门《项目支出绩效评价指标体系框架》的基础上，根据《关于做好2021年预算绩效管理有关工作的通知》（浮财绩字〔2021〕3号），选择相关性强、最具代表性且可衡量的个性化评价指标，按照绩效评价工作规定程序，对项目绩效进行客观、公正的反映。</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spacing w:val="0"/>
          <w:kern w:val="2"/>
          <w:sz w:val="32"/>
          <w:szCs w:val="32"/>
          <w:lang w:val="en-US" w:eastAsia="zh-CN"/>
        </w:rPr>
      </w:pPr>
      <w:r>
        <w:rPr>
          <w:rFonts w:hint="eastAsia" w:ascii="仿宋" w:hAnsi="仿宋" w:cs="仿宋"/>
          <w:spacing w:val="0"/>
          <w:kern w:val="2"/>
          <w:sz w:val="32"/>
          <w:szCs w:val="32"/>
          <w:lang w:val="en-US" w:eastAsia="zh-CN"/>
        </w:rPr>
        <w:t>（2）</w:t>
      </w:r>
      <w:r>
        <w:rPr>
          <w:rFonts w:hint="default" w:ascii="仿宋" w:hAnsi="仿宋" w:eastAsia="仿宋" w:cs="仿宋"/>
          <w:spacing w:val="0"/>
          <w:kern w:val="2"/>
          <w:sz w:val="32"/>
          <w:szCs w:val="32"/>
          <w:lang w:val="en-US" w:eastAsia="zh-CN"/>
        </w:rPr>
        <w:t>公开透明。本次绩效评价过程及结果依法依规公开，接受相关部门及社会监督。</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spacing w:val="0"/>
          <w:kern w:val="2"/>
          <w:sz w:val="32"/>
          <w:szCs w:val="32"/>
          <w:lang w:val="en-US" w:eastAsia="zh-CN"/>
        </w:rPr>
      </w:pPr>
      <w:r>
        <w:rPr>
          <w:rFonts w:hint="eastAsia" w:ascii="仿宋" w:hAnsi="仿宋" w:cs="仿宋"/>
          <w:spacing w:val="0"/>
          <w:kern w:val="2"/>
          <w:sz w:val="32"/>
          <w:szCs w:val="32"/>
          <w:lang w:val="en-US" w:eastAsia="zh-CN"/>
        </w:rPr>
        <w:t>（3）</w:t>
      </w:r>
      <w:r>
        <w:rPr>
          <w:rFonts w:hint="default" w:ascii="仿宋" w:hAnsi="仿宋" w:eastAsia="仿宋" w:cs="仿宋"/>
          <w:spacing w:val="0"/>
          <w:kern w:val="2"/>
          <w:sz w:val="32"/>
          <w:szCs w:val="32"/>
          <w:lang w:val="en-US" w:eastAsia="zh-CN"/>
        </w:rPr>
        <w:t>结果导向。根据各项指标在评价体系中的重要程度确定指标权重，突出结果导向，产出及效益指标权重占比60%。</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spacing w:val="0"/>
          <w:kern w:val="2"/>
          <w:sz w:val="32"/>
          <w:szCs w:val="32"/>
          <w:lang w:val="en-US" w:eastAsia="zh-CN"/>
        </w:rPr>
      </w:pPr>
      <w:r>
        <w:rPr>
          <w:rFonts w:hint="eastAsia" w:ascii="仿宋" w:hAnsi="仿宋" w:cs="仿宋"/>
          <w:spacing w:val="0"/>
          <w:kern w:val="2"/>
          <w:sz w:val="32"/>
          <w:szCs w:val="32"/>
          <w:lang w:val="en-US" w:eastAsia="zh-CN"/>
        </w:rPr>
        <w:t>（4）</w:t>
      </w:r>
      <w:r>
        <w:rPr>
          <w:rFonts w:hint="default" w:ascii="仿宋" w:hAnsi="仿宋" w:eastAsia="仿宋" w:cs="仿宋"/>
          <w:spacing w:val="0"/>
          <w:kern w:val="2"/>
          <w:sz w:val="32"/>
          <w:szCs w:val="32"/>
          <w:lang w:val="en-US" w:eastAsia="zh-CN"/>
        </w:rPr>
        <w:t>简便有效。按照“精减实用”原则设计绩效评价指标体系；适当减化不必要的工作流程，尽量采用通讯方式沟通，相关资料以电子文件为主。通过运用科学合理的方式方法，在指标精减、流程简化、资料简洁的基础上，准确反映项目核心产出与效益实现情况。</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1"/>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pPr>
      <w:bookmarkStart w:id="23" w:name="_Toc28029"/>
      <w:bookmarkStart w:id="24" w:name="_Toc4054"/>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2.评价指标体系</w:t>
      </w:r>
      <w:bookmarkEnd w:id="23"/>
      <w:bookmarkEnd w:id="24"/>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根据《项目支出绩效评价管理办法》（财预﹝2020﹞10号）、《中共浮梁县委、浮梁县人民政府关于全面实施预算绩效管理的 实施意见》（浮发〔20204号）</w:t>
      </w:r>
      <w:r>
        <w:rPr>
          <w:rFonts w:hint="eastAsia" w:ascii="仿宋" w:hAnsi="仿宋" w:cs="仿宋"/>
          <w:color w:val="000000" w:themeColor="text1"/>
          <w:spacing w:val="0"/>
          <w:kern w:val="2"/>
          <w:sz w:val="32"/>
          <w:szCs w:val="32"/>
          <w:lang w:val="en-US" w:eastAsia="zh-CN"/>
          <w14:textFill>
            <w14:solidFill>
              <w14:schemeClr w14:val="tx1"/>
            </w14:solidFill>
          </w14:textFill>
        </w:rPr>
        <w:t>、</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《关于做好 2021年预算绩效管理有关工作的通知》（浮财绩字〔2021〕3号）文件，确定项目绩效评价共性指标体系，同时结合项目的具体资金投向，重点对产出和效果指标进行个性化设计</w:t>
      </w:r>
      <w:r>
        <w:rPr>
          <w:rFonts w:hint="eastAsia" w:ascii="仿宋" w:hAnsi="仿宋" w:eastAsia="仿宋" w:cs="仿宋"/>
          <w:color w:val="000000" w:themeColor="text1"/>
          <w:spacing w:val="0"/>
          <w:kern w:val="2"/>
          <w:sz w:val="32"/>
          <w:szCs w:val="32"/>
          <w:lang w:val="en-US" w:eastAsia="zh-CN"/>
          <w14:textFill>
            <w14:solidFill>
              <w14:schemeClr w14:val="tx1"/>
            </w14:solidFill>
          </w14:textFill>
        </w:rPr>
        <w:t>。</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eastAsia" w:ascii="仿宋" w:hAnsi="仿宋" w:cs="仿宋"/>
          <w:color w:val="000000" w:themeColor="text1"/>
          <w:spacing w:val="0"/>
          <w:kern w:val="2"/>
          <w:sz w:val="32"/>
          <w:szCs w:val="32"/>
          <w:lang w:val="en-US" w:eastAsia="zh-CN"/>
          <w14:textFill>
            <w14:solidFill>
              <w14:schemeClr w14:val="tx1"/>
            </w14:solidFill>
          </w14:textFill>
        </w:rPr>
        <w:t>（1）</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共性指标。共性指标主要针对决策和过程2个维度。决策 维度主要包括项目立项、目标设置、资金投入等情况，如项目立项依据是否充分、立项程序是否规范，项目目标是否明确、细化和易于考核，预算编制和资金分配是否科学合理。过程维度主要对相关部门的组织管理、资金管理和实施过程管理情况进行评价。如预算编制是否细化、准确，组织机构职责分工是否明确，各级部门的管理制度是否健全、有效，资金的下拨和监管是否有 效实施，单位资金使用是否规范等。</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ascii="仿宋" w:hAnsi="仿宋" w:eastAsia="仿宋" w:cs="仿宋"/>
          <w:color w:val="000000" w:themeColor="text1"/>
          <w:spacing w:val="0"/>
          <w:sz w:val="32"/>
          <w:szCs w:val="32"/>
          <w14:textFill>
            <w14:solidFill>
              <w14:schemeClr w14:val="tx1"/>
            </w14:solidFill>
          </w14:textFill>
        </w:rPr>
      </w:pPr>
      <w:r>
        <w:rPr>
          <w:rFonts w:hint="eastAsia" w:ascii="仿宋" w:hAnsi="仿宋" w:cs="仿宋"/>
          <w:color w:val="000000" w:themeColor="text1"/>
          <w:spacing w:val="0"/>
          <w:kern w:val="2"/>
          <w:sz w:val="32"/>
          <w:szCs w:val="32"/>
          <w:lang w:val="en-US" w:eastAsia="zh-CN"/>
          <w14:textFill>
            <w14:solidFill>
              <w14:schemeClr w14:val="tx1"/>
            </w14:solidFill>
          </w14:textFill>
        </w:rPr>
        <w:t>（2）</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个性指标。个性指标将结合项目的具体资金投向进行个性化设计，主要体现在资金的产出和效果部分。</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1"/>
        <w:rPr>
          <w:rFonts w:hint="eastAsia" w:ascii="楷体" w:hAnsi="楷体" w:eastAsia="楷体" w:cs="楷体"/>
          <w:color w:val="000000" w:themeColor="text1"/>
          <w:spacing w:val="0"/>
          <w:sz w:val="32"/>
          <w:szCs w:val="32"/>
          <w:lang w:val="en-US" w:eastAsia="zh-CN"/>
          <w14:textOutline w14:w="6537" w14:cap="sq" w14:cmpd="sng">
            <w14:solidFill>
              <w14:srgbClr w14:val="000000"/>
            </w14:solidFill>
            <w14:prstDash w14:val="solid"/>
            <w14:bevel/>
          </w14:textOutline>
          <w14:textFill>
            <w14:solidFill>
              <w14:schemeClr w14:val="tx1"/>
            </w14:solidFill>
          </w14:textFill>
        </w:rPr>
      </w:pPr>
      <w:bookmarkStart w:id="25" w:name="_Toc27262"/>
      <w:bookmarkStart w:id="26" w:name="_Toc13813"/>
      <w:r>
        <w:rPr>
          <w:rFonts w:hint="eastAsia" w:ascii="楷体" w:hAnsi="楷体" w:eastAsia="楷体" w:cs="楷体"/>
          <w:color w:val="000000" w:themeColor="text1"/>
          <w:spacing w:val="0"/>
          <w:sz w:val="32"/>
          <w:szCs w:val="32"/>
          <w:lang w:val="en-US" w:eastAsia="zh-CN"/>
          <w14:textOutline w14:w="6537" w14:cap="sq" w14:cmpd="sng">
            <w14:solidFill>
              <w14:srgbClr w14:val="000000"/>
            </w14:solidFill>
            <w14:prstDash w14:val="solid"/>
            <w14:bevel/>
          </w14:textOutline>
          <w14:textFill>
            <w14:solidFill>
              <w14:schemeClr w14:val="tx1"/>
            </w14:solidFill>
          </w14:textFill>
        </w:rPr>
        <w:t>3.评价方法</w:t>
      </w:r>
      <w:bookmarkEnd w:id="25"/>
      <w:bookmarkEnd w:id="26"/>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本次绩效评价属于项目完成结果评价，本着科学、规范、独立、客观、公正的原则，围绕项目决策、项目过程、项目产出和项目效果四个方面，根据项目特点，对项目进行综合评价。拟在资料审核的基础上采用定性和定量相结合的方式进行。在定性分 析基础上，对相关评价内容尽量制定量化考评指标，进行量化分析，并作出定性定量的评价结果。主要采用如下方法进行绩效评价：</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outlineLvl w:val="2"/>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color w:val="000000" w:themeColor="text1"/>
          <w:spacing w:val="0"/>
          <w:kern w:val="2"/>
          <w:sz w:val="32"/>
          <w:szCs w:val="32"/>
          <w:lang w:val="en-US" w:eastAsia="zh-CN"/>
          <w14:textFill>
            <w14:solidFill>
              <w14:schemeClr w14:val="tx1"/>
            </w14:solidFill>
          </w14:textFill>
        </w:rPr>
        <w:t>（1）</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案卷查阅法</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通过收集并查阅相关的法规和文件通知</w:t>
      </w:r>
      <w:r>
        <w:rPr>
          <w:rFonts w:hint="eastAsia" w:ascii="仿宋" w:hAnsi="仿宋" w:eastAsia="仿宋" w:cs="仿宋"/>
          <w:color w:val="000000" w:themeColor="text1"/>
          <w:spacing w:val="0"/>
          <w:kern w:val="2"/>
          <w:sz w:val="32"/>
          <w:szCs w:val="32"/>
          <w:lang w:val="en-US" w:eastAsia="zh-CN"/>
          <w14:textFill>
            <w14:solidFill>
              <w14:schemeClr w14:val="tx1"/>
            </w14:solidFill>
          </w14:textFill>
        </w:rPr>
        <w:t>、</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立项需求调研和分析报告、实施方案、内容调整的请示及批复、资金支出程序文件、结项报告、服务对象满意度调查等相关资料进行深入研究、比较、分析，提取重要信息，支撑对某一指标进行评价。</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outlineLvl w:val="2"/>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color w:val="000000" w:themeColor="text1"/>
          <w:spacing w:val="0"/>
          <w:kern w:val="2"/>
          <w:sz w:val="32"/>
          <w:szCs w:val="32"/>
          <w:lang w:val="en-US" w:eastAsia="zh-CN"/>
          <w14:textFill>
            <w14:solidFill>
              <w14:schemeClr w14:val="tx1"/>
            </w14:solidFill>
          </w14:textFill>
        </w:rPr>
        <w:t>（2）</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成本效益分析法</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color w:val="000000" w:themeColor="text1"/>
          <w:spacing w:val="0"/>
          <w:sz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将一定时期内的支出与效益进行对比分析，以评价绩效目标实现程度。绩效评价方法的选用应当坚持简便有效的原则。根据 评价对象的具体情况，可采用一种或多种方法进行绩效评价。</w:t>
      </w:r>
    </w:p>
    <w:p>
      <w:pPr>
        <w:keepLines w:val="0"/>
        <w:pageBreakBefore w:val="0"/>
        <w:widowControl/>
        <w:numPr>
          <w:ilvl w:val="0"/>
          <w:numId w:val="3"/>
        </w:numPr>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outlineLvl w:val="9"/>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pPr>
      <w:bookmarkStart w:id="27" w:name="_Toc22021"/>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现场调研与座谈会</w:t>
      </w:r>
      <w:bookmarkEnd w:id="27"/>
    </w:p>
    <w:p>
      <w:pPr>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outlineLvl w:val="9"/>
        <w:rPr>
          <w:rFonts w:hint="default" w:ascii="仿宋" w:hAnsi="仿宋" w:eastAsia="仿宋" w:cs="仿宋"/>
          <w:snapToGrid w:val="0"/>
          <w:color w:val="000000" w:themeColor="text1"/>
          <w:spacing w:val="0"/>
          <w:kern w:val="2"/>
          <w:sz w:val="32"/>
          <w:szCs w:val="32"/>
          <w:lang w:val="en-US" w:eastAsia="zh-CN"/>
          <w14:textFill>
            <w14:solidFill>
              <w14:schemeClr w14:val="tx1"/>
            </w14:solidFill>
          </w14:textFill>
        </w:rPr>
      </w:pPr>
      <w:bookmarkStart w:id="28" w:name="_Toc951"/>
      <w:r>
        <w:rPr>
          <w:rFonts w:hint="default" w:ascii="仿宋" w:hAnsi="仿宋" w:eastAsia="仿宋" w:cs="仿宋"/>
          <w:snapToGrid w:val="0"/>
          <w:color w:val="000000" w:themeColor="text1"/>
          <w:spacing w:val="0"/>
          <w:kern w:val="2"/>
          <w:sz w:val="32"/>
          <w:szCs w:val="32"/>
          <w:lang w:val="en-US" w:eastAsia="zh-CN"/>
          <w14:textFill>
            <w14:solidFill>
              <w14:schemeClr w14:val="tx1"/>
            </w14:solidFill>
          </w14:textFill>
        </w:rPr>
        <w:t>现场、非现场相结合在全面了解项目情况、决策、组织管理情况的基础上，对项目开展现场调研，实地了解项目决策、过程、产出、效果情况，切实做到全面、重点相结合，现场、非现场相结合。</w:t>
      </w:r>
      <w:bookmarkEnd w:id="28"/>
    </w:p>
    <w:p>
      <w:pPr>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outlineLvl w:val="9"/>
        <w:rPr>
          <w:rFonts w:hint="default" w:ascii="仿宋" w:hAnsi="仿宋" w:eastAsia="仿宋" w:cs="仿宋"/>
          <w:color w:val="000000" w:themeColor="text1"/>
          <w:spacing w:val="0"/>
          <w:kern w:val="2"/>
          <w:sz w:val="32"/>
          <w:szCs w:val="32"/>
          <w:lang w:val="en-US" w:eastAsia="zh-CN"/>
          <w14:textFill>
            <w14:solidFill>
              <w14:schemeClr w14:val="tx1"/>
            </w14:solidFill>
          </w14:textFill>
        </w:rPr>
      </w:pPr>
      <w:bookmarkStart w:id="29" w:name="_Toc16750"/>
      <w:r>
        <w:rPr>
          <w:rFonts w:hint="eastAsia" w:ascii="仿宋" w:hAnsi="仿宋" w:eastAsia="仿宋" w:cs="仿宋"/>
          <w:color w:val="000000" w:themeColor="text1"/>
          <w:spacing w:val="0"/>
          <w:kern w:val="2"/>
          <w:sz w:val="32"/>
          <w:szCs w:val="32"/>
          <w:lang w:val="en-US" w:eastAsia="zh-CN"/>
          <w14:textFill>
            <w14:solidFill>
              <w14:schemeClr w14:val="tx1"/>
            </w14:solidFill>
          </w14:textFill>
        </w:rPr>
        <w:t>（4）</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比较分析法</w:t>
      </w:r>
      <w:bookmarkEnd w:id="29"/>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outlineLvl w:val="9"/>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对比项目立项时设定的项目预期绩效目标和项目实际完成 情况，分析目标实现程度；对比同类项目或其他区域的类似项目的实施过程及完成结果，对财政资金支出效率、支出效益等进行综合分析。</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outlineLvl w:val="9"/>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color w:val="000000" w:themeColor="text1"/>
          <w:spacing w:val="0"/>
          <w:kern w:val="2"/>
          <w:sz w:val="32"/>
          <w:szCs w:val="32"/>
          <w:lang w:val="en-US" w:eastAsia="zh-CN"/>
          <w14:textFill>
            <w14:solidFill>
              <w14:schemeClr w14:val="tx1"/>
            </w14:solidFill>
          </w14:textFill>
        </w:rPr>
        <w:t>（5）</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因素分析法</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outlineLvl w:val="9"/>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根据项目内容和特点，分析可能影响项目实施效果的各类因素及其重要程度，结合项目实际完成情况，分析影响项目效果实现的原因，明确责任主体，为今后同类项目实施提供借鉴和指导，加强项目申报和实施主体的责任意识，提高其管理水平。</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outlineLvl w:val="9"/>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color w:val="000000" w:themeColor="text1"/>
          <w:spacing w:val="0"/>
          <w:kern w:val="2"/>
          <w:sz w:val="32"/>
          <w:szCs w:val="32"/>
          <w:lang w:val="en-US" w:eastAsia="zh-CN"/>
          <w14:textFill>
            <w14:solidFill>
              <w14:schemeClr w14:val="tx1"/>
            </w14:solidFill>
          </w14:textFill>
        </w:rPr>
        <w:t>（6）</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数据核对法</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outlineLvl w:val="9"/>
        <w:rPr>
          <w:rFonts w:hint="eastAsia"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数据核对法：对预算部门提供的实施方案、预算申报文本、绩效目标申报表中涉及的数量部分与执行单位提交的数据支撑材料进行核对，如将各类具体工作完成数量与产出数量进行核对，将项目明细账、会计凭证等财务凭证与相应的项目支出金额进行核对，以核实相关数据的准确性和财务管理的合规性</w:t>
      </w:r>
      <w:r>
        <w:rPr>
          <w:rFonts w:hint="eastAsia" w:ascii="仿宋" w:hAnsi="仿宋" w:eastAsia="仿宋" w:cs="仿宋"/>
          <w:color w:val="000000" w:themeColor="text1"/>
          <w:spacing w:val="0"/>
          <w:kern w:val="2"/>
          <w:sz w:val="32"/>
          <w:szCs w:val="32"/>
          <w:lang w:val="en-US" w:eastAsia="zh-CN"/>
          <w14:textFill>
            <w14:solidFill>
              <w14:schemeClr w14:val="tx1"/>
            </w14:solidFill>
          </w14:textFill>
        </w:rPr>
        <w:t>。</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rPr>
          <w:rFonts w:hint="eastAsia" w:ascii="楷体" w:hAnsi="楷体" w:eastAsia="楷体" w:cs="楷体"/>
          <w:color w:val="000000" w:themeColor="text1"/>
          <w:spacing w:val="0"/>
          <w:sz w:val="32"/>
          <w:szCs w:val="32"/>
          <w:lang w:val="en-US" w:eastAsia="zh-CN"/>
          <w14:textOutline w14:w="6537" w14:cap="sq" w14:cmpd="sng">
            <w14:solidFill>
              <w14:srgbClr w14:val="000000"/>
            </w14:solidFill>
            <w14:prstDash w14:val="solid"/>
            <w14:bevel/>
          </w14:textOutline>
          <w14:textFill>
            <w14:solidFill>
              <w14:schemeClr w14:val="tx1"/>
            </w14:solidFill>
          </w14:textFill>
        </w:rPr>
      </w:pPr>
      <w:r>
        <w:rPr>
          <w:rFonts w:hint="eastAsia" w:ascii="楷体" w:hAnsi="楷体" w:eastAsia="楷体" w:cs="楷体"/>
          <w:color w:val="000000" w:themeColor="text1"/>
          <w:spacing w:val="0"/>
          <w:sz w:val="32"/>
          <w:szCs w:val="32"/>
          <w:lang w:val="en-US" w:eastAsia="zh-CN"/>
          <w14:textOutline w14:w="6537" w14:cap="sq" w14:cmpd="sng">
            <w14:solidFill>
              <w14:srgbClr w14:val="000000"/>
            </w14:solidFill>
            <w14:prstDash w14:val="solid"/>
            <w14:bevel/>
          </w14:textOutline>
          <w14:textFill>
            <w14:solidFill>
              <w14:schemeClr w14:val="tx1"/>
            </w14:solidFill>
          </w14:textFill>
        </w:rPr>
        <w:t>4.评价标准</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参照《项目支出绩效评价管理办法》（财预〔2020〕10号）、《中共浮梁县委、浮梁县人民政府关于全面实施预算绩效管理的实施意见》（浮发〔2020〕4号）、《关于做好2021年预算绩 效管理有关工作的通知》（浮财绩字〔2021〕3号）</w:t>
      </w:r>
      <w:r>
        <w:rPr>
          <w:rFonts w:hint="eastAsia" w:ascii="仿宋" w:hAnsi="仿宋" w:cs="仿宋"/>
          <w:color w:val="000000" w:themeColor="text1"/>
          <w:spacing w:val="0"/>
          <w:kern w:val="2"/>
          <w:sz w:val="32"/>
          <w:szCs w:val="32"/>
          <w:lang w:val="en-US" w:eastAsia="zh-CN"/>
          <w14:textFill>
            <w14:solidFill>
              <w14:schemeClr w14:val="tx1"/>
            </w14:solidFill>
          </w14:textFill>
        </w:rPr>
        <w:t>，</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本次绩效评价采取评分和评级相结合的方式，评分总分值为100分，其中决策指标20分、过程指标20分、产出指标30分、效益指标30分。绩效等级分为“优、良</w:t>
      </w:r>
      <w:r>
        <w:rPr>
          <w:rFonts w:hint="eastAsia" w:ascii="仿宋" w:hAnsi="仿宋" w:cs="仿宋"/>
          <w:color w:val="000000" w:themeColor="text1"/>
          <w:spacing w:val="0"/>
          <w:kern w:val="2"/>
          <w:sz w:val="32"/>
          <w:szCs w:val="32"/>
          <w:lang w:val="en-US" w:eastAsia="zh-CN"/>
          <w14:textFill>
            <w14:solidFill>
              <w14:schemeClr w14:val="tx1"/>
            </w14:solidFill>
          </w14:textFill>
        </w:rPr>
        <w:t>、</w:t>
      </w:r>
      <w:r>
        <w:rPr>
          <w:rFonts w:hint="default" w:ascii="仿宋" w:hAnsi="仿宋" w:eastAsia="仿宋" w:cs="仿宋"/>
          <w:color w:val="000000" w:themeColor="text1"/>
          <w:spacing w:val="0"/>
          <w:kern w:val="2"/>
          <w:sz w:val="32"/>
          <w:szCs w:val="32"/>
          <w:lang w:val="en-US" w:eastAsia="zh-CN"/>
          <w14:textFill>
            <w14:solidFill>
              <w14:schemeClr w14:val="tx1"/>
            </w14:solidFill>
          </w14:textFill>
        </w:rPr>
        <w:t>中、差”四档：</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90 （含）- 100 分：优</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80 （含）-90 分：良</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60 （含）-80 分：中</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color w:val="000000" w:themeColor="text1"/>
          <w:spacing w:val="0"/>
          <w:kern w:val="2"/>
          <w:sz w:val="32"/>
          <w:szCs w:val="32"/>
          <w:lang w:val="en-US" w:eastAsia="zh-CN"/>
          <w14:textFill>
            <w14:solidFill>
              <w14:schemeClr w14:val="tx1"/>
            </w14:solidFill>
          </w14:textFill>
        </w:rPr>
      </w:pPr>
      <w:r>
        <w:rPr>
          <w:rFonts w:hint="default" w:ascii="仿宋" w:hAnsi="仿宋" w:eastAsia="仿宋" w:cs="仿宋"/>
          <w:color w:val="000000" w:themeColor="text1"/>
          <w:spacing w:val="0"/>
          <w:kern w:val="2"/>
          <w:sz w:val="32"/>
          <w:szCs w:val="32"/>
          <w:lang w:val="en-US" w:eastAsia="zh-CN"/>
          <w14:textFill>
            <w14:solidFill>
              <w14:schemeClr w14:val="tx1"/>
            </w14:solidFill>
          </w14:textFill>
        </w:rPr>
        <w:t>60分以下：差</w:t>
      </w:r>
    </w:p>
    <w:p>
      <w:pPr>
        <w:pStyle w:val="2"/>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0" w:firstLineChars="0"/>
        <w:textAlignment w:val="baseline"/>
        <w:rPr>
          <w:rFonts w:hint="eastAsia" w:ascii="楷体" w:hAnsi="楷体" w:eastAsia="楷体" w:cs="楷体"/>
          <w:b w:val="0"/>
          <w:bCs w:val="0"/>
          <w:spacing w:val="0"/>
          <w:sz w:val="32"/>
          <w:szCs w:val="32"/>
          <w:lang w:val="en-US" w:eastAsia="zh-CN"/>
        </w:rPr>
      </w:pPr>
      <w:r>
        <w:rPr>
          <w:rFonts w:hint="eastAsia" w:ascii="楷体" w:hAnsi="楷体" w:eastAsia="楷体" w:cs="楷体"/>
          <w:b w:val="0"/>
          <w:bCs w:val="0"/>
          <w:spacing w:val="0"/>
          <w:sz w:val="32"/>
          <w:szCs w:val="32"/>
          <w:lang w:val="en-US" w:eastAsia="zh-CN"/>
        </w:rPr>
        <w:t>（四）绩效评价工作过程</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ascii="仿宋" w:hAnsi="仿宋" w:eastAsia="仿宋" w:cs="仿宋"/>
          <w:spacing w:val="0"/>
          <w:kern w:val="2"/>
          <w:sz w:val="32"/>
          <w:szCs w:val="32"/>
          <w:lang w:val="en-US" w:eastAsia="zh-CN"/>
        </w:rPr>
      </w:pPr>
      <w:r>
        <w:rPr>
          <w:rFonts w:hint="default" w:ascii="仿宋" w:hAnsi="仿宋" w:eastAsia="仿宋" w:cs="仿宋"/>
          <w:spacing w:val="0"/>
          <w:kern w:val="2"/>
          <w:sz w:val="32"/>
          <w:szCs w:val="32"/>
          <w:lang w:val="en-US" w:eastAsia="zh-CN"/>
        </w:rPr>
        <w:t>本次绩效评价工作分为评价准备、评价实施、撰写并报送评价报告三个阶段。</w:t>
      </w:r>
    </w:p>
    <w:p>
      <w:pPr>
        <w:keepLines w:val="0"/>
        <w:pageBreakBefore w:val="0"/>
        <w:widowControl/>
        <w:numPr>
          <w:ilvl w:val="0"/>
          <w:numId w:val="4"/>
        </w:numPr>
        <w:kinsoku w:val="0"/>
        <w:wordWrap/>
        <w:overflowPunct/>
        <w:topLinePunct w:val="0"/>
        <w:autoSpaceDE w:val="0"/>
        <w:autoSpaceDN w:val="0"/>
        <w:bidi w:val="0"/>
        <w:adjustRightInd w:val="0"/>
        <w:snapToGrid w:val="0"/>
        <w:spacing w:line="560" w:lineRule="exact"/>
        <w:ind w:left="0" w:leftChars="0" w:firstLine="0" w:firstLineChars="0"/>
        <w:jc w:val="both"/>
        <w:textAlignment w:val="baseline"/>
        <w:rPr>
          <w:rFonts w:hint="default"/>
          <w:spacing w:val="0"/>
          <w:sz w:val="32"/>
          <w:lang w:val="en-US" w:eastAsia="zh-CN"/>
        </w:rPr>
      </w:pPr>
      <w:r>
        <w:rPr>
          <w:rFonts w:hint="eastAsia" w:ascii="楷体" w:hAnsi="楷体" w:eastAsia="楷体" w:cs="楷体"/>
          <w:spacing w:val="0"/>
          <w:sz w:val="32"/>
          <w:szCs w:val="32"/>
          <w14:textOutline w14:w="5793" w14:cap="sq" w14:cmpd="sng">
            <w14:solidFill>
              <w14:srgbClr w14:val="000000"/>
            </w14:solidFill>
            <w14:prstDash w14:val="solid"/>
            <w14:bevel/>
          </w14:textOutline>
        </w:rPr>
        <w:t>评价准备阶段</w:t>
      </w:r>
    </w:p>
    <w:p>
      <w:pPr>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425" w:firstLineChars="100"/>
        <w:jc w:val="both"/>
        <w:textAlignment w:val="baseline"/>
        <w:rPr>
          <w:rFonts w:hint="default"/>
          <w:spacing w:val="0"/>
          <w:sz w:val="32"/>
          <w:lang w:val="en-US" w:eastAsia="zh-CN"/>
        </w:rPr>
      </w:pPr>
      <w:r>
        <w:rPr>
          <w:rFonts w:ascii="仿宋" w:hAnsi="仿宋" w:eastAsia="仿宋" w:cs="仿宋"/>
          <w:spacing w:val="0"/>
          <w:sz w:val="32"/>
          <w:szCs w:val="32"/>
        </w:rPr>
        <w:t>组建评价工作组</w:t>
      </w:r>
      <w:r>
        <w:rPr>
          <w:rFonts w:hint="default"/>
          <w:spacing w:val="0"/>
          <w:sz w:val="32"/>
          <w:lang w:val="en-US" w:eastAsia="zh-CN"/>
        </w:rPr>
        <w:t>结合项目支出绩效评价特点，组建浮梁县</w:t>
      </w:r>
      <w:r>
        <w:rPr>
          <w:rFonts w:hint="eastAsia"/>
          <w:spacing w:val="0"/>
          <w:sz w:val="32"/>
          <w:lang w:val="en-US" w:eastAsia="zh-CN"/>
        </w:rPr>
        <w:t>住建局</w:t>
      </w:r>
      <w:r>
        <w:rPr>
          <w:rFonts w:hint="default"/>
          <w:spacing w:val="0"/>
          <w:sz w:val="32"/>
          <w:lang w:val="en-US" w:eastAsia="zh-CN"/>
        </w:rPr>
        <w:t>与第三方评价机构共同构成的绩效评价工作组，明确相关方工作职责。本次第三方绩效评价机构相关方人员名单</w:t>
      </w:r>
      <w:r>
        <w:rPr>
          <w:rFonts w:hint="eastAsia"/>
          <w:spacing w:val="0"/>
          <w:sz w:val="32"/>
          <w:lang w:val="en-US" w:eastAsia="zh-CN"/>
        </w:rPr>
        <w:t>（表</w:t>
      </w:r>
      <w:r>
        <w:rPr>
          <w:rFonts w:hint="eastAsia" w:ascii="仿宋" w:hAnsi="仿宋" w:eastAsia="仿宋" w:cs="仿宋"/>
          <w:spacing w:val="0"/>
          <w:sz w:val="32"/>
          <w:lang w:val="en-US" w:eastAsia="zh-CN"/>
        </w:rPr>
        <w:t>3</w:t>
      </w:r>
      <w:r>
        <w:rPr>
          <w:rFonts w:hint="eastAsia"/>
          <w:spacing w:val="0"/>
          <w:sz w:val="32"/>
          <w:lang w:val="en-US" w:eastAsia="zh-CN"/>
        </w:rPr>
        <w:t>）。</w:t>
      </w:r>
    </w:p>
    <w:p>
      <w:pPr>
        <w:spacing w:before="104" w:line="188" w:lineRule="auto"/>
        <w:ind w:left="0" w:leftChars="0" w:firstLine="0" w:firstLineChars="0"/>
        <w:rPr>
          <w:rFonts w:ascii="仿宋" w:hAnsi="仿宋" w:eastAsia="仿宋" w:cs="仿宋"/>
          <w:spacing w:val="0"/>
          <w:sz w:val="32"/>
          <w:szCs w:val="32"/>
        </w:rPr>
      </w:pPr>
      <w:r>
        <w:rPr>
          <w:rFonts w:ascii="仿宋" w:hAnsi="仿宋" w:eastAsia="仿宋" w:cs="仿宋"/>
          <w:spacing w:val="0"/>
          <w:sz w:val="32"/>
          <w:szCs w:val="32"/>
        </w:rPr>
        <w:t>（</w:t>
      </w:r>
      <w:r>
        <w:rPr>
          <w:rFonts w:ascii="Times New Roman" w:hAnsi="Times New Roman" w:eastAsia="Times New Roman" w:cs="Times New Roman"/>
          <w:spacing w:val="0"/>
          <w:sz w:val="32"/>
          <w:szCs w:val="32"/>
        </w:rPr>
        <w:t>2</w:t>
      </w:r>
      <w:r>
        <w:rPr>
          <w:rFonts w:ascii="仿宋" w:hAnsi="仿宋" w:eastAsia="仿宋" w:cs="仿宋"/>
          <w:spacing w:val="0"/>
          <w:sz w:val="32"/>
          <w:szCs w:val="32"/>
        </w:rPr>
        <w:t>）制定评价工作方案</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textAlignment w:val="baseline"/>
        <w:rPr>
          <w:rFonts w:hint="default" w:ascii="仿宋" w:hAnsi="仿宋" w:eastAsia="仿宋" w:cs="仿宋"/>
          <w:snapToGrid w:val="0"/>
          <w:color w:val="000000"/>
          <w:spacing w:val="0"/>
          <w:kern w:val="0"/>
          <w:sz w:val="32"/>
          <w:szCs w:val="32"/>
          <w:lang w:val="en-US" w:eastAsia="zh-CN"/>
        </w:rPr>
      </w:pPr>
      <w:r>
        <w:rPr>
          <w:rFonts w:hint="default" w:ascii="仿宋" w:hAnsi="仿宋" w:eastAsia="仿宋" w:cs="仿宋"/>
          <w:snapToGrid w:val="0"/>
          <w:color w:val="000000"/>
          <w:spacing w:val="0"/>
          <w:kern w:val="0"/>
          <w:sz w:val="32"/>
          <w:szCs w:val="32"/>
          <w:lang w:val="en-US" w:eastAsia="zh-CN"/>
        </w:rPr>
        <w:t>评价工作组根据所了解的项目基本情况及绩效管理相关文件，结合以往的相关经验以及项目单位绩效评价工作的实际需求，撰写本年度绩效评价工作方案，明确本年度绩效评价工作的 工作目的、工作范围、工作方法、人员构成、工作进度及时间安排、指标体系及评定方法、工作人员及保障措施等，为各项具体工作的开展提供指导。并随了解项目情况的不断深入完善和修改工作方案。</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textAlignment w:val="baseline"/>
        <w:rPr>
          <w:rFonts w:hint="default" w:ascii="仿宋" w:hAnsi="仿宋" w:eastAsia="仿宋" w:cs="仿宋"/>
          <w:snapToGrid w:val="0"/>
          <w:color w:val="000000"/>
          <w:spacing w:val="0"/>
          <w:kern w:val="0"/>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textAlignment w:val="baseline"/>
        <w:rPr>
          <w:rFonts w:hint="default" w:ascii="仿宋" w:hAnsi="仿宋" w:eastAsia="仿宋" w:cs="仿宋"/>
          <w:snapToGrid w:val="0"/>
          <w:color w:val="000000"/>
          <w:spacing w:val="0"/>
          <w:kern w:val="0"/>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textAlignment w:val="baseline"/>
        <w:rPr>
          <w:rFonts w:hint="default" w:ascii="仿宋" w:hAnsi="仿宋" w:eastAsia="仿宋" w:cs="仿宋"/>
          <w:snapToGrid w:val="0"/>
          <w:color w:val="000000"/>
          <w:spacing w:val="0"/>
          <w:kern w:val="0"/>
          <w:sz w:val="32"/>
          <w:szCs w:val="3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25" w:firstLineChars="100"/>
        <w:textAlignment w:val="baseline"/>
        <w:rPr>
          <w:rFonts w:hint="default" w:ascii="仿宋" w:hAnsi="仿宋" w:eastAsia="仿宋" w:cs="仿宋"/>
          <w:snapToGrid w:val="0"/>
          <w:color w:val="000000"/>
          <w:spacing w:val="0"/>
          <w:kern w:val="0"/>
          <w:sz w:val="32"/>
          <w:szCs w:val="32"/>
          <w:lang w:val="en-US" w:eastAsia="zh-CN"/>
        </w:rPr>
      </w:pPr>
    </w:p>
    <w:p>
      <w:pPr>
        <w:spacing w:before="289" w:line="188" w:lineRule="auto"/>
        <w:ind w:firstLine="2499" w:firstLineChars="700"/>
        <w:rPr>
          <w:rFonts w:ascii="宋体"/>
          <w:sz w:val="21"/>
        </w:rPr>
      </w:pPr>
      <w:r>
        <w:rPr>
          <w:rFonts w:ascii="黑体" w:hAnsi="黑体" w:eastAsia="黑体" w:cs="黑体"/>
          <w:spacing w:val="-14"/>
          <w:sz w:val="28"/>
          <w:szCs w:val="28"/>
        </w:rPr>
        <w:t>工作组人员情况及分工</w:t>
      </w:r>
      <w:r>
        <w:rPr>
          <w:rFonts w:hint="eastAsia" w:ascii="黑体" w:hAnsi="黑体" w:eastAsia="黑体" w:cs="黑体"/>
          <w:spacing w:val="-14"/>
          <w:sz w:val="28"/>
          <w:szCs w:val="28"/>
          <w:lang w:eastAsia="zh-CN"/>
        </w:rPr>
        <w:t>（</w:t>
      </w:r>
      <w:r>
        <w:rPr>
          <w:rFonts w:hint="eastAsia" w:ascii="黑体" w:hAnsi="黑体" w:eastAsia="黑体" w:cs="黑体"/>
          <w:spacing w:val="-14"/>
          <w:sz w:val="28"/>
          <w:szCs w:val="28"/>
          <w:lang w:val="en-US" w:eastAsia="zh-CN"/>
        </w:rPr>
        <w:t>表3</w:t>
      </w:r>
      <w:r>
        <w:rPr>
          <w:rFonts w:hint="eastAsia" w:ascii="黑体" w:hAnsi="黑体" w:eastAsia="黑体" w:cs="黑体"/>
          <w:spacing w:val="-14"/>
          <w:sz w:val="28"/>
          <w:szCs w:val="28"/>
          <w:lang w:eastAsia="zh-CN"/>
        </w:rPr>
        <w:t>）</w:t>
      </w:r>
    </w:p>
    <w:p>
      <w:pPr>
        <w:pStyle w:val="2"/>
        <w:rPr>
          <w:rFonts w:ascii="宋体"/>
          <w:sz w:val="21"/>
        </w:rPr>
      </w:pPr>
    </w:p>
    <w:tbl>
      <w:tblPr>
        <w:tblStyle w:val="9"/>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308"/>
        <w:gridCol w:w="1848"/>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55"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序号</w:t>
            </w:r>
          </w:p>
        </w:tc>
        <w:tc>
          <w:tcPr>
            <w:tcW w:w="130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姓名</w:t>
            </w:r>
          </w:p>
        </w:tc>
        <w:tc>
          <w:tcPr>
            <w:tcW w:w="184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角色</w:t>
            </w:r>
          </w:p>
        </w:tc>
        <w:tc>
          <w:tcPr>
            <w:tcW w:w="4836"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项目组职责分工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955"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1</w:t>
            </w:r>
          </w:p>
        </w:tc>
        <w:tc>
          <w:tcPr>
            <w:tcW w:w="130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高清华</w:t>
            </w:r>
          </w:p>
        </w:tc>
        <w:tc>
          <w:tcPr>
            <w:tcW w:w="184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项目负责人</w:t>
            </w:r>
          </w:p>
        </w:tc>
        <w:tc>
          <w:tcPr>
            <w:tcW w:w="4836" w:type="dxa"/>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统筹项目实施，负责项目进度管理、质量管理、对外联络、团队管理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55"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2</w:t>
            </w:r>
          </w:p>
        </w:tc>
        <w:tc>
          <w:tcPr>
            <w:tcW w:w="130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何再顺</w:t>
            </w:r>
          </w:p>
        </w:tc>
        <w:tc>
          <w:tcPr>
            <w:tcW w:w="184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专家顾问</w:t>
            </w:r>
          </w:p>
        </w:tc>
        <w:tc>
          <w:tcPr>
            <w:tcW w:w="4836"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对本项目提供咨询顾问支持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955"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3</w:t>
            </w:r>
          </w:p>
        </w:tc>
        <w:tc>
          <w:tcPr>
            <w:tcW w:w="130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洪俊彦</w:t>
            </w:r>
          </w:p>
        </w:tc>
        <w:tc>
          <w:tcPr>
            <w:tcW w:w="184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专家顾问</w:t>
            </w:r>
          </w:p>
        </w:tc>
        <w:tc>
          <w:tcPr>
            <w:tcW w:w="4836"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对本项目提供咨询顾问支持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55"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4</w:t>
            </w:r>
          </w:p>
        </w:tc>
        <w:tc>
          <w:tcPr>
            <w:tcW w:w="130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高凌翔</w:t>
            </w:r>
          </w:p>
        </w:tc>
        <w:tc>
          <w:tcPr>
            <w:tcW w:w="184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项目质控</w:t>
            </w:r>
          </w:p>
        </w:tc>
        <w:tc>
          <w:tcPr>
            <w:tcW w:w="4836"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负责项目工作方案、报告等重点内容的质控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55"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5</w:t>
            </w:r>
          </w:p>
        </w:tc>
        <w:tc>
          <w:tcPr>
            <w:tcW w:w="130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高聪</w:t>
            </w:r>
          </w:p>
        </w:tc>
        <w:tc>
          <w:tcPr>
            <w:tcW w:w="184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项目质控</w:t>
            </w:r>
          </w:p>
        </w:tc>
        <w:tc>
          <w:tcPr>
            <w:tcW w:w="4836"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负责项目工作方案、报告等重点内容的质控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55"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6</w:t>
            </w:r>
          </w:p>
        </w:tc>
        <w:tc>
          <w:tcPr>
            <w:tcW w:w="130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周云</w:t>
            </w:r>
          </w:p>
        </w:tc>
        <w:tc>
          <w:tcPr>
            <w:tcW w:w="184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项目质控</w:t>
            </w:r>
          </w:p>
        </w:tc>
        <w:tc>
          <w:tcPr>
            <w:tcW w:w="4836"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负责项目工作方案、报告等重点内容的质控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7</w:t>
            </w:r>
          </w:p>
        </w:tc>
        <w:tc>
          <w:tcPr>
            <w:tcW w:w="130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戴翠玲</w:t>
            </w:r>
          </w:p>
        </w:tc>
        <w:tc>
          <w:tcPr>
            <w:tcW w:w="184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高级项目经理</w:t>
            </w:r>
          </w:p>
        </w:tc>
        <w:tc>
          <w:tcPr>
            <w:tcW w:w="4836"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负责整体方案的制定、指标研制、数据分析和报告撰写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8</w:t>
            </w:r>
          </w:p>
        </w:tc>
        <w:tc>
          <w:tcPr>
            <w:tcW w:w="130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葛梦雅</w:t>
            </w:r>
          </w:p>
        </w:tc>
        <w:tc>
          <w:tcPr>
            <w:tcW w:w="1848"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项目组员</w:t>
            </w:r>
          </w:p>
        </w:tc>
        <w:tc>
          <w:tcPr>
            <w:tcW w:w="4836" w:type="dxa"/>
            <w:vAlign w:val="center"/>
          </w:tcPr>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val="0"/>
                <w:color w:val="000000"/>
                <w:spacing w:val="0"/>
                <w:kern w:val="0"/>
                <w:sz w:val="30"/>
                <w:szCs w:val="30"/>
                <w:lang w:val="en-US" w:eastAsia="zh-CN"/>
              </w:rPr>
            </w:pPr>
            <w:r>
              <w:rPr>
                <w:rFonts w:hint="eastAsia" w:ascii="仿宋" w:hAnsi="仿宋" w:eastAsia="仿宋" w:cs="仿宋"/>
                <w:snapToGrid w:val="0"/>
                <w:color w:val="000000"/>
                <w:spacing w:val="0"/>
                <w:kern w:val="0"/>
                <w:sz w:val="30"/>
                <w:szCs w:val="30"/>
                <w:lang w:val="en-US" w:eastAsia="zh-CN"/>
              </w:rPr>
              <w:t>协助方案的制定、指标研制、数据分析和报告撰写</w:t>
            </w:r>
          </w:p>
        </w:tc>
      </w:tr>
    </w:tbl>
    <w:p>
      <w:pPr>
        <w:pStyle w:val="2"/>
        <w:rPr>
          <w:rFonts w:hint="eastAsia" w:ascii="仿宋" w:hAnsi="仿宋" w:eastAsia="仿宋" w:cs="仿宋"/>
          <w:sz w:val="24"/>
          <w:szCs w:val="24"/>
        </w:rPr>
      </w:pPr>
    </w:p>
    <w:p>
      <w:pPr>
        <w:spacing w:before="104" w:line="188" w:lineRule="auto"/>
        <w:ind w:left="0" w:leftChars="0" w:firstLine="0" w:firstLineChars="0"/>
        <w:rPr>
          <w:rFonts w:ascii="仿宋" w:hAnsi="仿宋" w:eastAsia="仿宋" w:cs="仿宋"/>
          <w:spacing w:val="0"/>
          <w:sz w:val="32"/>
          <w:szCs w:val="32"/>
        </w:rPr>
      </w:pPr>
      <w:r>
        <w:rPr>
          <w:rFonts w:ascii="仿宋" w:hAnsi="仿宋" w:eastAsia="仿宋" w:cs="仿宋"/>
          <w:spacing w:val="0"/>
          <w:sz w:val="32"/>
          <w:szCs w:val="32"/>
        </w:rPr>
        <w:t>（</w:t>
      </w:r>
      <w:r>
        <w:rPr>
          <w:rFonts w:ascii="Times New Roman" w:hAnsi="Times New Roman" w:eastAsia="Times New Roman" w:cs="Times New Roman"/>
          <w:spacing w:val="0"/>
          <w:sz w:val="32"/>
          <w:szCs w:val="32"/>
        </w:rPr>
        <w:t>2</w:t>
      </w:r>
      <w:r>
        <w:rPr>
          <w:rFonts w:ascii="仿宋" w:hAnsi="仿宋" w:eastAsia="仿宋" w:cs="仿宋"/>
          <w:spacing w:val="0"/>
          <w:sz w:val="32"/>
          <w:szCs w:val="32"/>
        </w:rPr>
        <w:t>）制定评价工作方案</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33" w:firstLineChars="102"/>
        <w:jc w:val="both"/>
        <w:textAlignment w:val="baseline"/>
        <w:rPr>
          <w:rFonts w:hint="default" w:ascii="仿宋" w:hAnsi="仿宋" w:eastAsia="仿宋" w:cs="仿宋"/>
          <w:spacing w:val="0"/>
          <w:kern w:val="2"/>
          <w:sz w:val="32"/>
          <w:szCs w:val="32"/>
          <w:lang w:val="en-US" w:eastAsia="zh-CN"/>
        </w:rPr>
      </w:pPr>
      <w:r>
        <w:rPr>
          <w:rFonts w:hint="default" w:ascii="仿宋" w:hAnsi="仿宋" w:eastAsia="仿宋" w:cs="仿宋"/>
          <w:spacing w:val="0"/>
          <w:kern w:val="2"/>
          <w:sz w:val="32"/>
          <w:szCs w:val="32"/>
          <w:lang w:val="en-US" w:eastAsia="zh-CN"/>
        </w:rPr>
        <w:t>评价工作组根据所了解的项目基本情况及绩效管理相关文件，结合以往的相关经验以及项目单位绩效评价工作的实际需求，撰写本年度绩效评价工作方案，明确本年度绩效评价工作的 工作目的、工作范围、工作方法、人员构成、工作进度及时间安排、指标体系及评定方法、工作人员及保障措施等，为各项具体工作的开展提供指导。并随了解项目情况的不断深入完善和修改工作方案。</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rPr>
          <w:rFonts w:ascii="仿宋" w:hAnsi="仿宋" w:eastAsia="仿宋" w:cs="仿宋"/>
          <w:spacing w:val="0"/>
          <w:sz w:val="32"/>
          <w:szCs w:val="32"/>
        </w:rPr>
      </w:pPr>
      <w:r>
        <w:rPr>
          <w:rFonts w:ascii="仿宋" w:hAnsi="仿宋" w:eastAsia="仿宋" w:cs="仿宋"/>
          <w:spacing w:val="0"/>
          <w:sz w:val="32"/>
          <w:szCs w:val="32"/>
        </w:rPr>
        <w:t>（</w:t>
      </w:r>
      <w:r>
        <w:rPr>
          <w:rFonts w:ascii="Times New Roman" w:hAnsi="Times New Roman" w:eastAsia="Times New Roman" w:cs="Times New Roman"/>
          <w:spacing w:val="0"/>
          <w:sz w:val="32"/>
          <w:szCs w:val="32"/>
        </w:rPr>
        <w:t>3</w:t>
      </w:r>
      <w:r>
        <w:rPr>
          <w:rFonts w:ascii="仿宋" w:hAnsi="仿宋" w:eastAsia="仿宋" w:cs="仿宋"/>
          <w:spacing w:val="0"/>
          <w:sz w:val="32"/>
          <w:szCs w:val="32"/>
        </w:rPr>
        <w:t>）设置绩效评价指标体系</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33" w:firstLineChars="102"/>
        <w:jc w:val="both"/>
        <w:textAlignment w:val="baseline"/>
        <w:rPr>
          <w:rFonts w:hint="default" w:ascii="仿宋" w:hAnsi="仿宋" w:eastAsia="仿宋" w:cs="仿宋"/>
          <w:spacing w:val="0"/>
          <w:kern w:val="2"/>
          <w:sz w:val="32"/>
          <w:szCs w:val="32"/>
          <w:lang w:val="en-US" w:eastAsia="zh-CN"/>
        </w:rPr>
      </w:pPr>
      <w:r>
        <w:rPr>
          <w:rFonts w:hint="default" w:ascii="仿宋" w:hAnsi="仿宋" w:eastAsia="仿宋" w:cs="仿宋"/>
          <w:spacing w:val="0"/>
          <w:kern w:val="2"/>
          <w:sz w:val="32"/>
          <w:szCs w:val="32"/>
          <w:lang w:val="en-US" w:eastAsia="zh-CN"/>
        </w:rPr>
        <w:t>科学合理的绩效评价指标的设置是实行绩效预算的核心。具体来说，绩效评价指标的设置包括了两个方面，一方面是“质”，即资金支出的方向以及从中能够获取什么样的效益；另一方面指 的是“量” ，即产出指标以及效率指标。</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rPr>
          <w:rFonts w:ascii="仿宋" w:hAnsi="仿宋" w:eastAsia="仿宋" w:cs="仿宋"/>
          <w:spacing w:val="0"/>
          <w:sz w:val="32"/>
          <w:szCs w:val="32"/>
        </w:rPr>
      </w:pPr>
      <w:r>
        <w:rPr>
          <w:rFonts w:ascii="仿宋" w:hAnsi="仿宋" w:eastAsia="仿宋" w:cs="仿宋"/>
          <w:spacing w:val="0"/>
          <w:sz w:val="32"/>
          <w:szCs w:val="32"/>
        </w:rPr>
        <w:t>（</w:t>
      </w:r>
      <w:r>
        <w:rPr>
          <w:rFonts w:ascii="Times New Roman" w:hAnsi="Times New Roman" w:eastAsia="Times New Roman" w:cs="Times New Roman"/>
          <w:spacing w:val="0"/>
          <w:sz w:val="32"/>
          <w:szCs w:val="32"/>
        </w:rPr>
        <w:t>4</w:t>
      </w:r>
      <w:r>
        <w:rPr>
          <w:rFonts w:ascii="仿宋" w:hAnsi="仿宋" w:eastAsia="仿宋" w:cs="仿宋"/>
          <w:spacing w:val="0"/>
          <w:sz w:val="32"/>
          <w:szCs w:val="32"/>
        </w:rPr>
        <w:t>）了解单位情况，初步收集资料</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33" w:firstLineChars="102"/>
        <w:jc w:val="both"/>
        <w:textAlignment w:val="baseline"/>
        <w:rPr>
          <w:rFonts w:hint="default" w:ascii="仿宋" w:hAnsi="仿宋" w:eastAsia="仿宋" w:cs="仿宋"/>
          <w:spacing w:val="0"/>
          <w:kern w:val="2"/>
          <w:sz w:val="32"/>
          <w:szCs w:val="32"/>
          <w:lang w:val="en-US" w:eastAsia="zh-CN"/>
        </w:rPr>
      </w:pPr>
      <w:r>
        <w:rPr>
          <w:rFonts w:hint="default" w:ascii="仿宋" w:hAnsi="仿宋" w:eastAsia="仿宋" w:cs="仿宋"/>
          <w:spacing w:val="0"/>
          <w:kern w:val="2"/>
          <w:sz w:val="32"/>
          <w:szCs w:val="32"/>
          <w:lang w:val="en-US" w:eastAsia="zh-CN"/>
        </w:rPr>
        <w:t>评价工作组通过入户沟通、电话邮件、查询统计资料等多种途径和方式，初步了解被评价部门的基本情况，并对初步收集的资料进行整理分析。</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before="2" w:line="560" w:lineRule="exact"/>
        <w:ind w:left="0" w:leftChars="0" w:firstLine="0" w:firstLineChars="0"/>
        <w:textAlignment w:val="baseline"/>
        <w:outlineLvl w:val="2"/>
        <w:rPr>
          <w:rFonts w:hint="eastAsia" w:ascii="楷体" w:hAnsi="楷体" w:eastAsia="楷体" w:cs="楷体"/>
          <w:spacing w:val="0"/>
          <w:sz w:val="32"/>
          <w:szCs w:val="32"/>
        </w:rPr>
      </w:pPr>
      <w:r>
        <w:rPr>
          <w:rFonts w:hint="eastAsia" w:ascii="楷体" w:hAnsi="楷体" w:eastAsia="楷体" w:cs="楷体"/>
          <w:spacing w:val="0"/>
          <w:sz w:val="32"/>
          <w:szCs w:val="32"/>
        </w:rPr>
        <w:t>评价实施阶段</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 w:line="560" w:lineRule="exact"/>
        <w:ind w:left="0" w:leftChars="0" w:firstLine="0" w:firstLineChars="0"/>
        <w:textAlignment w:val="baseline"/>
        <w:outlineLvl w:val="9"/>
        <w:rPr>
          <w:rFonts w:ascii="仿宋" w:hAnsi="仿宋" w:eastAsia="仿宋" w:cs="仿宋"/>
          <w:spacing w:val="0"/>
          <w:sz w:val="32"/>
          <w:szCs w:val="32"/>
        </w:rPr>
      </w:pPr>
      <w:r>
        <w:rPr>
          <w:rFonts w:ascii="仿宋" w:hAnsi="仿宋" w:eastAsia="仿宋" w:cs="仿宋"/>
          <w:spacing w:val="0"/>
          <w:sz w:val="32"/>
          <w:szCs w:val="32"/>
        </w:rPr>
        <w:t>（</w:t>
      </w:r>
      <w:r>
        <w:rPr>
          <w:rFonts w:ascii="Times New Roman" w:hAnsi="Times New Roman" w:eastAsia="Times New Roman" w:cs="Times New Roman"/>
          <w:spacing w:val="0"/>
          <w:sz w:val="32"/>
          <w:szCs w:val="32"/>
        </w:rPr>
        <w:t>1</w:t>
      </w:r>
      <w:r>
        <w:rPr>
          <w:rFonts w:ascii="仿宋" w:hAnsi="仿宋" w:eastAsia="仿宋" w:cs="仿宋"/>
          <w:spacing w:val="0"/>
          <w:sz w:val="32"/>
          <w:szCs w:val="32"/>
        </w:rPr>
        <w:t>）现场调研</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33" w:firstLineChars="102"/>
        <w:jc w:val="both"/>
        <w:textAlignment w:val="baseline"/>
        <w:outlineLvl w:val="9"/>
        <w:rPr>
          <w:rFonts w:hint="default" w:ascii="仿宋" w:hAnsi="仿宋" w:eastAsia="仿宋" w:cs="仿宋"/>
          <w:spacing w:val="0"/>
          <w:kern w:val="2"/>
          <w:sz w:val="32"/>
          <w:szCs w:val="32"/>
          <w:lang w:val="en-US" w:eastAsia="zh-CN"/>
        </w:rPr>
      </w:pPr>
      <w:r>
        <w:rPr>
          <w:rFonts w:hint="default" w:ascii="仿宋" w:hAnsi="仿宋" w:eastAsia="仿宋" w:cs="仿宋"/>
          <w:spacing w:val="0"/>
          <w:kern w:val="2"/>
          <w:sz w:val="32"/>
          <w:szCs w:val="32"/>
          <w:lang w:val="en-US" w:eastAsia="zh-CN"/>
        </w:rPr>
        <w:t>评价工作组根据被评价项目情况，进行现场实地调研和问卷 调查。通过听取相关部门和单位的介绍、现场查看、问询、复核等多种方式了解项目情况，收集项目工作完成情况及效果数据，点面结合地对项目支出决策、过程、产出和效益等内容进行综合评价。</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9"/>
        <w:rPr>
          <w:rFonts w:ascii="仿宋" w:hAnsi="仿宋" w:eastAsia="仿宋" w:cs="仿宋"/>
          <w:spacing w:val="0"/>
          <w:sz w:val="32"/>
          <w:szCs w:val="32"/>
        </w:rPr>
      </w:pPr>
      <w:r>
        <w:rPr>
          <w:rFonts w:ascii="仿宋" w:hAnsi="仿宋" w:eastAsia="仿宋" w:cs="仿宋"/>
          <w:spacing w:val="0"/>
          <w:sz w:val="32"/>
          <w:szCs w:val="32"/>
        </w:rPr>
        <w:t>（</w:t>
      </w:r>
      <w:r>
        <w:rPr>
          <w:rFonts w:ascii="Times New Roman" w:hAnsi="Times New Roman" w:eastAsia="Times New Roman" w:cs="Times New Roman"/>
          <w:spacing w:val="0"/>
          <w:sz w:val="32"/>
          <w:szCs w:val="32"/>
        </w:rPr>
        <w:t>2</w:t>
      </w:r>
      <w:r>
        <w:rPr>
          <w:rFonts w:ascii="仿宋" w:hAnsi="仿宋" w:eastAsia="仿宋" w:cs="仿宋"/>
          <w:spacing w:val="0"/>
          <w:sz w:val="32"/>
          <w:szCs w:val="32"/>
        </w:rPr>
        <w:t>）问卷调查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33" w:firstLineChars="102"/>
        <w:jc w:val="both"/>
        <w:textAlignment w:val="baseline"/>
        <w:outlineLvl w:val="9"/>
        <w:rPr>
          <w:rFonts w:hint="eastAsia" w:ascii="仿宋" w:hAnsi="仿宋" w:eastAsia="仿宋" w:cs="仿宋"/>
          <w:spacing w:val="0"/>
          <w:kern w:val="2"/>
          <w:sz w:val="32"/>
          <w:szCs w:val="32"/>
          <w:lang w:val="en-US" w:eastAsia="zh-CN"/>
        </w:rPr>
      </w:pPr>
      <w:r>
        <w:rPr>
          <w:rFonts w:hint="default" w:ascii="仿宋" w:hAnsi="仿宋" w:eastAsia="仿宋" w:cs="仿宋"/>
          <w:spacing w:val="0"/>
          <w:kern w:val="2"/>
          <w:sz w:val="32"/>
          <w:szCs w:val="32"/>
          <w:lang w:val="en-US" w:eastAsia="zh-CN"/>
        </w:rPr>
        <w:t>通过满意度调查</w:t>
      </w:r>
      <w:r>
        <w:rPr>
          <w:rFonts w:hint="eastAsia" w:ascii="仿宋" w:hAnsi="仿宋" w:eastAsia="仿宋" w:cs="仿宋"/>
          <w:spacing w:val="0"/>
          <w:kern w:val="2"/>
          <w:sz w:val="32"/>
          <w:szCs w:val="32"/>
          <w:lang w:val="en-US" w:eastAsia="zh-CN"/>
        </w:rPr>
        <w:t>，</w:t>
      </w:r>
      <w:r>
        <w:rPr>
          <w:rFonts w:hint="default" w:ascii="仿宋" w:hAnsi="仿宋" w:eastAsia="仿宋" w:cs="仿宋"/>
          <w:spacing w:val="0"/>
          <w:kern w:val="2"/>
          <w:sz w:val="32"/>
          <w:szCs w:val="32"/>
          <w:lang w:val="en-US" w:eastAsia="zh-CN"/>
        </w:rPr>
        <w:t>了解接受受益对象对该项目提供的工作</w:t>
      </w:r>
      <w:r>
        <w:rPr>
          <w:rFonts w:hint="eastAsia" w:ascii="仿宋" w:hAnsi="仿宋" w:eastAsia="仿宋" w:cs="仿宋"/>
          <w:spacing w:val="0"/>
          <w:kern w:val="2"/>
          <w:sz w:val="32"/>
          <w:szCs w:val="32"/>
          <w:lang w:val="en-US" w:eastAsia="zh-CN"/>
        </w:rPr>
        <w:t>内</w:t>
      </w:r>
      <w:r>
        <w:rPr>
          <w:rFonts w:hint="default" w:ascii="仿宋" w:hAnsi="仿宋" w:eastAsia="仿宋" w:cs="仿宋"/>
          <w:spacing w:val="0"/>
          <w:kern w:val="2"/>
          <w:sz w:val="32"/>
          <w:szCs w:val="32"/>
          <w:lang w:val="en-US" w:eastAsia="zh-CN"/>
        </w:rPr>
        <w:t>容的满意程度及服务提供情况与现实需求的匹配</w:t>
      </w:r>
      <w:r>
        <w:rPr>
          <w:rFonts w:hint="eastAsia" w:ascii="仿宋" w:hAnsi="仿宋" w:eastAsia="仿宋" w:cs="仿宋"/>
          <w:spacing w:val="0"/>
          <w:kern w:val="2"/>
          <w:sz w:val="32"/>
          <w:szCs w:val="32"/>
          <w:lang w:val="en-US" w:eastAsia="zh-CN"/>
        </w:rPr>
        <w:t>情况。</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60" w:lineRule="exact"/>
        <w:ind w:left="0" w:leftChars="0" w:firstLine="0" w:firstLineChars="0"/>
        <w:jc w:val="both"/>
        <w:textAlignment w:val="baseline"/>
        <w:rPr>
          <w:rFonts w:hint="eastAsia" w:ascii="楷体" w:hAnsi="楷体" w:eastAsia="楷体" w:cs="楷体"/>
          <w:spacing w:val="0"/>
          <w:sz w:val="32"/>
          <w:szCs w:val="32"/>
          <w14:textOutline w14:w="5793" w14:cap="sq" w14:cmpd="sng">
            <w14:solidFill>
              <w14:srgbClr w14:val="000000"/>
            </w14:solidFill>
            <w14:prstDash w14:val="solid"/>
            <w14:bevel/>
          </w14:textOutline>
        </w:rPr>
      </w:pPr>
      <w:r>
        <w:rPr>
          <w:rFonts w:hint="eastAsia" w:ascii="楷体" w:hAnsi="楷体" w:eastAsia="楷体" w:cs="楷体"/>
          <w:spacing w:val="0"/>
          <w:sz w:val="32"/>
          <w:szCs w:val="32"/>
          <w14:textOutline w14:w="5793" w14:cap="sq" w14:cmpd="sng">
            <w14:solidFill>
              <w14:srgbClr w14:val="000000"/>
            </w14:solidFill>
            <w14:prstDash w14:val="solid"/>
            <w14:bevel/>
          </w14:textOutline>
        </w:rPr>
        <w:t>撰写并报送评价报告阶段</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0" w:firstLineChars="0"/>
        <w:jc w:val="both"/>
        <w:textAlignment w:val="baseline"/>
        <w:rPr>
          <w:rFonts w:ascii="仿宋" w:hAnsi="仿宋" w:eastAsia="仿宋" w:cs="仿宋"/>
          <w:spacing w:val="0"/>
          <w:sz w:val="32"/>
          <w:szCs w:val="32"/>
        </w:rPr>
      </w:pPr>
      <w:r>
        <w:rPr>
          <w:rFonts w:ascii="仿宋" w:hAnsi="仿宋" w:eastAsia="仿宋" w:cs="仿宋"/>
          <w:spacing w:val="0"/>
          <w:sz w:val="32"/>
          <w:szCs w:val="32"/>
        </w:rPr>
        <w:t>（</w:t>
      </w:r>
      <w:r>
        <w:rPr>
          <w:rFonts w:ascii="Times New Roman" w:hAnsi="Times New Roman" w:eastAsia="Times New Roman" w:cs="Times New Roman"/>
          <w:spacing w:val="0"/>
          <w:sz w:val="32"/>
          <w:szCs w:val="32"/>
        </w:rPr>
        <w:t>1</w:t>
      </w:r>
      <w:r>
        <w:rPr>
          <w:rFonts w:ascii="仿宋" w:hAnsi="仿宋" w:eastAsia="仿宋" w:cs="仿宋"/>
          <w:spacing w:val="0"/>
          <w:sz w:val="32"/>
          <w:szCs w:val="32"/>
        </w:rPr>
        <w:t>）撰写绩效评价报告</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33" w:firstLineChars="102"/>
        <w:jc w:val="both"/>
        <w:textAlignment w:val="baseline"/>
        <w:rPr>
          <w:rFonts w:hint="default" w:ascii="仿宋" w:hAnsi="仿宋" w:eastAsia="仿宋" w:cs="仿宋"/>
          <w:spacing w:val="0"/>
          <w:kern w:val="2"/>
          <w:sz w:val="32"/>
          <w:szCs w:val="32"/>
          <w:lang w:val="en-US" w:eastAsia="zh-CN"/>
        </w:rPr>
      </w:pPr>
      <w:r>
        <w:rPr>
          <w:rFonts w:hint="default" w:ascii="仿宋" w:hAnsi="仿宋" w:eastAsia="仿宋" w:cs="仿宋"/>
          <w:spacing w:val="0"/>
          <w:kern w:val="2"/>
          <w:sz w:val="32"/>
          <w:szCs w:val="32"/>
          <w:lang w:val="en-US" w:eastAsia="zh-CN"/>
        </w:rPr>
        <w:t>评价工作组综合前期资料审核和分析、现场调研等情况，初步形成绩效评价总体结论。按照规定的文本格式和相关要求撰写 项目支出绩效评价报告。</w:t>
      </w:r>
    </w:p>
    <w:p>
      <w:pPr>
        <w:keepNext w:val="0"/>
        <w:keepLines w:val="0"/>
        <w:pageBreakBefore w:val="0"/>
        <w:widowControl/>
        <w:kinsoku w:val="0"/>
        <w:wordWrap/>
        <w:overflowPunct/>
        <w:topLinePunct w:val="0"/>
        <w:autoSpaceDE w:val="0"/>
        <w:autoSpaceDN w:val="0"/>
        <w:bidi w:val="0"/>
        <w:adjustRightInd w:val="0"/>
        <w:snapToGrid w:val="0"/>
        <w:spacing w:before="1" w:line="560" w:lineRule="exact"/>
        <w:textAlignment w:val="baseline"/>
        <w:rPr>
          <w:rFonts w:ascii="仿宋" w:hAnsi="仿宋" w:eastAsia="仿宋" w:cs="仿宋"/>
          <w:spacing w:val="0"/>
          <w:sz w:val="32"/>
          <w:szCs w:val="32"/>
        </w:rPr>
      </w:pPr>
      <w:r>
        <w:rPr>
          <w:rFonts w:ascii="仿宋" w:hAnsi="仿宋" w:eastAsia="仿宋" w:cs="仿宋"/>
          <w:spacing w:val="0"/>
          <w:sz w:val="32"/>
          <w:szCs w:val="32"/>
        </w:rPr>
        <w:t>（</w:t>
      </w:r>
      <w:r>
        <w:rPr>
          <w:rFonts w:ascii="Times New Roman" w:hAnsi="Times New Roman" w:eastAsia="Times New Roman" w:cs="Times New Roman"/>
          <w:spacing w:val="0"/>
          <w:sz w:val="32"/>
          <w:szCs w:val="32"/>
        </w:rPr>
        <w:t>2</w:t>
      </w:r>
      <w:r>
        <w:rPr>
          <w:rFonts w:ascii="仿宋" w:hAnsi="仿宋" w:eastAsia="仿宋" w:cs="仿宋"/>
          <w:spacing w:val="0"/>
          <w:sz w:val="32"/>
          <w:szCs w:val="32"/>
        </w:rPr>
        <w:t>）报告审核定稿</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33" w:firstLineChars="102"/>
        <w:jc w:val="both"/>
        <w:textAlignment w:val="baseline"/>
        <w:rPr>
          <w:rFonts w:hint="default" w:ascii="仿宋" w:hAnsi="仿宋" w:eastAsia="仿宋" w:cs="仿宋"/>
          <w:spacing w:val="0"/>
          <w:kern w:val="2"/>
          <w:sz w:val="32"/>
          <w:szCs w:val="32"/>
          <w:lang w:val="en-US" w:eastAsia="zh-CN"/>
        </w:rPr>
      </w:pPr>
      <w:r>
        <w:rPr>
          <w:rFonts w:hint="default" w:ascii="仿宋" w:hAnsi="仿宋" w:eastAsia="仿宋" w:cs="仿宋"/>
          <w:spacing w:val="0"/>
          <w:kern w:val="2"/>
          <w:sz w:val="32"/>
          <w:szCs w:val="32"/>
          <w:lang w:val="en-US" w:eastAsia="zh-CN"/>
        </w:rPr>
        <w:t>评价工作组按照规定将绩效评价报告报送给委托方。报告经审核并征求被评部门意见，修改完善后形成正式绩效评价报告。</w:t>
      </w:r>
    </w:p>
    <w:p>
      <w:pPr>
        <w:keepNext w:val="0"/>
        <w:keepLines w:val="0"/>
        <w:pageBreakBefore w:val="0"/>
        <w:widowControl/>
        <w:kinsoku w:val="0"/>
        <w:wordWrap/>
        <w:overflowPunct/>
        <w:topLinePunct w:val="0"/>
        <w:autoSpaceDE w:val="0"/>
        <w:autoSpaceDN w:val="0"/>
        <w:bidi w:val="0"/>
        <w:adjustRightInd w:val="0"/>
        <w:snapToGrid w:val="0"/>
        <w:spacing w:before="3" w:line="560" w:lineRule="exact"/>
        <w:textAlignment w:val="baseline"/>
        <w:rPr>
          <w:rFonts w:ascii="仿宋" w:hAnsi="仿宋" w:eastAsia="仿宋" w:cs="仿宋"/>
          <w:spacing w:val="0"/>
          <w:sz w:val="32"/>
          <w:szCs w:val="32"/>
        </w:rPr>
      </w:pPr>
      <w:r>
        <w:rPr>
          <w:rFonts w:ascii="仿宋" w:hAnsi="仿宋" w:eastAsia="仿宋" w:cs="仿宋"/>
          <w:spacing w:val="0"/>
          <w:sz w:val="32"/>
          <w:szCs w:val="32"/>
        </w:rPr>
        <w:t>（</w:t>
      </w:r>
      <w:r>
        <w:rPr>
          <w:rFonts w:ascii="Times New Roman" w:hAnsi="Times New Roman" w:eastAsia="Times New Roman" w:cs="Times New Roman"/>
          <w:spacing w:val="0"/>
          <w:sz w:val="32"/>
          <w:szCs w:val="32"/>
        </w:rPr>
        <w:t>3</w:t>
      </w:r>
      <w:r>
        <w:rPr>
          <w:rFonts w:ascii="仿宋" w:hAnsi="仿宋" w:eastAsia="仿宋" w:cs="仿宋"/>
          <w:spacing w:val="0"/>
          <w:sz w:val="32"/>
          <w:szCs w:val="32"/>
        </w:rPr>
        <w:t>）报告及资料报送</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33" w:firstLineChars="102"/>
        <w:jc w:val="both"/>
        <w:textAlignment w:val="baseline"/>
        <w:rPr>
          <w:spacing w:val="0"/>
          <w:sz w:val="32"/>
        </w:rPr>
      </w:pPr>
      <w:r>
        <w:rPr>
          <w:rFonts w:hint="default" w:ascii="仿宋" w:hAnsi="仿宋" w:eastAsia="仿宋" w:cs="仿宋"/>
          <w:spacing w:val="0"/>
          <w:kern w:val="2"/>
          <w:sz w:val="32"/>
          <w:szCs w:val="32"/>
          <w:lang w:val="en-US" w:eastAsia="zh-CN"/>
        </w:rPr>
        <w:t>按照相关单位要求报送评价报告，并对绩效评价资料进行编辑整理，按照档案管理要求进行归档。</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8" w:line="560" w:lineRule="exact"/>
        <w:ind w:left="0" w:leftChars="0" w:firstLine="0" w:firstLineChars="0"/>
        <w:textAlignment w:val="baseline"/>
        <w:outlineLvl w:val="0"/>
        <w:rPr>
          <w:rFonts w:hint="eastAsia" w:ascii="楷体" w:hAnsi="楷体" w:eastAsia="楷体" w:cs="楷体"/>
          <w:spacing w:val="0"/>
          <w:sz w:val="32"/>
          <w:szCs w:val="32"/>
          <w:lang w:val="en-US" w:eastAsia="zh-CN"/>
          <w14:textOutline w14:w="5793" w14:cap="sq" w14:cmpd="sng">
            <w14:solidFill>
              <w14:srgbClr w14:val="000000"/>
            </w14:solidFill>
            <w14:prstDash w14:val="solid"/>
            <w14:bevel/>
          </w14:textOutline>
        </w:rPr>
      </w:pPr>
      <w:bookmarkStart w:id="30" w:name="_Toc17773"/>
      <w:bookmarkStart w:id="31" w:name="_Toc8852"/>
      <w:r>
        <w:rPr>
          <w:rFonts w:hint="eastAsia" w:ascii="楷体" w:hAnsi="楷体" w:eastAsia="楷体" w:cs="楷体"/>
          <w:spacing w:val="0"/>
          <w:sz w:val="32"/>
          <w:szCs w:val="32"/>
          <w:lang w:val="en-US" w:eastAsia="zh-CN"/>
          <w14:textOutline w14:w="5793" w14:cap="sq" w14:cmpd="sng">
            <w14:solidFill>
              <w14:srgbClr w14:val="000000"/>
            </w14:solidFill>
            <w14:prstDash w14:val="solid"/>
            <w14:bevel/>
          </w14:textOutline>
        </w:rPr>
        <w:t>三、综合评价情况及评价结论</w:t>
      </w:r>
      <w:bookmarkEnd w:id="30"/>
      <w:bookmarkEnd w:id="31"/>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1"/>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pPr>
      <w:bookmarkStart w:id="32" w:name="_Toc9261"/>
      <w:bookmarkStart w:id="33" w:name="_Toc11769"/>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（一）综合评价情况</w:t>
      </w:r>
      <w:bookmarkEnd w:id="32"/>
      <w:bookmarkEnd w:id="33"/>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433" w:firstLineChars="102"/>
        <w:textAlignment w:val="baseline"/>
        <w:rPr>
          <w:rFonts w:hint="eastAsia"/>
          <w:spacing w:val="0"/>
          <w:sz w:val="32"/>
          <w:lang w:val="en-US" w:eastAsia="zh-CN"/>
        </w:rPr>
      </w:pPr>
      <w:r>
        <w:rPr>
          <w:rFonts w:hint="eastAsia"/>
          <w:spacing w:val="0"/>
          <w:sz w:val="32"/>
          <w:lang w:val="en-US" w:eastAsia="zh-CN"/>
        </w:rPr>
        <w:t>2021年浮梁县第一幼儿园周边道路新建工程立项依据充分、申报程序规范，项目管理制度较为健全，但存在绩效意识较为薄弱，项目执行力度较为缓慢，档案管理较为混乱。</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1"/>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pPr>
      <w:bookmarkStart w:id="34" w:name="_Toc5234"/>
      <w:bookmarkStart w:id="35" w:name="_Toc31417"/>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（二）绩效评价结论</w:t>
      </w:r>
      <w:bookmarkEnd w:id="34"/>
      <w:bookmarkEnd w:id="35"/>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433" w:firstLineChars="102"/>
        <w:textAlignment w:val="baseline"/>
        <w:rPr>
          <w:rFonts w:hint="eastAsia" w:ascii="仿宋" w:hAnsi="仿宋" w:eastAsia="仿宋" w:cs="仿宋"/>
          <w:color w:val="000000" w:themeColor="text1"/>
          <w:spacing w:val="0"/>
          <w:sz w:val="32"/>
          <w:szCs w:val="32"/>
          <w:lang w:eastAsia="zh-CN"/>
          <w14:textFill>
            <w14:solidFill>
              <w14:schemeClr w14:val="tx1"/>
            </w14:solidFill>
          </w14:textFill>
        </w:rPr>
      </w:pPr>
      <w:r>
        <w:rPr>
          <w:rFonts w:ascii="仿宋" w:hAnsi="仿宋" w:eastAsia="仿宋" w:cs="仿宋"/>
          <w:color w:val="000000" w:themeColor="text1"/>
          <w:spacing w:val="0"/>
          <w:sz w:val="32"/>
          <w:szCs w:val="32"/>
          <w14:textFill>
            <w14:solidFill>
              <w14:schemeClr w14:val="tx1"/>
            </w14:solidFill>
          </w14:textFill>
        </w:rPr>
        <w:t>项目绩效评价综合得分</w:t>
      </w:r>
      <w:r>
        <w:rPr>
          <w:rFonts w:hint="eastAsia" w:ascii="Times New Roman" w:hAnsi="Times New Roman" w:eastAsia="宋体" w:cs="Times New Roman"/>
          <w:color w:val="000000" w:themeColor="text1"/>
          <w:spacing w:val="0"/>
          <w:sz w:val="32"/>
          <w:szCs w:val="32"/>
          <w:lang w:val="en-US" w:eastAsia="zh-CN"/>
          <w14:textFill>
            <w14:solidFill>
              <w14:schemeClr w14:val="tx1"/>
            </w14:solidFill>
          </w14:textFill>
        </w:rPr>
        <w:t>90</w:t>
      </w:r>
      <w:r>
        <w:rPr>
          <w:rFonts w:ascii="仿宋" w:hAnsi="仿宋" w:eastAsia="仿宋" w:cs="仿宋"/>
          <w:color w:val="000000" w:themeColor="text1"/>
          <w:spacing w:val="0"/>
          <w:sz w:val="32"/>
          <w:szCs w:val="32"/>
          <w14:textFill>
            <w14:solidFill>
              <w14:schemeClr w14:val="tx1"/>
            </w14:solidFill>
          </w14:textFill>
        </w:rPr>
        <w:t>分，其中项目决策</w:t>
      </w:r>
      <w:r>
        <w:rPr>
          <w:rFonts w:hint="eastAsia" w:ascii="Times New Roman" w:hAnsi="Times New Roman" w:eastAsia="宋体" w:cs="Times New Roman"/>
          <w:color w:val="000000" w:themeColor="text1"/>
          <w:spacing w:val="0"/>
          <w:sz w:val="32"/>
          <w:szCs w:val="32"/>
          <w:lang w:val="en-US" w:eastAsia="zh-CN"/>
          <w14:textFill>
            <w14:solidFill>
              <w14:schemeClr w14:val="tx1"/>
            </w14:solidFill>
          </w14:textFill>
        </w:rPr>
        <w:t>16</w:t>
      </w:r>
      <w:r>
        <w:rPr>
          <w:rFonts w:ascii="仿宋" w:hAnsi="仿宋" w:eastAsia="仿宋" w:cs="仿宋"/>
          <w:color w:val="000000" w:themeColor="text1"/>
          <w:spacing w:val="0"/>
          <w:sz w:val="32"/>
          <w:szCs w:val="32"/>
          <w14:textFill>
            <w14:solidFill>
              <w14:schemeClr w14:val="tx1"/>
            </w14:solidFill>
          </w14:textFill>
        </w:rPr>
        <w:t xml:space="preserve">分，项目过程 </w:t>
      </w:r>
      <w:r>
        <w:rPr>
          <w:rFonts w:ascii="Times New Roman" w:hAnsi="Times New Roman" w:eastAsia="Times New Roman" w:cs="Times New Roman"/>
          <w:color w:val="000000" w:themeColor="text1"/>
          <w:spacing w:val="0"/>
          <w:sz w:val="32"/>
          <w:szCs w:val="32"/>
          <w14:textFill>
            <w14:solidFill>
              <w14:schemeClr w14:val="tx1"/>
            </w14:solidFill>
          </w14:textFill>
        </w:rPr>
        <w:t>1</w:t>
      </w:r>
      <w:r>
        <w:rPr>
          <w:rFonts w:hint="eastAsia" w:ascii="Times New Roman" w:hAnsi="Times New Roman" w:eastAsia="宋体" w:cs="Times New Roman"/>
          <w:color w:val="000000" w:themeColor="text1"/>
          <w:spacing w:val="0"/>
          <w:sz w:val="32"/>
          <w:szCs w:val="32"/>
          <w:lang w:val="en-US" w:eastAsia="zh-CN"/>
          <w14:textFill>
            <w14:solidFill>
              <w14:schemeClr w14:val="tx1"/>
            </w14:solidFill>
          </w14:textFill>
        </w:rPr>
        <w:t>7</w:t>
      </w:r>
      <w:r>
        <w:rPr>
          <w:rFonts w:ascii="仿宋" w:hAnsi="仿宋" w:eastAsia="仿宋" w:cs="仿宋"/>
          <w:color w:val="000000" w:themeColor="text1"/>
          <w:spacing w:val="0"/>
          <w:sz w:val="32"/>
          <w:szCs w:val="32"/>
          <w14:textFill>
            <w14:solidFill>
              <w14:schemeClr w14:val="tx1"/>
            </w14:solidFill>
          </w14:textFill>
        </w:rPr>
        <w:t>分，项目产出</w:t>
      </w:r>
      <w:r>
        <w:rPr>
          <w:rFonts w:hint="eastAsia" w:ascii="仿宋" w:hAnsi="仿宋" w:eastAsia="仿宋" w:cs="仿宋"/>
          <w:color w:val="000000" w:themeColor="text1"/>
          <w:spacing w:val="0"/>
          <w:sz w:val="32"/>
          <w:szCs w:val="32"/>
          <w:lang w:val="en-US" w:eastAsia="zh-CN"/>
          <w14:textFill>
            <w14:solidFill>
              <w14:schemeClr w14:val="tx1"/>
            </w14:solidFill>
          </w14:textFill>
        </w:rPr>
        <w:t>27</w:t>
      </w:r>
      <w:r>
        <w:rPr>
          <w:rFonts w:ascii="仿宋" w:hAnsi="仿宋" w:eastAsia="仿宋" w:cs="仿宋"/>
          <w:color w:val="000000" w:themeColor="text1"/>
          <w:spacing w:val="0"/>
          <w:sz w:val="32"/>
          <w:szCs w:val="32"/>
          <w14:textFill>
            <w14:solidFill>
              <w14:schemeClr w14:val="tx1"/>
            </w14:solidFill>
          </w14:textFill>
        </w:rPr>
        <w:t>分，项目效益</w:t>
      </w:r>
      <w:r>
        <w:rPr>
          <w:rFonts w:hint="eastAsia" w:ascii="仿宋" w:hAnsi="仿宋" w:eastAsia="仿宋" w:cs="仿宋"/>
          <w:color w:val="000000" w:themeColor="text1"/>
          <w:spacing w:val="0"/>
          <w:sz w:val="32"/>
          <w:szCs w:val="32"/>
          <w:lang w:val="en-US" w:eastAsia="zh-CN"/>
          <w14:textFill>
            <w14:solidFill>
              <w14:schemeClr w14:val="tx1"/>
            </w14:solidFill>
          </w14:textFill>
        </w:rPr>
        <w:t>30</w:t>
      </w:r>
      <w:r>
        <w:rPr>
          <w:rFonts w:ascii="仿宋" w:hAnsi="仿宋" w:eastAsia="仿宋" w:cs="仿宋"/>
          <w:color w:val="000000" w:themeColor="text1"/>
          <w:spacing w:val="0"/>
          <w:sz w:val="32"/>
          <w:szCs w:val="32"/>
          <w14:textFill>
            <w14:solidFill>
              <w14:schemeClr w14:val="tx1"/>
            </w14:solidFill>
          </w14:textFill>
        </w:rPr>
        <w:t>分，绩效评定结论为</w:t>
      </w:r>
      <w:r>
        <w:rPr>
          <w:rFonts w:hint="eastAsia" w:ascii="仿宋" w:hAnsi="仿宋" w:eastAsia="仿宋" w:cs="仿宋"/>
          <w:color w:val="000000" w:themeColor="text1"/>
          <w:spacing w:val="0"/>
          <w:sz w:val="32"/>
          <w:szCs w:val="32"/>
          <w:lang w:eastAsia="zh-CN"/>
          <w14:textFill>
            <w14:solidFill>
              <w14:schemeClr w14:val="tx1"/>
            </w14:solidFill>
          </w14:textFill>
        </w:rPr>
        <w:t>“</w:t>
      </w:r>
      <w:r>
        <w:rPr>
          <w:rFonts w:hint="eastAsia" w:ascii="仿宋" w:hAnsi="仿宋" w:eastAsia="仿宋" w:cs="仿宋"/>
          <w:color w:val="000000" w:themeColor="text1"/>
          <w:spacing w:val="0"/>
          <w:sz w:val="32"/>
          <w:szCs w:val="32"/>
          <w:lang w:val="en-US" w:eastAsia="zh-CN"/>
          <w14:textFill>
            <w14:solidFill>
              <w14:schemeClr w14:val="tx1"/>
            </w14:solidFill>
          </w14:textFill>
        </w:rPr>
        <w:t>优</w:t>
      </w:r>
      <w:r>
        <w:rPr>
          <w:rFonts w:hint="eastAsia" w:ascii="仿宋" w:hAnsi="仿宋" w:eastAsia="仿宋" w:cs="仿宋"/>
          <w:color w:val="000000" w:themeColor="text1"/>
          <w:spacing w:val="0"/>
          <w:sz w:val="32"/>
          <w:szCs w:val="32"/>
          <w:lang w:eastAsia="zh-CN"/>
          <w14:textFill>
            <w14:solidFill>
              <w14:schemeClr w14:val="tx1"/>
            </w14:solidFill>
          </w14:textFill>
        </w:rPr>
        <w:t>”。</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433" w:firstLineChars="102"/>
        <w:textAlignment w:val="baseline"/>
        <w:rPr>
          <w:rFonts w:ascii="仿宋" w:hAnsi="仿宋" w:eastAsia="仿宋" w:cs="仿宋"/>
          <w:color w:val="000000" w:themeColor="text1"/>
          <w:spacing w:val="0"/>
          <w:sz w:val="32"/>
          <w:szCs w:val="32"/>
          <w14:textFill>
            <w14:solidFill>
              <w14:schemeClr w14:val="tx1"/>
            </w14:solidFill>
          </w14:textFill>
        </w:rPr>
      </w:pP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433" w:firstLineChars="102"/>
        <w:textAlignment w:val="baseline"/>
        <w:rPr>
          <w:rFonts w:ascii="仿宋" w:hAnsi="仿宋" w:eastAsia="仿宋" w:cs="仿宋"/>
          <w:color w:val="000000" w:themeColor="text1"/>
          <w:spacing w:val="0"/>
          <w:sz w:val="32"/>
          <w:szCs w:val="32"/>
          <w14:textFill>
            <w14:solidFill>
              <w14:schemeClr w14:val="tx1"/>
            </w14:solidFill>
          </w14:textFill>
        </w:rPr>
      </w:pPr>
    </w:p>
    <w:p>
      <w:pPr>
        <w:keepNext w:val="0"/>
        <w:keepLines w:val="0"/>
        <w:pageBreakBefore w:val="0"/>
        <w:widowControl/>
        <w:kinsoku w:val="0"/>
        <w:wordWrap/>
        <w:overflowPunct/>
        <w:topLinePunct w:val="0"/>
        <w:autoSpaceDE w:val="0"/>
        <w:autoSpaceDN w:val="0"/>
        <w:bidi w:val="0"/>
        <w:adjustRightInd w:val="0"/>
        <w:snapToGrid w:val="0"/>
        <w:spacing w:before="289" w:line="560" w:lineRule="exact"/>
        <w:ind w:firstLine="2947"/>
        <w:textAlignment w:val="baseline"/>
        <w:outlineLvl w:val="9"/>
        <w:rPr>
          <w:color w:val="000000" w:themeColor="text1"/>
          <w14:textFill>
            <w14:solidFill>
              <w14:schemeClr w14:val="tx1"/>
            </w14:solidFill>
          </w14:textFill>
        </w:rPr>
      </w:pPr>
      <w:r>
        <w:rPr>
          <w:rFonts w:ascii="黑体" w:hAnsi="黑体" w:eastAsia="黑体" w:cs="黑体"/>
          <w:color w:val="000000" w:themeColor="text1"/>
          <w:spacing w:val="61"/>
          <w:sz w:val="28"/>
          <w:szCs w:val="28"/>
          <w14:textFill>
            <w14:solidFill>
              <w14:schemeClr w14:val="tx1"/>
            </w14:solidFill>
          </w14:textFill>
        </w:rPr>
        <w:t xml:space="preserve"> </w:t>
      </w:r>
      <w:bookmarkStart w:id="36" w:name="_Toc30696"/>
      <w:r>
        <w:rPr>
          <w:rFonts w:ascii="黑体" w:hAnsi="黑体" w:eastAsia="黑体" w:cs="黑体"/>
          <w:color w:val="000000" w:themeColor="text1"/>
          <w:spacing w:val="-13"/>
          <w:w w:val="98"/>
          <w:sz w:val="28"/>
          <w:szCs w:val="28"/>
          <w14:textFill>
            <w14:solidFill>
              <w14:schemeClr w14:val="tx1"/>
            </w14:solidFill>
          </w14:textFill>
        </w:rPr>
        <w:t>项目得分明细表</w:t>
      </w:r>
      <w:r>
        <w:rPr>
          <w:rFonts w:hint="eastAsia" w:ascii="黑体" w:hAnsi="黑体" w:eastAsia="黑体" w:cs="黑体"/>
          <w:color w:val="000000" w:themeColor="text1"/>
          <w:spacing w:val="-13"/>
          <w:w w:val="98"/>
          <w:sz w:val="28"/>
          <w:szCs w:val="28"/>
          <w:lang w:eastAsia="zh-CN"/>
          <w14:textFill>
            <w14:solidFill>
              <w14:schemeClr w14:val="tx1"/>
            </w14:solidFill>
          </w14:textFill>
        </w:rPr>
        <w:t>（</w:t>
      </w:r>
      <w:r>
        <w:rPr>
          <w:rFonts w:hint="eastAsia" w:ascii="黑体" w:hAnsi="黑体" w:eastAsia="黑体" w:cs="黑体"/>
          <w:color w:val="000000" w:themeColor="text1"/>
          <w:spacing w:val="-13"/>
          <w:w w:val="98"/>
          <w:sz w:val="28"/>
          <w:szCs w:val="28"/>
          <w:lang w:val="en-US" w:eastAsia="zh-CN"/>
          <w14:textFill>
            <w14:solidFill>
              <w14:schemeClr w14:val="tx1"/>
            </w14:solidFill>
          </w14:textFill>
        </w:rPr>
        <w:t>表4</w:t>
      </w:r>
      <w:r>
        <w:rPr>
          <w:rFonts w:hint="eastAsia" w:ascii="黑体" w:hAnsi="黑体" w:eastAsia="黑体" w:cs="黑体"/>
          <w:color w:val="000000" w:themeColor="text1"/>
          <w:spacing w:val="-13"/>
          <w:w w:val="98"/>
          <w:sz w:val="28"/>
          <w:szCs w:val="28"/>
          <w:lang w:eastAsia="zh-CN"/>
          <w14:textFill>
            <w14:solidFill>
              <w14:schemeClr w14:val="tx1"/>
            </w14:solidFill>
          </w14:textFill>
        </w:rPr>
        <w:t>）</w:t>
      </w:r>
      <w:bookmarkEnd w:id="36"/>
    </w:p>
    <w:tbl>
      <w:tblPr>
        <w:tblStyle w:val="11"/>
        <w:tblW w:w="8627"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21"/>
        <w:gridCol w:w="1824"/>
        <w:gridCol w:w="1891"/>
        <w:gridCol w:w="21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721" w:type="dxa"/>
            <w:vAlign w:val="top"/>
          </w:tcPr>
          <w:p>
            <w:pPr>
              <w:keepNext w:val="0"/>
              <w:keepLines w:val="0"/>
              <w:pageBreakBefore w:val="0"/>
              <w:widowControl/>
              <w:kinsoku w:val="0"/>
              <w:wordWrap/>
              <w:overflowPunct/>
              <w:topLinePunct w:val="0"/>
              <w:autoSpaceDE w:val="0"/>
              <w:autoSpaceDN w:val="0"/>
              <w:bidi w:val="0"/>
              <w:adjustRightInd w:val="0"/>
              <w:snapToGrid w:val="0"/>
              <w:spacing w:before="161" w:line="560" w:lineRule="exact"/>
              <w:ind w:firstLine="968"/>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3"/>
                <w:sz w:val="20"/>
                <w:szCs w:val="20"/>
                <w14:textOutline w14:w="3614" w14:cap="sq" w14:cmpd="sng">
                  <w14:solidFill>
                    <w14:srgbClr w14:val="000000"/>
                  </w14:solidFill>
                  <w14:prstDash w14:val="solid"/>
                  <w14:bevel/>
                </w14:textOutline>
                <w14:textFill>
                  <w14:solidFill>
                    <w14:schemeClr w14:val="tx1"/>
                  </w14:solidFill>
                </w14:textFill>
              </w:rPr>
              <w:t>一级指标</w:t>
            </w:r>
          </w:p>
        </w:tc>
        <w:tc>
          <w:tcPr>
            <w:tcW w:w="1824" w:type="dxa"/>
            <w:vAlign w:val="top"/>
          </w:tcPr>
          <w:p>
            <w:pPr>
              <w:keepNext w:val="0"/>
              <w:keepLines w:val="0"/>
              <w:pageBreakBefore w:val="0"/>
              <w:widowControl/>
              <w:kinsoku w:val="0"/>
              <w:wordWrap/>
              <w:overflowPunct/>
              <w:topLinePunct w:val="0"/>
              <w:autoSpaceDE w:val="0"/>
              <w:autoSpaceDN w:val="0"/>
              <w:bidi w:val="0"/>
              <w:adjustRightInd w:val="0"/>
              <w:snapToGrid w:val="0"/>
              <w:spacing w:before="161" w:line="560" w:lineRule="exact"/>
              <w:ind w:firstLine="668"/>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6"/>
                <w:sz w:val="20"/>
                <w:szCs w:val="20"/>
                <w14:textOutline w14:w="3614" w14:cap="sq" w14:cmpd="sng">
                  <w14:solidFill>
                    <w14:srgbClr w14:val="000000"/>
                  </w14:solidFill>
                  <w14:prstDash w14:val="solid"/>
                  <w14:bevel/>
                </w14:textOutline>
                <w14:textFill>
                  <w14:solidFill>
                    <w14:schemeClr w14:val="tx1"/>
                  </w14:solidFill>
                </w14:textFill>
              </w:rPr>
              <w:t>分</w:t>
            </w:r>
            <w:r>
              <w:rPr>
                <w:rFonts w:ascii="宋体" w:hAnsi="宋体" w:eastAsia="宋体" w:cs="宋体"/>
                <w:color w:val="000000" w:themeColor="text1"/>
                <w:spacing w:val="9"/>
                <w:sz w:val="20"/>
                <w:szCs w:val="20"/>
                <w14:textFill>
                  <w14:solidFill>
                    <w14:schemeClr w14:val="tx1"/>
                  </w14:solidFill>
                </w14:textFill>
              </w:rPr>
              <w:t xml:space="preserve"> </w:t>
            </w:r>
            <w:r>
              <w:rPr>
                <w:rFonts w:ascii="宋体" w:hAnsi="宋体" w:eastAsia="宋体" w:cs="宋体"/>
                <w:color w:val="000000" w:themeColor="text1"/>
                <w:spacing w:val="-6"/>
                <w:sz w:val="20"/>
                <w:szCs w:val="20"/>
                <w14:textOutline w14:w="3614" w14:cap="sq" w14:cmpd="sng">
                  <w14:solidFill>
                    <w14:srgbClr w14:val="000000"/>
                  </w14:solidFill>
                  <w14:prstDash w14:val="solid"/>
                  <w14:bevel/>
                </w14:textOutline>
                <w14:textFill>
                  <w14:solidFill>
                    <w14:schemeClr w14:val="tx1"/>
                  </w14:solidFill>
                </w14:textFill>
              </w:rPr>
              <w:t>值</w:t>
            </w:r>
          </w:p>
        </w:tc>
        <w:tc>
          <w:tcPr>
            <w:tcW w:w="1891" w:type="dxa"/>
            <w:vAlign w:val="top"/>
          </w:tcPr>
          <w:p>
            <w:pPr>
              <w:keepNext w:val="0"/>
              <w:keepLines w:val="0"/>
              <w:pageBreakBefore w:val="0"/>
              <w:widowControl/>
              <w:kinsoku w:val="0"/>
              <w:wordWrap/>
              <w:overflowPunct/>
              <w:topLinePunct w:val="0"/>
              <w:autoSpaceDE w:val="0"/>
              <w:autoSpaceDN w:val="0"/>
              <w:bidi w:val="0"/>
              <w:adjustRightInd w:val="0"/>
              <w:snapToGrid w:val="0"/>
              <w:spacing w:before="161" w:line="560" w:lineRule="exact"/>
              <w:ind w:firstLine="703"/>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5"/>
                <w:sz w:val="20"/>
                <w:szCs w:val="20"/>
                <w14:textOutline w14:w="3614" w14:cap="sq" w14:cmpd="sng">
                  <w14:solidFill>
                    <w14:srgbClr w14:val="000000"/>
                  </w14:solidFill>
                  <w14:prstDash w14:val="solid"/>
                  <w14:bevel/>
                </w14:textOutline>
                <w14:textFill>
                  <w14:solidFill>
                    <w14:schemeClr w14:val="tx1"/>
                  </w14:solidFill>
                </w14:textFill>
              </w:rPr>
              <w:t>得</w:t>
            </w:r>
            <w:r>
              <w:rPr>
                <w:rFonts w:ascii="宋体" w:hAnsi="宋体" w:eastAsia="宋体" w:cs="宋体"/>
                <w:color w:val="000000" w:themeColor="text1"/>
                <w:spacing w:val="11"/>
                <w:sz w:val="20"/>
                <w:szCs w:val="20"/>
                <w14:textFill>
                  <w14:solidFill>
                    <w14:schemeClr w14:val="tx1"/>
                  </w14:solidFill>
                </w14:textFill>
              </w:rPr>
              <w:t xml:space="preserve"> </w:t>
            </w:r>
            <w:r>
              <w:rPr>
                <w:rFonts w:ascii="宋体" w:hAnsi="宋体" w:eastAsia="宋体" w:cs="宋体"/>
                <w:color w:val="000000" w:themeColor="text1"/>
                <w:spacing w:val="-5"/>
                <w:sz w:val="20"/>
                <w:szCs w:val="20"/>
                <w14:textOutline w14:w="3614" w14:cap="sq" w14:cmpd="sng">
                  <w14:solidFill>
                    <w14:srgbClr w14:val="000000"/>
                  </w14:solidFill>
                  <w14:prstDash w14:val="solid"/>
                  <w14:bevel/>
                </w14:textOutline>
                <w14:textFill>
                  <w14:solidFill>
                    <w14:schemeClr w14:val="tx1"/>
                  </w14:solidFill>
                </w14:textFill>
              </w:rPr>
              <w:t>分</w:t>
            </w:r>
          </w:p>
        </w:tc>
        <w:tc>
          <w:tcPr>
            <w:tcW w:w="2191" w:type="dxa"/>
            <w:vAlign w:val="top"/>
          </w:tcPr>
          <w:p>
            <w:pPr>
              <w:keepNext w:val="0"/>
              <w:keepLines w:val="0"/>
              <w:pageBreakBefore w:val="0"/>
              <w:widowControl/>
              <w:kinsoku w:val="0"/>
              <w:wordWrap/>
              <w:overflowPunct/>
              <w:topLinePunct w:val="0"/>
              <w:autoSpaceDE w:val="0"/>
              <w:autoSpaceDN w:val="0"/>
              <w:bidi w:val="0"/>
              <w:adjustRightInd w:val="0"/>
              <w:snapToGrid w:val="0"/>
              <w:spacing w:before="161" w:line="560" w:lineRule="exact"/>
              <w:ind w:firstLine="801"/>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3"/>
                <w:sz w:val="20"/>
                <w:szCs w:val="20"/>
                <w14:textOutline w14:w="3614" w14:cap="sq" w14:cmpd="sng">
                  <w14:solidFill>
                    <w14:srgbClr w14:val="000000"/>
                  </w14:solidFill>
                  <w14:prstDash w14:val="solid"/>
                  <w14:bevel/>
                </w14:textOutline>
                <w14:textFill>
                  <w14:solidFill>
                    <w14:schemeClr w14:val="tx1"/>
                  </w14:solidFill>
                </w14:textFill>
              </w:rPr>
              <w:t>得分率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2721" w:type="dxa"/>
            <w:vAlign w:val="top"/>
          </w:tcPr>
          <w:p>
            <w:pPr>
              <w:keepNext w:val="0"/>
              <w:keepLines w:val="0"/>
              <w:pageBreakBefore w:val="0"/>
              <w:widowControl/>
              <w:kinsoku w:val="0"/>
              <w:wordWrap/>
              <w:overflowPunct/>
              <w:topLinePunct w:val="0"/>
              <w:autoSpaceDE w:val="0"/>
              <w:autoSpaceDN w:val="0"/>
              <w:bidi w:val="0"/>
              <w:adjustRightInd w:val="0"/>
              <w:snapToGrid w:val="0"/>
              <w:spacing w:before="166" w:line="560" w:lineRule="exact"/>
              <w:ind w:firstLine="968"/>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3"/>
                <w:sz w:val="20"/>
                <w:szCs w:val="20"/>
                <w14:textFill>
                  <w14:solidFill>
                    <w14:schemeClr w14:val="tx1"/>
                  </w14:solidFill>
                </w14:textFill>
              </w:rPr>
              <w:t>项目决策</w:t>
            </w:r>
          </w:p>
        </w:tc>
        <w:tc>
          <w:tcPr>
            <w:tcW w:w="1824" w:type="dxa"/>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819"/>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5"/>
                <w:sz w:val="20"/>
                <w:szCs w:val="20"/>
                <w14:textFill>
                  <w14:solidFill>
                    <w14:schemeClr w14:val="tx1"/>
                  </w14:solidFill>
                </w14:textFill>
              </w:rPr>
              <w:t>20</w:t>
            </w:r>
          </w:p>
        </w:tc>
        <w:tc>
          <w:tcPr>
            <w:tcW w:w="1891" w:type="dxa"/>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819"/>
              <w:textAlignment w:val="baseline"/>
              <w:outlineLvl w:val="9"/>
              <w:rPr>
                <w:rFonts w:hint="default"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16</w:t>
            </w:r>
          </w:p>
        </w:tc>
        <w:tc>
          <w:tcPr>
            <w:tcW w:w="2191" w:type="dxa"/>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819"/>
              <w:textAlignment w:val="baseline"/>
              <w:outlineLvl w:val="9"/>
              <w:rPr>
                <w:rFonts w:ascii="宋体" w:hAnsi="宋体" w:eastAsia="宋体" w:cs="宋体"/>
                <w:color w:val="000000" w:themeColor="text1"/>
                <w:spacing w:val="-5"/>
                <w:sz w:val="20"/>
                <w:szCs w:val="20"/>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80</w:t>
            </w:r>
            <w:r>
              <w:rPr>
                <w:rFonts w:ascii="宋体" w:hAnsi="宋体" w:eastAsia="宋体" w:cs="宋体"/>
                <w:color w:val="000000" w:themeColor="text1"/>
                <w:spacing w:val="-5"/>
                <w:sz w:val="20"/>
                <w:szCs w:val="20"/>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2721" w:type="dxa"/>
            <w:vAlign w:val="top"/>
          </w:tcPr>
          <w:p>
            <w:pPr>
              <w:keepNext w:val="0"/>
              <w:keepLines w:val="0"/>
              <w:pageBreakBefore w:val="0"/>
              <w:widowControl/>
              <w:kinsoku w:val="0"/>
              <w:wordWrap/>
              <w:overflowPunct/>
              <w:topLinePunct w:val="0"/>
              <w:autoSpaceDE w:val="0"/>
              <w:autoSpaceDN w:val="0"/>
              <w:bidi w:val="0"/>
              <w:adjustRightInd w:val="0"/>
              <w:snapToGrid w:val="0"/>
              <w:spacing w:before="167" w:line="560" w:lineRule="exact"/>
              <w:ind w:firstLine="968"/>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3"/>
                <w:sz w:val="20"/>
                <w:szCs w:val="20"/>
                <w14:textFill>
                  <w14:solidFill>
                    <w14:schemeClr w14:val="tx1"/>
                  </w14:solidFill>
                </w14:textFill>
              </w:rPr>
              <w:t>项目过程</w:t>
            </w:r>
          </w:p>
        </w:tc>
        <w:tc>
          <w:tcPr>
            <w:tcW w:w="1824" w:type="dxa"/>
            <w:vAlign w:val="top"/>
          </w:tcPr>
          <w:p>
            <w:pPr>
              <w:keepNext w:val="0"/>
              <w:keepLines w:val="0"/>
              <w:pageBreakBefore w:val="0"/>
              <w:widowControl/>
              <w:kinsoku w:val="0"/>
              <w:wordWrap/>
              <w:overflowPunct/>
              <w:topLinePunct w:val="0"/>
              <w:autoSpaceDE w:val="0"/>
              <w:autoSpaceDN w:val="0"/>
              <w:bidi w:val="0"/>
              <w:adjustRightInd w:val="0"/>
              <w:snapToGrid w:val="0"/>
              <w:spacing w:before="199" w:line="560" w:lineRule="exact"/>
              <w:ind w:firstLine="819"/>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5"/>
                <w:sz w:val="20"/>
                <w:szCs w:val="20"/>
                <w14:textFill>
                  <w14:solidFill>
                    <w14:schemeClr w14:val="tx1"/>
                  </w14:solidFill>
                </w14:textFill>
              </w:rPr>
              <w:t>20</w:t>
            </w:r>
          </w:p>
        </w:tc>
        <w:tc>
          <w:tcPr>
            <w:tcW w:w="1891" w:type="dxa"/>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819"/>
              <w:textAlignment w:val="baseline"/>
              <w:outlineLvl w:val="9"/>
              <w:rPr>
                <w:rFonts w:hint="default"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17</w:t>
            </w:r>
          </w:p>
        </w:tc>
        <w:tc>
          <w:tcPr>
            <w:tcW w:w="2191" w:type="dxa"/>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819"/>
              <w:textAlignment w:val="baseline"/>
              <w:outlineLvl w:val="9"/>
              <w:rPr>
                <w:rFonts w:ascii="宋体" w:hAnsi="宋体" w:eastAsia="宋体" w:cs="宋体"/>
                <w:color w:val="000000" w:themeColor="text1"/>
                <w:spacing w:val="-5"/>
                <w:sz w:val="20"/>
                <w:szCs w:val="20"/>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85</w:t>
            </w:r>
            <w:r>
              <w:rPr>
                <w:rFonts w:ascii="宋体" w:hAnsi="宋体" w:eastAsia="宋体" w:cs="宋体"/>
                <w:color w:val="000000" w:themeColor="text1"/>
                <w:spacing w:val="-5"/>
                <w:sz w:val="20"/>
                <w:szCs w:val="20"/>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2721" w:type="dxa"/>
            <w:vAlign w:val="top"/>
          </w:tcPr>
          <w:p>
            <w:pPr>
              <w:keepNext w:val="0"/>
              <w:keepLines w:val="0"/>
              <w:pageBreakBefore w:val="0"/>
              <w:widowControl/>
              <w:kinsoku w:val="0"/>
              <w:wordWrap/>
              <w:overflowPunct/>
              <w:topLinePunct w:val="0"/>
              <w:autoSpaceDE w:val="0"/>
              <w:autoSpaceDN w:val="0"/>
              <w:bidi w:val="0"/>
              <w:adjustRightInd w:val="0"/>
              <w:snapToGrid w:val="0"/>
              <w:spacing w:before="170" w:line="560" w:lineRule="exact"/>
              <w:ind w:firstLine="968"/>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3"/>
                <w:sz w:val="20"/>
                <w:szCs w:val="20"/>
                <w14:textFill>
                  <w14:solidFill>
                    <w14:schemeClr w14:val="tx1"/>
                  </w14:solidFill>
                </w14:textFill>
              </w:rPr>
              <w:t>项目产出</w:t>
            </w:r>
          </w:p>
        </w:tc>
        <w:tc>
          <w:tcPr>
            <w:tcW w:w="1824" w:type="dxa"/>
            <w:vAlign w:val="top"/>
          </w:tcPr>
          <w:p>
            <w:pPr>
              <w:keepNext w:val="0"/>
              <w:keepLines w:val="0"/>
              <w:pageBreakBefore w:val="0"/>
              <w:widowControl/>
              <w:kinsoku w:val="0"/>
              <w:wordWrap/>
              <w:overflowPunct/>
              <w:topLinePunct w:val="0"/>
              <w:autoSpaceDE w:val="0"/>
              <w:autoSpaceDN w:val="0"/>
              <w:bidi w:val="0"/>
              <w:adjustRightInd w:val="0"/>
              <w:snapToGrid w:val="0"/>
              <w:spacing w:before="201" w:line="560" w:lineRule="exact"/>
              <w:ind w:firstLine="821"/>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6"/>
                <w:sz w:val="20"/>
                <w:szCs w:val="20"/>
                <w14:textFill>
                  <w14:solidFill>
                    <w14:schemeClr w14:val="tx1"/>
                  </w14:solidFill>
                </w14:textFill>
              </w:rPr>
              <w:t>30</w:t>
            </w:r>
          </w:p>
        </w:tc>
        <w:tc>
          <w:tcPr>
            <w:tcW w:w="1891" w:type="dxa"/>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819"/>
              <w:textAlignment w:val="baseline"/>
              <w:outlineLvl w:val="9"/>
              <w:rPr>
                <w:rFonts w:hint="default"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27</w:t>
            </w:r>
          </w:p>
        </w:tc>
        <w:tc>
          <w:tcPr>
            <w:tcW w:w="2191" w:type="dxa"/>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819"/>
              <w:textAlignment w:val="baseline"/>
              <w:outlineLvl w:val="9"/>
              <w:rPr>
                <w:rFonts w:ascii="宋体" w:hAnsi="宋体" w:eastAsia="宋体" w:cs="宋体"/>
                <w:color w:val="000000" w:themeColor="text1"/>
                <w:spacing w:val="-5"/>
                <w:sz w:val="20"/>
                <w:szCs w:val="20"/>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90</w:t>
            </w:r>
            <w:r>
              <w:rPr>
                <w:rFonts w:ascii="宋体" w:hAnsi="宋体" w:eastAsia="宋体" w:cs="宋体"/>
                <w:color w:val="000000" w:themeColor="text1"/>
                <w:spacing w:val="-5"/>
                <w:sz w:val="20"/>
                <w:szCs w:val="20"/>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2721" w:type="dxa"/>
            <w:vAlign w:val="top"/>
          </w:tcPr>
          <w:p>
            <w:pPr>
              <w:keepNext w:val="0"/>
              <w:keepLines w:val="0"/>
              <w:pageBreakBefore w:val="0"/>
              <w:widowControl/>
              <w:kinsoku w:val="0"/>
              <w:wordWrap/>
              <w:overflowPunct/>
              <w:topLinePunct w:val="0"/>
              <w:autoSpaceDE w:val="0"/>
              <w:autoSpaceDN w:val="0"/>
              <w:bidi w:val="0"/>
              <w:adjustRightInd w:val="0"/>
              <w:snapToGrid w:val="0"/>
              <w:spacing w:before="170" w:line="560" w:lineRule="exact"/>
              <w:ind w:firstLine="968"/>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3"/>
                <w:sz w:val="20"/>
                <w:szCs w:val="20"/>
                <w14:textFill>
                  <w14:solidFill>
                    <w14:schemeClr w14:val="tx1"/>
                  </w14:solidFill>
                </w14:textFill>
              </w:rPr>
              <w:t>项目效果</w:t>
            </w:r>
          </w:p>
        </w:tc>
        <w:tc>
          <w:tcPr>
            <w:tcW w:w="1824" w:type="dxa"/>
            <w:vAlign w:val="top"/>
          </w:tcPr>
          <w:p>
            <w:pPr>
              <w:keepNext w:val="0"/>
              <w:keepLines w:val="0"/>
              <w:pageBreakBefore w:val="0"/>
              <w:widowControl/>
              <w:kinsoku w:val="0"/>
              <w:wordWrap/>
              <w:overflowPunct/>
              <w:topLinePunct w:val="0"/>
              <w:autoSpaceDE w:val="0"/>
              <w:autoSpaceDN w:val="0"/>
              <w:bidi w:val="0"/>
              <w:adjustRightInd w:val="0"/>
              <w:snapToGrid w:val="0"/>
              <w:spacing w:before="202" w:line="560" w:lineRule="exact"/>
              <w:ind w:firstLine="821"/>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6"/>
                <w:sz w:val="20"/>
                <w:szCs w:val="20"/>
                <w14:textFill>
                  <w14:solidFill>
                    <w14:schemeClr w14:val="tx1"/>
                  </w14:solidFill>
                </w14:textFill>
              </w:rPr>
              <w:t>30</w:t>
            </w:r>
          </w:p>
        </w:tc>
        <w:tc>
          <w:tcPr>
            <w:tcW w:w="1891" w:type="dxa"/>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819"/>
              <w:textAlignment w:val="baseline"/>
              <w:outlineLvl w:val="9"/>
              <w:rPr>
                <w:rFonts w:hint="default"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30</w:t>
            </w:r>
          </w:p>
        </w:tc>
        <w:tc>
          <w:tcPr>
            <w:tcW w:w="2191" w:type="dxa"/>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819"/>
              <w:textAlignment w:val="baseline"/>
              <w:outlineLvl w:val="9"/>
              <w:rPr>
                <w:rFonts w:ascii="宋体" w:hAnsi="宋体" w:eastAsia="宋体" w:cs="宋体"/>
                <w:color w:val="000000" w:themeColor="text1"/>
                <w:spacing w:val="-5"/>
                <w:sz w:val="20"/>
                <w:szCs w:val="20"/>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100</w:t>
            </w:r>
            <w:r>
              <w:rPr>
                <w:rFonts w:ascii="宋体" w:hAnsi="宋体" w:eastAsia="宋体" w:cs="宋体"/>
                <w:color w:val="000000" w:themeColor="text1"/>
                <w:spacing w:val="-5"/>
                <w:sz w:val="20"/>
                <w:szCs w:val="20"/>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2721" w:type="dxa"/>
            <w:vAlign w:val="top"/>
          </w:tcPr>
          <w:p>
            <w:pPr>
              <w:keepNext w:val="0"/>
              <w:keepLines w:val="0"/>
              <w:pageBreakBefore w:val="0"/>
              <w:widowControl/>
              <w:kinsoku w:val="0"/>
              <w:wordWrap/>
              <w:overflowPunct/>
              <w:topLinePunct w:val="0"/>
              <w:autoSpaceDE w:val="0"/>
              <w:autoSpaceDN w:val="0"/>
              <w:bidi w:val="0"/>
              <w:adjustRightInd w:val="0"/>
              <w:snapToGrid w:val="0"/>
              <w:spacing w:before="170" w:line="560" w:lineRule="exact"/>
              <w:ind w:firstLine="1168"/>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4"/>
                <w:sz w:val="20"/>
                <w:szCs w:val="20"/>
                <w14:textOutline w14:w="3614" w14:cap="sq" w14:cmpd="sng">
                  <w14:solidFill>
                    <w14:srgbClr w14:val="000000"/>
                  </w14:solidFill>
                  <w14:prstDash w14:val="solid"/>
                  <w14:bevel/>
                </w14:textOutline>
                <w14:textFill>
                  <w14:solidFill>
                    <w14:schemeClr w14:val="tx1"/>
                  </w14:solidFill>
                </w14:textFill>
              </w:rPr>
              <w:t>合计</w:t>
            </w:r>
          </w:p>
        </w:tc>
        <w:tc>
          <w:tcPr>
            <w:tcW w:w="1824" w:type="dxa"/>
            <w:vAlign w:val="top"/>
          </w:tcPr>
          <w:p>
            <w:pPr>
              <w:keepNext w:val="0"/>
              <w:keepLines w:val="0"/>
              <w:pageBreakBefore w:val="0"/>
              <w:widowControl/>
              <w:kinsoku w:val="0"/>
              <w:wordWrap/>
              <w:overflowPunct/>
              <w:topLinePunct w:val="0"/>
              <w:autoSpaceDE w:val="0"/>
              <w:autoSpaceDN w:val="0"/>
              <w:bidi w:val="0"/>
              <w:adjustRightInd w:val="0"/>
              <w:snapToGrid w:val="0"/>
              <w:spacing w:before="201" w:line="560" w:lineRule="exact"/>
              <w:ind w:firstLine="781"/>
              <w:textAlignment w:val="baseline"/>
              <w:outlineLvl w:val="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8"/>
                <w:sz w:val="20"/>
                <w:szCs w:val="20"/>
                <w14:textOutline w14:w="3614" w14:cap="sq" w14:cmpd="sng">
                  <w14:solidFill>
                    <w14:srgbClr w14:val="000000"/>
                  </w14:solidFill>
                  <w14:prstDash w14:val="solid"/>
                  <w14:bevel/>
                </w14:textOutline>
                <w14:textFill>
                  <w14:solidFill>
                    <w14:schemeClr w14:val="tx1"/>
                  </w14:solidFill>
                </w14:textFill>
              </w:rPr>
              <w:t>100</w:t>
            </w:r>
          </w:p>
        </w:tc>
        <w:tc>
          <w:tcPr>
            <w:tcW w:w="1891" w:type="dxa"/>
            <w:vAlign w:val="top"/>
          </w:tcPr>
          <w:p>
            <w:pPr>
              <w:keepNext w:val="0"/>
              <w:keepLines w:val="0"/>
              <w:pageBreakBefore w:val="0"/>
              <w:widowControl/>
              <w:kinsoku w:val="0"/>
              <w:wordWrap/>
              <w:overflowPunct/>
              <w:topLinePunct w:val="0"/>
              <w:autoSpaceDE w:val="0"/>
              <w:autoSpaceDN w:val="0"/>
              <w:bidi w:val="0"/>
              <w:adjustRightInd w:val="0"/>
              <w:snapToGrid w:val="0"/>
              <w:spacing w:before="202" w:line="560" w:lineRule="exact"/>
              <w:ind w:firstLine="703"/>
              <w:textAlignment w:val="baseline"/>
              <w:outlineLvl w:val="9"/>
              <w:rPr>
                <w:rFonts w:hint="default"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90</w:t>
            </w:r>
          </w:p>
        </w:tc>
        <w:tc>
          <w:tcPr>
            <w:tcW w:w="2191" w:type="dxa"/>
            <w:vAlign w:val="top"/>
          </w:tcPr>
          <w:p>
            <w:pPr>
              <w:keepNext w:val="0"/>
              <w:keepLines w:val="0"/>
              <w:pageBreakBefore w:val="0"/>
              <w:widowControl/>
              <w:kinsoku w:val="0"/>
              <w:wordWrap/>
              <w:overflowPunct/>
              <w:topLinePunct w:val="0"/>
              <w:autoSpaceDE w:val="0"/>
              <w:autoSpaceDN w:val="0"/>
              <w:bidi w:val="0"/>
              <w:adjustRightInd w:val="0"/>
              <w:snapToGrid w:val="0"/>
              <w:spacing w:before="198" w:line="560" w:lineRule="exact"/>
              <w:ind w:firstLine="819"/>
              <w:textAlignment w:val="baseline"/>
              <w:outlineLvl w:val="9"/>
              <w:rPr>
                <w:rFonts w:ascii="宋体" w:hAnsi="宋体" w:eastAsia="宋体" w:cs="宋体"/>
                <w:color w:val="000000" w:themeColor="text1"/>
                <w:spacing w:val="-5"/>
                <w:sz w:val="20"/>
                <w:szCs w:val="20"/>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90</w:t>
            </w:r>
            <w:r>
              <w:rPr>
                <w:rFonts w:ascii="宋体" w:hAnsi="宋体" w:eastAsia="宋体" w:cs="宋体"/>
                <w:color w:val="000000" w:themeColor="text1"/>
                <w:spacing w:val="-5"/>
                <w:sz w:val="20"/>
                <w:szCs w:val="20"/>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6436"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150" w:line="560" w:lineRule="exact"/>
              <w:ind w:firstLine="2509"/>
              <w:textAlignment w:val="baseline"/>
              <w:outlineLvl w:val="9"/>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2"/>
                <w:sz w:val="24"/>
                <w:szCs w:val="24"/>
                <w14:textOutline w14:w="4358" w14:cap="sq" w14:cmpd="sng">
                  <w14:solidFill>
                    <w14:srgbClr w14:val="000000"/>
                  </w14:solidFill>
                  <w14:prstDash w14:val="solid"/>
                  <w14:bevel/>
                </w14:textOutline>
                <w14:textFill>
                  <w14:solidFill>
                    <w14:schemeClr w14:val="tx1"/>
                  </w14:solidFill>
                </w14:textFill>
              </w:rPr>
              <w:t>绩效评定级别</w:t>
            </w:r>
          </w:p>
        </w:tc>
        <w:tc>
          <w:tcPr>
            <w:tcW w:w="2191" w:type="dxa"/>
            <w:vAlign w:val="top"/>
          </w:tcPr>
          <w:p>
            <w:pPr>
              <w:keepNext w:val="0"/>
              <w:keepLines w:val="0"/>
              <w:pageBreakBefore w:val="0"/>
              <w:widowControl/>
              <w:kinsoku w:val="0"/>
              <w:wordWrap/>
              <w:overflowPunct/>
              <w:topLinePunct w:val="0"/>
              <w:autoSpaceDE w:val="0"/>
              <w:autoSpaceDN w:val="0"/>
              <w:bidi w:val="0"/>
              <w:adjustRightInd w:val="0"/>
              <w:snapToGrid w:val="0"/>
              <w:spacing w:before="170" w:line="560" w:lineRule="exact"/>
              <w:ind w:firstLine="1031"/>
              <w:textAlignment w:val="baseline"/>
              <w:outlineLvl w:val="9"/>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优</w:t>
            </w:r>
          </w:p>
        </w:tc>
      </w:tr>
    </w:tbl>
    <w:p>
      <w:pPr>
        <w:pStyle w:val="2"/>
        <w:numPr>
          <w:ilvl w:val="0"/>
          <w:numId w:val="0"/>
        </w:numPr>
        <w:ind w:leftChars="0"/>
        <w:rPr>
          <w:rFonts w:hint="default"/>
          <w:lang w:val="en-US" w:eastAsia="zh-CN"/>
        </w:rPr>
      </w:pPr>
    </w:p>
    <w:p>
      <w:pPr>
        <w:keepNext w:val="0"/>
        <w:keepLines w:val="0"/>
        <w:pageBreakBefore w:val="0"/>
        <w:numPr>
          <w:ilvl w:val="0"/>
          <w:numId w:val="0"/>
        </w:numPr>
        <w:kinsoku w:val="0"/>
        <w:wordWrap/>
        <w:overflowPunct/>
        <w:topLinePunct w:val="0"/>
        <w:autoSpaceDE w:val="0"/>
        <w:autoSpaceDN w:val="0"/>
        <w:bidi w:val="0"/>
        <w:adjustRightInd w:val="0"/>
        <w:snapToGrid w:val="0"/>
        <w:spacing w:before="298" w:line="560" w:lineRule="exact"/>
        <w:ind w:leftChars="0"/>
        <w:textAlignment w:val="baseline"/>
        <w:outlineLvl w:val="0"/>
        <w:rPr>
          <w:rFonts w:hint="default" w:ascii="仿宋" w:hAnsi="仿宋" w:eastAsia="仿宋" w:cs="仿宋"/>
          <w:snapToGrid w:val="0"/>
          <w:color w:val="000000"/>
          <w:spacing w:val="0"/>
          <w:kern w:val="0"/>
          <w:sz w:val="32"/>
          <w:szCs w:val="32"/>
          <w:lang w:val="en-US" w:eastAsia="zh-CN"/>
        </w:rPr>
      </w:pPr>
      <w:bookmarkStart w:id="37" w:name="_Toc27138"/>
      <w:bookmarkStart w:id="38" w:name="_Toc13924"/>
      <w:r>
        <w:rPr>
          <w:rFonts w:hint="eastAsia" w:ascii="仿宋" w:hAnsi="仿宋" w:eastAsia="仿宋" w:cs="仿宋"/>
          <w:spacing w:val="0"/>
          <w:sz w:val="32"/>
          <w:szCs w:val="32"/>
          <w:lang w:val="en-US" w:eastAsia="zh-CN"/>
          <w14:textOutline w14:w="5793" w14:cap="sq" w14:cmpd="sng">
            <w14:solidFill>
              <w14:srgbClr w14:val="000000"/>
            </w14:solidFill>
            <w14:prstDash w14:val="solid"/>
            <w14:bevel/>
          </w14:textOutline>
        </w:rPr>
        <w:t>四</w:t>
      </w:r>
      <w:r>
        <w:rPr>
          <w:rFonts w:hint="eastAsia" w:ascii="仿宋" w:hAnsi="仿宋" w:cs="仿宋"/>
          <w:spacing w:val="0"/>
          <w:sz w:val="32"/>
          <w:szCs w:val="32"/>
          <w:lang w:val="en-US" w:eastAsia="zh-CN"/>
          <w14:textOutline w14:w="5793" w14:cap="sq" w14:cmpd="sng">
            <w14:solidFill>
              <w14:srgbClr w14:val="000000"/>
            </w14:solidFill>
            <w14:prstDash w14:val="solid"/>
            <w14:bevel/>
          </w14:textOutline>
        </w:rPr>
        <w:t>、</w:t>
      </w:r>
      <w:r>
        <w:rPr>
          <w:rFonts w:hint="eastAsia" w:ascii="仿宋" w:hAnsi="仿宋" w:eastAsia="仿宋" w:cs="仿宋"/>
          <w:spacing w:val="0"/>
          <w:sz w:val="32"/>
          <w:szCs w:val="32"/>
          <w:lang w:val="en-US" w:eastAsia="zh-CN"/>
          <w14:textOutline w14:w="5793" w14:cap="sq" w14:cmpd="sng">
            <w14:solidFill>
              <w14:srgbClr w14:val="000000"/>
            </w14:solidFill>
            <w14:prstDash w14:val="solid"/>
            <w14:bevel/>
          </w14:textOutline>
        </w:rPr>
        <w:t>绩效评价指标分析</w:t>
      </w:r>
      <w:bookmarkEnd w:id="37"/>
      <w:bookmarkEnd w:id="38"/>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1"/>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pPr>
      <w:bookmarkStart w:id="39" w:name="_Toc8573"/>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(一）项目决策情况</w:t>
      </w:r>
      <w:bookmarkEnd w:id="39"/>
    </w:p>
    <w:p>
      <w:pPr>
        <w:keepNext w:val="0"/>
        <w:keepLines w:val="0"/>
        <w:pageBreakBefore w:val="0"/>
        <w:numPr>
          <w:ilvl w:val="0"/>
          <w:numId w:val="5"/>
        </w:numPr>
        <w:kinsoku w:val="0"/>
        <w:wordWrap/>
        <w:overflowPunct/>
        <w:topLinePunct w:val="0"/>
        <w:autoSpaceDE w:val="0"/>
        <w:autoSpaceDN w:val="0"/>
        <w:bidi w:val="0"/>
        <w:adjustRightInd w:val="0"/>
        <w:snapToGrid w:val="0"/>
        <w:spacing w:line="560" w:lineRule="exact"/>
        <w:ind w:left="0" w:leftChars="0" w:firstLine="0" w:firstLineChars="0"/>
        <w:textAlignment w:val="baseline"/>
        <w:rPr>
          <w:rFonts w:hint="eastAsia" w:ascii="楷体" w:hAnsi="楷体" w:eastAsia="楷体" w:cs="楷体"/>
          <w:b/>
          <w:bCs/>
          <w:snapToGrid w:val="0"/>
          <w:color w:val="000000"/>
          <w:spacing w:val="0"/>
          <w:kern w:val="0"/>
          <w:sz w:val="32"/>
          <w:szCs w:val="32"/>
          <w:lang w:val="en-US" w:eastAsia="zh-CN"/>
        </w:rPr>
      </w:pPr>
      <w:r>
        <w:rPr>
          <w:rFonts w:hint="eastAsia" w:ascii="楷体" w:hAnsi="楷体" w:eastAsia="楷体" w:cs="楷体"/>
          <w:b/>
          <w:bCs/>
          <w:snapToGrid w:val="0"/>
          <w:color w:val="000000"/>
          <w:spacing w:val="0"/>
          <w:kern w:val="0"/>
          <w:sz w:val="32"/>
          <w:szCs w:val="32"/>
          <w:lang w:val="en-US" w:eastAsia="zh-CN"/>
        </w:rPr>
        <w:t>项目立项</w:t>
      </w:r>
    </w:p>
    <w:p>
      <w:pPr>
        <w:keepNext w:val="0"/>
        <w:keepLines w:val="0"/>
        <w:pageBreakBefore w:val="0"/>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default"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（1）立项依据充分性：本项目符合浮梁县《全域化旅游交通路网规划》</w:t>
      </w:r>
      <w:r>
        <w:rPr>
          <w:rFonts w:hint="eastAsia" w:ascii="仿宋" w:hAnsi="仿宋" w:cs="仿宋"/>
          <w:spacing w:val="0"/>
          <w:kern w:val="2"/>
          <w:sz w:val="32"/>
          <w:szCs w:val="32"/>
          <w:lang w:val="en-US" w:eastAsia="zh-CN"/>
        </w:rPr>
        <w:t>，</w:t>
      </w:r>
      <w:r>
        <w:rPr>
          <w:rFonts w:hint="eastAsia" w:ascii="仿宋" w:hAnsi="仿宋" w:eastAsia="仿宋" w:cs="仿宋"/>
          <w:spacing w:val="0"/>
          <w:kern w:val="2"/>
          <w:sz w:val="32"/>
          <w:szCs w:val="32"/>
          <w:lang w:val="en-US" w:eastAsia="zh-CN"/>
        </w:rPr>
        <w:t>《浮梁县城市总体规划 2008-2030》。经浮梁县2019年第39次政府常务会议，明确通过了《关于启动实施县第一幼儿园周边道路建设工程请示》明确了各部门主要责任，该项目属于公共财政支持范围且与部门职责范围相符，属于部门履职所需，与相关部门同类项目或部门内部相关项目不重复。综上所述，改项目立项依据有充分的政策支撑，具有明确的职能、需求相关性：满分3分，得分3分。</w:t>
      </w:r>
    </w:p>
    <w:p>
      <w:pPr>
        <w:keepNext w:val="0"/>
        <w:keepLines w:val="0"/>
        <w:pageBreakBefore w:val="0"/>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（2）立项程序规范性：该项目于2019年6月24日，获得浮梁县发改委的项目建议书批复、于2019年7月2日获得浮梁县发改委工程可行性研究报告批复、于2019年8月2日申请初设概算、符合《政府投资条例》 项目立项规定程序。审批文件符合国家现行的有关规范和标准；所有审批材料完整。项目立项程序较为规范，满分3分，得分3分。</w:t>
      </w:r>
    </w:p>
    <w:p>
      <w:pPr>
        <w:keepNext w:val="0"/>
        <w:keepLines w:val="0"/>
        <w:pageBreakBefore w:val="0"/>
        <w:numPr>
          <w:ilvl w:val="0"/>
          <w:numId w:val="5"/>
        </w:numPr>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楷体" w:hAnsi="楷体" w:eastAsia="楷体" w:cs="楷体"/>
          <w:b/>
          <w:bCs/>
          <w:snapToGrid w:val="0"/>
          <w:color w:val="000000"/>
          <w:spacing w:val="0"/>
          <w:kern w:val="0"/>
          <w:sz w:val="32"/>
          <w:szCs w:val="32"/>
          <w:lang w:val="en-US" w:eastAsia="zh-CN"/>
        </w:rPr>
      </w:pPr>
      <w:r>
        <w:rPr>
          <w:rFonts w:hint="eastAsia" w:ascii="楷体" w:hAnsi="楷体" w:eastAsia="楷体" w:cs="楷体"/>
          <w:b/>
          <w:bCs/>
          <w:snapToGrid w:val="0"/>
          <w:color w:val="000000"/>
          <w:spacing w:val="0"/>
          <w:kern w:val="0"/>
          <w:sz w:val="32"/>
          <w:szCs w:val="32"/>
          <w:lang w:val="en-US" w:eastAsia="zh-CN"/>
        </w:rPr>
        <w:t>绩效目标</w:t>
      </w:r>
    </w:p>
    <w:p>
      <w:pPr>
        <w:keepNext w:val="0"/>
        <w:keepLines w:val="0"/>
        <w:pageBreakBefore w:val="0"/>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spacing w:val="0"/>
          <w:kern w:val="2"/>
          <w:sz w:val="32"/>
          <w:szCs w:val="32"/>
          <w:lang w:val="en-US" w:eastAsia="zh-CN"/>
        </w:rPr>
        <w:t>（1）绩效目标合理性：项目支出绩效目标，是指依据部门职责和工作任务要求设立 并通过预算安排的项目支出，在一定期限内预期达到的产出和效果。项目年度目标设置为完成第一幼儿园周边道路新建工程，目标内容反映了20201年拟开展工作，绩效目标与项目实际工作内容高度相关，但目标内容仅对项目</w:t>
      </w:r>
      <w:r>
        <w:rPr>
          <w:rFonts w:hint="eastAsia" w:ascii="仿宋" w:hAnsi="仿宋" w:eastAsia="仿宋" w:cs="仿宋"/>
          <w:color w:val="000000" w:themeColor="text1"/>
          <w:spacing w:val="0"/>
          <w:kern w:val="2"/>
          <w:sz w:val="32"/>
          <w:szCs w:val="32"/>
          <w:lang w:val="en-US" w:eastAsia="zh-CN"/>
          <w14:textFill>
            <w14:solidFill>
              <w14:schemeClr w14:val="tx1"/>
            </w14:solidFill>
          </w14:textFill>
        </w:rPr>
        <w:t>工作内容进行明确，未针对项目预期产出效果进行明确，绩效目标设置不够合理。满分4分，得3分。</w:t>
      </w:r>
    </w:p>
    <w:p>
      <w:pPr>
        <w:keepNext w:val="0"/>
        <w:keepLines w:val="0"/>
        <w:pageBreakBefore w:val="0"/>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pacing w:val="0"/>
          <w:kern w:val="2"/>
          <w:sz w:val="32"/>
          <w:szCs w:val="32"/>
          <w:lang w:val="en-US" w:eastAsia="zh-CN"/>
        </w:rPr>
      </w:pPr>
      <w:r>
        <w:rPr>
          <w:rFonts w:hint="eastAsia" w:ascii="仿宋" w:hAnsi="仿宋" w:eastAsia="仿宋" w:cs="仿宋"/>
          <w:spacing w:val="0"/>
          <w:kern w:val="2"/>
          <w:sz w:val="32"/>
          <w:szCs w:val="32"/>
          <w:lang w:val="en-US" w:eastAsia="zh-CN"/>
        </w:rPr>
        <w:t>（2）绩效指标明确性：该项目虽然</w:t>
      </w:r>
      <w:r>
        <w:rPr>
          <w:rFonts w:hint="eastAsia" w:ascii="仿宋" w:hAnsi="仿宋" w:eastAsia="仿宋" w:cs="仿宋"/>
          <w:color w:val="000000" w:themeColor="text1"/>
          <w:spacing w:val="0"/>
          <w:kern w:val="2"/>
          <w:sz w:val="32"/>
          <w:szCs w:val="32"/>
          <w:lang w:val="en-US" w:eastAsia="zh-CN"/>
          <w14:textFill>
            <w14:solidFill>
              <w14:schemeClr w14:val="tx1"/>
            </w14:solidFill>
          </w14:textFill>
        </w:rPr>
        <w:t>未填报绩效目标申报表，但该项目的产出与效益与计划任务与目标高度相关，依据评分细则，项目绩效指标明确性满分4分，得分1分。</w:t>
      </w:r>
    </w:p>
    <w:p>
      <w:pPr>
        <w:keepNext w:val="0"/>
        <w:keepLines w:val="0"/>
        <w:pageBreakBefore w:val="0"/>
        <w:numPr>
          <w:ilvl w:val="0"/>
          <w:numId w:val="5"/>
        </w:numPr>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楷体" w:hAnsi="楷体" w:eastAsia="楷体" w:cs="楷体"/>
          <w:b/>
          <w:bCs/>
          <w:snapToGrid w:val="0"/>
          <w:color w:val="000000"/>
          <w:spacing w:val="0"/>
          <w:kern w:val="0"/>
          <w:sz w:val="32"/>
          <w:szCs w:val="32"/>
          <w:lang w:val="en-US" w:eastAsia="zh-CN"/>
        </w:rPr>
      </w:pPr>
      <w:r>
        <w:rPr>
          <w:rFonts w:hint="eastAsia" w:ascii="楷体" w:hAnsi="楷体" w:eastAsia="楷体" w:cs="楷体"/>
          <w:b/>
          <w:bCs/>
          <w:snapToGrid w:val="0"/>
          <w:color w:val="000000"/>
          <w:spacing w:val="0"/>
          <w:kern w:val="0"/>
          <w:sz w:val="32"/>
          <w:szCs w:val="32"/>
          <w:lang w:val="en-US" w:eastAsia="zh-CN"/>
        </w:rPr>
        <w:t>资金投入</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黑体" w:hAnsi="黑体" w:eastAsia="黑体" w:cs="黑体"/>
          <w:color w:val="000000" w:themeColor="text1"/>
          <w:spacing w:val="0"/>
          <w:sz w:val="32"/>
          <w:szCs w:val="32"/>
          <w:lang w:val="en-US" w:eastAsia="zh-CN"/>
          <w14:textFill>
            <w14:solidFill>
              <w14:schemeClr w14:val="tx1"/>
            </w14:solidFill>
          </w14:textFill>
        </w:rPr>
      </w:pPr>
      <w:r>
        <w:rPr>
          <w:rFonts w:hint="eastAsia" w:ascii="仿宋" w:hAnsi="仿宋" w:eastAsia="仿宋" w:cs="仿宋"/>
          <w:snapToGrid w:val="0"/>
          <w:color w:val="000000"/>
          <w:spacing w:val="0"/>
          <w:kern w:val="2"/>
          <w:sz w:val="32"/>
          <w:szCs w:val="32"/>
          <w:lang w:val="en-US" w:eastAsia="zh-CN"/>
        </w:rPr>
        <w:t>项目前期编制了项目建议书、获得了浮梁县发改委的批复，编制了工程可行性研究报告，获得了浮梁县发改委的批复，编制了《初步设计报告》，浮梁县财政局委托评审项目预算评审定审报告（浮财投审定字20200625），项目前期资金一步一步都经过了严格的批复和编制，估算大于概算大于预算，“三算”一致，预算编制合法，科学。根据《初步设计报告》项目其中建安费4963.3925万元，工程建设其他费用为987.0469万元，预备费297.5220 万元，其中预备费是按照建安费的6%，工程建设其他费用约为20%，是按照《投资性可行性分析》等工程造价合理计算出来的，项目建设主要内容进行合理分配。整体看来，预算编制和资金分配较为科学合理。满分6分，得分6分。</w:t>
      </w:r>
    </w:p>
    <w:p>
      <w:pPr>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outlineLvl w:val="1"/>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pPr>
      <w:bookmarkStart w:id="40" w:name="_Toc6458"/>
      <w:r>
        <w:rPr>
          <w:rFonts w:hint="eastAsia" w:ascii="楷体" w:hAnsi="楷体" w:eastAsia="楷体" w:cs="楷体"/>
          <w:spacing w:val="0"/>
          <w:sz w:val="32"/>
          <w:szCs w:val="32"/>
          <w:lang w:val="en-US" w:eastAsia="zh-CN"/>
          <w14:textOutline w14:w="6537" w14:cap="sq" w14:cmpd="sng">
            <w14:solidFill>
              <w14:srgbClr w14:val="000000"/>
            </w14:solidFill>
            <w14:prstDash w14:val="solid"/>
            <w14:bevel/>
          </w14:textOutline>
        </w:rPr>
        <w:t>（二）</w:t>
      </w:r>
      <w:r>
        <w:rPr>
          <w:rFonts w:hint="eastAsia" w:ascii="楷体" w:hAnsi="楷体" w:eastAsia="楷体" w:cs="楷体"/>
          <w:b w:val="0"/>
          <w:bCs w:val="0"/>
          <w:spacing w:val="0"/>
          <w:sz w:val="32"/>
          <w:szCs w:val="32"/>
          <w:lang w:val="en-US" w:eastAsia="zh-CN"/>
          <w14:textOutline w14:w="6537" w14:cap="sq" w14:cmpd="sng">
            <w14:solidFill>
              <w14:srgbClr w14:val="000000"/>
            </w14:solidFill>
            <w14:prstDash w14:val="solid"/>
            <w14:bevel/>
          </w14:textOutline>
        </w:rPr>
        <w:t>项目过程情况</w:t>
      </w:r>
      <w:bookmarkEnd w:id="40"/>
    </w:p>
    <w:p>
      <w:pPr>
        <w:pStyle w:val="2"/>
        <w:keepNext w:val="0"/>
        <w:keepLines w:val="0"/>
        <w:pageBreakBefore w:val="0"/>
        <w:widowControl w:val="0"/>
        <w:numPr>
          <w:ilvl w:val="0"/>
          <w:numId w:val="6"/>
        </w:numPr>
        <w:kinsoku w:val="0"/>
        <w:wordWrap/>
        <w:overflowPunct/>
        <w:topLinePunct w:val="0"/>
        <w:autoSpaceDE w:val="0"/>
        <w:autoSpaceDN w:val="0"/>
        <w:bidi w:val="0"/>
        <w:adjustRightInd w:val="0"/>
        <w:snapToGrid w:val="0"/>
        <w:spacing w:line="560" w:lineRule="exact"/>
        <w:ind w:leftChars="0"/>
        <w:textAlignment w:val="baseline"/>
        <w:rPr>
          <w:rFonts w:hint="eastAsia" w:ascii="楷体" w:hAnsi="楷体" w:eastAsia="楷体" w:cs="楷体"/>
          <w:snapToGrid w:val="0"/>
          <w:color w:val="000000"/>
          <w:spacing w:val="0"/>
          <w:kern w:val="2"/>
          <w:sz w:val="32"/>
          <w:szCs w:val="32"/>
          <w:lang w:val="en-US" w:eastAsia="zh-CN"/>
        </w:rPr>
      </w:pPr>
      <w:r>
        <w:rPr>
          <w:rFonts w:hint="eastAsia" w:ascii="楷体" w:hAnsi="楷体" w:eastAsia="楷体" w:cs="楷体"/>
          <w:b/>
          <w:bCs/>
          <w:snapToGrid w:val="0"/>
          <w:color w:val="000000"/>
          <w:spacing w:val="0"/>
          <w:kern w:val="0"/>
          <w:sz w:val="32"/>
          <w:szCs w:val="32"/>
          <w:lang w:val="en-US" w:eastAsia="zh-CN"/>
        </w:rPr>
        <w:t>资金管理</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（1）资金到位率</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default"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资金到位率=（实际到位资金/计划下达资金）×100%。</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实际到位资金：一定时期（本年度或项目期）内落实到具体项目的资金。</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计划下达资金：一定时期（本年度或项目期）内计划下达到具体项目的资金。</w:t>
      </w:r>
    </w:p>
    <w:p>
      <w:pPr>
        <w:pStyle w:val="2"/>
        <w:keepNext w:val="0"/>
        <w:keepLines w:val="0"/>
        <w:pageBreakBefore w:val="0"/>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snapToGrid w:val="0"/>
          <w:color w:val="000000"/>
          <w:spacing w:val="0"/>
          <w:kern w:val="2"/>
          <w:sz w:val="32"/>
          <w:szCs w:val="32"/>
          <w:lang w:val="en-US" w:eastAsia="zh-CN"/>
        </w:rPr>
        <w:t>因项目还在结算阶段，最后具体金额还未确定。根据项目单位提供的政府抄告单和现</w:t>
      </w: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场交流及查看各种付款凭证，项目资金已全部到位，资金到位率100%。满分3分，得3分。</w:t>
      </w:r>
    </w:p>
    <w:p>
      <w:pPr>
        <w:pStyle w:val="2"/>
        <w:keepNext w:val="0"/>
        <w:keepLines w:val="0"/>
        <w:pageBreakBefore w:val="0"/>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（2）预算执行率</w:t>
      </w:r>
    </w:p>
    <w:p>
      <w:pPr>
        <w:pStyle w:val="2"/>
        <w:keepNext w:val="0"/>
        <w:keepLines w:val="0"/>
        <w:pageBreakBefore w:val="0"/>
        <w:numPr>
          <w:ilvl w:val="0"/>
          <w:numId w:val="0"/>
        </w:numPr>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default" w:ascii="仿宋" w:hAnsi="仿宋" w:eastAsia="仿宋" w:cs="仿宋"/>
          <w:snapToGrid w:val="0"/>
          <w:color w:val="000000"/>
          <w:spacing w:val="0"/>
          <w:kern w:val="2"/>
          <w:sz w:val="32"/>
          <w:szCs w:val="32"/>
          <w:lang w:val="en-US" w:eastAsia="zh-CN"/>
        </w:rPr>
      </w:pPr>
      <w:r>
        <w:rPr>
          <w:rFonts w:hint="default" w:ascii="仿宋" w:hAnsi="仿宋" w:eastAsia="仿宋" w:cs="仿宋"/>
          <w:snapToGrid w:val="0"/>
          <w:color w:val="000000"/>
          <w:spacing w:val="0"/>
          <w:kern w:val="2"/>
          <w:sz w:val="32"/>
          <w:szCs w:val="32"/>
          <w:lang w:val="en-US" w:eastAsia="zh-CN"/>
        </w:rPr>
        <w:t>预算执行率=（实际支出资金/实际到位资金×100%</w:t>
      </w:r>
    </w:p>
    <w:p>
      <w:pPr>
        <w:pStyle w:val="2"/>
        <w:keepNext w:val="0"/>
        <w:keepLines w:val="0"/>
        <w:pageBreakBefore w:val="0"/>
        <w:numPr>
          <w:ilvl w:val="0"/>
          <w:numId w:val="0"/>
        </w:numPr>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default" w:ascii="仿宋" w:hAnsi="仿宋" w:eastAsia="仿宋" w:cs="仿宋"/>
          <w:snapToGrid w:val="0"/>
          <w:color w:val="000000"/>
          <w:spacing w:val="0"/>
          <w:kern w:val="2"/>
          <w:sz w:val="32"/>
          <w:szCs w:val="32"/>
          <w:lang w:val="en-US" w:eastAsia="zh-CN"/>
        </w:rPr>
      </w:pPr>
      <w:r>
        <w:rPr>
          <w:rFonts w:hint="default" w:ascii="仿宋" w:hAnsi="仿宋" w:eastAsia="仿宋" w:cs="仿宋"/>
          <w:snapToGrid w:val="0"/>
          <w:color w:val="000000"/>
          <w:spacing w:val="0"/>
          <w:kern w:val="2"/>
          <w:sz w:val="32"/>
          <w:szCs w:val="32"/>
          <w:lang w:val="en-US" w:eastAsia="zh-CN"/>
        </w:rPr>
        <w:t>实际支出资金：一定时期（本年度或项目期）内项目实际拨付的资金。</w:t>
      </w:r>
    </w:p>
    <w:p>
      <w:pPr>
        <w:pStyle w:val="2"/>
        <w:keepNext w:val="0"/>
        <w:keepLines w:val="0"/>
        <w:pageBreakBefore w:val="0"/>
        <w:numPr>
          <w:ilvl w:val="0"/>
          <w:numId w:val="0"/>
        </w:numPr>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snapToGrid w:val="0"/>
          <w:color w:val="000000"/>
          <w:spacing w:val="0"/>
          <w:kern w:val="2"/>
          <w:sz w:val="32"/>
          <w:szCs w:val="32"/>
          <w:lang w:val="en-US" w:eastAsia="zh-CN"/>
        </w:rPr>
        <w:t>根据付款</w:t>
      </w: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发票凭证与现场交流，得知此项目还在结算阶段，因此项目还有800万元，但根据《EPC合同》应该支付至85%，在结算完成后支付至97%，最后剩余3%，作为后期维修保证金。此项目只支付到了80%，未到合同的85%。根据简单计算，满分4分，得分3分。</w:t>
      </w:r>
    </w:p>
    <w:p>
      <w:pPr>
        <w:pStyle w:val="2"/>
        <w:keepNext w:val="0"/>
        <w:keepLines w:val="0"/>
        <w:pageBreakBefore w:val="0"/>
        <w:numPr>
          <w:ilvl w:val="0"/>
          <w:numId w:val="0"/>
        </w:numPr>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（3）资金使用合规性</w:t>
      </w:r>
    </w:p>
    <w:p>
      <w:pPr>
        <w:pStyle w:val="2"/>
        <w:keepNext w:val="0"/>
        <w:keepLines w:val="0"/>
        <w:pageBreakBefore w:val="0"/>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default"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项目资金使用依据浮梁县住建局的财务管理制度，</w:t>
      </w:r>
      <w:r>
        <w:rPr>
          <w:rFonts w:hint="default" w:ascii="仿宋" w:hAnsi="仿宋" w:eastAsia="仿宋" w:cs="仿宋"/>
          <w:snapToGrid w:val="0"/>
          <w:color w:val="000000"/>
          <w:spacing w:val="0"/>
          <w:kern w:val="2"/>
          <w:sz w:val="32"/>
          <w:szCs w:val="32"/>
          <w:lang w:val="en-US" w:eastAsia="zh-CN"/>
        </w:rPr>
        <w:t>符合国家财经法规和财务管理制度以及有关专项资金管理办法的规</w:t>
      </w:r>
      <w:r>
        <w:rPr>
          <w:rFonts w:hint="default" w:ascii="仿宋" w:hAnsi="仿宋" w:eastAsia="仿宋" w:cs="仿宋"/>
          <w:snapToGrid w:val="0"/>
          <w:color w:val="000000" w:themeColor="text1"/>
          <w:spacing w:val="0"/>
          <w:kern w:val="2"/>
          <w:sz w:val="32"/>
          <w:szCs w:val="32"/>
          <w:lang w:val="en-US" w:eastAsia="zh-CN"/>
          <w14:textFill>
            <w14:solidFill>
              <w14:schemeClr w14:val="tx1"/>
            </w14:solidFill>
          </w14:textFill>
        </w:rPr>
        <w:t>定；资金的拨付有完整的审批程序和手续；符合合同规定的用途</w:t>
      </w: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，不</w:t>
      </w:r>
      <w:r>
        <w:rPr>
          <w:rFonts w:hint="default" w:ascii="仿宋" w:hAnsi="仿宋" w:eastAsia="仿宋" w:cs="仿宋"/>
          <w:snapToGrid w:val="0"/>
          <w:color w:val="000000" w:themeColor="text1"/>
          <w:spacing w:val="0"/>
          <w:kern w:val="2"/>
          <w:sz w:val="32"/>
          <w:szCs w:val="32"/>
          <w:lang w:val="en-US" w:eastAsia="zh-CN"/>
          <w14:textFill>
            <w14:solidFill>
              <w14:schemeClr w14:val="tx1"/>
            </w14:solidFill>
          </w14:textFill>
        </w:rPr>
        <w:t>存在截留、挤占、挪用、虚列支出等情况。</w:t>
      </w: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满分5分，得5分。</w:t>
      </w:r>
    </w:p>
    <w:p>
      <w:pPr>
        <w:pStyle w:val="2"/>
        <w:keepNext w:val="0"/>
        <w:keepLines w:val="0"/>
        <w:pageBreakBefore w:val="0"/>
        <w:numPr>
          <w:ilvl w:val="0"/>
          <w:numId w:val="6"/>
        </w:numPr>
        <w:kinsoku w:val="0"/>
        <w:wordWrap/>
        <w:overflowPunct/>
        <w:topLinePunct w:val="0"/>
        <w:autoSpaceDE w:val="0"/>
        <w:autoSpaceDN w:val="0"/>
        <w:bidi w:val="0"/>
        <w:adjustRightInd w:val="0"/>
        <w:snapToGrid w:val="0"/>
        <w:spacing w:line="560" w:lineRule="exact"/>
        <w:ind w:left="0" w:leftChars="0" w:firstLine="0" w:firstLineChars="0"/>
        <w:textAlignment w:val="baseline"/>
        <w:rPr>
          <w:rFonts w:hint="eastAsia" w:ascii="仿宋" w:hAnsi="仿宋" w:eastAsia="仿宋" w:cs="仿宋"/>
          <w:b/>
          <w:bCs/>
          <w:snapToGrid w:val="0"/>
          <w:color w:val="000000"/>
          <w:spacing w:val="0"/>
          <w:kern w:val="0"/>
          <w:sz w:val="32"/>
          <w:szCs w:val="32"/>
          <w:lang w:val="en-US" w:eastAsia="zh-CN"/>
        </w:rPr>
      </w:pPr>
      <w:r>
        <w:rPr>
          <w:rFonts w:hint="eastAsia" w:ascii="仿宋" w:hAnsi="仿宋" w:eastAsia="仿宋" w:cs="仿宋"/>
          <w:b/>
          <w:bCs/>
          <w:snapToGrid w:val="0"/>
          <w:color w:val="000000"/>
          <w:spacing w:val="0"/>
          <w:kern w:val="0"/>
          <w:sz w:val="32"/>
          <w:szCs w:val="32"/>
          <w:lang w:val="en-US" w:eastAsia="zh-CN"/>
        </w:rPr>
        <w:t>组织实施</w:t>
      </w:r>
    </w:p>
    <w:p>
      <w:pPr>
        <w:pStyle w:val="2"/>
        <w:keepNext w:val="0"/>
        <w:keepLines w:val="0"/>
        <w:pageBreakBefore w:val="0"/>
        <w:numPr>
          <w:ilvl w:val="0"/>
          <w:numId w:val="7"/>
        </w:numPr>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管理制度健全性</w:t>
      </w:r>
    </w:p>
    <w:p>
      <w:pPr>
        <w:pStyle w:val="2"/>
        <w:keepNext w:val="0"/>
        <w:keepLines w:val="0"/>
        <w:pageBreakBefore w:val="0"/>
        <w:numPr>
          <w:ilvl w:val="0"/>
          <w:numId w:val="0"/>
        </w:numPr>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财务制度管理方面：项目单位制定了《拨付款制度》，财务稽核制度、会计档案管理、财务收支审批制度以及固定资产管 理制度等，财务管理制度较为健全。</w:t>
      </w:r>
    </w:p>
    <w:p>
      <w:pPr>
        <w:pStyle w:val="2"/>
        <w:keepNext w:val="0"/>
        <w:keepLines w:val="0"/>
        <w:pageBreakBefore w:val="0"/>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snapToGrid w:val="0"/>
          <w:color w:val="000000"/>
          <w:spacing w:val="0"/>
          <w:kern w:val="2"/>
          <w:sz w:val="32"/>
          <w:szCs w:val="32"/>
          <w:lang w:val="en-US" w:eastAsia="zh-CN"/>
        </w:rPr>
        <w:t>业务管理制度方面：项目单位编制了《项目建议书》、《工程可行性研究报告》、《初步设计报告》、《EPC合同》还有监</w:t>
      </w: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理与全过程跟踪审计 ，针对项目工程管 理机构、运行期管理、施工总进度进行明确。综上，项目财务和业务管理制度较为健全，项目财务、业务管理有一定制度可依，项目工作进度安排、人员分工以及风险措施等方面较为明确，但档案管理较为混乱。综上，项目管理制度较为健全，满分3分，得分2分。</w:t>
      </w:r>
    </w:p>
    <w:p>
      <w:pPr>
        <w:pStyle w:val="2"/>
        <w:keepNext w:val="0"/>
        <w:keepLines w:val="0"/>
        <w:pageBreakBefore w:val="0"/>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（2）制度执行有效性</w:t>
      </w:r>
    </w:p>
    <w:p>
      <w:pPr>
        <w:keepNext w:val="0"/>
        <w:keepLines w:val="0"/>
        <w:pageBreakBefore w:val="0"/>
        <w:widowControl/>
        <w:kinsoku w:val="0"/>
        <w:wordWrap/>
        <w:overflowPunct/>
        <w:topLinePunct w:val="0"/>
        <w:autoSpaceDE w:val="0"/>
        <w:autoSpaceDN w:val="0"/>
        <w:bidi w:val="0"/>
        <w:adjustRightInd w:val="0"/>
        <w:snapToGrid w:val="0"/>
        <w:spacing w:before="1" w:line="560" w:lineRule="exact"/>
        <w:ind w:left="23" w:leftChars="0" w:firstLine="397" w:firstLineChars="0"/>
        <w:textAlignment w:val="baseline"/>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制度遵循《中华人民共和国建筑法》规定；符合政府投资条例》要求，项目报送审批都合法合规；根据项目管理办法，项目合同、验收等资料归纳较为齐全；项目招标、监理、工程资料齐全； 工程施工的人员条件、场地设备、信息支撑。但档案管理较为混乱。综上所述，满分3分，得2分。</w:t>
      </w:r>
    </w:p>
    <w:p>
      <w:pPr>
        <w:keepNext w:val="0"/>
        <w:keepLines w:val="0"/>
        <w:pageBreakBefore w:val="0"/>
        <w:widowControl/>
        <w:kinsoku w:val="0"/>
        <w:wordWrap/>
        <w:overflowPunct/>
        <w:topLinePunct w:val="0"/>
        <w:autoSpaceDE w:val="0"/>
        <w:autoSpaceDN w:val="0"/>
        <w:bidi w:val="0"/>
        <w:adjustRightInd w:val="0"/>
        <w:snapToGrid w:val="0"/>
        <w:spacing w:before="1" w:line="560" w:lineRule="exact"/>
        <w:textAlignment w:val="baseline"/>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（3）项目“三算”一致性</w:t>
      </w:r>
    </w:p>
    <w:p>
      <w:pPr>
        <w:pStyle w:val="2"/>
        <w:keepNext w:val="0"/>
        <w:keepLines w:val="0"/>
        <w:pageBreakBefore w:val="0"/>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根据《浮梁县第一幼儿园周边道路新建工程批复》、《浮梁县第一幼儿园周边道路新建工程初步设计报告》，《定审报告》，投资估算与投资概算之间的误差不超过2%，投资概算与决算误差小于10%。符合投资估算大于投资概算大于决算，且误差不超过10%。满分2分，得2分。</w:t>
      </w:r>
    </w:p>
    <w:p>
      <w:pPr>
        <w:pStyle w:val="2"/>
        <w:keepNext w:val="0"/>
        <w:keepLines w:val="0"/>
        <w:pageBreakBefore w:val="0"/>
        <w:numPr>
          <w:ilvl w:val="0"/>
          <w:numId w:val="8"/>
        </w:numPr>
        <w:kinsoku w:val="0"/>
        <w:wordWrap/>
        <w:overflowPunct/>
        <w:topLinePunct w:val="0"/>
        <w:autoSpaceDE w:val="0"/>
        <w:autoSpaceDN w:val="0"/>
        <w:bidi w:val="0"/>
        <w:adjustRightInd w:val="0"/>
        <w:snapToGrid w:val="0"/>
        <w:spacing w:line="560" w:lineRule="exact"/>
        <w:ind w:left="0" w:leftChars="0" w:firstLine="0" w:firstLineChars="0"/>
        <w:textAlignment w:val="baseline"/>
        <w:rPr>
          <w:rFonts w:hint="eastAsia" w:ascii="楷体" w:hAnsi="楷体" w:eastAsia="楷体" w:cs="楷体"/>
          <w:snapToGrid w:val="0"/>
          <w:color w:val="000000"/>
          <w:spacing w:val="0"/>
          <w:kern w:val="0"/>
          <w:sz w:val="32"/>
          <w:szCs w:val="32"/>
          <w:lang w:val="en-US" w:eastAsia="zh-CN"/>
          <w14:textOutline w14:w="6537" w14:cap="sq" w14:cmpd="sng">
            <w14:solidFill>
              <w14:srgbClr w14:val="000000"/>
            </w14:solidFill>
            <w14:prstDash w14:val="solid"/>
            <w14:bevel/>
          </w14:textOutline>
        </w:rPr>
      </w:pPr>
      <w:r>
        <w:rPr>
          <w:rFonts w:hint="eastAsia" w:ascii="楷体" w:hAnsi="楷体" w:eastAsia="楷体" w:cs="楷体"/>
          <w:snapToGrid w:val="0"/>
          <w:color w:val="000000"/>
          <w:spacing w:val="0"/>
          <w:kern w:val="0"/>
          <w:sz w:val="32"/>
          <w:szCs w:val="32"/>
          <w:lang w:val="en-US" w:eastAsia="zh-CN"/>
          <w14:textOutline w14:w="6537" w14:cap="sq" w14:cmpd="sng">
            <w14:solidFill>
              <w14:srgbClr w14:val="000000"/>
            </w14:solidFill>
            <w14:prstDash w14:val="solid"/>
            <w14:bevel/>
          </w14:textOutline>
        </w:rPr>
        <w:t>项目产出情况</w:t>
      </w:r>
    </w:p>
    <w:p>
      <w:pPr>
        <w:pStyle w:val="2"/>
        <w:keepNext w:val="0"/>
        <w:keepLines w:val="0"/>
        <w:pageBreakBefore w:val="0"/>
        <w:numPr>
          <w:ilvl w:val="0"/>
          <w:numId w:val="9"/>
        </w:numPr>
        <w:kinsoku w:val="0"/>
        <w:wordWrap/>
        <w:overflowPunct/>
        <w:topLinePunct w:val="0"/>
        <w:autoSpaceDE w:val="0"/>
        <w:autoSpaceDN w:val="0"/>
        <w:bidi w:val="0"/>
        <w:adjustRightInd w:val="0"/>
        <w:snapToGrid w:val="0"/>
        <w:spacing w:line="560" w:lineRule="exact"/>
        <w:ind w:leftChars="0"/>
        <w:textAlignment w:val="baseline"/>
        <w:rPr>
          <w:rFonts w:hint="default" w:ascii="仿宋" w:hAnsi="仿宋" w:eastAsia="仿宋" w:cs="仿宋"/>
          <w:b w:val="0"/>
          <w:bCs w:val="0"/>
          <w:snapToGrid w:val="0"/>
          <w:color w:val="000000"/>
          <w:spacing w:val="0"/>
          <w:kern w:val="2"/>
          <w:sz w:val="32"/>
          <w:szCs w:val="32"/>
          <w:lang w:val="en-US" w:eastAsia="zh-CN"/>
        </w:rPr>
      </w:pPr>
      <w:r>
        <w:rPr>
          <w:rFonts w:hint="eastAsia" w:ascii="楷体" w:hAnsi="楷体" w:eastAsia="楷体" w:cs="楷体"/>
          <w:b w:val="0"/>
          <w:bCs w:val="0"/>
          <w:snapToGrid w:val="0"/>
          <w:color w:val="000000"/>
          <w:spacing w:val="0"/>
          <w:kern w:val="2"/>
          <w:sz w:val="32"/>
          <w:szCs w:val="32"/>
          <w:lang w:val="en-US" w:eastAsia="zh-CN"/>
        </w:rPr>
        <w:t>产出数量</w:t>
      </w:r>
    </w:p>
    <w:p>
      <w:pPr>
        <w:pStyle w:val="2"/>
        <w:keepNext w:val="0"/>
        <w:keepLines w:val="0"/>
        <w:pageBreakBefore w:val="0"/>
        <w:numPr>
          <w:ilvl w:val="0"/>
          <w:numId w:val="0"/>
        </w:numPr>
        <w:kinsoku w:val="0"/>
        <w:wordWrap/>
        <w:overflowPunct/>
        <w:topLinePunct w:val="0"/>
        <w:autoSpaceDE w:val="0"/>
        <w:autoSpaceDN w:val="0"/>
        <w:bidi w:val="0"/>
        <w:adjustRightInd w:val="0"/>
        <w:snapToGrid w:val="0"/>
        <w:spacing w:line="560" w:lineRule="exact"/>
        <w:textAlignment w:val="baseline"/>
        <w:rPr>
          <w:rFonts w:hint="default"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（1）主体道路完成率</w:t>
      </w:r>
    </w:p>
    <w:p>
      <w:pPr>
        <w:pStyle w:val="2"/>
        <w:keepNext w:val="0"/>
        <w:keepLines w:val="0"/>
        <w:pageBreakBefore w:val="0"/>
        <w:numPr>
          <w:ilvl w:val="0"/>
          <w:numId w:val="0"/>
        </w:numPr>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snapToGrid w:val="0"/>
          <w:color w:val="000000"/>
          <w:spacing w:val="0"/>
          <w:kern w:val="2"/>
          <w:sz w:val="32"/>
          <w:szCs w:val="32"/>
          <w:lang w:val="en-US" w:eastAsia="zh-CN"/>
        </w:rPr>
        <w:t>根据验收报告还有</w:t>
      </w: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现场交流及其他资料，新建长度1424.4m完成计划长度。满分4分，得4分。</w:t>
      </w:r>
    </w:p>
    <w:p>
      <w:pPr>
        <w:pStyle w:val="2"/>
        <w:keepNext w:val="0"/>
        <w:keepLines w:val="0"/>
        <w:pageBreakBefore w:val="0"/>
        <w:numPr>
          <w:ilvl w:val="0"/>
          <w:numId w:val="7"/>
        </w:numPr>
        <w:kinsoku w:val="0"/>
        <w:wordWrap/>
        <w:overflowPunct/>
        <w:topLinePunct w:val="0"/>
        <w:autoSpaceDE w:val="0"/>
        <w:autoSpaceDN w:val="0"/>
        <w:bidi w:val="0"/>
        <w:adjustRightInd w:val="0"/>
        <w:snapToGrid w:val="0"/>
        <w:spacing w:line="560" w:lineRule="exact"/>
        <w:ind w:left="0" w:leftChars="0" w:firstLine="0" w:firstLineChars="0"/>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排管工程完成率</w:t>
      </w:r>
    </w:p>
    <w:p>
      <w:pPr>
        <w:pStyle w:val="2"/>
        <w:keepNext w:val="0"/>
        <w:keepLines w:val="0"/>
        <w:pageBreakBefore w:val="0"/>
        <w:numPr>
          <w:ilvl w:val="0"/>
          <w:numId w:val="0"/>
        </w:numPr>
        <w:kinsoku w:val="0"/>
        <w:wordWrap/>
        <w:overflowPunct/>
        <w:topLinePunct w:val="0"/>
        <w:autoSpaceDE w:val="0"/>
        <w:autoSpaceDN w:val="0"/>
        <w:bidi w:val="0"/>
        <w:adjustRightInd w:val="0"/>
        <w:snapToGrid w:val="0"/>
        <w:spacing w:line="560" w:lineRule="exact"/>
        <w:ind w:leftChars="0" w:firstLine="425" w:firstLineChars="100"/>
        <w:textAlignment w:val="baseline"/>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pPr>
      <w:r>
        <w:rPr>
          <w:rFonts w:hint="eastAsia" w:ascii="仿宋" w:hAnsi="仿宋" w:eastAsia="仿宋" w:cs="仿宋"/>
          <w:snapToGrid w:val="0"/>
          <w:color w:val="000000"/>
          <w:spacing w:val="0"/>
          <w:kern w:val="2"/>
          <w:sz w:val="32"/>
          <w:szCs w:val="32"/>
          <w:lang w:val="en-US" w:eastAsia="zh-CN"/>
        </w:rPr>
        <w:t>根据验收报告还有现场交流及其他资料，可知排管工程已经全部完工。本项目沿线现状多为水田、苗圃种植地及少量居民用地，本着以民为本，方便农业灌溉需求，因此在府前西路新建钢筋混凝土圆管涵3道，桩号K0+338、K0+560、K0+700。设计</w:t>
      </w: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原则涵洞布置处理的原则为：尊重现状，便于排水。对现状存在的涵洞或沟渠位置、有排水需要的路段均布设涵洞。满分3分，得3分。</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left="0" w:leftChars="0" w:firstLine="0" w:firstLineChars="0"/>
        <w:jc w:val="lef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（3）附属工程完工率</w:t>
      </w:r>
    </w:p>
    <w:p>
      <w:pPr>
        <w:pStyle w:val="2"/>
        <w:keepNext w:val="0"/>
        <w:keepLines w:val="0"/>
        <w:pageBreakBefore w:val="0"/>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根据现场观察及验收报告和现场交流及其他资料，可知附属工程已全部完工，根据《初步设计报告》附属工程包括交通设施及绿化工程。</w:t>
      </w: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满分3分，得3分。</w:t>
      </w:r>
    </w:p>
    <w:p>
      <w:pPr>
        <w:pStyle w:val="2"/>
        <w:keepNext w:val="0"/>
        <w:keepLines w:val="0"/>
        <w:pageBreakBefore w:val="0"/>
        <w:numPr>
          <w:ilvl w:val="0"/>
          <w:numId w:val="9"/>
        </w:numPr>
        <w:kinsoku w:val="0"/>
        <w:wordWrap/>
        <w:overflowPunct/>
        <w:topLinePunct w:val="0"/>
        <w:autoSpaceDE w:val="0"/>
        <w:autoSpaceDN w:val="0"/>
        <w:bidi w:val="0"/>
        <w:adjustRightInd w:val="0"/>
        <w:snapToGrid w:val="0"/>
        <w:spacing w:line="560" w:lineRule="exact"/>
        <w:ind w:left="0" w:leftChars="0" w:firstLine="0" w:firstLineChars="0"/>
        <w:textAlignment w:val="baseline"/>
        <w:rPr>
          <w:rFonts w:hint="eastAsia" w:ascii="楷体" w:hAnsi="楷体" w:eastAsia="楷体" w:cs="楷体"/>
          <w:b/>
          <w:bCs/>
          <w:snapToGrid w:val="0"/>
          <w:color w:val="000000"/>
          <w:spacing w:val="0"/>
          <w:kern w:val="2"/>
          <w:sz w:val="32"/>
          <w:szCs w:val="32"/>
          <w:lang w:val="en-US" w:eastAsia="zh-CN"/>
        </w:rPr>
      </w:pPr>
      <w:r>
        <w:rPr>
          <w:rFonts w:hint="eastAsia" w:ascii="楷体" w:hAnsi="楷体" w:eastAsia="楷体" w:cs="楷体"/>
          <w:b/>
          <w:bCs/>
          <w:snapToGrid w:val="0"/>
          <w:color w:val="000000"/>
          <w:spacing w:val="0"/>
          <w:kern w:val="2"/>
          <w:sz w:val="32"/>
          <w:szCs w:val="32"/>
          <w:lang w:val="en-US" w:eastAsia="zh-CN"/>
        </w:rPr>
        <w:t>产出质量</w:t>
      </w:r>
    </w:p>
    <w:p>
      <w:pPr>
        <w:pStyle w:val="2"/>
        <w:keepNext w:val="0"/>
        <w:keepLines w:val="0"/>
        <w:pageBreakBefore w:val="0"/>
        <w:numPr>
          <w:ilvl w:val="0"/>
          <w:numId w:val="0"/>
        </w:numPr>
        <w:kinsoku w:val="0"/>
        <w:wordWrap/>
        <w:overflowPunct/>
        <w:topLinePunct w:val="0"/>
        <w:autoSpaceDE w:val="0"/>
        <w:autoSpaceDN w:val="0"/>
        <w:bidi w:val="0"/>
        <w:adjustRightInd w:val="0"/>
        <w:snapToGrid w:val="0"/>
        <w:spacing w:line="560" w:lineRule="exact"/>
        <w:ind w:left="0" w:leftChars="0" w:firstLine="382" w:firstLineChars="90"/>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根据《验收报告》及《工程进度款批复证书》及现场交流，改项目验收合格，排管工程验收合格，附属工程验收合格。满分</w:t>
      </w: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15分，得分15分。</w:t>
      </w:r>
    </w:p>
    <w:p>
      <w:pPr>
        <w:pStyle w:val="2"/>
        <w:keepNext w:val="0"/>
        <w:keepLines w:val="0"/>
        <w:pageBreakBefore w:val="0"/>
        <w:numPr>
          <w:ilvl w:val="0"/>
          <w:numId w:val="9"/>
        </w:numPr>
        <w:kinsoku w:val="0"/>
        <w:wordWrap/>
        <w:overflowPunct/>
        <w:topLinePunct w:val="0"/>
        <w:autoSpaceDE w:val="0"/>
        <w:autoSpaceDN w:val="0"/>
        <w:bidi w:val="0"/>
        <w:adjustRightInd w:val="0"/>
        <w:snapToGrid w:val="0"/>
        <w:spacing w:line="560" w:lineRule="exact"/>
        <w:ind w:left="0" w:leftChars="0" w:firstLine="0" w:firstLineChars="0"/>
        <w:textAlignment w:val="baseline"/>
        <w:rPr>
          <w:rFonts w:hint="eastAsia" w:ascii="楷体" w:hAnsi="楷体" w:eastAsia="楷体" w:cs="楷体"/>
          <w:b/>
          <w:bCs/>
          <w:snapToGrid w:val="0"/>
          <w:color w:val="000000"/>
          <w:spacing w:val="0"/>
          <w:kern w:val="2"/>
          <w:sz w:val="32"/>
          <w:szCs w:val="32"/>
          <w:lang w:val="en-US" w:eastAsia="zh-CN"/>
        </w:rPr>
      </w:pPr>
      <w:r>
        <w:rPr>
          <w:rFonts w:hint="eastAsia" w:ascii="楷体" w:hAnsi="楷体" w:eastAsia="楷体" w:cs="楷体"/>
          <w:b/>
          <w:bCs/>
          <w:snapToGrid w:val="0"/>
          <w:color w:val="000000"/>
          <w:spacing w:val="0"/>
          <w:kern w:val="2"/>
          <w:sz w:val="32"/>
          <w:szCs w:val="32"/>
          <w:lang w:val="en-US" w:eastAsia="zh-CN"/>
        </w:rPr>
        <w:t>产出时效</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left="0" w:leftChars="0" w:firstLine="382" w:firstLineChars="90"/>
        <w:jc w:val="lef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该项目计划竣工日期为2020年8月18日，实际竣工日期为2021年3月16日，计划工期180天</w:t>
      </w:r>
      <w:r>
        <w:rPr>
          <w:rFonts w:hint="eastAsia" w:ascii="仿宋" w:hAnsi="仿宋" w:eastAsia="仿宋" w:cs="仿宋"/>
          <w:snapToGrid w:val="0"/>
          <w:color w:val="000000" w:themeColor="text1"/>
          <w:spacing w:val="0"/>
          <w:kern w:val="2"/>
          <w:sz w:val="32"/>
          <w:szCs w:val="32"/>
          <w:lang w:val="en-US" w:eastAsia="zh-CN"/>
          <w14:textFill>
            <w14:solidFill>
              <w14:schemeClr w14:val="tx1"/>
            </w14:solidFill>
          </w14:textFill>
        </w:rPr>
        <w:t>，实际工期超过了360天，严重超出，但与项目单位交流，是因为疫情等不可抗力的原因。扣除50%权重分。产出时效满分5分，得分2分</w:t>
      </w:r>
      <w:r>
        <w:rPr>
          <w:rFonts w:hint="eastAsia" w:ascii="仿宋" w:hAnsi="仿宋" w:eastAsia="仿宋" w:cs="仿宋"/>
          <w:snapToGrid w:val="0"/>
          <w:color w:val="000000"/>
          <w:spacing w:val="0"/>
          <w:kern w:val="2"/>
          <w:sz w:val="32"/>
          <w:szCs w:val="32"/>
          <w:lang w:val="en-US" w:eastAsia="zh-CN"/>
        </w:rPr>
        <w:t>。</w:t>
      </w:r>
    </w:p>
    <w:p>
      <w:pPr>
        <w:pStyle w:val="2"/>
        <w:keepNext w:val="0"/>
        <w:keepLines w:val="0"/>
        <w:pageBreakBefore w:val="0"/>
        <w:numPr>
          <w:ilvl w:val="0"/>
          <w:numId w:val="8"/>
        </w:numPr>
        <w:kinsoku w:val="0"/>
        <w:wordWrap/>
        <w:overflowPunct/>
        <w:topLinePunct w:val="0"/>
        <w:autoSpaceDE w:val="0"/>
        <w:autoSpaceDN w:val="0"/>
        <w:bidi w:val="0"/>
        <w:adjustRightInd w:val="0"/>
        <w:snapToGrid w:val="0"/>
        <w:spacing w:line="560" w:lineRule="exact"/>
        <w:ind w:left="0" w:leftChars="0" w:firstLine="0" w:firstLineChars="0"/>
        <w:textAlignment w:val="baseline"/>
        <w:rPr>
          <w:rFonts w:hint="eastAsia" w:ascii="楷体" w:hAnsi="楷体" w:eastAsia="楷体" w:cs="楷体"/>
          <w:snapToGrid w:val="0"/>
          <w:color w:val="000000"/>
          <w:spacing w:val="0"/>
          <w:kern w:val="0"/>
          <w:sz w:val="32"/>
          <w:szCs w:val="32"/>
          <w:lang w:val="en-US" w:eastAsia="zh-CN"/>
          <w14:textOutline w14:w="6537" w14:cap="sq" w14:cmpd="sng">
            <w14:solidFill>
              <w14:srgbClr w14:val="000000"/>
            </w14:solidFill>
            <w14:prstDash w14:val="solid"/>
            <w14:bevel/>
          </w14:textOutline>
        </w:rPr>
      </w:pPr>
      <w:r>
        <w:rPr>
          <w:rFonts w:hint="eastAsia" w:ascii="楷体" w:hAnsi="楷体" w:eastAsia="楷体" w:cs="楷体"/>
          <w:snapToGrid w:val="0"/>
          <w:color w:val="000000"/>
          <w:spacing w:val="0"/>
          <w:kern w:val="0"/>
          <w:sz w:val="32"/>
          <w:szCs w:val="32"/>
          <w:lang w:val="en-US" w:eastAsia="zh-CN"/>
          <w14:textOutline w14:w="6537" w14:cap="sq" w14:cmpd="sng">
            <w14:solidFill>
              <w14:srgbClr w14:val="000000"/>
            </w14:solidFill>
            <w14:prstDash w14:val="solid"/>
            <w14:bevel/>
          </w14:textOutline>
        </w:rPr>
        <w:t>项目效益情况</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120" w:line="560" w:lineRule="exact"/>
        <w:ind w:left="0" w:leftChars="0" w:firstLine="382" w:firstLineChars="90"/>
        <w:jc w:val="both"/>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项目效益从社会效益、满意度等2个方面对项目的产出情况进行考核。</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120" w:line="560" w:lineRule="exact"/>
        <w:ind w:left="0" w:leftChars="0" w:firstLine="382" w:firstLineChars="90"/>
        <w:jc w:val="both"/>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（1）社会效益通过对路面完好率，道路畅通度，改善市容市貌三个指标反应社会效益。展开了问卷调查，结果如下图。满分15分，得15分。</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120" w:line="560" w:lineRule="exact"/>
        <w:jc w:val="both"/>
        <w:textAlignment w:val="baseline"/>
        <w:rPr>
          <w:rFonts w:hint="eastAsia" w:ascii="仿宋" w:hAnsi="仿宋" w:eastAsia="仿宋" w:cs="仿宋"/>
          <w:snapToGrid w:val="0"/>
          <w:color w:val="000000"/>
          <w:spacing w:val="20"/>
          <w:kern w:val="2"/>
          <w:sz w:val="32"/>
          <w:szCs w:val="32"/>
          <w:lang w:val="en-US" w:eastAsia="zh-CN"/>
        </w:rPr>
      </w:pP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120" w:line="560" w:lineRule="exact"/>
        <w:jc w:val="both"/>
        <w:textAlignment w:val="baseline"/>
        <w:rPr>
          <w:rFonts w:hint="eastAsia" w:ascii="仿宋" w:hAnsi="仿宋" w:eastAsia="仿宋" w:cs="仿宋"/>
          <w:snapToGrid w:val="0"/>
          <w:color w:val="000000"/>
          <w:spacing w:val="20"/>
          <w:kern w:val="2"/>
          <w:sz w:val="32"/>
          <w:szCs w:val="32"/>
          <w:lang w:val="en-US" w:eastAsia="zh-CN"/>
        </w:rPr>
      </w:pPr>
    </w:p>
    <w:p>
      <w:pPr>
        <w:pStyle w:val="2"/>
        <w:widowControl w:val="0"/>
        <w:numPr>
          <w:ilvl w:val="0"/>
          <w:numId w:val="0"/>
        </w:numPr>
        <w:spacing w:before="120"/>
        <w:jc w:val="both"/>
        <w:rPr>
          <w:rFonts w:hint="eastAsia" w:ascii="仿宋" w:hAnsi="仿宋" w:eastAsia="仿宋" w:cs="仿宋"/>
          <w:snapToGrid w:val="0"/>
          <w:color w:val="000000"/>
          <w:spacing w:val="20"/>
          <w:kern w:val="2"/>
          <w:sz w:val="32"/>
          <w:szCs w:val="32"/>
          <w:lang w:val="en-US" w:eastAsia="zh-CN"/>
        </w:rPr>
      </w:pPr>
      <w:r>
        <w:rPr>
          <w:rFonts w:hint="eastAsia" w:ascii="仿宋" w:hAnsi="仿宋" w:eastAsia="仿宋" w:cs="仿宋"/>
          <w:snapToGrid w:val="0"/>
          <w:color w:val="000000"/>
          <w:spacing w:val="20"/>
          <w:kern w:val="2"/>
          <w:sz w:val="32"/>
          <w:szCs w:val="32"/>
          <w:lang w:val="en-US" w:eastAsia="zh-CN"/>
        </w:rPr>
        <w:drawing>
          <wp:inline distT="0" distB="0" distL="114300" distR="114300">
            <wp:extent cx="5612130" cy="3180080"/>
            <wp:effectExtent l="0" t="0" r="11430" b="5080"/>
            <wp:docPr id="20" name="图片 20"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hart"/>
                    <pic:cNvPicPr>
                      <a:picLocks noChangeAspect="1"/>
                    </pic:cNvPicPr>
                  </pic:nvPicPr>
                  <pic:blipFill>
                    <a:blip r:embed="rId15"/>
                    <a:stretch>
                      <a:fillRect/>
                    </a:stretch>
                  </pic:blipFill>
                  <pic:spPr>
                    <a:xfrm>
                      <a:off x="0" y="0"/>
                      <a:ext cx="5612130" cy="3180080"/>
                    </a:xfrm>
                    <a:prstGeom prst="rect">
                      <a:avLst/>
                    </a:prstGeom>
                  </pic:spPr>
                </pic:pic>
              </a:graphicData>
            </a:graphic>
          </wp:inline>
        </w:drawing>
      </w:r>
    </w:p>
    <w:p>
      <w:pPr>
        <w:pStyle w:val="2"/>
        <w:widowControl w:val="0"/>
        <w:numPr>
          <w:ilvl w:val="0"/>
          <w:numId w:val="0"/>
        </w:numPr>
        <w:spacing w:before="120"/>
        <w:jc w:val="both"/>
        <w:rPr>
          <w:rFonts w:hint="eastAsia" w:ascii="仿宋" w:hAnsi="仿宋" w:eastAsia="仿宋" w:cs="仿宋"/>
          <w:snapToGrid w:val="0"/>
          <w:color w:val="000000"/>
          <w:spacing w:val="20"/>
          <w:kern w:val="2"/>
          <w:sz w:val="32"/>
          <w:szCs w:val="32"/>
          <w:lang w:val="en-US" w:eastAsia="zh-CN"/>
        </w:rPr>
      </w:pPr>
      <w:r>
        <w:rPr>
          <w:rFonts w:hint="eastAsia" w:ascii="仿宋" w:hAnsi="仿宋" w:eastAsia="仿宋" w:cs="仿宋"/>
          <w:snapToGrid w:val="0"/>
          <w:color w:val="000000"/>
          <w:spacing w:val="20"/>
          <w:kern w:val="2"/>
          <w:sz w:val="32"/>
          <w:szCs w:val="32"/>
          <w:lang w:val="en-US" w:eastAsia="zh-CN"/>
        </w:rPr>
        <w:drawing>
          <wp:inline distT="0" distB="0" distL="114300" distR="114300">
            <wp:extent cx="5612130" cy="3180080"/>
            <wp:effectExtent l="0" t="0" r="11430" b="5080"/>
            <wp:docPr id="21" name="图片 2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hart"/>
                    <pic:cNvPicPr>
                      <a:picLocks noChangeAspect="1"/>
                    </pic:cNvPicPr>
                  </pic:nvPicPr>
                  <pic:blipFill>
                    <a:blip r:embed="rId16"/>
                    <a:stretch>
                      <a:fillRect/>
                    </a:stretch>
                  </pic:blipFill>
                  <pic:spPr>
                    <a:xfrm>
                      <a:off x="0" y="0"/>
                      <a:ext cx="5612130" cy="3180080"/>
                    </a:xfrm>
                    <a:prstGeom prst="rect">
                      <a:avLst/>
                    </a:prstGeom>
                  </pic:spPr>
                </pic:pic>
              </a:graphicData>
            </a:graphic>
          </wp:inline>
        </w:drawing>
      </w:r>
      <w:r>
        <w:rPr>
          <w:rFonts w:hint="eastAsia" w:ascii="仿宋" w:hAnsi="仿宋" w:eastAsia="仿宋" w:cs="仿宋"/>
          <w:snapToGrid w:val="0"/>
          <w:color w:val="000000"/>
          <w:spacing w:val="20"/>
          <w:kern w:val="2"/>
          <w:sz w:val="32"/>
          <w:szCs w:val="32"/>
          <w:lang w:val="en-US" w:eastAsia="zh-CN"/>
        </w:rPr>
        <w:drawing>
          <wp:inline distT="0" distB="0" distL="114300" distR="114300">
            <wp:extent cx="5612130" cy="3180080"/>
            <wp:effectExtent l="0" t="0" r="11430" b="5080"/>
            <wp:docPr id="22" name="图片 2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hart"/>
                    <pic:cNvPicPr>
                      <a:picLocks noChangeAspect="1"/>
                    </pic:cNvPicPr>
                  </pic:nvPicPr>
                  <pic:blipFill>
                    <a:blip r:embed="rId17"/>
                    <a:stretch>
                      <a:fillRect/>
                    </a:stretch>
                  </pic:blipFill>
                  <pic:spPr>
                    <a:xfrm>
                      <a:off x="0" y="0"/>
                      <a:ext cx="5612130" cy="3180080"/>
                    </a:xfrm>
                    <a:prstGeom prst="rect">
                      <a:avLst/>
                    </a:prstGeom>
                  </pic:spPr>
                </pic:pic>
              </a:graphicData>
            </a:graphic>
          </wp:inline>
        </w:drawing>
      </w:r>
    </w:p>
    <w:p>
      <w:pPr>
        <w:pStyle w:val="2"/>
        <w:widowControl w:val="0"/>
        <w:numPr>
          <w:ilvl w:val="0"/>
          <w:numId w:val="0"/>
        </w:numPr>
        <w:spacing w:before="120"/>
        <w:jc w:val="both"/>
        <w:rPr>
          <w:rFonts w:hint="eastAsia" w:ascii="仿宋" w:hAnsi="仿宋" w:eastAsia="仿宋" w:cs="仿宋"/>
          <w:snapToGrid w:val="0"/>
          <w:color w:val="000000"/>
          <w:spacing w:val="20"/>
          <w:kern w:val="2"/>
          <w:sz w:val="32"/>
          <w:szCs w:val="32"/>
          <w:lang w:val="en-US" w:eastAsia="zh-CN"/>
        </w:rPr>
      </w:pP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2）受益对象满意度考察群众对浮梁县第一幼儿园周边道路新建工程的满意程度，通过对施工后机动车出行安全程度的改善情况、对交通标志清晰指示改善情况、对出行时路面安全隐患（积水、破损、电线低垂、管线破损杂乱等）的改善情况、对道路两旁景观绿化的美化情况是否满意、对工程文明施工等方面是否满意，对本次工程整体是否满意，多个指标进行考核，综合评分，整体满意度为98.5%</w:t>
      </w:r>
      <w:r>
        <w:rPr>
          <w:rFonts w:hint="eastAsia" w:ascii="微软雅黑" w:hAnsi="微软雅黑" w:eastAsia="微软雅黑" w:cs="微软雅黑"/>
          <w:snapToGrid w:val="0"/>
          <w:color w:val="000000"/>
          <w:spacing w:val="0"/>
          <w:kern w:val="2"/>
          <w:sz w:val="32"/>
          <w:szCs w:val="32"/>
          <w:lang w:val="en-US" w:eastAsia="zh-CN"/>
        </w:rPr>
        <w:t>≥</w:t>
      </w:r>
      <w:r>
        <w:rPr>
          <w:rFonts w:hint="eastAsia" w:ascii="仿宋" w:hAnsi="仿宋" w:eastAsia="仿宋" w:cs="仿宋"/>
          <w:snapToGrid w:val="0"/>
          <w:color w:val="000000"/>
          <w:spacing w:val="0"/>
          <w:kern w:val="2"/>
          <w:sz w:val="32"/>
          <w:szCs w:val="32"/>
          <w:lang w:val="en-US" w:eastAsia="zh-CN"/>
        </w:rPr>
        <w:t>90%。满分15分，得15分。</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left="0" w:leftChars="0" w:firstLine="417" w:firstLineChars="102"/>
        <w:jc w:val="both"/>
        <w:textAlignment w:val="baseline"/>
        <w:rPr>
          <w:rFonts w:hint="eastAsia" w:ascii="宋体" w:hAnsi="宋体" w:eastAsia="宋体" w:cs="宋体"/>
          <w:spacing w:val="0"/>
          <w:w w:val="95"/>
          <w:kern w:val="0"/>
          <w:sz w:val="28"/>
          <w:szCs w:val="28"/>
          <w:lang w:val="en-US" w:eastAsia="zh-CN" w:bidi="ar-SA"/>
        </w:rPr>
      </w:pPr>
      <w:r>
        <w:rPr>
          <w:rFonts w:hint="eastAsia" w:ascii="仿宋_GB2312" w:hAnsi="仿宋_GB2312" w:eastAsia="仿宋_GB2312" w:cs="仿宋_GB2312"/>
          <w:spacing w:val="0"/>
          <w:w w:val="95"/>
          <w:kern w:val="0"/>
          <w:sz w:val="32"/>
          <w:szCs w:val="32"/>
          <w:lang w:val="en-US" w:eastAsia="zh-CN" w:bidi="ar-SA"/>
        </w:rPr>
        <w:t>问卷各指标具体得分的满意情况如下，详细情况请见附件</w:t>
      </w:r>
      <w:r>
        <w:rPr>
          <w:rFonts w:hint="eastAsia" w:cs="仿宋_GB2312"/>
          <w:spacing w:val="0"/>
          <w:w w:val="95"/>
          <w:kern w:val="0"/>
          <w:sz w:val="32"/>
          <w:szCs w:val="32"/>
          <w:lang w:val="en-US" w:eastAsia="zh-CN" w:bidi="ar-SA"/>
        </w:rPr>
        <w:t>。</w:t>
      </w:r>
      <w:r>
        <w:rPr>
          <w:rFonts w:hint="eastAsia" w:ascii="宋体" w:hAnsi="宋体" w:eastAsia="宋体" w:cs="宋体"/>
          <w:spacing w:val="0"/>
          <w:w w:val="95"/>
          <w:kern w:val="0"/>
          <w:sz w:val="28"/>
          <w:szCs w:val="28"/>
          <w:lang w:val="en-US" w:eastAsia="zh-CN" w:bidi="ar-SA"/>
        </w:rPr>
        <w:t>项目受益对象满意度情况表</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leftChars="0" w:firstLine="742" w:firstLineChars="200"/>
        <w:jc w:val="both"/>
        <w:textAlignment w:val="baseline"/>
        <w:rPr>
          <w:rFonts w:hint="eastAsia" w:ascii="宋体" w:hAnsi="宋体" w:eastAsia="宋体" w:cs="宋体"/>
          <w:w w:val="95"/>
          <w:kern w:val="0"/>
          <w:sz w:val="28"/>
          <w:szCs w:val="28"/>
          <w:lang w:val="en-US" w:eastAsia="zh-CN" w:bidi="ar-SA"/>
        </w:rPr>
      </w:pPr>
    </w:p>
    <w:p>
      <w:pPr>
        <w:pStyle w:val="2"/>
        <w:widowControl w:val="0"/>
        <w:numPr>
          <w:ilvl w:val="0"/>
          <w:numId w:val="0"/>
        </w:numPr>
        <w:spacing w:before="120"/>
        <w:ind w:leftChars="0" w:firstLine="742" w:firstLineChars="200"/>
        <w:jc w:val="both"/>
        <w:rPr>
          <w:rFonts w:hint="eastAsia" w:ascii="宋体" w:hAnsi="宋体" w:eastAsia="宋体" w:cs="宋体"/>
          <w:w w:val="95"/>
          <w:kern w:val="0"/>
          <w:sz w:val="28"/>
          <w:szCs w:val="28"/>
          <w:lang w:val="en-US" w:eastAsia="zh-CN" w:bidi="ar-SA"/>
        </w:rPr>
      </w:pPr>
    </w:p>
    <w:p>
      <w:pPr>
        <w:pStyle w:val="2"/>
        <w:widowControl w:val="0"/>
        <w:numPr>
          <w:ilvl w:val="0"/>
          <w:numId w:val="0"/>
        </w:numPr>
        <w:spacing w:before="120"/>
        <w:ind w:leftChars="0" w:firstLine="742" w:firstLineChars="200"/>
        <w:jc w:val="both"/>
        <w:rPr>
          <w:rFonts w:hint="eastAsia" w:ascii="宋体" w:hAnsi="宋体" w:eastAsia="宋体" w:cs="宋体"/>
          <w:w w:val="95"/>
          <w:kern w:val="0"/>
          <w:sz w:val="28"/>
          <w:szCs w:val="28"/>
          <w:lang w:val="en-US" w:eastAsia="zh-CN" w:bidi="ar-SA"/>
        </w:rPr>
      </w:pPr>
    </w:p>
    <w:p>
      <w:pPr>
        <w:pStyle w:val="2"/>
        <w:widowControl w:val="0"/>
        <w:numPr>
          <w:ilvl w:val="0"/>
          <w:numId w:val="0"/>
        </w:numPr>
        <w:spacing w:before="120"/>
        <w:ind w:leftChars="0" w:firstLine="742" w:firstLineChars="200"/>
        <w:jc w:val="both"/>
        <w:rPr>
          <w:rFonts w:hint="eastAsia" w:ascii="宋体" w:hAnsi="宋体" w:eastAsia="宋体" w:cs="宋体"/>
          <w:w w:val="95"/>
          <w:kern w:val="0"/>
          <w:sz w:val="28"/>
          <w:szCs w:val="28"/>
          <w:lang w:val="en-US" w:eastAsia="zh-CN" w:bidi="ar-SA"/>
        </w:rPr>
      </w:pPr>
    </w:p>
    <w:tbl>
      <w:tblPr>
        <w:tblStyle w:val="8"/>
        <w:tblW w:w="10687" w:type="dxa"/>
        <w:jc w:val="center"/>
        <w:tblLayout w:type="fixed"/>
        <w:tblCellMar>
          <w:top w:w="0" w:type="dxa"/>
          <w:left w:w="108" w:type="dxa"/>
          <w:bottom w:w="0" w:type="dxa"/>
          <w:right w:w="108" w:type="dxa"/>
        </w:tblCellMar>
      </w:tblPr>
      <w:tblGrid>
        <w:gridCol w:w="2102"/>
        <w:gridCol w:w="1612"/>
        <w:gridCol w:w="1320"/>
        <w:gridCol w:w="1186"/>
        <w:gridCol w:w="1214"/>
        <w:gridCol w:w="1493"/>
        <w:gridCol w:w="1760"/>
      </w:tblGrid>
      <w:tr>
        <w:tblPrEx>
          <w:tblCellMar>
            <w:top w:w="0" w:type="dxa"/>
            <w:left w:w="108" w:type="dxa"/>
            <w:bottom w:w="0" w:type="dxa"/>
            <w:right w:w="108" w:type="dxa"/>
          </w:tblCellMar>
        </w:tblPrEx>
        <w:trPr>
          <w:trHeight w:val="595" w:hRule="atLeast"/>
          <w:tblHeader/>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default"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考核指标</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非常不满意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不满意</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一般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满意</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非常满意</w:t>
            </w:r>
          </w:p>
        </w:tc>
        <w:tc>
          <w:tcPr>
            <w:tcW w:w="1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综合满意度</w:t>
            </w:r>
          </w:p>
        </w:tc>
      </w:tr>
      <w:tr>
        <w:tblPrEx>
          <w:tblCellMar>
            <w:top w:w="0" w:type="dxa"/>
            <w:left w:w="108" w:type="dxa"/>
            <w:bottom w:w="0" w:type="dxa"/>
            <w:right w:w="108" w:type="dxa"/>
          </w:tblCellMar>
        </w:tblPrEx>
        <w:trPr>
          <w:trHeight w:val="600" w:hRule="atLeas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仿宋" w:hAnsi="仿宋" w:eastAsia="仿宋" w:cs="仿宋"/>
                <w:snapToGrid w:val="0"/>
                <w:color w:val="000000"/>
                <w:spacing w:val="20"/>
                <w:kern w:val="2"/>
                <w:sz w:val="21"/>
                <w:szCs w:val="21"/>
                <w:lang w:val="en-US" w:eastAsia="zh-CN"/>
              </w:rPr>
              <w:t>施工后机动车出行安全程度的改善情况</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16.67%</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83.33%</w:t>
            </w:r>
          </w:p>
        </w:tc>
        <w:tc>
          <w:tcPr>
            <w:tcW w:w="1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97%</w:t>
            </w:r>
          </w:p>
        </w:tc>
      </w:tr>
      <w:tr>
        <w:tblPrEx>
          <w:tblCellMar>
            <w:top w:w="0" w:type="dxa"/>
            <w:left w:w="108" w:type="dxa"/>
            <w:bottom w:w="0" w:type="dxa"/>
            <w:right w:w="108" w:type="dxa"/>
          </w:tblCellMar>
        </w:tblPrEx>
        <w:trPr>
          <w:trHeight w:val="600" w:hRule="atLeas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仿宋" w:hAnsi="仿宋" w:eastAsia="仿宋" w:cs="仿宋"/>
                <w:snapToGrid w:val="0"/>
                <w:color w:val="000000"/>
                <w:spacing w:val="20"/>
                <w:kern w:val="2"/>
                <w:sz w:val="21"/>
                <w:szCs w:val="21"/>
                <w:lang w:val="en-US" w:eastAsia="zh-CN"/>
              </w:rPr>
              <w:t>交通标志清晰指示改善情况</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left="0" w:leftChars="0" w:firstLine="0" w:firstLineChars="0"/>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left="0" w:leftChars="0" w:firstLine="0" w:firstLineChars="0"/>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left="0" w:leftChars="0" w:firstLine="0" w:firstLineChars="0"/>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left="0" w:leftChars="0" w:firstLine="0" w:firstLineChars="0"/>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9.52%</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firstLine="304" w:firstLineChars="100"/>
              <w:jc w:val="both"/>
              <w:rPr>
                <w:rFonts w:hint="default"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90.48%</w:t>
            </w:r>
          </w:p>
        </w:tc>
        <w:tc>
          <w:tcPr>
            <w:tcW w:w="1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0"/>
              </w:numPr>
              <w:ind w:left="0" w:leftChars="0" w:firstLine="0" w:firstLineChars="0"/>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99%</w:t>
            </w:r>
          </w:p>
        </w:tc>
      </w:tr>
      <w:tr>
        <w:tblPrEx>
          <w:tblCellMar>
            <w:top w:w="0" w:type="dxa"/>
            <w:left w:w="108" w:type="dxa"/>
            <w:bottom w:w="0" w:type="dxa"/>
            <w:right w:w="108" w:type="dxa"/>
          </w:tblCellMar>
        </w:tblPrEx>
        <w:trPr>
          <w:trHeight w:val="600" w:hRule="atLeas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仿宋" w:hAnsi="仿宋" w:eastAsia="仿宋" w:cs="仿宋"/>
                <w:snapToGrid w:val="0"/>
                <w:color w:val="000000"/>
                <w:spacing w:val="20"/>
                <w:kern w:val="2"/>
                <w:sz w:val="21"/>
                <w:szCs w:val="21"/>
                <w:lang w:val="en-US" w:eastAsia="zh-CN"/>
              </w:rPr>
              <w:t>对出行时路面安全隐患</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default"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11.9%</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88.1%</w:t>
            </w:r>
          </w:p>
        </w:tc>
        <w:tc>
          <w:tcPr>
            <w:tcW w:w="1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98%</w:t>
            </w:r>
          </w:p>
        </w:tc>
      </w:tr>
      <w:tr>
        <w:tblPrEx>
          <w:tblCellMar>
            <w:top w:w="0" w:type="dxa"/>
            <w:left w:w="108" w:type="dxa"/>
            <w:bottom w:w="0" w:type="dxa"/>
            <w:right w:w="108" w:type="dxa"/>
          </w:tblCellMar>
        </w:tblPrEx>
        <w:trPr>
          <w:trHeight w:val="600" w:hRule="atLeas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仿宋" w:hAnsi="仿宋" w:eastAsia="仿宋" w:cs="仿宋"/>
                <w:snapToGrid w:val="0"/>
                <w:color w:val="000000"/>
                <w:spacing w:val="20"/>
                <w:kern w:val="2"/>
                <w:sz w:val="21"/>
                <w:szCs w:val="21"/>
                <w:lang w:val="en-US" w:eastAsia="zh-CN"/>
              </w:rPr>
              <w:t>对道路两旁景观绿化的美化情况是否满意</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default"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11.9%</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88.1%</w:t>
            </w:r>
          </w:p>
        </w:tc>
        <w:tc>
          <w:tcPr>
            <w:tcW w:w="1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98%</w:t>
            </w:r>
          </w:p>
        </w:tc>
      </w:tr>
      <w:tr>
        <w:tblPrEx>
          <w:tblCellMar>
            <w:top w:w="0" w:type="dxa"/>
            <w:left w:w="108" w:type="dxa"/>
            <w:bottom w:w="0" w:type="dxa"/>
            <w:right w:w="108" w:type="dxa"/>
          </w:tblCellMar>
        </w:tblPrEx>
        <w:trPr>
          <w:trHeight w:val="600" w:hRule="atLeas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仿宋" w:hAnsi="仿宋" w:eastAsia="仿宋" w:cs="仿宋"/>
                <w:snapToGrid w:val="0"/>
                <w:color w:val="000000"/>
                <w:spacing w:val="20"/>
                <w:kern w:val="2"/>
                <w:sz w:val="21"/>
                <w:szCs w:val="21"/>
                <w:lang w:val="en-US" w:eastAsia="zh-CN"/>
              </w:rPr>
            </w:pPr>
            <w:r>
              <w:rPr>
                <w:rFonts w:hint="eastAsia" w:ascii="仿宋" w:hAnsi="仿宋" w:eastAsia="仿宋" w:cs="仿宋"/>
                <w:snapToGrid w:val="0"/>
                <w:color w:val="000000"/>
                <w:spacing w:val="20"/>
                <w:kern w:val="2"/>
                <w:sz w:val="21"/>
                <w:szCs w:val="21"/>
                <w:lang w:val="en-US" w:eastAsia="zh-CN"/>
              </w:rPr>
              <w:t>对工程文明施工等方面是否满意</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default"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9.52%</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default"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90.48%</w:t>
            </w:r>
          </w:p>
        </w:tc>
        <w:tc>
          <w:tcPr>
            <w:tcW w:w="1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99%</w:t>
            </w:r>
          </w:p>
        </w:tc>
      </w:tr>
      <w:tr>
        <w:tblPrEx>
          <w:tblCellMar>
            <w:top w:w="0" w:type="dxa"/>
            <w:left w:w="108" w:type="dxa"/>
            <w:bottom w:w="0" w:type="dxa"/>
            <w:right w:w="108" w:type="dxa"/>
          </w:tblCellMar>
        </w:tblPrEx>
        <w:trPr>
          <w:trHeight w:val="600" w:hRule="atLeas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仿宋" w:hAnsi="仿宋" w:eastAsia="仿宋" w:cs="仿宋"/>
                <w:snapToGrid w:val="0"/>
                <w:color w:val="000000"/>
                <w:spacing w:val="20"/>
                <w:kern w:val="2"/>
                <w:sz w:val="21"/>
                <w:szCs w:val="21"/>
                <w:lang w:val="en-US" w:eastAsia="zh-CN"/>
              </w:rPr>
            </w:pPr>
            <w:r>
              <w:rPr>
                <w:rFonts w:hint="eastAsia" w:ascii="仿宋" w:hAnsi="仿宋" w:eastAsia="仿宋" w:cs="仿宋"/>
                <w:snapToGrid w:val="0"/>
                <w:color w:val="000000"/>
                <w:spacing w:val="20"/>
                <w:kern w:val="2"/>
                <w:sz w:val="21"/>
                <w:szCs w:val="21"/>
                <w:lang w:val="en-US" w:eastAsia="zh-CN"/>
              </w:rPr>
              <w:t>对本次工程整体是否满意</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default"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4.76%</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center"/>
              <w:rPr>
                <w:rFonts w:hint="default"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95.24%</w:t>
            </w:r>
          </w:p>
        </w:tc>
        <w:tc>
          <w:tcPr>
            <w:tcW w:w="1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0"/>
              </w:numPr>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99%</w:t>
            </w:r>
          </w:p>
        </w:tc>
      </w:tr>
      <w:tr>
        <w:tblPrEx>
          <w:tblCellMar>
            <w:top w:w="0" w:type="dxa"/>
            <w:left w:w="108" w:type="dxa"/>
            <w:bottom w:w="0" w:type="dxa"/>
            <w:right w:w="108" w:type="dxa"/>
          </w:tblCellMar>
        </w:tblPrEx>
        <w:trPr>
          <w:trHeight w:val="792" w:hRule="atLeast"/>
          <w:jc w:val="center"/>
        </w:trPr>
        <w:tc>
          <w:tcPr>
            <w:tcW w:w="89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0"/>
              </w:numPr>
              <w:ind w:firstLine="608" w:firstLineChars="200"/>
              <w:jc w:val="center"/>
              <w:rPr>
                <w:rFonts w:hint="eastAsia"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受益对象整体满意度</w:t>
            </w:r>
          </w:p>
        </w:tc>
        <w:tc>
          <w:tcPr>
            <w:tcW w:w="1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0"/>
              </w:numPr>
              <w:jc w:val="center"/>
              <w:rPr>
                <w:rFonts w:hint="default" w:ascii="宋体" w:hAnsi="宋体" w:eastAsia="宋体" w:cs="宋体"/>
                <w:w w:val="95"/>
                <w:kern w:val="0"/>
                <w:sz w:val="21"/>
                <w:szCs w:val="21"/>
                <w:lang w:val="en-US" w:eastAsia="zh-CN" w:bidi="ar-SA"/>
              </w:rPr>
            </w:pPr>
            <w:r>
              <w:rPr>
                <w:rFonts w:hint="eastAsia" w:ascii="宋体" w:hAnsi="宋体" w:eastAsia="宋体" w:cs="宋体"/>
                <w:w w:val="95"/>
                <w:kern w:val="0"/>
                <w:sz w:val="21"/>
                <w:szCs w:val="21"/>
                <w:lang w:val="en-US" w:eastAsia="zh-CN" w:bidi="ar-SA"/>
              </w:rPr>
              <w:t>98.5%</w:t>
            </w:r>
          </w:p>
        </w:tc>
      </w:tr>
    </w:tbl>
    <w:p>
      <w:pPr>
        <w:pStyle w:val="2"/>
        <w:widowControl w:val="0"/>
        <w:numPr>
          <w:ilvl w:val="0"/>
          <w:numId w:val="0"/>
        </w:numPr>
        <w:spacing w:before="120"/>
        <w:jc w:val="both"/>
        <w:rPr>
          <w:rFonts w:hint="default"/>
          <w:b w:val="0"/>
          <w:bCs w:val="0"/>
          <w:w w:val="95"/>
          <w:lang w:val="en-US" w:eastAsia="zh-CN"/>
        </w:rPr>
      </w:pPr>
    </w:p>
    <w:p>
      <w:pPr>
        <w:spacing w:before="54" w:line="190" w:lineRule="auto"/>
        <w:ind w:left="0" w:leftChars="0" w:firstLine="0" w:firstLineChars="0"/>
        <w:outlineLvl w:val="0"/>
        <w:rPr>
          <w:rFonts w:ascii="仿宋" w:hAnsi="仿宋" w:eastAsia="仿宋" w:cs="仿宋"/>
          <w:spacing w:val="0"/>
          <w:sz w:val="32"/>
          <w:szCs w:val="32"/>
        </w:rPr>
      </w:pPr>
      <w:bookmarkStart w:id="41" w:name="_Toc28483"/>
      <w:bookmarkStart w:id="42" w:name="_Toc3303"/>
      <w:r>
        <w:rPr>
          <w:rFonts w:ascii="仿宋" w:hAnsi="仿宋" w:eastAsia="仿宋" w:cs="仿宋"/>
          <w:spacing w:val="0"/>
          <w:sz w:val="32"/>
          <w:szCs w:val="32"/>
          <w14:textOutline w14:w="5103" w14:cap="sq" w14:cmpd="sng">
            <w14:solidFill>
              <w14:srgbClr w14:val="000000"/>
            </w14:solidFill>
            <w14:prstDash w14:val="solid"/>
            <w14:bevel/>
          </w14:textOutline>
        </w:rPr>
        <w:t>五、主要经验及做法、存在问题及原因分析</w:t>
      </w:r>
      <w:bookmarkEnd w:id="41"/>
      <w:bookmarkEnd w:id="42"/>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textAlignment w:val="baseline"/>
        <w:outlineLvl w:val="1"/>
        <w:rPr>
          <w:rFonts w:ascii="仿宋" w:hAnsi="仿宋" w:eastAsia="仿宋" w:cs="仿宋"/>
          <w:spacing w:val="0"/>
          <w:sz w:val="32"/>
          <w:szCs w:val="32"/>
        </w:rPr>
      </w:pPr>
      <w:bookmarkStart w:id="43" w:name="_Toc6877"/>
      <w:bookmarkStart w:id="44" w:name="_Toc16612"/>
      <w:r>
        <w:rPr>
          <w:rFonts w:ascii="仿宋" w:hAnsi="仿宋" w:eastAsia="仿宋" w:cs="仿宋"/>
          <w:spacing w:val="0"/>
          <w:sz w:val="32"/>
          <w:szCs w:val="32"/>
          <w14:textOutline w14:w="5103" w14:cap="sq" w14:cmpd="sng">
            <w14:solidFill>
              <w14:srgbClr w14:val="000000"/>
            </w14:solidFill>
            <w14:prstDash w14:val="solid"/>
            <w14:bevel/>
          </w14:textOutline>
        </w:rPr>
        <w:t>（一）主要经验及做法</w:t>
      </w:r>
      <w:bookmarkEnd w:id="43"/>
      <w:bookmarkEnd w:id="44"/>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left="0" w:leftChars="0" w:firstLine="382" w:firstLineChars="90"/>
        <w:jc w:val="lef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绩效评价结果表明，该项目改善交通出行，实现其城市辐射线功能，增加其作为向心通道和区域交通走廊的能力。在此基础上致力于打造城市门户道路，景观大道工程。</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ascii="仿宋" w:hAnsi="仿宋" w:eastAsia="仿宋" w:cs="仿宋"/>
          <w:color w:val="000000" w:themeColor="text1"/>
          <w:spacing w:val="0"/>
          <w:sz w:val="28"/>
          <w:szCs w:val="28"/>
          <w14:textFill>
            <w14:solidFill>
              <w14:schemeClr w14:val="tx1"/>
            </w14:solidFill>
          </w14:textFill>
        </w:rPr>
      </w:pPr>
      <w:r>
        <w:rPr>
          <w:rFonts w:ascii="仿宋" w:hAnsi="仿宋" w:eastAsia="仿宋" w:cs="仿宋"/>
          <w:color w:val="000000" w:themeColor="text1"/>
          <w:spacing w:val="0"/>
          <w:sz w:val="32"/>
          <w:szCs w:val="32"/>
          <w14:textOutline w14:w="5103" w14:cap="sq" w14:cmpd="sng">
            <w14:solidFill>
              <w14:srgbClr w14:val="000000"/>
            </w14:solidFill>
            <w14:prstDash w14:val="solid"/>
            <w14:bevel/>
          </w14:textOutline>
          <w14:textFill>
            <w14:solidFill>
              <w14:schemeClr w14:val="tx1"/>
            </w14:solidFill>
          </w14:textFill>
        </w:rPr>
        <w:t>其主要经验及做法有如下几方面</w:t>
      </w:r>
      <w:r>
        <w:rPr>
          <w:rFonts w:ascii="仿宋" w:hAnsi="仿宋" w:eastAsia="仿宋" w:cs="仿宋"/>
          <w:color w:val="000000" w:themeColor="text1"/>
          <w:spacing w:val="0"/>
          <w:sz w:val="28"/>
          <w:szCs w:val="28"/>
          <w14:textOutline w14:w="5103" w14:cap="sq" w14:cmpd="sng">
            <w14:solidFill>
              <w14:srgbClr w14:val="000000"/>
            </w14:solidFill>
            <w14:prstDash w14:val="solid"/>
            <w14:bevel/>
          </w14:textOutline>
          <w14:textFill>
            <w14:solidFill>
              <w14:schemeClr w14:val="tx1"/>
            </w14:solidFill>
          </w14:textFill>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425" w:firstLineChars="100"/>
        <w:jc w:val="lef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cs="仿宋"/>
          <w:snapToGrid w:val="0"/>
          <w:color w:val="000000"/>
          <w:spacing w:val="0"/>
          <w:kern w:val="2"/>
          <w:sz w:val="32"/>
          <w:szCs w:val="32"/>
          <w:lang w:val="en-US" w:eastAsia="zh-CN"/>
        </w:rPr>
        <w:t>（1）</w:t>
      </w:r>
      <w:r>
        <w:rPr>
          <w:rFonts w:hint="eastAsia" w:ascii="仿宋" w:hAnsi="仿宋" w:eastAsia="仿宋" w:cs="仿宋"/>
          <w:snapToGrid w:val="0"/>
          <w:color w:val="000000"/>
          <w:spacing w:val="0"/>
          <w:kern w:val="2"/>
          <w:sz w:val="32"/>
          <w:szCs w:val="32"/>
          <w:lang w:val="en-US" w:eastAsia="zh-CN"/>
        </w:rPr>
        <w:t>部门协调，齐抓共管。浮梁县第一幼儿园周边道路新建工程做为县的重点项目，县领导高度重视，相关部门齐抓共管，在项目资金、建设程序、项目进度等给予支持，确保工程建设有序推进。</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left="0" w:leftChars="0" w:firstLine="382" w:firstLineChars="90"/>
        <w:jc w:val="lef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cs="仿宋"/>
          <w:snapToGrid w:val="0"/>
          <w:color w:val="000000"/>
          <w:spacing w:val="0"/>
          <w:kern w:val="2"/>
          <w:sz w:val="32"/>
          <w:szCs w:val="32"/>
          <w:lang w:val="en-US" w:eastAsia="zh-CN"/>
        </w:rPr>
        <w:t>（2）</w:t>
      </w:r>
      <w:r>
        <w:rPr>
          <w:rFonts w:hint="eastAsia" w:ascii="仿宋" w:hAnsi="仿宋" w:eastAsia="仿宋" w:cs="仿宋"/>
          <w:snapToGrid w:val="0"/>
          <w:color w:val="000000"/>
          <w:spacing w:val="0"/>
          <w:kern w:val="2"/>
          <w:sz w:val="32"/>
          <w:szCs w:val="32"/>
          <w:lang w:val="en-US" w:eastAsia="zh-CN"/>
        </w:rPr>
        <w:t>强化领导，明细分工。浮梁县第一幼儿园周边道路新建工程做为县的民生工程，浮梁县住建局领导非常重视，为确保项目顺利进行，成立项目组，责任落实到人，各司其职。</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425" w:firstLineChars="100"/>
        <w:jc w:val="left"/>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cs="仿宋"/>
          <w:snapToGrid w:val="0"/>
          <w:color w:val="000000"/>
          <w:spacing w:val="0"/>
          <w:kern w:val="2"/>
          <w:sz w:val="32"/>
          <w:szCs w:val="32"/>
          <w:lang w:val="en-US" w:eastAsia="zh-CN"/>
        </w:rPr>
        <w:t>（3）</w:t>
      </w:r>
      <w:r>
        <w:rPr>
          <w:rFonts w:hint="eastAsia" w:ascii="仿宋" w:hAnsi="仿宋" w:eastAsia="仿宋" w:cs="仿宋"/>
          <w:snapToGrid w:val="0"/>
          <w:color w:val="000000"/>
          <w:spacing w:val="0"/>
          <w:kern w:val="2"/>
          <w:sz w:val="32"/>
          <w:szCs w:val="32"/>
          <w:lang w:val="en-US" w:eastAsia="zh-CN"/>
        </w:rPr>
        <w:t>加强监管，确保质量安全。项目建设过程中，浮梁县住建局严格按照工程建设程序进行管理，加强施工现场的质量和安全管理，确保施工安全。</w:t>
      </w:r>
      <w:bookmarkStart w:id="45" w:name="_bookmark17"/>
      <w:bookmarkEnd w:id="45"/>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jc w:val="left"/>
        <w:textAlignment w:val="baseline"/>
        <w:outlineLvl w:val="0"/>
        <w:rPr>
          <w:rFonts w:hint="eastAsia"/>
          <w:b w:val="0"/>
          <w:bCs w:val="0"/>
          <w:spacing w:val="0"/>
          <w:w w:val="95"/>
          <w:lang w:val="en-US" w:eastAsia="zh-CN"/>
        </w:rPr>
      </w:pPr>
      <w:bookmarkStart w:id="46" w:name="_Toc22737"/>
      <w:bookmarkStart w:id="47" w:name="_Toc15323"/>
      <w:r>
        <w:rPr>
          <w:rFonts w:hint="eastAsia" w:ascii="黑体" w:hAnsi="黑体" w:eastAsia="黑体" w:cs="黑体"/>
          <w:snapToGrid w:val="0"/>
          <w:color w:val="000000"/>
          <w:spacing w:val="0"/>
          <w:kern w:val="0"/>
          <w:sz w:val="32"/>
          <w:szCs w:val="32"/>
          <w:lang w:val="en-US" w:eastAsia="zh-CN"/>
          <w14:textOutline w14:w="5103" w14:cap="sq" w14:cmpd="sng">
            <w14:solidFill>
              <w14:srgbClr w14:val="000000"/>
            </w14:solidFill>
            <w14:prstDash w14:val="solid"/>
            <w14:bevel/>
          </w14:textOutline>
        </w:rPr>
        <w:t>六．存在的问题及原因分析</w:t>
      </w:r>
      <w:bookmarkEnd w:id="46"/>
      <w:bookmarkEnd w:id="47"/>
      <w:r>
        <w:rPr>
          <w:rFonts w:hint="eastAsia" w:ascii="仿宋" w:hAnsi="仿宋" w:eastAsia="仿宋" w:cs="仿宋"/>
          <w:snapToGrid w:val="0"/>
          <w:color w:val="000000"/>
          <w:spacing w:val="0"/>
          <w:kern w:val="0"/>
          <w:sz w:val="32"/>
          <w:szCs w:val="32"/>
          <w:lang w:val="en-US" w:eastAsia="zh-CN"/>
          <w14:textOutline w14:w="5103" w14:cap="sq" w14:cmpd="sng">
            <w14:solidFill>
              <w14:srgbClr w14:val="000000"/>
            </w14:solidFill>
            <w14:prstDash w14:val="solid"/>
            <w14:bevel/>
          </w14:textOutline>
        </w:rPr>
        <w:t xml:space="preserve">  </w:t>
      </w:r>
      <w:r>
        <w:rPr>
          <w:rFonts w:hint="eastAsia"/>
          <w:b w:val="0"/>
          <w:bCs w:val="0"/>
          <w:spacing w:val="0"/>
          <w:w w:val="95"/>
          <w:lang w:val="en-US" w:eastAsia="zh-CN"/>
        </w:rPr>
        <w:t xml:space="preserve">    </w:t>
      </w:r>
      <w:bookmarkStart w:id="48" w:name="_Toc17044"/>
      <w:bookmarkStart w:id="49" w:name="_Toc10474"/>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0" w:leftChars="0" w:firstLine="0" w:firstLineChars="0"/>
        <w:jc w:val="left"/>
        <w:textAlignment w:val="baseline"/>
        <w:rPr>
          <w:rFonts w:hint="eastAsia" w:ascii="楷体" w:hAnsi="楷体" w:eastAsia="楷体" w:cs="楷体"/>
          <w:b/>
          <w:bCs/>
          <w:spacing w:val="0"/>
          <w:w w:val="95"/>
          <w:kern w:val="0"/>
          <w:sz w:val="32"/>
          <w:szCs w:val="32"/>
          <w:lang w:val="en-US" w:eastAsia="zh-CN" w:bidi="ar-SA"/>
        </w:rPr>
      </w:pPr>
      <w:r>
        <w:rPr>
          <w:rFonts w:hint="eastAsia" w:ascii="楷体" w:hAnsi="楷体" w:eastAsia="楷体" w:cs="楷体"/>
          <w:b/>
          <w:bCs/>
          <w:spacing w:val="0"/>
          <w:w w:val="95"/>
          <w:kern w:val="0"/>
          <w:sz w:val="32"/>
          <w:szCs w:val="32"/>
          <w:lang w:val="en-US" w:eastAsia="zh-CN" w:bidi="ar-SA"/>
        </w:rPr>
        <w:t>（一）未</w:t>
      </w:r>
      <w:bookmarkEnd w:id="48"/>
      <w:bookmarkEnd w:id="49"/>
      <w:r>
        <w:rPr>
          <w:rFonts w:hint="eastAsia" w:ascii="楷体" w:hAnsi="楷体" w:eastAsia="楷体" w:cs="楷体"/>
          <w:b/>
          <w:bCs/>
          <w:spacing w:val="0"/>
          <w:w w:val="95"/>
          <w:kern w:val="0"/>
          <w:sz w:val="32"/>
          <w:szCs w:val="32"/>
          <w:lang w:val="en-US" w:eastAsia="zh-CN" w:bidi="ar-SA"/>
        </w:rPr>
        <w:t>进行事前绩效评估</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425" w:firstLineChars="100"/>
        <w:jc w:val="left"/>
        <w:textAlignment w:val="baseline"/>
        <w:rPr>
          <w:rFonts w:hint="eastAsia"/>
          <w:spacing w:val="0"/>
          <w:lang w:val="en-US" w:eastAsia="zh-CN"/>
        </w:rPr>
      </w:pPr>
      <w:r>
        <w:rPr>
          <w:rFonts w:hint="eastAsia" w:ascii="仿宋" w:hAnsi="仿宋" w:eastAsia="仿宋" w:cs="仿宋"/>
          <w:snapToGrid w:val="0"/>
          <w:color w:val="000000"/>
          <w:spacing w:val="0"/>
          <w:kern w:val="2"/>
          <w:sz w:val="32"/>
          <w:szCs w:val="32"/>
          <w:lang w:val="en-US" w:eastAsia="zh-CN"/>
        </w:rPr>
        <w:t>该项目为新增项目，新增项目需要进行事前绩效评估，该项目并未进行事前绩效评估。事前绩效评估是指对重大项目运用科学合理的评估方法，就立项必要性、投入经济性、绩效目标合理性和实施方案可行性等进行客观、公正的评估。事前绩效评估对打造预算闭环管理至关重要。建立全过程预算绩效管理链条，需要将绩效理念和方法深度融入预算编制、执行、监督的各个环节，构建事前、事中、事后绩效管理闭环系统，包括建立绩效评估机制、强化绩效目标管理、做好绩效运行监控、开展绩效评价和加强结果应用等内容。而事前绩效评估是绩效目标管理的拓展与深化，有利于从源头上防控资源配置的低效无效，推进全过程预算绩效管理链条的建立。</w:t>
      </w:r>
      <w:bookmarkStart w:id="50" w:name="_Toc15796"/>
      <w:bookmarkStart w:id="51" w:name="_Toc15176"/>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560" w:lineRule="exact"/>
        <w:ind w:left="-3" w:leftChars="-41" w:hanging="171" w:hangingChars="42"/>
        <w:jc w:val="both"/>
        <w:textAlignment w:val="baseline"/>
        <w:rPr>
          <w:rFonts w:hint="eastAsia" w:ascii="楷体" w:hAnsi="楷体" w:eastAsia="楷体" w:cs="楷体"/>
          <w:b/>
          <w:bCs/>
          <w:spacing w:val="0"/>
          <w:w w:val="95"/>
          <w:kern w:val="0"/>
          <w:sz w:val="32"/>
          <w:szCs w:val="32"/>
          <w:lang w:val="en-US" w:eastAsia="zh-CN" w:bidi="ar-SA"/>
        </w:rPr>
      </w:pPr>
      <w:r>
        <w:rPr>
          <w:rFonts w:hint="eastAsia" w:ascii="楷体" w:hAnsi="楷体" w:eastAsia="楷体" w:cs="楷体"/>
          <w:b/>
          <w:bCs/>
          <w:spacing w:val="0"/>
          <w:w w:val="95"/>
          <w:kern w:val="0"/>
          <w:sz w:val="32"/>
          <w:szCs w:val="32"/>
          <w:lang w:val="en-US" w:eastAsia="zh-CN" w:bidi="ar-SA"/>
        </w:rPr>
        <w:t>项目</w:t>
      </w:r>
      <w:bookmarkEnd w:id="50"/>
      <w:bookmarkEnd w:id="51"/>
      <w:bookmarkStart w:id="52" w:name="_Toc9140"/>
      <w:bookmarkStart w:id="53" w:name="_Toc15046"/>
      <w:r>
        <w:rPr>
          <w:rFonts w:hint="eastAsia" w:ascii="楷体" w:hAnsi="楷体" w:eastAsia="楷体" w:cs="楷体"/>
          <w:b/>
          <w:bCs/>
          <w:spacing w:val="0"/>
          <w:w w:val="95"/>
          <w:kern w:val="0"/>
          <w:sz w:val="32"/>
          <w:szCs w:val="32"/>
          <w:lang w:val="en-US" w:eastAsia="zh-CN" w:bidi="ar-SA"/>
        </w:rPr>
        <w:t>管理制度不够健全</w:t>
      </w:r>
    </w:p>
    <w:p>
      <w:pPr>
        <w:pStyle w:val="2"/>
        <w:keepNext w:val="0"/>
        <w:keepLines w:val="0"/>
        <w:pageBreakBefore w:val="0"/>
        <w:widowControl/>
        <w:numPr>
          <w:ilvl w:val="0"/>
          <w:numId w:val="10"/>
        </w:numPr>
        <w:kinsoku w:val="0"/>
        <w:wordWrap/>
        <w:overflowPunct/>
        <w:topLinePunct w:val="0"/>
        <w:autoSpaceDE w:val="0"/>
        <w:autoSpaceDN w:val="0"/>
        <w:bidi w:val="0"/>
        <w:adjustRightInd w:val="0"/>
        <w:snapToGrid w:val="0"/>
        <w:spacing w:line="560" w:lineRule="exact"/>
        <w:ind w:left="7" w:leftChars="0" w:firstLine="418" w:firstLineChars="0"/>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预算编制内容过粗，分配随意性大，执行中难以操作。</w:t>
      </w:r>
    </w:p>
    <w:p>
      <w:pPr>
        <w:pStyle w:val="2"/>
        <w:keepNext w:val="0"/>
        <w:keepLines w:val="0"/>
        <w:pageBreakBefore w:val="0"/>
        <w:widowControl/>
        <w:numPr>
          <w:ilvl w:val="0"/>
          <w:numId w:val="10"/>
        </w:numPr>
        <w:kinsoku w:val="0"/>
        <w:wordWrap/>
        <w:overflowPunct/>
        <w:topLinePunct w:val="0"/>
        <w:autoSpaceDE w:val="0"/>
        <w:autoSpaceDN w:val="0"/>
        <w:bidi w:val="0"/>
        <w:adjustRightInd w:val="0"/>
        <w:snapToGrid w:val="0"/>
        <w:spacing w:line="560" w:lineRule="exact"/>
        <w:ind w:left="7" w:leftChars="0" w:firstLine="418" w:firstLineChars="0"/>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预算编制范围不完整。在编制预算时应将项目纳入批复中。不符合基本建设财务规则第十七条“项目建设单位应当根据项目概算、建设工期、年度投资和自筹资金计划、以前年度项目各类资金结转情况等，提出项目财政资金预算建议数，按照规定程序经项目主管部门审核汇总报财政部门。 ”</w:t>
      </w:r>
    </w:p>
    <w:p>
      <w:pPr>
        <w:pStyle w:val="2"/>
        <w:keepNext w:val="0"/>
        <w:keepLines w:val="0"/>
        <w:pageBreakBefore w:val="0"/>
        <w:widowControl/>
        <w:numPr>
          <w:ilvl w:val="0"/>
          <w:numId w:val="10"/>
        </w:numPr>
        <w:kinsoku w:val="0"/>
        <w:wordWrap/>
        <w:overflowPunct/>
        <w:topLinePunct w:val="0"/>
        <w:autoSpaceDE w:val="0"/>
        <w:autoSpaceDN w:val="0"/>
        <w:bidi w:val="0"/>
        <w:adjustRightInd w:val="0"/>
        <w:snapToGrid w:val="0"/>
        <w:spacing w:line="560" w:lineRule="exact"/>
        <w:ind w:left="7" w:leftChars="0" w:firstLine="418" w:firstLineChars="0"/>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项目过程管理不够完善，根据《基本建设项目竣工财务决算管理暂行办法》（财建〔2016〕503 号）第二条“基本建设项目完工可投入使用或者试运行合格后，应当在3个月内编制竣工财务决算，特殊情况确需延长的，中小型项目不得超2个月，大型项目不得超 6个月”。工程验收至今近1年，未编制基本建设项目竣工财务决算报告，且建设工程价款结算尚未完成。以至于无法计算出合同实际应付款，住建局无法以决算结果向财政申请资金，耽误后续的工作。且重点项目管理部有很多的子项目，但通过本项目发现，拨款统一都有项目管理部账户拨出，并未建立子项目的专户。</w:t>
      </w:r>
      <w:bookmarkEnd w:id="52"/>
      <w:bookmarkEnd w:id="53"/>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jc w:val="both"/>
        <w:textAlignment w:val="baseline"/>
        <w:outlineLvl w:val="0"/>
        <w:rPr>
          <w:rFonts w:hint="eastAsia" w:ascii="黑体" w:hAnsi="黑体" w:eastAsia="黑体" w:cs="黑体"/>
          <w:snapToGrid w:val="0"/>
          <w:color w:val="000000"/>
          <w:spacing w:val="0"/>
          <w:kern w:val="0"/>
          <w:sz w:val="32"/>
          <w:szCs w:val="32"/>
          <w:lang w:val="en-US" w:eastAsia="zh-CN"/>
          <w14:textOutline w14:w="5103" w14:cap="sq" w14:cmpd="sng">
            <w14:solidFill>
              <w14:srgbClr w14:val="000000"/>
            </w14:solidFill>
            <w14:prstDash w14:val="solid"/>
            <w14:bevel/>
          </w14:textOutline>
        </w:rPr>
      </w:pPr>
      <w:bookmarkStart w:id="54" w:name="_Toc14895"/>
      <w:bookmarkStart w:id="55" w:name="_Toc4747"/>
      <w:r>
        <w:rPr>
          <w:rFonts w:hint="eastAsia" w:ascii="黑体" w:hAnsi="黑体" w:eastAsia="黑体" w:cs="黑体"/>
          <w:snapToGrid w:val="0"/>
          <w:color w:val="000000"/>
          <w:spacing w:val="0"/>
          <w:kern w:val="0"/>
          <w:sz w:val="32"/>
          <w:szCs w:val="32"/>
          <w:lang w:val="en-US" w:eastAsia="zh-CN"/>
          <w14:textOutline w14:w="5103" w14:cap="sq" w14:cmpd="sng">
            <w14:solidFill>
              <w14:srgbClr w14:val="000000"/>
            </w14:solidFill>
            <w14:prstDash w14:val="solid"/>
            <w14:bevel/>
          </w14:textOutline>
        </w:rPr>
        <w:t>七、有关建议</w:t>
      </w:r>
      <w:bookmarkEnd w:id="54"/>
      <w:bookmarkEnd w:id="55"/>
      <w:bookmarkStart w:id="56" w:name="_Toc18295"/>
      <w:bookmarkStart w:id="57" w:name="_Toc19476"/>
      <w:bookmarkStart w:id="58" w:name="_Toc4353"/>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textAlignment w:val="baseline"/>
        <w:outlineLvl w:val="1"/>
        <w:rPr>
          <w:rFonts w:hint="eastAsia" w:ascii="仿宋" w:hAnsi="仿宋" w:eastAsia="仿宋" w:cs="仿宋"/>
          <w:spacing w:val="0"/>
          <w:sz w:val="32"/>
          <w:szCs w:val="32"/>
          <w:lang w:val="en-US" w:eastAsia="zh-CN"/>
          <w14:textOutline w14:w="5103" w14:cap="sq" w14:cmpd="sng">
            <w14:solidFill>
              <w14:srgbClr w14:val="000000"/>
            </w14:solidFill>
            <w14:prstDash w14:val="solid"/>
            <w14:bevel/>
          </w14:textOutline>
        </w:rPr>
      </w:pPr>
      <w:bookmarkStart w:id="59" w:name="_Toc30011"/>
      <w:bookmarkStart w:id="60" w:name="_Toc18765"/>
      <w:r>
        <w:rPr>
          <w:rFonts w:hint="eastAsia" w:ascii="仿宋" w:hAnsi="仿宋" w:eastAsia="仿宋" w:cs="仿宋"/>
          <w:spacing w:val="0"/>
          <w:sz w:val="32"/>
          <w:szCs w:val="32"/>
          <w:lang w:val="en-US" w:eastAsia="zh-CN"/>
          <w14:textOutline w14:w="5103" w14:cap="sq" w14:cmpd="sng">
            <w14:solidFill>
              <w14:srgbClr w14:val="000000"/>
            </w14:solidFill>
            <w14:prstDash w14:val="solid"/>
            <w14:bevel/>
          </w14:textOutline>
        </w:rPr>
        <w:t>（一）加强学习预算绩效管理知识</w:t>
      </w:r>
      <w:bookmarkEnd w:id="59"/>
      <w:bookmarkEnd w:id="60"/>
    </w:p>
    <w:bookmarkEnd w:id="56"/>
    <w:bookmarkEnd w:id="57"/>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382" w:firstLineChars="90"/>
        <w:jc w:val="both"/>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建议项目主管部门深入学习预算绩效管理知识，在项目绩效目标申报阶段，规范绩效目标填报，明确绩效目标与项目的关系，提高绩效目标设置科学性。同时，在确定项目年度绩效目标时，应从财政资金投入所希望解决的问题、达成的目的角度出发，制定完整、细化、量化的绩效目标和绩效指标，使产出规模、发挥效益与资金安排量相匹配。合理的绩效目标能够为后期的绩效评价提供科学、合理的依据，从而提高部门绩效管理水平。</w:t>
      </w:r>
      <w:bookmarkEnd w:id="58"/>
      <w:bookmarkStart w:id="61" w:name="_Toc20647"/>
      <w:bookmarkStart w:id="62" w:name="_Toc28697"/>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textAlignment w:val="baseline"/>
        <w:outlineLvl w:val="1"/>
        <w:rPr>
          <w:rFonts w:hint="eastAsia" w:ascii="仿宋" w:hAnsi="仿宋" w:eastAsia="仿宋" w:cs="仿宋"/>
          <w:spacing w:val="0"/>
          <w:sz w:val="32"/>
          <w:szCs w:val="32"/>
          <w:lang w:val="en-US" w:eastAsia="zh-CN"/>
          <w14:textOutline w14:w="5103" w14:cap="sq" w14:cmpd="sng">
            <w14:solidFill>
              <w14:srgbClr w14:val="000000"/>
            </w14:solidFill>
            <w14:prstDash w14:val="solid"/>
            <w14:bevel/>
          </w14:textOutline>
        </w:rPr>
      </w:pPr>
      <w:bookmarkStart w:id="63" w:name="_Toc32737"/>
      <w:bookmarkStart w:id="64" w:name="_Toc21553"/>
      <w:r>
        <w:rPr>
          <w:rFonts w:hint="eastAsia" w:ascii="仿宋" w:hAnsi="仿宋" w:eastAsia="仿宋" w:cs="仿宋"/>
          <w:spacing w:val="0"/>
          <w:sz w:val="32"/>
          <w:szCs w:val="32"/>
          <w:lang w:val="en-US" w:eastAsia="zh-CN"/>
          <w14:textOutline w14:w="5103" w14:cap="sq" w14:cmpd="sng">
            <w14:solidFill>
              <w14:srgbClr w14:val="000000"/>
            </w14:solidFill>
            <w14:prstDash w14:val="solid"/>
            <w14:bevel/>
          </w14:textOutline>
        </w:rPr>
        <w:t>（二）</w:t>
      </w:r>
      <w:bookmarkEnd w:id="61"/>
      <w:bookmarkEnd w:id="62"/>
      <w:r>
        <w:rPr>
          <w:rFonts w:hint="eastAsia" w:ascii="仿宋" w:hAnsi="仿宋" w:eastAsia="仿宋" w:cs="仿宋"/>
          <w:spacing w:val="0"/>
          <w:sz w:val="32"/>
          <w:szCs w:val="32"/>
          <w:lang w:val="en-US" w:eastAsia="zh-CN"/>
          <w14:textOutline w14:w="5103" w14:cap="sq" w14:cmpd="sng">
            <w14:solidFill>
              <w14:srgbClr w14:val="000000"/>
            </w14:solidFill>
            <w14:prstDash w14:val="solid"/>
            <w14:bevel/>
          </w14:textOutline>
        </w:rPr>
        <w:t>完善管理机制，加大执行力度</w:t>
      </w:r>
      <w:bookmarkEnd w:id="63"/>
      <w:bookmarkEnd w:id="64"/>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leftChars="0" w:firstLine="415" w:firstLineChars="98"/>
        <w:jc w:val="both"/>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规范财政资金分配行为，增强预算执行的法律约束力。认真执行《中华人民共和国预算法》</w:t>
      </w:r>
      <w:r>
        <w:rPr>
          <w:rFonts w:hint="eastAsia" w:ascii="仿宋" w:hAnsi="仿宋" w:cs="仿宋"/>
          <w:snapToGrid w:val="0"/>
          <w:color w:val="000000"/>
          <w:spacing w:val="0"/>
          <w:kern w:val="2"/>
          <w:sz w:val="32"/>
          <w:szCs w:val="32"/>
          <w:lang w:val="en-US" w:eastAsia="zh-CN"/>
        </w:rPr>
        <w:t>、</w:t>
      </w:r>
      <w:r>
        <w:rPr>
          <w:rFonts w:hint="eastAsia" w:ascii="仿宋" w:hAnsi="仿宋" w:eastAsia="仿宋" w:cs="仿宋"/>
          <w:snapToGrid w:val="0"/>
          <w:color w:val="000000"/>
          <w:spacing w:val="0"/>
          <w:kern w:val="2"/>
          <w:sz w:val="32"/>
          <w:szCs w:val="32"/>
          <w:lang w:val="en-US" w:eastAsia="zh-CN"/>
        </w:rPr>
        <w:t>《中华人民共和国预算法实施条例</w:t>
      </w:r>
      <w:r>
        <w:rPr>
          <w:rFonts w:hint="eastAsia" w:ascii="仿宋" w:hAnsi="仿宋" w:cs="仿宋"/>
          <w:snapToGrid w:val="0"/>
          <w:color w:val="000000"/>
          <w:spacing w:val="0"/>
          <w:kern w:val="2"/>
          <w:sz w:val="32"/>
          <w:szCs w:val="32"/>
          <w:lang w:val="en-US" w:eastAsia="zh-CN"/>
        </w:rPr>
        <w:t>》、</w:t>
      </w:r>
      <w:r>
        <w:rPr>
          <w:rFonts w:hint="eastAsia" w:ascii="仿宋" w:hAnsi="仿宋" w:eastAsia="仿宋" w:cs="仿宋"/>
          <w:snapToGrid w:val="0"/>
          <w:color w:val="000000"/>
          <w:spacing w:val="0"/>
          <w:kern w:val="2"/>
          <w:sz w:val="32"/>
          <w:szCs w:val="32"/>
          <w:lang w:val="en-US" w:eastAsia="zh-CN"/>
        </w:rPr>
        <w:t>《基本建设财务规则》等法律法规，改进预算编制方法，严格履行预算编制程序。细化预算收支项目，深化财政改革。二是细化预算编制内容，将预算资金直接安排到具体单位和项目，减少财政性资金的二次分配。加快建设工程价款结算，按照《基本建设项目竣工财务决算管理暂行办法》（财建〔2016〕503 号）要求，进行项目竣工财务决算编制。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0" w:firstLineChars="0"/>
        <w:textAlignment w:val="baseline"/>
        <w:outlineLvl w:val="1"/>
        <w:rPr>
          <w:rFonts w:hint="eastAsia" w:ascii="仿宋" w:hAnsi="仿宋" w:eastAsia="仿宋" w:cs="仿宋"/>
          <w:spacing w:val="0"/>
          <w:sz w:val="32"/>
          <w:szCs w:val="32"/>
          <w:lang w:val="en-US" w:eastAsia="zh-CN"/>
          <w14:textOutline w14:w="5103" w14:cap="sq" w14:cmpd="sng">
            <w14:solidFill>
              <w14:srgbClr w14:val="000000"/>
            </w14:solidFill>
            <w14:prstDash w14:val="solid"/>
            <w14:bevel/>
          </w14:textOutline>
        </w:rPr>
      </w:pPr>
      <w:bookmarkStart w:id="65" w:name="_Toc12398"/>
      <w:bookmarkStart w:id="66" w:name="_Toc30599"/>
      <w:r>
        <w:rPr>
          <w:rFonts w:hint="eastAsia" w:ascii="仿宋" w:hAnsi="仿宋" w:eastAsia="仿宋" w:cs="仿宋"/>
          <w:spacing w:val="0"/>
          <w:sz w:val="32"/>
          <w:szCs w:val="32"/>
          <w:lang w:val="en-US" w:eastAsia="zh-CN"/>
          <w14:textOutline w14:w="5103" w14:cap="sq" w14:cmpd="sng">
            <w14:solidFill>
              <w14:srgbClr w14:val="000000"/>
            </w14:solidFill>
            <w14:prstDash w14:val="solid"/>
            <w14:bevel/>
          </w14:textOutline>
        </w:rPr>
        <w:t>（三）加强对项目后期工作的重视</w:t>
      </w:r>
      <w:bookmarkEnd w:id="65"/>
      <w:bookmarkEnd w:id="66"/>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5" w:firstLineChars="100"/>
        <w:jc w:val="both"/>
        <w:textAlignment w:val="baseline"/>
        <w:rPr>
          <w:rFonts w:hint="eastAsia" w:ascii="仿宋" w:hAnsi="仿宋" w:eastAsia="仿宋" w:cs="仿宋"/>
          <w:snapToGrid w:val="0"/>
          <w:color w:val="000000"/>
          <w:spacing w:val="0"/>
          <w:kern w:val="2"/>
          <w:sz w:val="32"/>
          <w:szCs w:val="32"/>
          <w:lang w:val="en-US" w:eastAsia="zh-CN"/>
        </w:rPr>
      </w:pPr>
      <w:r>
        <w:rPr>
          <w:rFonts w:hint="eastAsia" w:ascii="仿宋" w:hAnsi="仿宋" w:eastAsia="仿宋" w:cs="仿宋"/>
          <w:snapToGrid w:val="0"/>
          <w:color w:val="000000"/>
          <w:spacing w:val="0"/>
          <w:kern w:val="2"/>
          <w:sz w:val="32"/>
          <w:szCs w:val="32"/>
          <w:lang w:val="en-US" w:eastAsia="zh-CN"/>
        </w:rPr>
        <w:t>建议县住建局加快工作进度，尽快完成该项目的竣工结算、审计及财务决算工作，并在日后的工作中，加强对项目的跟进，完善好每一个项目的后期工作。</w:t>
      </w:r>
    </w:p>
    <w:p>
      <w:pPr>
        <w:pStyle w:val="2"/>
        <w:rPr>
          <w:rFonts w:hint="eastAsia"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rPr>
          <w:rFonts w:hint="default" w:ascii="仿宋" w:hAnsi="仿宋" w:eastAsia="仿宋" w:cs="仿宋"/>
          <w:snapToGrid w:val="0"/>
          <w:color w:val="000000"/>
          <w:spacing w:val="20"/>
          <w:kern w:val="2"/>
          <w:sz w:val="32"/>
          <w:szCs w:val="32"/>
          <w:lang w:val="en-US" w:eastAsia="zh-CN"/>
        </w:rPr>
      </w:pPr>
    </w:p>
    <w:p>
      <w:pPr>
        <w:pStyle w:val="2"/>
        <w:rPr>
          <w:rFonts w:hint="eastAsia" w:ascii="仿宋" w:hAnsi="仿宋" w:eastAsia="仿宋" w:cs="仿宋"/>
          <w:snapToGrid w:val="0"/>
          <w:color w:val="000000"/>
          <w:spacing w:val="20"/>
          <w:kern w:val="2"/>
          <w:sz w:val="32"/>
          <w:szCs w:val="32"/>
          <w:lang w:val="en-US" w:eastAsia="zh-CN"/>
        </w:rPr>
      </w:pPr>
    </w:p>
    <w:p>
      <w:pPr>
        <w:pStyle w:val="2"/>
        <w:jc w:val="both"/>
        <w:outlineLvl w:val="0"/>
        <w:rPr>
          <w:rFonts w:hint="default" w:ascii="仿宋" w:hAnsi="仿宋" w:eastAsia="仿宋" w:cs="仿宋"/>
          <w:snapToGrid w:val="0"/>
          <w:color w:val="000000"/>
          <w:spacing w:val="20"/>
          <w:kern w:val="2"/>
          <w:sz w:val="32"/>
          <w:szCs w:val="32"/>
          <w:lang w:val="en-US" w:eastAsia="zh-CN"/>
        </w:rPr>
      </w:pPr>
      <w:bookmarkStart w:id="67" w:name="_Toc31394"/>
      <w:r>
        <w:rPr>
          <w:rFonts w:hint="eastAsia" w:ascii="仿宋" w:hAnsi="仿宋" w:eastAsia="仿宋" w:cs="仿宋"/>
          <w:snapToGrid w:val="0"/>
          <w:color w:val="000000"/>
          <w:spacing w:val="20"/>
          <w:kern w:val="2"/>
          <w:sz w:val="32"/>
          <w:szCs w:val="32"/>
          <w:lang w:val="en-US" w:eastAsia="zh-CN"/>
        </w:rPr>
        <w:t>附件1：         项目支出绩效目标表</w:t>
      </w:r>
      <w:bookmarkEnd w:id="67"/>
    </w:p>
    <w:p>
      <w:pPr>
        <w:pStyle w:val="2"/>
        <w:rPr>
          <w:rFonts w:hint="eastAsia" w:ascii="仿宋" w:hAnsi="仿宋" w:eastAsia="仿宋" w:cs="仿宋"/>
          <w:snapToGrid w:val="0"/>
          <w:color w:val="000000"/>
          <w:spacing w:val="20"/>
          <w:kern w:val="2"/>
          <w:sz w:val="32"/>
          <w:szCs w:val="32"/>
          <w:lang w:val="en-US" w:eastAsia="zh-CN"/>
        </w:rPr>
      </w:pPr>
    </w:p>
    <w:tbl>
      <w:tblPr>
        <w:tblStyle w:val="11"/>
        <w:tblW w:w="93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
        <w:gridCol w:w="1045"/>
        <w:gridCol w:w="9"/>
        <w:gridCol w:w="864"/>
        <w:gridCol w:w="9"/>
        <w:gridCol w:w="1557"/>
        <w:gridCol w:w="7"/>
        <w:gridCol w:w="653"/>
        <w:gridCol w:w="1332"/>
        <w:gridCol w:w="1295"/>
        <w:gridCol w:w="3"/>
        <w:gridCol w:w="1165"/>
        <w:gridCol w:w="2"/>
        <w:gridCol w:w="1378"/>
        <w:gridCol w:w="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22"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spacing w:before="109" w:line="184" w:lineRule="auto"/>
              <w:ind w:firstLine="464"/>
              <w:rPr>
                <w:rFonts w:ascii="宋体" w:hAnsi="宋体" w:eastAsia="宋体" w:cs="宋体"/>
                <w:sz w:val="21"/>
                <w:szCs w:val="21"/>
              </w:rPr>
            </w:pPr>
            <w:r>
              <w:rPr>
                <w:rFonts w:ascii="宋体" w:hAnsi="宋体" w:eastAsia="宋体" w:cs="宋体"/>
                <w:spacing w:val="-3"/>
                <w:sz w:val="21"/>
                <w:szCs w:val="21"/>
              </w:rPr>
              <w:t>项目名称：</w:t>
            </w:r>
          </w:p>
        </w:tc>
        <w:tc>
          <w:tcPr>
            <w:tcW w:w="7397" w:type="dxa"/>
            <w:gridSpan w:val="10"/>
            <w:tcBorders>
              <w:top w:val="single" w:color="000000" w:sz="6" w:space="0"/>
              <w:left w:val="single" w:color="000000" w:sz="6" w:space="0"/>
              <w:bottom w:val="single" w:color="000000" w:sz="6" w:space="0"/>
              <w:right w:val="single" w:color="000000" w:sz="6" w:space="0"/>
            </w:tcBorders>
            <w:vAlign w:val="top"/>
          </w:tcPr>
          <w:p>
            <w:pPr>
              <w:spacing w:before="107" w:line="184" w:lineRule="auto"/>
              <w:ind w:firstLine="1572"/>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浮梁县第一幼儿园周边道路新建工程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820"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spacing w:before="304" w:line="184" w:lineRule="auto"/>
              <w:ind w:firstLine="563"/>
              <w:rPr>
                <w:rFonts w:ascii="宋体" w:hAnsi="宋体" w:eastAsia="宋体" w:cs="宋体"/>
                <w:sz w:val="21"/>
                <w:szCs w:val="21"/>
              </w:rPr>
            </w:pPr>
            <w:r>
              <w:rPr>
                <w:rFonts w:ascii="宋体" w:hAnsi="宋体" w:eastAsia="宋体" w:cs="宋体"/>
                <w:spacing w:val="-3"/>
                <w:sz w:val="21"/>
                <w:szCs w:val="21"/>
              </w:rPr>
              <w:t>主管部门</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spacing w:before="304" w:line="184" w:lineRule="auto"/>
              <w:ind w:firstLine="179"/>
              <w:rPr>
                <w:rFonts w:hint="eastAsia" w:ascii="宋体" w:hAnsi="宋体" w:eastAsia="宋体" w:cs="宋体"/>
                <w:sz w:val="21"/>
                <w:szCs w:val="21"/>
                <w:lang w:val="en-US" w:eastAsia="zh-CN"/>
              </w:rPr>
            </w:pPr>
            <w:r>
              <w:rPr>
                <w:rFonts w:ascii="宋体" w:hAnsi="宋体" w:eastAsia="宋体" w:cs="宋体"/>
                <w:spacing w:val="-2"/>
                <w:sz w:val="21"/>
                <w:szCs w:val="21"/>
              </w:rPr>
              <w:t>浮梁县</w:t>
            </w:r>
            <w:r>
              <w:rPr>
                <w:rFonts w:hint="eastAsia" w:ascii="宋体" w:hAnsi="宋体" w:eastAsia="宋体" w:cs="宋体"/>
                <w:spacing w:val="-2"/>
                <w:sz w:val="21"/>
                <w:szCs w:val="21"/>
                <w:lang w:val="en-US" w:eastAsia="zh-CN"/>
              </w:rPr>
              <w:t>住建局</w:t>
            </w:r>
          </w:p>
        </w:tc>
        <w:tc>
          <w:tcPr>
            <w:tcW w:w="4450" w:type="dxa"/>
            <w:gridSpan w:val="6"/>
            <w:tcBorders>
              <w:top w:val="single" w:color="000000" w:sz="6" w:space="0"/>
              <w:left w:val="single" w:color="000000" w:sz="6" w:space="0"/>
              <w:bottom w:val="single" w:color="000000" w:sz="6" w:space="0"/>
              <w:right w:val="single" w:color="000000" w:sz="6" w:space="0"/>
            </w:tcBorders>
            <w:vAlign w:val="top"/>
          </w:tcPr>
          <w:p>
            <w:pPr>
              <w:spacing w:before="304" w:line="184" w:lineRule="auto"/>
              <w:ind w:firstLine="1629"/>
              <w:rPr>
                <w:rFonts w:ascii="宋体" w:hAnsi="宋体" w:eastAsia="宋体" w:cs="宋体"/>
                <w:sz w:val="21"/>
                <w:szCs w:val="21"/>
              </w:rPr>
            </w:pPr>
            <w:r>
              <w:rPr>
                <w:rFonts w:ascii="宋体" w:hAnsi="宋体" w:eastAsia="宋体" w:cs="宋体"/>
                <w:spacing w:val="-2"/>
                <w:sz w:val="21"/>
                <w:szCs w:val="21"/>
              </w:rPr>
              <w:t>项目实施单位</w:t>
            </w: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spacing w:before="100" w:line="408"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浮梁住建局重点项目部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528"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spacing w:before="160" w:line="184" w:lineRule="auto"/>
              <w:ind w:firstLine="464"/>
              <w:rPr>
                <w:rFonts w:ascii="宋体" w:hAnsi="宋体" w:eastAsia="宋体" w:cs="宋体"/>
                <w:sz w:val="21"/>
                <w:szCs w:val="21"/>
              </w:rPr>
            </w:pPr>
            <w:r>
              <w:rPr>
                <w:rFonts w:ascii="宋体" w:hAnsi="宋体" w:eastAsia="宋体" w:cs="宋体"/>
                <w:spacing w:val="-3"/>
                <w:sz w:val="21"/>
                <w:szCs w:val="21"/>
              </w:rPr>
              <w:t>项目负责人</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c>
          <w:tcPr>
            <w:tcW w:w="4450" w:type="dxa"/>
            <w:gridSpan w:val="6"/>
            <w:tcBorders>
              <w:top w:val="single" w:color="000000" w:sz="6" w:space="0"/>
              <w:left w:val="single" w:color="000000" w:sz="6" w:space="0"/>
              <w:bottom w:val="single" w:color="000000" w:sz="6" w:space="0"/>
              <w:right w:val="single" w:color="000000" w:sz="6" w:space="0"/>
            </w:tcBorders>
            <w:vAlign w:val="top"/>
          </w:tcPr>
          <w:p>
            <w:pPr>
              <w:spacing w:before="160" w:line="184" w:lineRule="auto"/>
              <w:ind w:firstLine="1826"/>
              <w:rPr>
                <w:rFonts w:ascii="宋体" w:hAnsi="宋体" w:eastAsia="宋体" w:cs="宋体"/>
                <w:sz w:val="21"/>
                <w:szCs w:val="21"/>
              </w:rPr>
            </w:pPr>
            <w:r>
              <w:rPr>
                <w:rFonts w:ascii="宋体" w:hAnsi="宋体" w:eastAsia="宋体" w:cs="宋体"/>
                <w:spacing w:val="-3"/>
                <w:sz w:val="21"/>
                <w:szCs w:val="21"/>
              </w:rPr>
              <w:t>联系电话</w:t>
            </w: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13"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spacing w:before="102" w:line="184" w:lineRule="auto"/>
              <w:ind w:firstLine="565"/>
              <w:rPr>
                <w:rFonts w:ascii="宋体" w:hAnsi="宋体" w:eastAsia="宋体" w:cs="宋体"/>
                <w:sz w:val="21"/>
                <w:szCs w:val="21"/>
              </w:rPr>
            </w:pPr>
            <w:r>
              <w:rPr>
                <w:rFonts w:ascii="宋体" w:hAnsi="宋体" w:eastAsia="宋体" w:cs="宋体"/>
                <w:spacing w:val="-3"/>
                <w:sz w:val="21"/>
                <w:szCs w:val="21"/>
              </w:rPr>
              <w:t>项目类型</w:t>
            </w:r>
          </w:p>
        </w:tc>
        <w:tc>
          <w:tcPr>
            <w:tcW w:w="7397" w:type="dxa"/>
            <w:gridSpan w:val="10"/>
            <w:tcBorders>
              <w:top w:val="single" w:color="000000" w:sz="6" w:space="0"/>
              <w:left w:val="single" w:color="000000" w:sz="6" w:space="0"/>
              <w:bottom w:val="single" w:color="000000" w:sz="6" w:space="0"/>
              <w:right w:val="single" w:color="000000" w:sz="6" w:space="0"/>
            </w:tcBorders>
            <w:vAlign w:val="top"/>
          </w:tcPr>
          <w:p>
            <w:pPr>
              <w:spacing w:before="76" w:line="271" w:lineRule="exact"/>
              <w:ind w:firstLine="2042"/>
              <w:rPr>
                <w:rFonts w:ascii="宋体" w:hAnsi="宋体" w:eastAsia="宋体" w:cs="宋体"/>
                <w:sz w:val="21"/>
                <w:szCs w:val="21"/>
              </w:rPr>
            </w:pPr>
            <w:r>
              <w:rPr>
                <w:rFonts w:ascii="宋体" w:hAnsi="宋体" w:eastAsia="宋体" w:cs="宋体"/>
                <w:spacing w:val="-4"/>
                <w:sz w:val="21"/>
                <w:szCs w:val="21"/>
              </w:rPr>
              <w:t>经常性项目（</w:t>
            </w:r>
            <w:r>
              <w:rPr>
                <w:rFonts w:ascii="Arial" w:hAnsi="Arial" w:eastAsia="Arial" w:cs="Arial"/>
                <w:spacing w:val="9"/>
                <w:sz w:val="21"/>
                <w:szCs w:val="21"/>
              </w:rPr>
              <w:t xml:space="preserve"> </w:t>
            </w:r>
            <w:r>
              <w:rPr>
                <w:rFonts w:ascii="宋体" w:hAnsi="宋体" w:eastAsia="宋体" w:cs="宋体"/>
                <w:spacing w:val="-4"/>
                <w:sz w:val="21"/>
                <w:szCs w:val="21"/>
              </w:rPr>
              <w:t>）</w:t>
            </w:r>
            <w:r>
              <w:rPr>
                <w:rFonts w:ascii="宋体" w:hAnsi="宋体" w:eastAsia="宋体" w:cs="宋体"/>
                <w:spacing w:val="11"/>
                <w:sz w:val="21"/>
                <w:szCs w:val="21"/>
              </w:rPr>
              <w:t xml:space="preserve"> </w:t>
            </w:r>
            <w:r>
              <w:rPr>
                <w:rFonts w:ascii="宋体" w:hAnsi="宋体" w:eastAsia="宋体" w:cs="宋体"/>
                <w:spacing w:val="-4"/>
                <w:sz w:val="21"/>
                <w:szCs w:val="21"/>
              </w:rPr>
              <w:t>一次性项目</w:t>
            </w:r>
            <w:r>
              <w:rPr>
                <w:rFonts w:ascii="宋体" w:hAnsi="宋体" w:eastAsia="宋体" w:cs="宋体"/>
                <w:spacing w:val="-14"/>
                <w:sz w:val="21"/>
                <w:szCs w:val="21"/>
              </w:rPr>
              <w:t>（</w:t>
            </w:r>
            <w:r>
              <w:rPr>
                <w:rFonts w:ascii="宋体" w:hAnsi="宋体" w:eastAsia="宋体" w:cs="宋体"/>
                <w:spacing w:val="14"/>
                <w:sz w:val="21"/>
                <w:szCs w:val="21"/>
              </w:rPr>
              <w:t xml:space="preserve"> </w:t>
            </w:r>
            <w:r>
              <w:rPr>
                <w:rFonts w:hint="default" w:ascii="Arial" w:hAnsi="Arial" w:eastAsia="宋体" w:cs="Arial"/>
                <w:spacing w:val="14"/>
                <w:sz w:val="21"/>
                <w:szCs w:val="21"/>
              </w:rPr>
              <w:t>√</w:t>
            </w:r>
            <w:r>
              <w:rPr>
                <w:rFonts w:ascii="宋体" w:hAnsi="宋体" w:eastAsia="宋体" w:cs="宋体"/>
                <w:spacing w:val="14"/>
                <w:sz w:val="21"/>
                <w:szCs w:val="21"/>
              </w:rPr>
              <w:t xml:space="preserve"> </w:t>
            </w:r>
            <w:r>
              <w:rPr>
                <w:rFonts w:ascii="宋体" w:hAnsi="宋体" w:eastAsia="宋体" w:cs="宋体"/>
                <w:spacing w:val="-14"/>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1227"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spacing w:line="390" w:lineRule="auto"/>
              <w:rPr>
                <w:rFonts w:ascii="宋体"/>
                <w:sz w:val="21"/>
                <w:szCs w:val="21"/>
              </w:rPr>
            </w:pPr>
          </w:p>
          <w:p>
            <w:pPr>
              <w:spacing w:before="65" w:line="184" w:lineRule="auto"/>
              <w:ind w:firstLine="110"/>
              <w:rPr>
                <w:rFonts w:ascii="宋体" w:hAnsi="宋体" w:eastAsia="宋体" w:cs="宋体"/>
                <w:sz w:val="21"/>
                <w:szCs w:val="21"/>
              </w:rPr>
            </w:pPr>
            <w:r>
              <w:rPr>
                <w:rFonts w:ascii="宋体" w:hAnsi="宋体" w:eastAsia="宋体" w:cs="宋体"/>
                <w:spacing w:val="-2"/>
                <w:sz w:val="21"/>
                <w:szCs w:val="21"/>
              </w:rPr>
              <w:t>计划投资额（万元）</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spacing w:line="417" w:lineRule="auto"/>
              <w:rPr>
                <w:rFonts w:ascii="宋体"/>
                <w:sz w:val="21"/>
                <w:szCs w:val="21"/>
              </w:rPr>
            </w:pPr>
          </w:p>
          <w:p>
            <w:pPr>
              <w:spacing w:before="65" w:line="180" w:lineRule="auto"/>
              <w:ind w:firstLine="442"/>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3700万元</w:t>
            </w:r>
          </w:p>
        </w:tc>
        <w:tc>
          <w:tcPr>
            <w:tcW w:w="1985" w:type="dxa"/>
            <w:gridSpan w:val="2"/>
            <w:tcBorders>
              <w:top w:val="single" w:color="000000" w:sz="6" w:space="0"/>
              <w:left w:val="single" w:color="000000" w:sz="6" w:space="0"/>
              <w:bottom w:val="single" w:color="000000" w:sz="6" w:space="0"/>
              <w:right w:val="single" w:color="000000" w:sz="6" w:space="0"/>
            </w:tcBorders>
            <w:vAlign w:val="top"/>
          </w:tcPr>
          <w:p>
            <w:pPr>
              <w:spacing w:before="305" w:line="377" w:lineRule="auto"/>
              <w:ind w:left="791" w:right="188" w:hanging="596"/>
              <w:rPr>
                <w:rFonts w:ascii="宋体" w:hAnsi="宋体" w:eastAsia="宋体" w:cs="宋体"/>
                <w:sz w:val="21"/>
                <w:szCs w:val="21"/>
              </w:rPr>
            </w:pPr>
            <w:r>
              <w:rPr>
                <w:rFonts w:ascii="宋体" w:hAnsi="宋体" w:eastAsia="宋体" w:cs="宋体"/>
                <w:spacing w:val="-2"/>
                <w:sz w:val="21"/>
                <w:szCs w:val="21"/>
              </w:rPr>
              <w:t>实际到位资金（万</w:t>
            </w:r>
            <w:r>
              <w:rPr>
                <w:rFonts w:ascii="宋体" w:hAnsi="宋体" w:eastAsia="宋体" w:cs="宋体"/>
                <w:spacing w:val="1"/>
                <w:sz w:val="21"/>
                <w:szCs w:val="21"/>
              </w:rPr>
              <w:t xml:space="preserve"> </w:t>
            </w:r>
            <w:r>
              <w:rPr>
                <w:rFonts w:ascii="宋体" w:hAnsi="宋体" w:eastAsia="宋体" w:cs="宋体"/>
                <w:spacing w:val="-6"/>
                <w:sz w:val="21"/>
                <w:szCs w:val="21"/>
              </w:rPr>
              <w:t>元）</w:t>
            </w:r>
          </w:p>
        </w:tc>
        <w:tc>
          <w:tcPr>
            <w:tcW w:w="1298" w:type="dxa"/>
            <w:gridSpan w:val="2"/>
            <w:tcBorders>
              <w:top w:val="single" w:color="000000" w:sz="6" w:space="0"/>
              <w:left w:val="single" w:color="000000" w:sz="6" w:space="0"/>
              <w:bottom w:val="single" w:color="000000" w:sz="6" w:space="0"/>
              <w:right w:val="single" w:color="000000" w:sz="6" w:space="0"/>
            </w:tcBorders>
            <w:vAlign w:val="top"/>
          </w:tcPr>
          <w:p>
            <w:pPr>
              <w:spacing w:line="418" w:lineRule="auto"/>
              <w:rPr>
                <w:rFonts w:ascii="宋体"/>
                <w:sz w:val="21"/>
                <w:szCs w:val="21"/>
              </w:rPr>
            </w:pPr>
          </w:p>
          <w:p>
            <w:pPr>
              <w:spacing w:before="65" w:line="18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3700</w:t>
            </w:r>
          </w:p>
        </w:tc>
        <w:tc>
          <w:tcPr>
            <w:tcW w:w="1167" w:type="dxa"/>
            <w:gridSpan w:val="2"/>
            <w:tcBorders>
              <w:top w:val="single" w:color="000000" w:sz="6" w:space="0"/>
              <w:left w:val="single" w:color="000000" w:sz="6" w:space="0"/>
              <w:right w:val="single" w:color="000000" w:sz="6" w:space="0"/>
            </w:tcBorders>
            <w:vAlign w:val="top"/>
          </w:tcPr>
          <w:p>
            <w:pPr>
              <w:spacing w:before="101" w:line="184" w:lineRule="auto"/>
              <w:ind w:firstLine="191"/>
              <w:rPr>
                <w:rFonts w:ascii="宋体" w:hAnsi="宋体" w:eastAsia="宋体" w:cs="宋体"/>
                <w:sz w:val="21"/>
                <w:szCs w:val="21"/>
              </w:rPr>
            </w:pPr>
            <w:r>
              <w:rPr>
                <w:rFonts w:ascii="宋体" w:hAnsi="宋体" w:eastAsia="宋体" w:cs="宋体"/>
                <w:spacing w:val="-4"/>
                <w:sz w:val="21"/>
                <w:szCs w:val="21"/>
              </w:rPr>
              <w:t>实际使用</w:t>
            </w:r>
          </w:p>
          <w:p>
            <w:pPr>
              <w:spacing w:before="209" w:line="408" w:lineRule="exact"/>
              <w:ind w:firstLine="187"/>
              <w:rPr>
                <w:rFonts w:ascii="宋体" w:hAnsi="宋体" w:eastAsia="宋体" w:cs="宋体"/>
                <w:sz w:val="21"/>
                <w:szCs w:val="21"/>
              </w:rPr>
            </w:pPr>
            <w:r>
              <w:rPr>
                <w:rFonts w:ascii="宋体" w:hAnsi="宋体" w:eastAsia="宋体" w:cs="宋体"/>
                <w:spacing w:val="-3"/>
                <w:position w:val="15"/>
                <w:sz w:val="21"/>
                <w:szCs w:val="21"/>
              </w:rPr>
              <w:t>情况（万</w:t>
            </w:r>
          </w:p>
          <w:p>
            <w:pPr>
              <w:spacing w:line="204" w:lineRule="auto"/>
              <w:ind w:firstLine="389"/>
              <w:rPr>
                <w:rFonts w:ascii="宋体" w:hAnsi="宋体" w:eastAsia="宋体" w:cs="宋体"/>
                <w:sz w:val="21"/>
                <w:szCs w:val="21"/>
              </w:rPr>
            </w:pPr>
            <w:r>
              <w:rPr>
                <w:rFonts w:ascii="宋体" w:hAnsi="宋体" w:eastAsia="宋体" w:cs="宋体"/>
                <w:spacing w:val="-6"/>
                <w:sz w:val="21"/>
                <w:szCs w:val="21"/>
              </w:rPr>
              <w:t>元）</w:t>
            </w: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spacing w:line="418" w:lineRule="auto"/>
              <w:rPr>
                <w:rFonts w:ascii="宋体"/>
                <w:sz w:val="21"/>
                <w:szCs w:val="21"/>
              </w:rPr>
            </w:pPr>
          </w:p>
          <w:p>
            <w:pPr>
              <w:spacing w:before="65" w:line="180" w:lineRule="auto"/>
              <w:ind w:firstLine="493"/>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2900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13"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spacing w:before="104" w:line="184" w:lineRule="auto"/>
              <w:ind w:firstLine="262"/>
              <w:rPr>
                <w:rFonts w:ascii="宋体" w:hAnsi="宋体" w:eastAsia="宋体" w:cs="宋体"/>
                <w:sz w:val="21"/>
                <w:szCs w:val="21"/>
              </w:rPr>
            </w:pPr>
            <w:r>
              <w:rPr>
                <w:rFonts w:ascii="宋体" w:hAnsi="宋体" w:eastAsia="宋体" w:cs="宋体"/>
                <w:spacing w:val="-19"/>
                <w:w w:val="97"/>
                <w:sz w:val="21"/>
                <w:szCs w:val="21"/>
              </w:rPr>
              <w:t>其中：</w:t>
            </w:r>
            <w:r>
              <w:rPr>
                <w:rFonts w:ascii="宋体" w:hAnsi="宋体" w:eastAsia="宋体" w:cs="宋体"/>
                <w:spacing w:val="66"/>
                <w:sz w:val="21"/>
                <w:szCs w:val="21"/>
              </w:rPr>
              <w:t xml:space="preserve"> </w:t>
            </w:r>
            <w:r>
              <w:rPr>
                <w:rFonts w:ascii="宋体" w:hAnsi="宋体" w:eastAsia="宋体" w:cs="宋体"/>
                <w:spacing w:val="-19"/>
                <w:w w:val="97"/>
                <w:sz w:val="21"/>
                <w:szCs w:val="21"/>
              </w:rPr>
              <w:t>中央财政</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c>
          <w:tcPr>
            <w:tcW w:w="1985" w:type="dxa"/>
            <w:gridSpan w:val="2"/>
            <w:tcBorders>
              <w:top w:val="single" w:color="000000" w:sz="6" w:space="0"/>
              <w:left w:val="single" w:color="000000" w:sz="6" w:space="0"/>
              <w:bottom w:val="single" w:color="000000" w:sz="6" w:space="0"/>
              <w:right w:val="single" w:color="000000" w:sz="6" w:space="0"/>
            </w:tcBorders>
            <w:vAlign w:val="top"/>
          </w:tcPr>
          <w:p>
            <w:pPr>
              <w:spacing w:before="104" w:line="184" w:lineRule="auto"/>
              <w:ind w:firstLine="292"/>
              <w:rPr>
                <w:rFonts w:ascii="宋体" w:hAnsi="宋体" w:eastAsia="宋体" w:cs="宋体"/>
                <w:sz w:val="21"/>
                <w:szCs w:val="21"/>
              </w:rPr>
            </w:pPr>
            <w:r>
              <w:rPr>
                <w:rFonts w:ascii="宋体" w:hAnsi="宋体" w:eastAsia="宋体" w:cs="宋体"/>
                <w:spacing w:val="-19"/>
                <w:w w:val="97"/>
                <w:sz w:val="21"/>
                <w:szCs w:val="21"/>
              </w:rPr>
              <w:t>其中：</w:t>
            </w:r>
            <w:r>
              <w:rPr>
                <w:rFonts w:ascii="宋体" w:hAnsi="宋体" w:eastAsia="宋体" w:cs="宋体"/>
                <w:spacing w:val="66"/>
                <w:sz w:val="21"/>
                <w:szCs w:val="21"/>
              </w:rPr>
              <w:t xml:space="preserve"> </w:t>
            </w:r>
            <w:r>
              <w:rPr>
                <w:rFonts w:ascii="宋体" w:hAnsi="宋体" w:eastAsia="宋体" w:cs="宋体"/>
                <w:spacing w:val="-19"/>
                <w:w w:val="97"/>
                <w:sz w:val="21"/>
                <w:szCs w:val="21"/>
              </w:rPr>
              <w:t>中央财政</w:t>
            </w:r>
          </w:p>
        </w:tc>
        <w:tc>
          <w:tcPr>
            <w:tcW w:w="1298" w:type="dxa"/>
            <w:gridSpan w:val="2"/>
            <w:tcBorders>
              <w:top w:val="single" w:color="000000" w:sz="6" w:space="0"/>
              <w:left w:val="single" w:color="000000" w:sz="6" w:space="0"/>
              <w:bottom w:val="single" w:color="000000" w:sz="6" w:space="0"/>
              <w:right w:val="single" w:color="000000" w:sz="6" w:space="0"/>
            </w:tcBorders>
            <w:vAlign w:val="top"/>
          </w:tcPr>
          <w:p>
            <w:pPr>
              <w:spacing w:before="134" w:line="180" w:lineRule="auto"/>
              <w:ind w:firstLine="505"/>
              <w:rPr>
                <w:rFonts w:ascii="宋体" w:hAnsi="宋体" w:eastAsia="宋体" w:cs="宋体"/>
                <w:sz w:val="21"/>
                <w:szCs w:val="21"/>
              </w:rPr>
            </w:pPr>
          </w:p>
        </w:tc>
        <w:tc>
          <w:tcPr>
            <w:tcW w:w="1167" w:type="dxa"/>
            <w:gridSpan w:val="2"/>
            <w:tcBorders>
              <w:left w:val="single" w:color="000000" w:sz="6" w:space="0"/>
              <w:bottom w:val="single" w:color="000000" w:sz="6" w:space="0"/>
              <w:right w:val="single" w:color="000000" w:sz="6" w:space="0"/>
            </w:tcBorders>
            <w:vAlign w:val="top"/>
          </w:tcPr>
          <w:p>
            <w:pPr>
              <w:rPr>
                <w:rFonts w:ascii="宋体"/>
                <w:sz w:val="21"/>
                <w:szCs w:val="21"/>
              </w:rPr>
            </w:pP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13"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spacing w:before="104" w:line="184" w:lineRule="auto"/>
              <w:ind w:firstLine="464"/>
              <w:rPr>
                <w:rFonts w:ascii="宋体" w:hAnsi="宋体" w:eastAsia="宋体" w:cs="宋体"/>
                <w:sz w:val="21"/>
                <w:szCs w:val="21"/>
              </w:rPr>
            </w:pPr>
            <w:r>
              <w:rPr>
                <w:rFonts w:ascii="宋体" w:hAnsi="宋体" w:eastAsia="宋体" w:cs="宋体"/>
                <w:spacing w:val="-3"/>
                <w:sz w:val="21"/>
                <w:szCs w:val="21"/>
              </w:rPr>
              <w:t>省、市财政</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c>
          <w:tcPr>
            <w:tcW w:w="1985" w:type="dxa"/>
            <w:gridSpan w:val="2"/>
            <w:tcBorders>
              <w:top w:val="single" w:color="000000" w:sz="6" w:space="0"/>
              <w:left w:val="single" w:color="000000" w:sz="6" w:space="0"/>
              <w:bottom w:val="single" w:color="000000" w:sz="6" w:space="0"/>
              <w:right w:val="single" w:color="000000" w:sz="6" w:space="0"/>
            </w:tcBorders>
            <w:vAlign w:val="top"/>
          </w:tcPr>
          <w:p>
            <w:pPr>
              <w:spacing w:before="104" w:line="184" w:lineRule="auto"/>
              <w:ind w:firstLine="494"/>
              <w:rPr>
                <w:rFonts w:ascii="宋体" w:hAnsi="宋体" w:eastAsia="宋体" w:cs="宋体"/>
                <w:sz w:val="21"/>
                <w:szCs w:val="21"/>
              </w:rPr>
            </w:pPr>
            <w:r>
              <w:rPr>
                <w:rFonts w:ascii="宋体" w:hAnsi="宋体" w:eastAsia="宋体" w:cs="宋体"/>
                <w:spacing w:val="-3"/>
                <w:sz w:val="21"/>
                <w:szCs w:val="21"/>
              </w:rPr>
              <w:t>省、市财政</w:t>
            </w:r>
          </w:p>
        </w:tc>
        <w:tc>
          <w:tcPr>
            <w:tcW w:w="1298" w:type="dxa"/>
            <w:gridSpan w:val="2"/>
            <w:tcBorders>
              <w:top w:val="single" w:color="000000" w:sz="6" w:space="0"/>
              <w:left w:val="single" w:color="000000" w:sz="6" w:space="0"/>
              <w:bottom w:val="single" w:color="000000" w:sz="6" w:space="0"/>
              <w:right w:val="single" w:color="000000" w:sz="6" w:space="0"/>
            </w:tcBorders>
            <w:vAlign w:val="top"/>
          </w:tcPr>
          <w:p>
            <w:pPr>
              <w:spacing w:before="135" w:line="180" w:lineRule="auto"/>
              <w:rPr>
                <w:rFonts w:ascii="宋体" w:hAnsi="宋体" w:eastAsia="宋体" w:cs="宋体"/>
                <w:sz w:val="21"/>
                <w:szCs w:val="21"/>
              </w:rPr>
            </w:pPr>
          </w:p>
        </w:tc>
        <w:tc>
          <w:tcPr>
            <w:tcW w:w="1167"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13"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spacing w:before="103" w:line="184" w:lineRule="auto"/>
              <w:ind w:firstLine="562"/>
              <w:rPr>
                <w:rFonts w:ascii="宋体" w:hAnsi="宋体" w:eastAsia="宋体" w:cs="宋体"/>
                <w:sz w:val="21"/>
                <w:szCs w:val="21"/>
              </w:rPr>
            </w:pPr>
            <w:r>
              <w:rPr>
                <w:rFonts w:ascii="宋体" w:hAnsi="宋体" w:eastAsia="宋体" w:cs="宋体"/>
                <w:spacing w:val="-3"/>
                <w:sz w:val="21"/>
                <w:szCs w:val="21"/>
              </w:rPr>
              <w:t>县级财政</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c>
          <w:tcPr>
            <w:tcW w:w="1985" w:type="dxa"/>
            <w:gridSpan w:val="2"/>
            <w:tcBorders>
              <w:top w:val="single" w:color="000000" w:sz="6" w:space="0"/>
              <w:left w:val="single" w:color="000000" w:sz="6" w:space="0"/>
              <w:bottom w:val="single" w:color="000000" w:sz="6" w:space="0"/>
              <w:right w:val="single" w:color="000000" w:sz="6" w:space="0"/>
            </w:tcBorders>
            <w:vAlign w:val="top"/>
          </w:tcPr>
          <w:p>
            <w:pPr>
              <w:spacing w:before="103" w:line="184" w:lineRule="auto"/>
              <w:ind w:firstLine="592"/>
              <w:rPr>
                <w:rFonts w:ascii="宋体" w:hAnsi="宋体" w:eastAsia="宋体" w:cs="宋体"/>
                <w:sz w:val="21"/>
                <w:szCs w:val="21"/>
              </w:rPr>
            </w:pPr>
            <w:r>
              <w:rPr>
                <w:rFonts w:ascii="宋体" w:hAnsi="宋体" w:eastAsia="宋体" w:cs="宋体"/>
                <w:spacing w:val="-3"/>
                <w:sz w:val="21"/>
                <w:szCs w:val="21"/>
              </w:rPr>
              <w:t>县级财政</w:t>
            </w:r>
          </w:p>
        </w:tc>
        <w:tc>
          <w:tcPr>
            <w:tcW w:w="1298" w:type="dxa"/>
            <w:gridSpan w:val="2"/>
            <w:tcBorders>
              <w:top w:val="single" w:color="000000" w:sz="6" w:space="0"/>
              <w:left w:val="single" w:color="000000" w:sz="6" w:space="0"/>
              <w:bottom w:val="single" w:color="000000" w:sz="6" w:space="0"/>
              <w:right w:val="single" w:color="000000" w:sz="6" w:space="0"/>
            </w:tcBorders>
            <w:vAlign w:val="top"/>
          </w:tcPr>
          <w:p>
            <w:pPr>
              <w:spacing w:before="133" w:line="180" w:lineRule="auto"/>
              <w:ind w:firstLine="515"/>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3700</w:t>
            </w:r>
          </w:p>
        </w:tc>
        <w:tc>
          <w:tcPr>
            <w:tcW w:w="1167"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13" w:hRule="atLeast"/>
        </w:trPr>
        <w:tc>
          <w:tcPr>
            <w:tcW w:w="1927" w:type="dxa"/>
            <w:gridSpan w:val="4"/>
            <w:tcBorders>
              <w:top w:val="single" w:color="000000" w:sz="6" w:space="0"/>
              <w:left w:val="single" w:color="000000" w:sz="6" w:space="0"/>
              <w:bottom w:val="single" w:color="000000" w:sz="6" w:space="0"/>
              <w:right w:val="single" w:color="000000" w:sz="6" w:space="0"/>
            </w:tcBorders>
            <w:vAlign w:val="top"/>
          </w:tcPr>
          <w:p>
            <w:pPr>
              <w:spacing w:before="104" w:line="184" w:lineRule="auto"/>
              <w:ind w:firstLine="762"/>
              <w:rPr>
                <w:rFonts w:ascii="宋体" w:hAnsi="宋体" w:eastAsia="宋体" w:cs="宋体"/>
                <w:sz w:val="21"/>
                <w:szCs w:val="21"/>
              </w:rPr>
            </w:pPr>
            <w:r>
              <w:rPr>
                <w:rFonts w:ascii="宋体" w:hAnsi="宋体" w:eastAsia="宋体" w:cs="宋体"/>
                <w:spacing w:val="-5"/>
                <w:sz w:val="21"/>
                <w:szCs w:val="21"/>
              </w:rPr>
              <w:t>其他</w:t>
            </w:r>
          </w:p>
        </w:tc>
        <w:tc>
          <w:tcPr>
            <w:tcW w:w="1564"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c>
          <w:tcPr>
            <w:tcW w:w="1985" w:type="dxa"/>
            <w:gridSpan w:val="2"/>
            <w:tcBorders>
              <w:top w:val="single" w:color="000000" w:sz="6" w:space="0"/>
              <w:left w:val="single" w:color="000000" w:sz="6" w:space="0"/>
              <w:bottom w:val="single" w:color="000000" w:sz="6" w:space="0"/>
              <w:right w:val="single" w:color="000000" w:sz="6" w:space="0"/>
            </w:tcBorders>
            <w:vAlign w:val="top"/>
          </w:tcPr>
          <w:p>
            <w:pPr>
              <w:spacing w:before="104" w:line="184" w:lineRule="auto"/>
              <w:ind w:firstLine="791"/>
              <w:rPr>
                <w:rFonts w:ascii="宋体" w:hAnsi="宋体" w:eastAsia="宋体" w:cs="宋体"/>
                <w:sz w:val="21"/>
                <w:szCs w:val="21"/>
              </w:rPr>
            </w:pPr>
            <w:r>
              <w:rPr>
                <w:rFonts w:ascii="宋体" w:hAnsi="宋体" w:eastAsia="宋体" w:cs="宋体"/>
                <w:spacing w:val="-5"/>
                <w:sz w:val="21"/>
                <w:szCs w:val="21"/>
              </w:rPr>
              <w:t>其他</w:t>
            </w:r>
          </w:p>
        </w:tc>
        <w:tc>
          <w:tcPr>
            <w:tcW w:w="1298"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c>
          <w:tcPr>
            <w:tcW w:w="1167"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c>
          <w:tcPr>
            <w:tcW w:w="1383" w:type="dxa"/>
            <w:gridSpan w:val="2"/>
            <w:tcBorders>
              <w:top w:val="single" w:color="000000" w:sz="6" w:space="0"/>
              <w:left w:val="single" w:color="000000" w:sz="6" w:space="0"/>
              <w:bottom w:val="single" w:color="000000" w:sz="6" w:space="0"/>
              <w:right w:val="single" w:color="000000" w:sz="6" w:space="0"/>
            </w:tcBorders>
            <w:vAlign w:val="top"/>
          </w:tcPr>
          <w:p>
            <w:pPr>
              <w:rPr>
                <w:rFonts w:ascii="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08" w:hRule="atLeast"/>
        </w:trPr>
        <w:tc>
          <w:tcPr>
            <w:tcW w:w="9324" w:type="dxa"/>
            <w:gridSpan w:val="14"/>
            <w:tcBorders>
              <w:top w:val="single" w:color="000000" w:sz="6" w:space="0"/>
              <w:left w:val="single" w:color="000000" w:sz="6" w:space="0"/>
              <w:right w:val="single" w:color="000000" w:sz="6" w:space="0"/>
            </w:tcBorders>
            <w:vAlign w:val="top"/>
          </w:tcPr>
          <w:p>
            <w:pPr>
              <w:spacing w:before="104" w:line="184" w:lineRule="auto"/>
              <w:ind w:firstLine="3666"/>
              <w:rPr>
                <w:rFonts w:ascii="宋体" w:hAnsi="宋体" w:eastAsia="宋体" w:cs="宋体"/>
                <w:sz w:val="21"/>
                <w:szCs w:val="21"/>
              </w:rPr>
            </w:pPr>
            <w:r>
              <w:rPr>
                <w:rFonts w:ascii="宋体" w:hAnsi="宋体" w:eastAsia="宋体" w:cs="宋体"/>
                <w:spacing w:val="-1"/>
                <w:sz w:val="21"/>
                <w:szCs w:val="21"/>
                <w14:textOutline w14:w="3614" w14:cap="sq" w14:cmpd="sng">
                  <w14:solidFill>
                    <w14:srgbClr w14:val="000000"/>
                  </w14:solidFill>
                  <w14:prstDash w14:val="solid"/>
                  <w14:bevel/>
                </w14:textOutline>
              </w:rPr>
              <w:t>二、绩效评价指标评分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Align w:val="top"/>
          </w:tcPr>
          <w:p>
            <w:pPr>
              <w:spacing w:before="89" w:line="184" w:lineRule="auto"/>
              <w:ind w:firstLine="119"/>
              <w:rPr>
                <w:rFonts w:ascii="宋体" w:hAnsi="宋体" w:eastAsia="宋体" w:cs="宋体"/>
                <w:sz w:val="21"/>
                <w:szCs w:val="21"/>
              </w:rPr>
            </w:pPr>
            <w:r>
              <w:rPr>
                <w:rFonts w:ascii="宋体" w:hAnsi="宋体" w:eastAsia="宋体" w:cs="宋体"/>
                <w:spacing w:val="-3"/>
                <w:sz w:val="21"/>
                <w:szCs w:val="21"/>
              </w:rPr>
              <w:t>一级指标</w:t>
            </w:r>
          </w:p>
        </w:tc>
        <w:tc>
          <w:tcPr>
            <w:tcW w:w="873" w:type="dxa"/>
            <w:gridSpan w:val="2"/>
            <w:vAlign w:val="top"/>
          </w:tcPr>
          <w:p>
            <w:pPr>
              <w:spacing w:before="89" w:line="184" w:lineRule="auto"/>
              <w:ind w:firstLine="110"/>
              <w:rPr>
                <w:rFonts w:ascii="宋体" w:hAnsi="宋体" w:eastAsia="宋体" w:cs="宋体"/>
                <w:sz w:val="21"/>
                <w:szCs w:val="21"/>
              </w:rPr>
            </w:pPr>
            <w:r>
              <w:rPr>
                <w:rFonts w:ascii="宋体" w:hAnsi="宋体" w:eastAsia="宋体" w:cs="宋体"/>
                <w:spacing w:val="-6"/>
                <w:sz w:val="21"/>
                <w:szCs w:val="21"/>
              </w:rPr>
              <w:t>分值</w:t>
            </w:r>
          </w:p>
        </w:tc>
        <w:tc>
          <w:tcPr>
            <w:tcW w:w="1564" w:type="dxa"/>
            <w:gridSpan w:val="2"/>
            <w:vAlign w:val="top"/>
          </w:tcPr>
          <w:p>
            <w:pPr>
              <w:spacing w:before="89" w:line="184" w:lineRule="auto"/>
              <w:ind w:firstLine="112"/>
              <w:rPr>
                <w:rFonts w:ascii="宋体" w:hAnsi="宋体" w:eastAsia="宋体" w:cs="宋体"/>
                <w:sz w:val="21"/>
                <w:szCs w:val="21"/>
              </w:rPr>
            </w:pPr>
            <w:r>
              <w:rPr>
                <w:rFonts w:ascii="宋体" w:hAnsi="宋体" w:eastAsia="宋体" w:cs="宋体"/>
                <w:spacing w:val="-3"/>
                <w:sz w:val="21"/>
                <w:szCs w:val="21"/>
              </w:rPr>
              <w:t>二级指标</w:t>
            </w:r>
          </w:p>
        </w:tc>
        <w:tc>
          <w:tcPr>
            <w:tcW w:w="653" w:type="dxa"/>
            <w:vAlign w:val="top"/>
          </w:tcPr>
          <w:p>
            <w:pPr>
              <w:spacing w:before="89" w:line="184" w:lineRule="auto"/>
              <w:ind w:firstLine="114"/>
              <w:rPr>
                <w:rFonts w:ascii="宋体" w:hAnsi="宋体" w:eastAsia="宋体" w:cs="宋体"/>
                <w:sz w:val="21"/>
                <w:szCs w:val="21"/>
              </w:rPr>
            </w:pPr>
            <w:r>
              <w:rPr>
                <w:rFonts w:ascii="宋体" w:hAnsi="宋体" w:eastAsia="宋体" w:cs="宋体"/>
                <w:spacing w:val="-6"/>
                <w:sz w:val="21"/>
                <w:szCs w:val="21"/>
              </w:rPr>
              <w:t>分值</w:t>
            </w:r>
          </w:p>
        </w:tc>
        <w:tc>
          <w:tcPr>
            <w:tcW w:w="2630" w:type="dxa"/>
            <w:gridSpan w:val="3"/>
            <w:vAlign w:val="top"/>
          </w:tcPr>
          <w:p>
            <w:pPr>
              <w:spacing w:before="89" w:line="184" w:lineRule="auto"/>
              <w:ind w:firstLine="111"/>
              <w:rPr>
                <w:rFonts w:ascii="宋体" w:hAnsi="宋体" w:eastAsia="宋体" w:cs="宋体"/>
                <w:sz w:val="21"/>
                <w:szCs w:val="21"/>
              </w:rPr>
            </w:pPr>
            <w:r>
              <w:rPr>
                <w:rFonts w:ascii="宋体" w:hAnsi="宋体" w:eastAsia="宋体" w:cs="宋体"/>
                <w:spacing w:val="-2"/>
                <w:sz w:val="21"/>
                <w:szCs w:val="21"/>
              </w:rPr>
              <w:t>三级指标</w:t>
            </w:r>
          </w:p>
        </w:tc>
        <w:tc>
          <w:tcPr>
            <w:tcW w:w="1167" w:type="dxa"/>
            <w:gridSpan w:val="2"/>
            <w:vAlign w:val="top"/>
          </w:tcPr>
          <w:p>
            <w:pPr>
              <w:spacing w:before="89" w:line="184" w:lineRule="auto"/>
              <w:ind w:firstLine="119"/>
              <w:rPr>
                <w:rFonts w:ascii="宋体" w:hAnsi="宋体" w:eastAsia="宋体" w:cs="宋体"/>
                <w:sz w:val="21"/>
                <w:szCs w:val="21"/>
              </w:rPr>
            </w:pPr>
            <w:r>
              <w:rPr>
                <w:rFonts w:ascii="宋体" w:hAnsi="宋体" w:eastAsia="宋体" w:cs="宋体"/>
                <w:spacing w:val="-6"/>
                <w:sz w:val="21"/>
                <w:szCs w:val="21"/>
              </w:rPr>
              <w:t>分值</w:t>
            </w:r>
          </w:p>
        </w:tc>
        <w:tc>
          <w:tcPr>
            <w:tcW w:w="1383" w:type="dxa"/>
            <w:gridSpan w:val="2"/>
            <w:vAlign w:val="top"/>
          </w:tcPr>
          <w:p>
            <w:pPr>
              <w:spacing w:before="89" w:line="184" w:lineRule="auto"/>
              <w:ind w:firstLine="119"/>
              <w:rPr>
                <w:rFonts w:ascii="宋体" w:hAnsi="宋体" w:eastAsia="宋体" w:cs="宋体"/>
                <w:sz w:val="21"/>
                <w:szCs w:val="21"/>
              </w:rPr>
            </w:pPr>
            <w:r>
              <w:rPr>
                <w:rFonts w:ascii="宋体" w:hAnsi="宋体" w:eastAsia="宋体" w:cs="宋体"/>
                <w:spacing w:val="-5"/>
                <w:sz w:val="21"/>
                <w:szCs w:val="21"/>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restart"/>
            <w:tcBorders>
              <w:bottom w:val="nil"/>
            </w:tcBorders>
            <w:vAlign w:val="top"/>
          </w:tcPr>
          <w:p>
            <w:pPr>
              <w:spacing w:line="284" w:lineRule="auto"/>
              <w:rPr>
                <w:rFonts w:ascii="宋体"/>
                <w:sz w:val="21"/>
                <w:szCs w:val="21"/>
              </w:rPr>
            </w:pPr>
          </w:p>
          <w:p>
            <w:pPr>
              <w:spacing w:line="284" w:lineRule="auto"/>
              <w:rPr>
                <w:rFonts w:ascii="宋体"/>
                <w:sz w:val="21"/>
                <w:szCs w:val="21"/>
              </w:rPr>
            </w:pPr>
          </w:p>
          <w:p>
            <w:pPr>
              <w:spacing w:line="285" w:lineRule="auto"/>
              <w:rPr>
                <w:rFonts w:ascii="宋体"/>
                <w:sz w:val="21"/>
                <w:szCs w:val="21"/>
              </w:rPr>
            </w:pPr>
          </w:p>
          <w:p>
            <w:pPr>
              <w:spacing w:before="65" w:line="184" w:lineRule="auto"/>
              <w:ind w:firstLine="122"/>
              <w:rPr>
                <w:rFonts w:ascii="宋体" w:hAnsi="宋体" w:eastAsia="宋体" w:cs="宋体"/>
                <w:sz w:val="21"/>
                <w:szCs w:val="21"/>
              </w:rPr>
            </w:pPr>
            <w:r>
              <w:rPr>
                <w:rFonts w:ascii="宋体" w:hAnsi="宋体" w:eastAsia="宋体" w:cs="宋体"/>
                <w:spacing w:val="-8"/>
                <w:sz w:val="21"/>
                <w:szCs w:val="21"/>
              </w:rPr>
              <w:t>决策</w:t>
            </w:r>
          </w:p>
        </w:tc>
        <w:tc>
          <w:tcPr>
            <w:tcW w:w="873" w:type="dxa"/>
            <w:gridSpan w:val="2"/>
            <w:vMerge w:val="restart"/>
            <w:tcBorders>
              <w:bottom w:val="nil"/>
            </w:tcBorders>
            <w:vAlign w:val="top"/>
          </w:tcPr>
          <w:p>
            <w:pPr>
              <w:spacing w:line="244" w:lineRule="auto"/>
              <w:rPr>
                <w:rFonts w:ascii="宋体"/>
                <w:sz w:val="21"/>
                <w:szCs w:val="21"/>
              </w:rPr>
            </w:pPr>
          </w:p>
          <w:p>
            <w:pPr>
              <w:spacing w:line="245" w:lineRule="auto"/>
              <w:rPr>
                <w:rFonts w:ascii="宋体"/>
                <w:sz w:val="21"/>
                <w:szCs w:val="21"/>
              </w:rPr>
            </w:pPr>
          </w:p>
          <w:p>
            <w:pPr>
              <w:spacing w:line="245" w:lineRule="auto"/>
              <w:rPr>
                <w:rFonts w:ascii="宋体"/>
                <w:sz w:val="21"/>
                <w:szCs w:val="21"/>
              </w:rPr>
            </w:pPr>
          </w:p>
          <w:p>
            <w:pPr>
              <w:spacing w:line="245" w:lineRule="auto"/>
              <w:rPr>
                <w:rFonts w:ascii="宋体"/>
                <w:sz w:val="21"/>
                <w:szCs w:val="21"/>
              </w:rPr>
            </w:pPr>
          </w:p>
          <w:p>
            <w:pPr>
              <w:spacing w:line="245" w:lineRule="auto"/>
              <w:rPr>
                <w:rFonts w:ascii="宋体"/>
                <w:sz w:val="21"/>
                <w:szCs w:val="21"/>
              </w:rPr>
            </w:pPr>
          </w:p>
          <w:p>
            <w:pPr>
              <w:spacing w:line="245" w:lineRule="auto"/>
              <w:rPr>
                <w:rFonts w:ascii="宋体"/>
                <w:sz w:val="21"/>
                <w:szCs w:val="21"/>
              </w:rPr>
            </w:pPr>
          </w:p>
          <w:p>
            <w:pPr>
              <w:spacing w:line="245" w:lineRule="auto"/>
              <w:rPr>
                <w:rFonts w:ascii="宋体"/>
                <w:sz w:val="21"/>
                <w:szCs w:val="21"/>
              </w:rPr>
            </w:pPr>
          </w:p>
          <w:p>
            <w:pPr>
              <w:spacing w:before="65" w:line="180" w:lineRule="auto"/>
              <w:ind w:firstLine="407" w:firstLineChars="133"/>
              <w:rPr>
                <w:rFonts w:ascii="宋体" w:hAnsi="宋体" w:eastAsia="宋体" w:cs="宋体"/>
                <w:sz w:val="21"/>
                <w:szCs w:val="21"/>
              </w:rPr>
            </w:pPr>
            <w:r>
              <w:rPr>
                <w:rFonts w:ascii="宋体" w:hAnsi="宋体" w:eastAsia="宋体" w:cs="宋体"/>
                <w:spacing w:val="-4"/>
                <w:sz w:val="21"/>
                <w:szCs w:val="21"/>
              </w:rPr>
              <w:t>40</w:t>
            </w:r>
          </w:p>
        </w:tc>
        <w:tc>
          <w:tcPr>
            <w:tcW w:w="1564" w:type="dxa"/>
            <w:gridSpan w:val="2"/>
            <w:vMerge w:val="restart"/>
            <w:tcBorders>
              <w:bottom w:val="nil"/>
            </w:tcBorders>
            <w:vAlign w:val="top"/>
          </w:tcPr>
          <w:p>
            <w:pPr>
              <w:spacing w:before="279" w:line="184" w:lineRule="auto"/>
              <w:ind w:left="0" w:leftChars="0" w:firstLine="0" w:firstLineChars="0"/>
              <w:jc w:val="center"/>
              <w:rPr>
                <w:rFonts w:ascii="宋体" w:hAnsi="宋体" w:eastAsia="宋体" w:cs="宋体"/>
                <w:sz w:val="21"/>
                <w:szCs w:val="21"/>
              </w:rPr>
            </w:pPr>
            <w:r>
              <w:rPr>
                <w:rFonts w:ascii="宋体" w:hAnsi="宋体" w:eastAsia="宋体" w:cs="宋体"/>
                <w:spacing w:val="-3"/>
                <w:sz w:val="21"/>
                <w:szCs w:val="21"/>
              </w:rPr>
              <w:t>项目立项</w:t>
            </w:r>
          </w:p>
        </w:tc>
        <w:tc>
          <w:tcPr>
            <w:tcW w:w="653" w:type="dxa"/>
            <w:vMerge w:val="restart"/>
            <w:tcBorders>
              <w:bottom w:val="nil"/>
            </w:tcBorders>
            <w:vAlign w:val="top"/>
          </w:tcPr>
          <w:p>
            <w:pPr>
              <w:tabs>
                <w:tab w:val="left" w:pos="425"/>
              </w:tabs>
              <w:spacing w:before="311" w:line="180" w:lineRule="auto"/>
              <w:ind w:firstLine="424" w:firstLineChars="135"/>
              <w:rPr>
                <w:rFonts w:ascii="宋体" w:hAnsi="宋体" w:eastAsia="宋体" w:cs="宋体"/>
                <w:sz w:val="21"/>
                <w:szCs w:val="21"/>
              </w:rPr>
            </w:pPr>
            <w:r>
              <w:rPr>
                <w:rFonts w:ascii="宋体" w:hAnsi="宋体" w:eastAsia="宋体" w:cs="宋体"/>
                <w:sz w:val="21"/>
                <w:szCs w:val="21"/>
              </w:rPr>
              <w:t>6</w:t>
            </w:r>
          </w:p>
        </w:tc>
        <w:tc>
          <w:tcPr>
            <w:tcW w:w="2630" w:type="dxa"/>
            <w:gridSpan w:val="3"/>
            <w:vAlign w:val="top"/>
          </w:tcPr>
          <w:p>
            <w:pPr>
              <w:spacing w:before="87" w:line="184" w:lineRule="auto"/>
              <w:ind w:firstLine="111"/>
              <w:rPr>
                <w:rFonts w:ascii="宋体" w:hAnsi="宋体" w:eastAsia="宋体" w:cs="宋体"/>
                <w:sz w:val="21"/>
                <w:szCs w:val="21"/>
              </w:rPr>
            </w:pPr>
            <w:r>
              <w:rPr>
                <w:rFonts w:ascii="宋体" w:hAnsi="宋体" w:eastAsia="宋体" w:cs="宋体"/>
                <w:spacing w:val="-2"/>
                <w:sz w:val="21"/>
                <w:szCs w:val="21"/>
              </w:rPr>
              <w:t>立项依据充分性</w:t>
            </w:r>
          </w:p>
        </w:tc>
        <w:tc>
          <w:tcPr>
            <w:tcW w:w="1167" w:type="dxa"/>
            <w:gridSpan w:val="2"/>
            <w:vAlign w:val="top"/>
          </w:tcPr>
          <w:p>
            <w:pPr>
              <w:spacing w:before="68" w:line="180" w:lineRule="auto"/>
              <w:ind w:firstLine="480"/>
              <w:rPr>
                <w:rFonts w:ascii="宋体" w:hAnsi="宋体" w:eastAsia="宋体" w:cs="宋体"/>
                <w:sz w:val="21"/>
                <w:szCs w:val="21"/>
              </w:rPr>
            </w:pPr>
            <w:r>
              <w:rPr>
                <w:rFonts w:ascii="宋体" w:hAnsi="宋体" w:eastAsia="宋体" w:cs="宋体"/>
                <w:sz w:val="21"/>
                <w:szCs w:val="21"/>
              </w:rPr>
              <w:t>3</w:t>
            </w:r>
          </w:p>
        </w:tc>
        <w:tc>
          <w:tcPr>
            <w:tcW w:w="1383" w:type="dxa"/>
            <w:gridSpan w:val="2"/>
            <w:vAlign w:val="top"/>
          </w:tcPr>
          <w:p>
            <w:pPr>
              <w:spacing w:before="68" w:line="180" w:lineRule="auto"/>
              <w:ind w:firstLine="481"/>
              <w:rPr>
                <w:rFonts w:ascii="宋体" w:hAnsi="宋体" w:eastAsia="宋体" w:cs="宋体"/>
                <w:sz w:val="21"/>
                <w:szCs w:val="21"/>
              </w:rPr>
            </w:pPr>
            <w:r>
              <w:rPr>
                <w:rFonts w:ascii="宋体" w:hAnsi="宋体" w:eastAsia="宋体" w:cs="宋体"/>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continue"/>
            <w:tcBorders>
              <w:top w:val="nil"/>
            </w:tcBorders>
            <w:vAlign w:val="top"/>
          </w:tcPr>
          <w:p>
            <w:pPr>
              <w:ind w:left="0" w:leftChars="0" w:firstLine="0" w:firstLineChars="0"/>
              <w:jc w:val="center"/>
              <w:rPr>
                <w:rFonts w:ascii="宋体"/>
                <w:sz w:val="21"/>
                <w:szCs w:val="21"/>
              </w:rPr>
            </w:pPr>
          </w:p>
        </w:tc>
        <w:tc>
          <w:tcPr>
            <w:tcW w:w="653" w:type="dxa"/>
            <w:vMerge w:val="continue"/>
            <w:tcBorders>
              <w:top w:val="nil"/>
            </w:tcBorders>
            <w:vAlign w:val="top"/>
          </w:tcPr>
          <w:p>
            <w:pPr>
              <w:tabs>
                <w:tab w:val="left" w:pos="425"/>
              </w:tabs>
              <w:rPr>
                <w:rFonts w:ascii="宋体"/>
                <w:sz w:val="21"/>
                <w:szCs w:val="21"/>
              </w:rPr>
            </w:pPr>
          </w:p>
        </w:tc>
        <w:tc>
          <w:tcPr>
            <w:tcW w:w="2630" w:type="dxa"/>
            <w:gridSpan w:val="3"/>
            <w:vAlign w:val="top"/>
          </w:tcPr>
          <w:p>
            <w:pPr>
              <w:spacing w:before="87" w:line="184" w:lineRule="auto"/>
              <w:ind w:firstLine="111"/>
              <w:rPr>
                <w:rFonts w:ascii="宋体" w:hAnsi="宋体" w:eastAsia="宋体" w:cs="宋体"/>
                <w:sz w:val="21"/>
                <w:szCs w:val="21"/>
              </w:rPr>
            </w:pPr>
            <w:r>
              <w:rPr>
                <w:rFonts w:ascii="宋体" w:hAnsi="宋体" w:eastAsia="宋体" w:cs="宋体"/>
                <w:spacing w:val="-2"/>
                <w:sz w:val="21"/>
                <w:szCs w:val="21"/>
              </w:rPr>
              <w:t>立项程序规范性</w:t>
            </w:r>
          </w:p>
        </w:tc>
        <w:tc>
          <w:tcPr>
            <w:tcW w:w="1167" w:type="dxa"/>
            <w:gridSpan w:val="2"/>
            <w:vAlign w:val="top"/>
          </w:tcPr>
          <w:p>
            <w:pPr>
              <w:spacing w:before="68" w:line="180" w:lineRule="auto"/>
              <w:ind w:firstLine="480"/>
              <w:rPr>
                <w:rFonts w:ascii="宋体" w:hAnsi="宋体" w:eastAsia="宋体" w:cs="宋体"/>
                <w:sz w:val="21"/>
                <w:szCs w:val="21"/>
              </w:rPr>
            </w:pPr>
            <w:r>
              <w:rPr>
                <w:rFonts w:ascii="宋体" w:hAnsi="宋体" w:eastAsia="宋体" w:cs="宋体"/>
                <w:sz w:val="21"/>
                <w:szCs w:val="21"/>
              </w:rPr>
              <w:t>3</w:t>
            </w:r>
          </w:p>
        </w:tc>
        <w:tc>
          <w:tcPr>
            <w:tcW w:w="1383" w:type="dxa"/>
            <w:gridSpan w:val="2"/>
            <w:vAlign w:val="top"/>
          </w:tcPr>
          <w:p>
            <w:pPr>
              <w:spacing w:before="68" w:line="180" w:lineRule="auto"/>
              <w:ind w:firstLine="481"/>
              <w:rPr>
                <w:rFonts w:ascii="宋体" w:hAnsi="宋体" w:eastAsia="宋体" w:cs="宋体"/>
                <w:sz w:val="21"/>
                <w:szCs w:val="21"/>
              </w:rPr>
            </w:pPr>
            <w:r>
              <w:rPr>
                <w:rFonts w:ascii="宋体" w:hAnsi="宋体" w:eastAsia="宋体" w:cs="宋体"/>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restart"/>
            <w:tcBorders>
              <w:bottom w:val="nil"/>
            </w:tcBorders>
            <w:vAlign w:val="top"/>
          </w:tcPr>
          <w:p>
            <w:pPr>
              <w:spacing w:before="277" w:line="184" w:lineRule="auto"/>
              <w:ind w:left="0" w:leftChars="0" w:firstLine="0" w:firstLineChars="0"/>
              <w:jc w:val="center"/>
              <w:rPr>
                <w:rFonts w:ascii="宋体" w:hAnsi="宋体" w:eastAsia="宋体" w:cs="宋体"/>
                <w:sz w:val="21"/>
                <w:szCs w:val="21"/>
              </w:rPr>
            </w:pPr>
            <w:r>
              <w:rPr>
                <w:rFonts w:ascii="宋体" w:hAnsi="宋体" w:eastAsia="宋体" w:cs="宋体"/>
                <w:spacing w:val="-3"/>
                <w:sz w:val="21"/>
                <w:szCs w:val="21"/>
              </w:rPr>
              <w:t>绩效目标</w:t>
            </w:r>
          </w:p>
        </w:tc>
        <w:tc>
          <w:tcPr>
            <w:tcW w:w="653" w:type="dxa"/>
            <w:vMerge w:val="restart"/>
            <w:tcBorders>
              <w:bottom w:val="nil"/>
            </w:tcBorders>
            <w:vAlign w:val="top"/>
          </w:tcPr>
          <w:p>
            <w:pPr>
              <w:tabs>
                <w:tab w:val="left" w:pos="425"/>
              </w:tabs>
              <w:spacing w:before="309" w:line="180" w:lineRule="auto"/>
              <w:ind w:firstLine="421" w:firstLineChars="134"/>
              <w:rPr>
                <w:rFonts w:ascii="宋体" w:hAnsi="宋体" w:eastAsia="宋体" w:cs="宋体"/>
                <w:sz w:val="21"/>
                <w:szCs w:val="21"/>
              </w:rPr>
            </w:pPr>
            <w:r>
              <w:rPr>
                <w:rFonts w:ascii="宋体" w:hAnsi="宋体" w:eastAsia="宋体" w:cs="宋体"/>
                <w:sz w:val="21"/>
                <w:szCs w:val="21"/>
              </w:rPr>
              <w:t>8</w:t>
            </w:r>
          </w:p>
        </w:tc>
        <w:tc>
          <w:tcPr>
            <w:tcW w:w="2630" w:type="dxa"/>
            <w:gridSpan w:val="3"/>
            <w:vAlign w:val="top"/>
          </w:tcPr>
          <w:p>
            <w:pPr>
              <w:spacing w:before="87" w:line="184" w:lineRule="auto"/>
              <w:ind w:firstLine="115"/>
              <w:rPr>
                <w:rFonts w:ascii="宋体" w:hAnsi="宋体" w:eastAsia="宋体" w:cs="宋体"/>
                <w:sz w:val="21"/>
                <w:szCs w:val="21"/>
              </w:rPr>
            </w:pPr>
            <w:r>
              <w:rPr>
                <w:rFonts w:ascii="宋体" w:hAnsi="宋体" w:eastAsia="宋体" w:cs="宋体"/>
                <w:spacing w:val="-2"/>
                <w:sz w:val="21"/>
                <w:szCs w:val="21"/>
              </w:rPr>
              <w:t>绩效目标合理性</w:t>
            </w:r>
          </w:p>
        </w:tc>
        <w:tc>
          <w:tcPr>
            <w:tcW w:w="1167" w:type="dxa"/>
            <w:gridSpan w:val="2"/>
            <w:vAlign w:val="top"/>
          </w:tcPr>
          <w:p>
            <w:pPr>
              <w:spacing w:before="68" w:line="180" w:lineRule="auto"/>
              <w:ind w:firstLine="475"/>
              <w:rPr>
                <w:rFonts w:ascii="宋体" w:hAnsi="宋体" w:eastAsia="宋体" w:cs="宋体"/>
                <w:sz w:val="21"/>
                <w:szCs w:val="21"/>
              </w:rPr>
            </w:pPr>
            <w:r>
              <w:rPr>
                <w:rFonts w:ascii="宋体" w:hAnsi="宋体" w:eastAsia="宋体" w:cs="宋体"/>
                <w:sz w:val="21"/>
                <w:szCs w:val="21"/>
              </w:rPr>
              <w:t>4</w:t>
            </w:r>
          </w:p>
        </w:tc>
        <w:tc>
          <w:tcPr>
            <w:tcW w:w="1383" w:type="dxa"/>
            <w:gridSpan w:val="2"/>
            <w:vAlign w:val="top"/>
          </w:tcPr>
          <w:p>
            <w:pPr>
              <w:spacing w:before="68" w:line="180" w:lineRule="auto"/>
              <w:ind w:firstLine="481"/>
              <w:rPr>
                <w:rFonts w:ascii="宋体" w:hAnsi="宋体" w:eastAsia="宋体" w:cs="宋体"/>
                <w:sz w:val="21"/>
                <w:szCs w:val="21"/>
              </w:rPr>
            </w:pPr>
            <w:r>
              <w:rPr>
                <w:rFonts w:ascii="宋体" w:hAnsi="宋体" w:eastAsia="宋体" w:cs="宋体"/>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continue"/>
            <w:tcBorders>
              <w:top w:val="nil"/>
            </w:tcBorders>
            <w:vAlign w:val="top"/>
          </w:tcPr>
          <w:p>
            <w:pPr>
              <w:ind w:left="0" w:leftChars="0" w:firstLine="0" w:firstLineChars="0"/>
              <w:jc w:val="center"/>
              <w:rPr>
                <w:rFonts w:ascii="宋体"/>
                <w:sz w:val="21"/>
                <w:szCs w:val="21"/>
              </w:rPr>
            </w:pPr>
          </w:p>
        </w:tc>
        <w:tc>
          <w:tcPr>
            <w:tcW w:w="653" w:type="dxa"/>
            <w:vMerge w:val="continue"/>
            <w:tcBorders>
              <w:top w:val="nil"/>
            </w:tcBorders>
            <w:vAlign w:val="top"/>
          </w:tcPr>
          <w:p>
            <w:pPr>
              <w:tabs>
                <w:tab w:val="left" w:pos="425"/>
              </w:tabs>
              <w:rPr>
                <w:rFonts w:ascii="宋体"/>
                <w:sz w:val="21"/>
                <w:szCs w:val="21"/>
              </w:rPr>
            </w:pPr>
          </w:p>
        </w:tc>
        <w:tc>
          <w:tcPr>
            <w:tcW w:w="2630" w:type="dxa"/>
            <w:gridSpan w:val="3"/>
            <w:vAlign w:val="top"/>
          </w:tcPr>
          <w:p>
            <w:pPr>
              <w:spacing w:before="87" w:line="184" w:lineRule="auto"/>
              <w:ind w:firstLine="115"/>
              <w:rPr>
                <w:rFonts w:ascii="宋体" w:hAnsi="宋体" w:eastAsia="宋体" w:cs="宋体"/>
                <w:sz w:val="21"/>
                <w:szCs w:val="21"/>
              </w:rPr>
            </w:pPr>
            <w:r>
              <w:rPr>
                <w:rFonts w:ascii="宋体" w:hAnsi="宋体" w:eastAsia="宋体" w:cs="宋体"/>
                <w:spacing w:val="-2"/>
                <w:sz w:val="21"/>
                <w:szCs w:val="21"/>
              </w:rPr>
              <w:t>绩效指标明确性</w:t>
            </w:r>
          </w:p>
        </w:tc>
        <w:tc>
          <w:tcPr>
            <w:tcW w:w="1167" w:type="dxa"/>
            <w:gridSpan w:val="2"/>
            <w:vAlign w:val="top"/>
          </w:tcPr>
          <w:p>
            <w:pPr>
              <w:spacing w:before="68" w:line="180" w:lineRule="auto"/>
              <w:ind w:firstLine="475"/>
              <w:rPr>
                <w:rFonts w:ascii="宋体" w:hAnsi="宋体" w:eastAsia="宋体" w:cs="宋体"/>
                <w:sz w:val="21"/>
                <w:szCs w:val="21"/>
              </w:rPr>
            </w:pPr>
            <w:r>
              <w:rPr>
                <w:rFonts w:ascii="宋体" w:hAnsi="宋体" w:eastAsia="宋体" w:cs="宋体"/>
                <w:sz w:val="21"/>
                <w:szCs w:val="21"/>
              </w:rPr>
              <w:t>4</w:t>
            </w:r>
          </w:p>
        </w:tc>
        <w:tc>
          <w:tcPr>
            <w:tcW w:w="1383" w:type="dxa"/>
            <w:gridSpan w:val="2"/>
            <w:vAlign w:val="top"/>
          </w:tcPr>
          <w:p>
            <w:pPr>
              <w:spacing w:before="68" w:line="18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restart"/>
            <w:tcBorders>
              <w:bottom w:val="nil"/>
            </w:tcBorders>
            <w:vAlign w:val="top"/>
          </w:tcPr>
          <w:p>
            <w:pPr>
              <w:spacing w:before="277" w:line="184" w:lineRule="auto"/>
              <w:ind w:left="0" w:leftChars="0" w:firstLine="0" w:firstLineChars="0"/>
              <w:jc w:val="center"/>
              <w:rPr>
                <w:rFonts w:ascii="宋体" w:hAnsi="宋体" w:eastAsia="宋体" w:cs="宋体"/>
                <w:sz w:val="21"/>
                <w:szCs w:val="21"/>
              </w:rPr>
            </w:pPr>
            <w:r>
              <w:rPr>
                <w:rFonts w:ascii="宋体" w:hAnsi="宋体" w:eastAsia="宋体" w:cs="宋体"/>
                <w:spacing w:val="-5"/>
                <w:sz w:val="21"/>
                <w:szCs w:val="21"/>
              </w:rPr>
              <w:t>资金投入</w:t>
            </w:r>
          </w:p>
        </w:tc>
        <w:tc>
          <w:tcPr>
            <w:tcW w:w="653" w:type="dxa"/>
            <w:vMerge w:val="restart"/>
            <w:tcBorders>
              <w:bottom w:val="nil"/>
            </w:tcBorders>
            <w:vAlign w:val="top"/>
          </w:tcPr>
          <w:p>
            <w:pPr>
              <w:tabs>
                <w:tab w:val="left" w:pos="425"/>
              </w:tabs>
              <w:spacing w:before="309" w:line="180" w:lineRule="auto"/>
              <w:ind w:firstLine="424" w:firstLineChars="135"/>
              <w:rPr>
                <w:rFonts w:ascii="宋体" w:hAnsi="宋体" w:eastAsia="宋体" w:cs="宋体"/>
                <w:sz w:val="21"/>
                <w:szCs w:val="21"/>
              </w:rPr>
            </w:pPr>
            <w:r>
              <w:rPr>
                <w:rFonts w:ascii="宋体" w:hAnsi="宋体" w:eastAsia="宋体" w:cs="宋体"/>
                <w:sz w:val="21"/>
                <w:szCs w:val="21"/>
              </w:rPr>
              <w:t>6</w:t>
            </w:r>
          </w:p>
        </w:tc>
        <w:tc>
          <w:tcPr>
            <w:tcW w:w="2630" w:type="dxa"/>
            <w:gridSpan w:val="3"/>
            <w:vAlign w:val="top"/>
          </w:tcPr>
          <w:p>
            <w:pPr>
              <w:spacing w:before="88" w:line="184" w:lineRule="auto"/>
              <w:ind w:firstLine="113"/>
              <w:rPr>
                <w:rFonts w:ascii="宋体" w:hAnsi="宋体" w:eastAsia="宋体" w:cs="宋体"/>
                <w:sz w:val="21"/>
                <w:szCs w:val="21"/>
              </w:rPr>
            </w:pPr>
            <w:r>
              <w:rPr>
                <w:rFonts w:ascii="宋体" w:hAnsi="宋体" w:eastAsia="宋体" w:cs="宋体"/>
                <w:spacing w:val="-2"/>
                <w:sz w:val="21"/>
                <w:szCs w:val="21"/>
              </w:rPr>
              <w:t>预算编制科学性</w:t>
            </w:r>
          </w:p>
        </w:tc>
        <w:tc>
          <w:tcPr>
            <w:tcW w:w="1167" w:type="dxa"/>
            <w:gridSpan w:val="2"/>
            <w:vAlign w:val="top"/>
          </w:tcPr>
          <w:p>
            <w:pPr>
              <w:spacing w:before="69" w:line="180" w:lineRule="auto"/>
              <w:ind w:firstLine="480"/>
              <w:rPr>
                <w:rFonts w:ascii="宋体" w:hAnsi="宋体" w:eastAsia="宋体" w:cs="宋体"/>
                <w:sz w:val="21"/>
                <w:szCs w:val="21"/>
              </w:rPr>
            </w:pPr>
            <w:r>
              <w:rPr>
                <w:rFonts w:ascii="宋体" w:hAnsi="宋体" w:eastAsia="宋体" w:cs="宋体"/>
                <w:sz w:val="21"/>
                <w:szCs w:val="21"/>
              </w:rPr>
              <w:t>3</w:t>
            </w:r>
          </w:p>
        </w:tc>
        <w:tc>
          <w:tcPr>
            <w:tcW w:w="1383" w:type="dxa"/>
            <w:gridSpan w:val="2"/>
            <w:vAlign w:val="top"/>
          </w:tcPr>
          <w:p>
            <w:pPr>
              <w:spacing w:before="69" w:line="180" w:lineRule="auto"/>
              <w:ind w:firstLine="481"/>
              <w:rPr>
                <w:rFonts w:ascii="宋体" w:hAnsi="宋体" w:eastAsia="宋体" w:cs="宋体"/>
                <w:sz w:val="21"/>
                <w:szCs w:val="21"/>
              </w:rPr>
            </w:pPr>
            <w:r>
              <w:rPr>
                <w:rFonts w:ascii="宋体" w:hAnsi="宋体" w:eastAsia="宋体" w:cs="宋体"/>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continue"/>
            <w:tcBorders>
              <w:top w:val="nil"/>
            </w:tcBorders>
            <w:vAlign w:val="top"/>
          </w:tcPr>
          <w:p>
            <w:pPr>
              <w:ind w:left="0" w:leftChars="0" w:firstLine="0" w:firstLineChars="0"/>
              <w:jc w:val="center"/>
              <w:rPr>
                <w:rFonts w:ascii="宋体"/>
                <w:sz w:val="21"/>
                <w:szCs w:val="21"/>
              </w:rPr>
            </w:pPr>
          </w:p>
        </w:tc>
        <w:tc>
          <w:tcPr>
            <w:tcW w:w="653" w:type="dxa"/>
            <w:vMerge w:val="continue"/>
            <w:tcBorders>
              <w:top w:val="nil"/>
            </w:tcBorders>
            <w:vAlign w:val="top"/>
          </w:tcPr>
          <w:p>
            <w:pPr>
              <w:tabs>
                <w:tab w:val="left" w:pos="425"/>
              </w:tabs>
              <w:rPr>
                <w:rFonts w:ascii="宋体"/>
                <w:sz w:val="21"/>
                <w:szCs w:val="21"/>
              </w:rPr>
            </w:pPr>
          </w:p>
        </w:tc>
        <w:tc>
          <w:tcPr>
            <w:tcW w:w="2630" w:type="dxa"/>
            <w:gridSpan w:val="3"/>
            <w:vAlign w:val="top"/>
          </w:tcPr>
          <w:p>
            <w:pPr>
              <w:spacing w:before="88" w:line="184" w:lineRule="auto"/>
              <w:ind w:firstLine="120"/>
              <w:rPr>
                <w:rFonts w:ascii="宋体" w:hAnsi="宋体" w:eastAsia="宋体" w:cs="宋体"/>
                <w:sz w:val="21"/>
                <w:szCs w:val="21"/>
              </w:rPr>
            </w:pPr>
            <w:r>
              <w:rPr>
                <w:rFonts w:ascii="宋体" w:hAnsi="宋体" w:eastAsia="宋体" w:cs="宋体"/>
                <w:spacing w:val="-3"/>
                <w:sz w:val="21"/>
                <w:szCs w:val="21"/>
              </w:rPr>
              <w:t>资金分配合理性</w:t>
            </w:r>
          </w:p>
        </w:tc>
        <w:tc>
          <w:tcPr>
            <w:tcW w:w="1167" w:type="dxa"/>
            <w:gridSpan w:val="2"/>
            <w:vAlign w:val="top"/>
          </w:tcPr>
          <w:p>
            <w:pPr>
              <w:spacing w:before="69" w:line="180" w:lineRule="auto"/>
              <w:ind w:firstLine="480"/>
              <w:rPr>
                <w:rFonts w:ascii="宋体" w:hAnsi="宋体" w:eastAsia="宋体" w:cs="宋体"/>
                <w:sz w:val="21"/>
                <w:szCs w:val="21"/>
              </w:rPr>
            </w:pPr>
            <w:r>
              <w:rPr>
                <w:rFonts w:ascii="宋体" w:hAnsi="宋体" w:eastAsia="宋体" w:cs="宋体"/>
                <w:sz w:val="21"/>
                <w:szCs w:val="21"/>
              </w:rPr>
              <w:t>3</w:t>
            </w:r>
          </w:p>
        </w:tc>
        <w:tc>
          <w:tcPr>
            <w:tcW w:w="1383" w:type="dxa"/>
            <w:gridSpan w:val="2"/>
            <w:vAlign w:val="top"/>
          </w:tcPr>
          <w:p>
            <w:pPr>
              <w:spacing w:before="69" w:line="180" w:lineRule="auto"/>
              <w:ind w:firstLine="481"/>
              <w:rPr>
                <w:rFonts w:ascii="宋体" w:hAnsi="宋体" w:eastAsia="宋体" w:cs="宋体"/>
                <w:sz w:val="21"/>
                <w:szCs w:val="21"/>
              </w:rPr>
            </w:pPr>
            <w:r>
              <w:rPr>
                <w:rFonts w:ascii="宋体" w:hAnsi="宋体" w:eastAsia="宋体" w:cs="宋体"/>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restart"/>
            <w:tcBorders>
              <w:bottom w:val="nil"/>
            </w:tcBorders>
            <w:vAlign w:val="top"/>
          </w:tcPr>
          <w:p>
            <w:pPr>
              <w:spacing w:line="343" w:lineRule="auto"/>
              <w:rPr>
                <w:rFonts w:ascii="宋体"/>
                <w:sz w:val="21"/>
                <w:szCs w:val="21"/>
              </w:rPr>
            </w:pPr>
          </w:p>
          <w:p>
            <w:pPr>
              <w:spacing w:line="344" w:lineRule="auto"/>
              <w:rPr>
                <w:rFonts w:ascii="宋体"/>
                <w:sz w:val="21"/>
                <w:szCs w:val="21"/>
              </w:rPr>
            </w:pPr>
          </w:p>
          <w:p>
            <w:pPr>
              <w:spacing w:before="65" w:line="184" w:lineRule="auto"/>
              <w:ind w:firstLine="116"/>
              <w:rPr>
                <w:rFonts w:ascii="宋体" w:hAnsi="宋体" w:eastAsia="宋体" w:cs="宋体"/>
                <w:sz w:val="21"/>
                <w:szCs w:val="21"/>
              </w:rPr>
            </w:pPr>
            <w:r>
              <w:rPr>
                <w:rFonts w:ascii="宋体" w:hAnsi="宋体" w:eastAsia="宋体" w:cs="宋体"/>
                <w:spacing w:val="-5"/>
                <w:sz w:val="21"/>
                <w:szCs w:val="21"/>
              </w:rPr>
              <w:t>过程</w:t>
            </w: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restart"/>
            <w:tcBorders>
              <w:bottom w:val="nil"/>
            </w:tcBorders>
            <w:vAlign w:val="top"/>
          </w:tcPr>
          <w:p>
            <w:pPr>
              <w:spacing w:line="354" w:lineRule="auto"/>
              <w:ind w:left="0" w:leftChars="0" w:firstLine="0" w:firstLineChars="0"/>
              <w:jc w:val="center"/>
              <w:rPr>
                <w:rFonts w:ascii="宋体"/>
                <w:sz w:val="21"/>
                <w:szCs w:val="21"/>
              </w:rPr>
            </w:pPr>
          </w:p>
          <w:p>
            <w:pPr>
              <w:spacing w:before="65" w:line="184" w:lineRule="auto"/>
              <w:ind w:left="0" w:leftChars="0" w:firstLine="0" w:firstLineChars="0"/>
              <w:jc w:val="center"/>
              <w:rPr>
                <w:rFonts w:ascii="宋体" w:hAnsi="宋体" w:eastAsia="宋体" w:cs="宋体"/>
                <w:sz w:val="21"/>
                <w:szCs w:val="21"/>
              </w:rPr>
            </w:pPr>
            <w:r>
              <w:rPr>
                <w:rFonts w:ascii="宋体" w:hAnsi="宋体" w:eastAsia="宋体" w:cs="宋体"/>
                <w:spacing w:val="-5"/>
                <w:sz w:val="21"/>
                <w:szCs w:val="21"/>
              </w:rPr>
              <w:t>资金管理</w:t>
            </w:r>
          </w:p>
        </w:tc>
        <w:tc>
          <w:tcPr>
            <w:tcW w:w="653" w:type="dxa"/>
            <w:vMerge w:val="restart"/>
            <w:tcBorders>
              <w:bottom w:val="nil"/>
            </w:tcBorders>
            <w:vAlign w:val="top"/>
          </w:tcPr>
          <w:p>
            <w:pPr>
              <w:tabs>
                <w:tab w:val="left" w:pos="425"/>
              </w:tabs>
              <w:spacing w:line="380" w:lineRule="auto"/>
              <w:rPr>
                <w:rFonts w:ascii="宋体"/>
                <w:sz w:val="21"/>
                <w:szCs w:val="21"/>
              </w:rPr>
            </w:pPr>
          </w:p>
          <w:p>
            <w:pPr>
              <w:tabs>
                <w:tab w:val="left" w:pos="425"/>
              </w:tabs>
              <w:spacing w:before="66" w:line="180" w:lineRule="auto"/>
              <w:ind w:firstLine="402" w:firstLineChars="139"/>
              <w:rPr>
                <w:rFonts w:ascii="宋体" w:hAnsi="宋体" w:eastAsia="宋体" w:cs="宋体"/>
                <w:sz w:val="21"/>
                <w:szCs w:val="21"/>
              </w:rPr>
            </w:pPr>
            <w:r>
              <w:rPr>
                <w:rFonts w:ascii="宋体" w:hAnsi="宋体" w:eastAsia="宋体" w:cs="宋体"/>
                <w:spacing w:val="-10"/>
                <w:w w:val="98"/>
                <w:sz w:val="21"/>
                <w:szCs w:val="21"/>
              </w:rPr>
              <w:t>12</w:t>
            </w:r>
          </w:p>
        </w:tc>
        <w:tc>
          <w:tcPr>
            <w:tcW w:w="2630" w:type="dxa"/>
            <w:gridSpan w:val="3"/>
            <w:vAlign w:val="top"/>
          </w:tcPr>
          <w:p>
            <w:pPr>
              <w:spacing w:before="88" w:line="184" w:lineRule="auto"/>
              <w:ind w:firstLine="120"/>
              <w:rPr>
                <w:rFonts w:ascii="宋体" w:hAnsi="宋体" w:eastAsia="宋体" w:cs="宋体"/>
                <w:sz w:val="21"/>
                <w:szCs w:val="21"/>
              </w:rPr>
            </w:pPr>
            <w:r>
              <w:rPr>
                <w:rFonts w:ascii="宋体" w:hAnsi="宋体" w:eastAsia="宋体" w:cs="宋体"/>
                <w:spacing w:val="-4"/>
                <w:sz w:val="21"/>
                <w:szCs w:val="21"/>
              </w:rPr>
              <w:t>资金到位率</w:t>
            </w:r>
          </w:p>
        </w:tc>
        <w:tc>
          <w:tcPr>
            <w:tcW w:w="1167" w:type="dxa"/>
            <w:gridSpan w:val="2"/>
            <w:vAlign w:val="top"/>
          </w:tcPr>
          <w:p>
            <w:pPr>
              <w:spacing w:before="69" w:line="180" w:lineRule="auto"/>
              <w:ind w:firstLine="480"/>
              <w:rPr>
                <w:rFonts w:ascii="宋体" w:hAnsi="宋体" w:eastAsia="宋体" w:cs="宋体"/>
                <w:sz w:val="21"/>
                <w:szCs w:val="21"/>
              </w:rPr>
            </w:pPr>
            <w:r>
              <w:rPr>
                <w:rFonts w:ascii="宋体" w:hAnsi="宋体" w:eastAsia="宋体" w:cs="宋体"/>
                <w:sz w:val="21"/>
                <w:szCs w:val="21"/>
              </w:rPr>
              <w:t>3</w:t>
            </w:r>
          </w:p>
        </w:tc>
        <w:tc>
          <w:tcPr>
            <w:tcW w:w="1383" w:type="dxa"/>
            <w:gridSpan w:val="2"/>
            <w:vAlign w:val="top"/>
          </w:tcPr>
          <w:p>
            <w:pPr>
              <w:spacing w:before="69" w:line="180" w:lineRule="auto"/>
              <w:ind w:firstLine="481"/>
              <w:rPr>
                <w:rFonts w:ascii="宋体" w:hAnsi="宋体" w:eastAsia="宋体" w:cs="宋体"/>
                <w:sz w:val="21"/>
                <w:szCs w:val="21"/>
              </w:rPr>
            </w:pPr>
            <w:r>
              <w:rPr>
                <w:rFonts w:ascii="宋体" w:hAnsi="宋体" w:eastAsia="宋体" w:cs="宋体"/>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continue"/>
            <w:tcBorders>
              <w:top w:val="nil"/>
              <w:bottom w:val="nil"/>
            </w:tcBorders>
            <w:vAlign w:val="top"/>
          </w:tcPr>
          <w:p>
            <w:pPr>
              <w:ind w:left="0" w:leftChars="0" w:firstLine="0" w:firstLineChars="0"/>
              <w:jc w:val="center"/>
              <w:rPr>
                <w:rFonts w:ascii="宋体"/>
                <w:sz w:val="21"/>
                <w:szCs w:val="21"/>
              </w:rPr>
            </w:pPr>
          </w:p>
        </w:tc>
        <w:tc>
          <w:tcPr>
            <w:tcW w:w="653" w:type="dxa"/>
            <w:vMerge w:val="continue"/>
            <w:tcBorders>
              <w:top w:val="nil"/>
              <w:bottom w:val="nil"/>
            </w:tcBorders>
            <w:vAlign w:val="top"/>
          </w:tcPr>
          <w:p>
            <w:pPr>
              <w:tabs>
                <w:tab w:val="left" w:pos="425"/>
              </w:tabs>
              <w:rPr>
                <w:rFonts w:ascii="宋体"/>
                <w:sz w:val="21"/>
                <w:szCs w:val="21"/>
              </w:rPr>
            </w:pPr>
          </w:p>
        </w:tc>
        <w:tc>
          <w:tcPr>
            <w:tcW w:w="2630" w:type="dxa"/>
            <w:gridSpan w:val="3"/>
            <w:vAlign w:val="top"/>
          </w:tcPr>
          <w:p>
            <w:pPr>
              <w:spacing w:before="88" w:line="184" w:lineRule="auto"/>
              <w:ind w:firstLine="113"/>
              <w:rPr>
                <w:rFonts w:ascii="宋体" w:hAnsi="宋体" w:eastAsia="宋体" w:cs="宋体"/>
                <w:sz w:val="21"/>
                <w:szCs w:val="21"/>
              </w:rPr>
            </w:pPr>
            <w:r>
              <w:rPr>
                <w:rFonts w:ascii="宋体" w:hAnsi="宋体" w:eastAsia="宋体" w:cs="宋体"/>
                <w:spacing w:val="-3"/>
                <w:sz w:val="21"/>
                <w:szCs w:val="21"/>
              </w:rPr>
              <w:t>预算执行率</w:t>
            </w:r>
          </w:p>
        </w:tc>
        <w:tc>
          <w:tcPr>
            <w:tcW w:w="1167" w:type="dxa"/>
            <w:gridSpan w:val="2"/>
            <w:vAlign w:val="top"/>
          </w:tcPr>
          <w:p>
            <w:pPr>
              <w:spacing w:before="69" w:line="180" w:lineRule="auto"/>
              <w:ind w:firstLine="475"/>
              <w:rPr>
                <w:rFonts w:ascii="宋体" w:hAnsi="宋体" w:eastAsia="宋体" w:cs="宋体"/>
                <w:sz w:val="21"/>
                <w:szCs w:val="21"/>
              </w:rPr>
            </w:pPr>
            <w:r>
              <w:rPr>
                <w:rFonts w:ascii="宋体" w:hAnsi="宋体" w:eastAsia="宋体" w:cs="宋体"/>
                <w:sz w:val="21"/>
                <w:szCs w:val="21"/>
              </w:rPr>
              <w:t>4</w:t>
            </w:r>
          </w:p>
        </w:tc>
        <w:tc>
          <w:tcPr>
            <w:tcW w:w="1383" w:type="dxa"/>
            <w:gridSpan w:val="2"/>
            <w:vAlign w:val="top"/>
          </w:tcPr>
          <w:p>
            <w:pPr>
              <w:spacing w:before="69" w:line="180" w:lineRule="auto"/>
              <w:ind w:firstLine="480"/>
              <w:rPr>
                <w:rFonts w:hint="eastAsia" w:ascii="宋体" w:hAnsi="宋体" w:eastAsia="宋体" w:cs="宋体"/>
                <w:sz w:val="21"/>
                <w:szCs w:val="21"/>
                <w:lang w:eastAsia="zh-CN"/>
              </w:rPr>
            </w:pPr>
            <w:r>
              <w:rPr>
                <w:rFonts w:hint="eastAsia" w:ascii="宋体" w:hAnsi="宋体" w:eastAsia="宋体" w:cs="宋体"/>
                <w:spacing w:val="-3"/>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49"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continue"/>
            <w:tcBorders>
              <w:top w:val="nil"/>
            </w:tcBorders>
            <w:vAlign w:val="top"/>
          </w:tcPr>
          <w:p>
            <w:pPr>
              <w:ind w:left="0" w:leftChars="0" w:firstLine="0" w:firstLineChars="0"/>
              <w:jc w:val="center"/>
              <w:rPr>
                <w:rFonts w:ascii="宋体"/>
                <w:sz w:val="21"/>
                <w:szCs w:val="21"/>
              </w:rPr>
            </w:pPr>
          </w:p>
        </w:tc>
        <w:tc>
          <w:tcPr>
            <w:tcW w:w="653" w:type="dxa"/>
            <w:vMerge w:val="continue"/>
            <w:tcBorders>
              <w:top w:val="nil"/>
            </w:tcBorders>
            <w:vAlign w:val="top"/>
          </w:tcPr>
          <w:p>
            <w:pPr>
              <w:tabs>
                <w:tab w:val="left" w:pos="425"/>
              </w:tabs>
              <w:rPr>
                <w:rFonts w:ascii="宋体"/>
                <w:sz w:val="21"/>
                <w:szCs w:val="21"/>
              </w:rPr>
            </w:pPr>
          </w:p>
        </w:tc>
        <w:tc>
          <w:tcPr>
            <w:tcW w:w="2630" w:type="dxa"/>
            <w:gridSpan w:val="3"/>
            <w:vAlign w:val="top"/>
          </w:tcPr>
          <w:p>
            <w:pPr>
              <w:spacing w:before="88" w:line="184" w:lineRule="auto"/>
              <w:ind w:firstLine="120"/>
              <w:rPr>
                <w:rFonts w:ascii="宋体" w:hAnsi="宋体" w:eastAsia="宋体" w:cs="宋体"/>
                <w:sz w:val="21"/>
                <w:szCs w:val="21"/>
              </w:rPr>
            </w:pPr>
            <w:r>
              <w:rPr>
                <w:rFonts w:ascii="宋体" w:hAnsi="宋体" w:eastAsia="宋体" w:cs="宋体"/>
                <w:spacing w:val="-3"/>
                <w:sz w:val="21"/>
                <w:szCs w:val="21"/>
              </w:rPr>
              <w:t>资金使用合规性</w:t>
            </w:r>
          </w:p>
        </w:tc>
        <w:tc>
          <w:tcPr>
            <w:tcW w:w="1167" w:type="dxa"/>
            <w:gridSpan w:val="2"/>
            <w:vAlign w:val="top"/>
          </w:tcPr>
          <w:p>
            <w:pPr>
              <w:spacing w:before="70" w:line="180" w:lineRule="auto"/>
              <w:ind w:firstLine="480"/>
              <w:rPr>
                <w:rFonts w:ascii="宋体" w:hAnsi="宋体" w:eastAsia="宋体" w:cs="宋体"/>
                <w:sz w:val="21"/>
                <w:szCs w:val="21"/>
              </w:rPr>
            </w:pPr>
            <w:r>
              <w:rPr>
                <w:rFonts w:ascii="宋体" w:hAnsi="宋体" w:eastAsia="宋体" w:cs="宋体"/>
                <w:sz w:val="21"/>
                <w:szCs w:val="21"/>
              </w:rPr>
              <w:t>5</w:t>
            </w:r>
          </w:p>
        </w:tc>
        <w:tc>
          <w:tcPr>
            <w:tcW w:w="1383" w:type="dxa"/>
            <w:gridSpan w:val="2"/>
            <w:vAlign w:val="top"/>
          </w:tcPr>
          <w:p>
            <w:pPr>
              <w:spacing w:before="69" w:line="180" w:lineRule="auto"/>
              <w:ind w:firstLine="48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408"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restart"/>
            <w:tcBorders>
              <w:bottom w:val="nil"/>
            </w:tcBorders>
            <w:vAlign w:val="top"/>
          </w:tcPr>
          <w:p>
            <w:pPr>
              <w:spacing w:before="278" w:line="184" w:lineRule="auto"/>
              <w:ind w:left="0" w:leftChars="0" w:firstLine="0" w:firstLineChars="0"/>
              <w:jc w:val="center"/>
              <w:rPr>
                <w:rFonts w:ascii="宋体" w:hAnsi="宋体" w:eastAsia="宋体" w:cs="宋体"/>
                <w:sz w:val="21"/>
                <w:szCs w:val="21"/>
              </w:rPr>
            </w:pPr>
            <w:r>
              <w:rPr>
                <w:rFonts w:ascii="宋体" w:hAnsi="宋体" w:eastAsia="宋体" w:cs="宋体"/>
                <w:spacing w:val="-3"/>
                <w:sz w:val="21"/>
                <w:szCs w:val="21"/>
              </w:rPr>
              <w:t>组织实施</w:t>
            </w:r>
          </w:p>
        </w:tc>
        <w:tc>
          <w:tcPr>
            <w:tcW w:w="653" w:type="dxa"/>
            <w:vMerge w:val="restart"/>
            <w:tcBorders>
              <w:bottom w:val="nil"/>
            </w:tcBorders>
            <w:vAlign w:val="top"/>
          </w:tcPr>
          <w:p>
            <w:pPr>
              <w:tabs>
                <w:tab w:val="left" w:pos="425"/>
              </w:tabs>
              <w:spacing w:before="310" w:line="180" w:lineRule="auto"/>
              <w:ind w:firstLine="421" w:firstLineChars="134"/>
              <w:rPr>
                <w:rFonts w:ascii="宋体" w:hAnsi="宋体" w:eastAsia="宋体" w:cs="宋体"/>
                <w:sz w:val="21"/>
                <w:szCs w:val="21"/>
              </w:rPr>
            </w:pPr>
            <w:r>
              <w:rPr>
                <w:rFonts w:ascii="宋体" w:hAnsi="宋体" w:eastAsia="宋体" w:cs="宋体"/>
                <w:sz w:val="21"/>
                <w:szCs w:val="21"/>
              </w:rPr>
              <w:t>8</w:t>
            </w:r>
          </w:p>
        </w:tc>
        <w:tc>
          <w:tcPr>
            <w:tcW w:w="2630" w:type="dxa"/>
            <w:gridSpan w:val="3"/>
            <w:tcBorders>
              <w:bottom w:val="single" w:color="auto" w:sz="4" w:space="0"/>
            </w:tcBorders>
            <w:vAlign w:val="top"/>
          </w:tcPr>
          <w:p>
            <w:pPr>
              <w:spacing w:before="89" w:line="184" w:lineRule="auto"/>
              <w:ind w:firstLine="116"/>
              <w:rPr>
                <w:rFonts w:ascii="宋体" w:hAnsi="宋体" w:eastAsia="宋体" w:cs="宋体"/>
                <w:sz w:val="21"/>
                <w:szCs w:val="21"/>
              </w:rPr>
            </w:pPr>
            <w:r>
              <w:rPr>
                <w:rFonts w:ascii="宋体" w:hAnsi="宋体" w:eastAsia="宋体" w:cs="宋体"/>
                <w:spacing w:val="-2"/>
                <w:sz w:val="21"/>
                <w:szCs w:val="21"/>
              </w:rPr>
              <w:t>管理制度健全性</w:t>
            </w:r>
          </w:p>
        </w:tc>
        <w:tc>
          <w:tcPr>
            <w:tcW w:w="1167" w:type="dxa"/>
            <w:gridSpan w:val="2"/>
            <w:tcBorders>
              <w:bottom w:val="single" w:color="auto" w:sz="4" w:space="0"/>
            </w:tcBorders>
            <w:vAlign w:val="top"/>
          </w:tcPr>
          <w:p>
            <w:pPr>
              <w:spacing w:before="70" w:line="180" w:lineRule="auto"/>
              <w:ind w:firstLine="480"/>
              <w:rPr>
                <w:rFonts w:ascii="宋体" w:hAnsi="宋体" w:eastAsia="宋体" w:cs="宋体"/>
                <w:sz w:val="21"/>
                <w:szCs w:val="21"/>
              </w:rPr>
            </w:pPr>
            <w:r>
              <w:rPr>
                <w:rFonts w:ascii="宋体" w:hAnsi="宋体" w:eastAsia="宋体" w:cs="宋体"/>
                <w:sz w:val="21"/>
                <w:szCs w:val="21"/>
              </w:rPr>
              <w:t>3</w:t>
            </w:r>
          </w:p>
        </w:tc>
        <w:tc>
          <w:tcPr>
            <w:tcW w:w="1383" w:type="dxa"/>
            <w:gridSpan w:val="2"/>
            <w:tcBorders>
              <w:bottom w:val="single" w:color="auto" w:sz="4" w:space="0"/>
            </w:tcBorders>
            <w:vAlign w:val="top"/>
          </w:tcPr>
          <w:p>
            <w:pPr>
              <w:spacing w:before="70" w:line="180" w:lineRule="auto"/>
              <w:ind w:firstLine="48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12"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continue"/>
            <w:vAlign w:val="top"/>
          </w:tcPr>
          <w:p>
            <w:pPr>
              <w:spacing w:before="278" w:line="184" w:lineRule="auto"/>
              <w:ind w:left="0" w:leftChars="0" w:firstLine="0" w:firstLineChars="0"/>
              <w:jc w:val="center"/>
              <w:rPr>
                <w:rFonts w:ascii="宋体" w:hAnsi="宋体" w:eastAsia="宋体" w:cs="宋体"/>
                <w:spacing w:val="-3"/>
                <w:sz w:val="21"/>
                <w:szCs w:val="21"/>
              </w:rPr>
            </w:pPr>
          </w:p>
        </w:tc>
        <w:tc>
          <w:tcPr>
            <w:tcW w:w="653" w:type="dxa"/>
            <w:vMerge w:val="continue"/>
            <w:vAlign w:val="top"/>
          </w:tcPr>
          <w:p>
            <w:pPr>
              <w:tabs>
                <w:tab w:val="left" w:pos="425"/>
              </w:tabs>
              <w:spacing w:before="310" w:line="180" w:lineRule="auto"/>
              <w:ind w:firstLine="112"/>
              <w:rPr>
                <w:rFonts w:ascii="宋体" w:hAnsi="宋体" w:eastAsia="宋体" w:cs="宋体"/>
                <w:sz w:val="21"/>
                <w:szCs w:val="21"/>
              </w:rPr>
            </w:pPr>
          </w:p>
        </w:tc>
        <w:tc>
          <w:tcPr>
            <w:tcW w:w="2630" w:type="dxa"/>
            <w:gridSpan w:val="3"/>
            <w:tcBorders>
              <w:top w:val="single" w:color="auto" w:sz="4" w:space="0"/>
            </w:tcBorders>
            <w:vAlign w:val="top"/>
          </w:tcPr>
          <w:p>
            <w:pPr>
              <w:spacing w:before="89" w:line="184" w:lineRule="auto"/>
              <w:ind w:firstLine="116"/>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项目“三算”一致性</w:t>
            </w:r>
          </w:p>
        </w:tc>
        <w:tc>
          <w:tcPr>
            <w:tcW w:w="1167" w:type="dxa"/>
            <w:gridSpan w:val="2"/>
            <w:tcBorders>
              <w:top w:val="single" w:color="auto" w:sz="4" w:space="0"/>
            </w:tcBorders>
            <w:vAlign w:val="top"/>
          </w:tcPr>
          <w:p>
            <w:pPr>
              <w:spacing w:before="70" w:line="18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383" w:type="dxa"/>
            <w:gridSpan w:val="2"/>
            <w:tcBorders>
              <w:top w:val="single" w:color="auto" w:sz="4" w:space="0"/>
            </w:tcBorders>
            <w:vAlign w:val="top"/>
          </w:tcPr>
          <w:p>
            <w:pPr>
              <w:spacing w:before="70" w:line="180" w:lineRule="auto"/>
              <w:ind w:firstLine="48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tcBorders>
            <w:vAlign w:val="top"/>
          </w:tcPr>
          <w:p>
            <w:pPr>
              <w:rPr>
                <w:rFonts w:ascii="宋体"/>
                <w:sz w:val="21"/>
                <w:szCs w:val="21"/>
              </w:rPr>
            </w:pPr>
          </w:p>
        </w:tc>
        <w:tc>
          <w:tcPr>
            <w:tcW w:w="873" w:type="dxa"/>
            <w:gridSpan w:val="2"/>
            <w:vMerge w:val="continue"/>
            <w:tcBorders>
              <w:top w:val="nil"/>
            </w:tcBorders>
            <w:vAlign w:val="top"/>
          </w:tcPr>
          <w:p>
            <w:pPr>
              <w:rPr>
                <w:rFonts w:ascii="宋体"/>
                <w:sz w:val="21"/>
                <w:szCs w:val="21"/>
              </w:rPr>
            </w:pPr>
          </w:p>
        </w:tc>
        <w:tc>
          <w:tcPr>
            <w:tcW w:w="1564" w:type="dxa"/>
            <w:gridSpan w:val="2"/>
            <w:vMerge w:val="continue"/>
            <w:tcBorders>
              <w:top w:val="nil"/>
            </w:tcBorders>
            <w:vAlign w:val="top"/>
          </w:tcPr>
          <w:p>
            <w:pPr>
              <w:ind w:left="0" w:leftChars="0" w:firstLine="0" w:firstLineChars="0"/>
              <w:jc w:val="center"/>
              <w:rPr>
                <w:rFonts w:ascii="宋体"/>
                <w:sz w:val="21"/>
                <w:szCs w:val="21"/>
              </w:rPr>
            </w:pPr>
          </w:p>
        </w:tc>
        <w:tc>
          <w:tcPr>
            <w:tcW w:w="653" w:type="dxa"/>
            <w:vMerge w:val="continue"/>
            <w:tcBorders>
              <w:top w:val="nil"/>
            </w:tcBorders>
            <w:vAlign w:val="top"/>
          </w:tcPr>
          <w:p>
            <w:pPr>
              <w:tabs>
                <w:tab w:val="left" w:pos="425"/>
              </w:tabs>
              <w:rPr>
                <w:rFonts w:ascii="宋体"/>
                <w:sz w:val="21"/>
                <w:szCs w:val="21"/>
              </w:rPr>
            </w:pPr>
          </w:p>
        </w:tc>
        <w:tc>
          <w:tcPr>
            <w:tcW w:w="2630" w:type="dxa"/>
            <w:gridSpan w:val="3"/>
            <w:vAlign w:val="top"/>
          </w:tcPr>
          <w:p>
            <w:pPr>
              <w:spacing w:before="89" w:line="184" w:lineRule="auto"/>
              <w:ind w:firstLine="112"/>
              <w:rPr>
                <w:rFonts w:ascii="宋体" w:hAnsi="宋体" w:eastAsia="宋体" w:cs="宋体"/>
                <w:sz w:val="21"/>
                <w:szCs w:val="21"/>
              </w:rPr>
            </w:pPr>
            <w:r>
              <w:rPr>
                <w:rFonts w:ascii="宋体" w:hAnsi="宋体" w:eastAsia="宋体" w:cs="宋体"/>
                <w:spacing w:val="-2"/>
                <w:sz w:val="21"/>
                <w:szCs w:val="21"/>
              </w:rPr>
              <w:t>制度执行有效性</w:t>
            </w:r>
          </w:p>
        </w:tc>
        <w:tc>
          <w:tcPr>
            <w:tcW w:w="1167" w:type="dxa"/>
            <w:gridSpan w:val="2"/>
            <w:vAlign w:val="top"/>
          </w:tcPr>
          <w:p>
            <w:pPr>
              <w:spacing w:before="71" w:line="18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383" w:type="dxa"/>
            <w:gridSpan w:val="2"/>
            <w:vAlign w:val="top"/>
          </w:tcPr>
          <w:p>
            <w:pPr>
              <w:spacing w:before="70" w:line="180" w:lineRule="auto"/>
              <w:ind w:firstLine="480"/>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90" w:hRule="atLeast"/>
        </w:trPr>
        <w:tc>
          <w:tcPr>
            <w:tcW w:w="1054" w:type="dxa"/>
            <w:gridSpan w:val="2"/>
            <w:vMerge w:val="restart"/>
            <w:tcBorders>
              <w:bottom w:val="nil"/>
            </w:tcBorders>
            <w:vAlign w:val="top"/>
          </w:tcPr>
          <w:p>
            <w:pPr>
              <w:spacing w:line="273" w:lineRule="auto"/>
              <w:rPr>
                <w:rFonts w:ascii="宋体"/>
                <w:sz w:val="21"/>
                <w:szCs w:val="21"/>
              </w:rPr>
            </w:pPr>
          </w:p>
          <w:p>
            <w:pPr>
              <w:spacing w:line="273" w:lineRule="auto"/>
              <w:rPr>
                <w:rFonts w:ascii="宋体"/>
                <w:sz w:val="21"/>
                <w:szCs w:val="21"/>
              </w:rPr>
            </w:pPr>
          </w:p>
          <w:p>
            <w:pPr>
              <w:spacing w:line="273" w:lineRule="auto"/>
              <w:rPr>
                <w:rFonts w:ascii="宋体"/>
                <w:sz w:val="21"/>
                <w:szCs w:val="21"/>
              </w:rPr>
            </w:pPr>
          </w:p>
          <w:p>
            <w:pPr>
              <w:spacing w:before="65" w:line="184" w:lineRule="auto"/>
              <w:ind w:firstLine="115"/>
              <w:rPr>
                <w:rFonts w:ascii="宋体" w:hAnsi="宋体" w:eastAsia="宋体" w:cs="宋体"/>
                <w:sz w:val="21"/>
                <w:szCs w:val="21"/>
              </w:rPr>
            </w:pPr>
            <w:r>
              <w:rPr>
                <w:rFonts w:ascii="宋体" w:hAnsi="宋体" w:eastAsia="宋体" w:cs="宋体"/>
                <w:spacing w:val="-5"/>
                <w:sz w:val="21"/>
                <w:szCs w:val="21"/>
              </w:rPr>
              <w:t>产出</w:t>
            </w:r>
          </w:p>
        </w:tc>
        <w:tc>
          <w:tcPr>
            <w:tcW w:w="873" w:type="dxa"/>
            <w:gridSpan w:val="2"/>
            <w:vMerge w:val="restart"/>
            <w:tcBorders>
              <w:bottom w:val="nil"/>
            </w:tcBorders>
            <w:vAlign w:val="top"/>
          </w:tcPr>
          <w:p>
            <w:pPr>
              <w:spacing w:line="282" w:lineRule="auto"/>
              <w:rPr>
                <w:rFonts w:ascii="宋体"/>
                <w:sz w:val="21"/>
                <w:szCs w:val="21"/>
              </w:rPr>
            </w:pPr>
          </w:p>
          <w:p>
            <w:pPr>
              <w:spacing w:line="282" w:lineRule="auto"/>
              <w:rPr>
                <w:rFonts w:ascii="宋体"/>
                <w:sz w:val="21"/>
                <w:szCs w:val="21"/>
              </w:rPr>
            </w:pPr>
          </w:p>
          <w:p>
            <w:pPr>
              <w:spacing w:line="282" w:lineRule="auto"/>
              <w:rPr>
                <w:rFonts w:ascii="宋体"/>
                <w:sz w:val="21"/>
                <w:szCs w:val="21"/>
              </w:rPr>
            </w:pPr>
          </w:p>
          <w:p>
            <w:pPr>
              <w:spacing w:before="66" w:line="180" w:lineRule="auto"/>
              <w:ind w:firstLine="421" w:firstLineChars="134"/>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1564" w:type="dxa"/>
            <w:gridSpan w:val="2"/>
            <w:vMerge w:val="restart"/>
            <w:vAlign w:val="top"/>
          </w:tcPr>
          <w:p>
            <w:pPr>
              <w:spacing w:before="89" w:line="184" w:lineRule="auto"/>
              <w:ind w:left="0" w:leftChars="0" w:firstLine="0" w:firstLineChars="0"/>
              <w:jc w:val="center"/>
              <w:rPr>
                <w:rFonts w:ascii="宋体" w:hAnsi="宋体" w:eastAsia="宋体" w:cs="宋体"/>
                <w:spacing w:val="-2"/>
                <w:sz w:val="21"/>
                <w:szCs w:val="21"/>
              </w:rPr>
            </w:pPr>
          </w:p>
          <w:p>
            <w:pPr>
              <w:spacing w:before="89" w:line="184" w:lineRule="auto"/>
              <w:ind w:left="0" w:leftChars="0" w:firstLine="0" w:firstLineChars="0"/>
              <w:jc w:val="center"/>
              <w:rPr>
                <w:rFonts w:ascii="宋体" w:hAnsi="宋体" w:eastAsia="宋体" w:cs="宋体"/>
                <w:sz w:val="21"/>
                <w:szCs w:val="21"/>
              </w:rPr>
            </w:pPr>
            <w:r>
              <w:rPr>
                <w:rFonts w:ascii="宋体" w:hAnsi="宋体" w:eastAsia="宋体" w:cs="宋体"/>
                <w:spacing w:val="-2"/>
                <w:sz w:val="21"/>
                <w:szCs w:val="21"/>
              </w:rPr>
              <w:t>产出数量</w:t>
            </w:r>
          </w:p>
        </w:tc>
        <w:tc>
          <w:tcPr>
            <w:tcW w:w="653" w:type="dxa"/>
            <w:vMerge w:val="restart"/>
            <w:vAlign w:val="top"/>
          </w:tcPr>
          <w:p>
            <w:pPr>
              <w:tabs>
                <w:tab w:val="left" w:pos="425"/>
              </w:tabs>
              <w:spacing w:before="120" w:line="180" w:lineRule="auto"/>
              <w:ind w:firstLine="402" w:firstLineChars="139"/>
              <w:rPr>
                <w:rFonts w:ascii="宋体" w:hAnsi="宋体" w:eastAsia="宋体" w:cs="宋体"/>
                <w:spacing w:val="-10"/>
                <w:w w:val="98"/>
                <w:sz w:val="21"/>
                <w:szCs w:val="21"/>
              </w:rPr>
            </w:pPr>
          </w:p>
          <w:p>
            <w:pPr>
              <w:tabs>
                <w:tab w:val="left" w:pos="425"/>
              </w:tabs>
              <w:spacing w:before="120" w:line="180" w:lineRule="auto"/>
              <w:ind w:firstLine="402" w:firstLineChars="139"/>
              <w:rPr>
                <w:rFonts w:ascii="宋体" w:hAnsi="宋体" w:eastAsia="宋体" w:cs="宋体"/>
                <w:sz w:val="21"/>
                <w:szCs w:val="21"/>
              </w:rPr>
            </w:pPr>
            <w:r>
              <w:rPr>
                <w:rFonts w:ascii="宋体" w:hAnsi="宋体" w:eastAsia="宋体" w:cs="宋体"/>
                <w:spacing w:val="-10"/>
                <w:w w:val="98"/>
                <w:sz w:val="21"/>
                <w:szCs w:val="21"/>
              </w:rPr>
              <w:t>10</w:t>
            </w:r>
          </w:p>
        </w:tc>
        <w:tc>
          <w:tcPr>
            <w:tcW w:w="2630" w:type="dxa"/>
            <w:gridSpan w:val="3"/>
            <w:tcBorders>
              <w:bottom w:val="single" w:color="auto" w:sz="4" w:space="0"/>
            </w:tcBorders>
            <w:vAlign w:val="top"/>
          </w:tcPr>
          <w:p>
            <w:pPr>
              <w:spacing w:before="89" w:line="184" w:lineRule="auto"/>
              <w:ind w:firstLine="116"/>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道路工程完成率</w:t>
            </w:r>
          </w:p>
        </w:tc>
        <w:tc>
          <w:tcPr>
            <w:tcW w:w="1167" w:type="dxa"/>
            <w:gridSpan w:val="2"/>
            <w:tcBorders>
              <w:bottom w:val="single" w:color="auto" w:sz="4" w:space="0"/>
            </w:tcBorders>
            <w:vAlign w:val="top"/>
          </w:tcPr>
          <w:p>
            <w:pPr>
              <w:spacing w:before="67" w:line="180" w:lineRule="auto"/>
              <w:ind w:firstLine="48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383" w:type="dxa"/>
            <w:gridSpan w:val="2"/>
            <w:tcBorders>
              <w:bottom w:val="single" w:color="auto" w:sz="4" w:space="0"/>
            </w:tcBorders>
            <w:vAlign w:val="top"/>
          </w:tcPr>
          <w:p>
            <w:pPr>
              <w:spacing w:before="68" w:line="180" w:lineRule="auto"/>
              <w:ind w:firstLine="478"/>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19" w:hRule="atLeast"/>
        </w:trPr>
        <w:tc>
          <w:tcPr>
            <w:tcW w:w="1054" w:type="dxa"/>
            <w:gridSpan w:val="2"/>
            <w:vMerge w:val="continue"/>
            <w:vAlign w:val="top"/>
          </w:tcPr>
          <w:p>
            <w:pPr>
              <w:spacing w:before="65" w:line="184" w:lineRule="auto"/>
              <w:ind w:firstLine="115"/>
              <w:rPr>
                <w:rFonts w:ascii="宋体" w:hAnsi="宋体" w:eastAsia="宋体" w:cs="宋体"/>
                <w:spacing w:val="-5"/>
                <w:sz w:val="21"/>
                <w:szCs w:val="21"/>
              </w:rPr>
            </w:pPr>
          </w:p>
        </w:tc>
        <w:tc>
          <w:tcPr>
            <w:tcW w:w="873" w:type="dxa"/>
            <w:gridSpan w:val="2"/>
            <w:vMerge w:val="continue"/>
            <w:vAlign w:val="top"/>
          </w:tcPr>
          <w:p>
            <w:pPr>
              <w:spacing w:before="66" w:line="180" w:lineRule="auto"/>
              <w:ind w:firstLine="109"/>
              <w:rPr>
                <w:rFonts w:ascii="宋体" w:hAnsi="宋体" w:eastAsia="宋体" w:cs="宋体"/>
                <w:spacing w:val="-5"/>
                <w:sz w:val="21"/>
                <w:szCs w:val="21"/>
              </w:rPr>
            </w:pPr>
          </w:p>
        </w:tc>
        <w:tc>
          <w:tcPr>
            <w:tcW w:w="1564" w:type="dxa"/>
            <w:gridSpan w:val="2"/>
            <w:vMerge w:val="continue"/>
            <w:vAlign w:val="top"/>
          </w:tcPr>
          <w:p>
            <w:pPr>
              <w:spacing w:before="89" w:line="184" w:lineRule="auto"/>
              <w:ind w:left="0" w:leftChars="0" w:firstLine="0" w:firstLineChars="0"/>
              <w:jc w:val="center"/>
              <w:rPr>
                <w:rFonts w:hint="default" w:ascii="宋体" w:hAnsi="宋体" w:eastAsia="宋体" w:cs="宋体"/>
                <w:spacing w:val="-2"/>
                <w:sz w:val="21"/>
                <w:szCs w:val="21"/>
                <w:lang w:val="en-US" w:eastAsia="zh-CN"/>
              </w:rPr>
            </w:pPr>
          </w:p>
        </w:tc>
        <w:tc>
          <w:tcPr>
            <w:tcW w:w="653" w:type="dxa"/>
            <w:vMerge w:val="continue"/>
            <w:vAlign w:val="top"/>
          </w:tcPr>
          <w:p>
            <w:pPr>
              <w:tabs>
                <w:tab w:val="left" w:pos="425"/>
              </w:tabs>
              <w:spacing w:before="120" w:line="180" w:lineRule="auto"/>
              <w:ind w:firstLine="126"/>
              <w:rPr>
                <w:rFonts w:ascii="宋体" w:hAnsi="宋体" w:eastAsia="宋体" w:cs="宋体"/>
                <w:spacing w:val="-10"/>
                <w:w w:val="98"/>
                <w:sz w:val="21"/>
                <w:szCs w:val="21"/>
              </w:rPr>
            </w:pPr>
          </w:p>
        </w:tc>
        <w:tc>
          <w:tcPr>
            <w:tcW w:w="2630" w:type="dxa"/>
            <w:gridSpan w:val="3"/>
            <w:tcBorders>
              <w:top w:val="single" w:color="auto" w:sz="4" w:space="0"/>
              <w:bottom w:val="single" w:color="auto" w:sz="4" w:space="0"/>
            </w:tcBorders>
            <w:vAlign w:val="top"/>
          </w:tcPr>
          <w:p>
            <w:pPr>
              <w:spacing w:before="89" w:line="184" w:lineRule="auto"/>
              <w:ind w:firstLine="116"/>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附属工程完成率</w:t>
            </w:r>
          </w:p>
        </w:tc>
        <w:tc>
          <w:tcPr>
            <w:tcW w:w="1167" w:type="dxa"/>
            <w:gridSpan w:val="2"/>
            <w:tcBorders>
              <w:top w:val="single" w:color="auto" w:sz="4" w:space="0"/>
              <w:bottom w:val="single" w:color="auto" w:sz="4" w:space="0"/>
            </w:tcBorders>
            <w:vAlign w:val="top"/>
          </w:tcPr>
          <w:p>
            <w:pPr>
              <w:spacing w:before="67" w:line="180" w:lineRule="auto"/>
              <w:ind w:firstLine="489"/>
              <w:rPr>
                <w:rFonts w:hint="eastAsia" w:ascii="宋体" w:hAnsi="宋体" w:eastAsia="宋体" w:cs="宋体"/>
                <w:spacing w:val="-9"/>
                <w:w w:val="99"/>
                <w:sz w:val="21"/>
                <w:szCs w:val="21"/>
                <w:lang w:val="en-US" w:eastAsia="zh-CN"/>
              </w:rPr>
            </w:pPr>
            <w:r>
              <w:rPr>
                <w:rFonts w:hint="eastAsia" w:ascii="宋体" w:hAnsi="宋体" w:eastAsia="宋体" w:cs="宋体"/>
                <w:spacing w:val="-9"/>
                <w:w w:val="99"/>
                <w:sz w:val="21"/>
                <w:szCs w:val="21"/>
                <w:lang w:val="en-US" w:eastAsia="zh-CN"/>
              </w:rPr>
              <w:t>3</w:t>
            </w:r>
          </w:p>
        </w:tc>
        <w:tc>
          <w:tcPr>
            <w:tcW w:w="1383" w:type="dxa"/>
            <w:gridSpan w:val="2"/>
            <w:tcBorders>
              <w:top w:val="single" w:color="auto" w:sz="4" w:space="0"/>
              <w:bottom w:val="single" w:color="auto" w:sz="4" w:space="0"/>
            </w:tcBorders>
            <w:vAlign w:val="top"/>
          </w:tcPr>
          <w:p>
            <w:pPr>
              <w:spacing w:before="68" w:line="180" w:lineRule="auto"/>
              <w:ind w:firstLine="478"/>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20" w:hRule="atLeast"/>
        </w:trPr>
        <w:tc>
          <w:tcPr>
            <w:tcW w:w="1054" w:type="dxa"/>
            <w:gridSpan w:val="2"/>
            <w:vMerge w:val="continue"/>
            <w:vAlign w:val="top"/>
          </w:tcPr>
          <w:p>
            <w:pPr>
              <w:spacing w:before="65" w:line="184" w:lineRule="auto"/>
              <w:ind w:firstLine="115"/>
              <w:rPr>
                <w:rFonts w:ascii="宋体" w:hAnsi="宋体" w:eastAsia="宋体" w:cs="宋体"/>
                <w:spacing w:val="-5"/>
                <w:sz w:val="21"/>
                <w:szCs w:val="21"/>
              </w:rPr>
            </w:pPr>
          </w:p>
        </w:tc>
        <w:tc>
          <w:tcPr>
            <w:tcW w:w="873" w:type="dxa"/>
            <w:gridSpan w:val="2"/>
            <w:vMerge w:val="continue"/>
            <w:vAlign w:val="top"/>
          </w:tcPr>
          <w:p>
            <w:pPr>
              <w:spacing w:before="66" w:line="180" w:lineRule="auto"/>
              <w:ind w:firstLine="109"/>
              <w:rPr>
                <w:rFonts w:ascii="宋体" w:hAnsi="宋体" w:eastAsia="宋体" w:cs="宋体"/>
                <w:spacing w:val="-5"/>
                <w:sz w:val="21"/>
                <w:szCs w:val="21"/>
              </w:rPr>
            </w:pPr>
          </w:p>
        </w:tc>
        <w:tc>
          <w:tcPr>
            <w:tcW w:w="1564" w:type="dxa"/>
            <w:gridSpan w:val="2"/>
            <w:vMerge w:val="continue"/>
            <w:vAlign w:val="top"/>
          </w:tcPr>
          <w:p>
            <w:pPr>
              <w:spacing w:before="89" w:line="184" w:lineRule="auto"/>
              <w:ind w:left="0" w:leftChars="0" w:firstLine="0" w:firstLineChars="0"/>
              <w:jc w:val="center"/>
              <w:rPr>
                <w:rFonts w:ascii="宋体" w:hAnsi="宋体" w:eastAsia="宋体" w:cs="宋体"/>
                <w:spacing w:val="-2"/>
                <w:sz w:val="21"/>
                <w:szCs w:val="21"/>
              </w:rPr>
            </w:pPr>
          </w:p>
        </w:tc>
        <w:tc>
          <w:tcPr>
            <w:tcW w:w="653" w:type="dxa"/>
            <w:vMerge w:val="continue"/>
            <w:vAlign w:val="top"/>
          </w:tcPr>
          <w:p>
            <w:pPr>
              <w:tabs>
                <w:tab w:val="left" w:pos="425"/>
              </w:tabs>
              <w:spacing w:before="120" w:line="180" w:lineRule="auto"/>
              <w:ind w:firstLine="126"/>
              <w:rPr>
                <w:rFonts w:ascii="宋体" w:hAnsi="宋体" w:eastAsia="宋体" w:cs="宋体"/>
                <w:spacing w:val="-10"/>
                <w:w w:val="98"/>
                <w:sz w:val="21"/>
                <w:szCs w:val="21"/>
              </w:rPr>
            </w:pPr>
          </w:p>
        </w:tc>
        <w:tc>
          <w:tcPr>
            <w:tcW w:w="2630" w:type="dxa"/>
            <w:gridSpan w:val="3"/>
            <w:tcBorders>
              <w:top w:val="single" w:color="auto" w:sz="4" w:space="0"/>
            </w:tcBorders>
            <w:vAlign w:val="top"/>
          </w:tcPr>
          <w:p>
            <w:pPr>
              <w:spacing w:before="89" w:line="184" w:lineRule="auto"/>
              <w:ind w:firstLine="116"/>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排管工程完成率</w:t>
            </w:r>
          </w:p>
        </w:tc>
        <w:tc>
          <w:tcPr>
            <w:tcW w:w="1167" w:type="dxa"/>
            <w:gridSpan w:val="2"/>
            <w:tcBorders>
              <w:top w:val="single" w:color="auto" w:sz="4" w:space="0"/>
            </w:tcBorders>
            <w:vAlign w:val="top"/>
          </w:tcPr>
          <w:p>
            <w:pPr>
              <w:spacing w:before="67" w:line="180" w:lineRule="auto"/>
              <w:ind w:firstLine="489"/>
              <w:rPr>
                <w:rFonts w:hint="eastAsia" w:ascii="宋体" w:hAnsi="宋体" w:eastAsia="宋体" w:cs="宋体"/>
                <w:spacing w:val="-9"/>
                <w:w w:val="99"/>
                <w:sz w:val="21"/>
                <w:szCs w:val="21"/>
                <w:lang w:val="en-US" w:eastAsia="zh-CN"/>
              </w:rPr>
            </w:pPr>
            <w:r>
              <w:rPr>
                <w:rFonts w:hint="eastAsia" w:ascii="宋体" w:hAnsi="宋体" w:eastAsia="宋体" w:cs="宋体"/>
                <w:spacing w:val="-9"/>
                <w:w w:val="99"/>
                <w:sz w:val="21"/>
                <w:szCs w:val="21"/>
                <w:lang w:val="en-US" w:eastAsia="zh-CN"/>
              </w:rPr>
              <w:t>3</w:t>
            </w:r>
          </w:p>
        </w:tc>
        <w:tc>
          <w:tcPr>
            <w:tcW w:w="1383" w:type="dxa"/>
            <w:gridSpan w:val="2"/>
            <w:tcBorders>
              <w:top w:val="single" w:color="auto" w:sz="4" w:space="0"/>
            </w:tcBorders>
            <w:vAlign w:val="top"/>
          </w:tcPr>
          <w:p>
            <w:pPr>
              <w:spacing w:before="68" w:line="180" w:lineRule="auto"/>
              <w:ind w:firstLine="478"/>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523"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restart"/>
            <w:tcBorders>
              <w:bottom w:val="nil"/>
            </w:tcBorders>
            <w:vAlign w:val="top"/>
          </w:tcPr>
          <w:p>
            <w:pPr>
              <w:spacing w:line="420" w:lineRule="auto"/>
              <w:ind w:left="0" w:leftChars="0" w:firstLine="0" w:firstLineChars="0"/>
              <w:jc w:val="center"/>
              <w:rPr>
                <w:rFonts w:ascii="宋体"/>
                <w:sz w:val="21"/>
                <w:szCs w:val="21"/>
              </w:rPr>
            </w:pPr>
          </w:p>
          <w:p>
            <w:pPr>
              <w:spacing w:before="65" w:line="184" w:lineRule="auto"/>
              <w:ind w:left="0" w:leftChars="0" w:firstLine="0" w:firstLineChars="0"/>
              <w:jc w:val="center"/>
              <w:rPr>
                <w:rFonts w:ascii="宋体" w:hAnsi="宋体" w:eastAsia="宋体" w:cs="宋体"/>
                <w:sz w:val="21"/>
                <w:szCs w:val="21"/>
              </w:rPr>
            </w:pPr>
            <w:r>
              <w:rPr>
                <w:rFonts w:ascii="宋体" w:hAnsi="宋体" w:eastAsia="宋体" w:cs="宋体"/>
                <w:spacing w:val="-2"/>
                <w:sz w:val="21"/>
                <w:szCs w:val="21"/>
              </w:rPr>
              <w:t>产出质量</w:t>
            </w:r>
          </w:p>
        </w:tc>
        <w:tc>
          <w:tcPr>
            <w:tcW w:w="653" w:type="dxa"/>
            <w:vMerge w:val="restart"/>
            <w:tcBorders>
              <w:bottom w:val="nil"/>
            </w:tcBorders>
            <w:vAlign w:val="top"/>
          </w:tcPr>
          <w:p>
            <w:pPr>
              <w:tabs>
                <w:tab w:val="left" w:pos="425"/>
              </w:tabs>
              <w:spacing w:line="447" w:lineRule="auto"/>
              <w:rPr>
                <w:rFonts w:ascii="宋体"/>
                <w:sz w:val="21"/>
                <w:szCs w:val="21"/>
              </w:rPr>
            </w:pPr>
          </w:p>
          <w:p>
            <w:pPr>
              <w:tabs>
                <w:tab w:val="left" w:pos="425"/>
              </w:tabs>
              <w:spacing w:before="65" w:line="180" w:lineRule="auto"/>
              <w:ind w:firstLine="402" w:firstLineChars="139"/>
              <w:rPr>
                <w:rFonts w:ascii="宋体" w:hAnsi="宋体" w:eastAsia="宋体" w:cs="宋体"/>
                <w:sz w:val="21"/>
                <w:szCs w:val="21"/>
              </w:rPr>
            </w:pPr>
            <w:r>
              <w:rPr>
                <w:rFonts w:ascii="宋体" w:hAnsi="宋体" w:eastAsia="宋体" w:cs="宋体"/>
                <w:spacing w:val="-10"/>
                <w:w w:val="98"/>
                <w:sz w:val="21"/>
                <w:szCs w:val="21"/>
              </w:rPr>
              <w:t>15</w:t>
            </w:r>
          </w:p>
        </w:tc>
        <w:tc>
          <w:tcPr>
            <w:tcW w:w="2630" w:type="dxa"/>
            <w:gridSpan w:val="3"/>
            <w:vAlign w:val="top"/>
          </w:tcPr>
          <w:p>
            <w:pPr>
              <w:spacing w:before="35" w:line="211" w:lineRule="auto"/>
              <w:ind w:left="149" w:right="101" w:hanging="38"/>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道路工程合格率</w:t>
            </w:r>
          </w:p>
        </w:tc>
        <w:tc>
          <w:tcPr>
            <w:tcW w:w="1167" w:type="dxa"/>
            <w:gridSpan w:val="2"/>
            <w:vAlign w:val="top"/>
          </w:tcPr>
          <w:p>
            <w:pPr>
              <w:spacing w:before="143" w:line="18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1383" w:type="dxa"/>
            <w:gridSpan w:val="2"/>
            <w:vAlign w:val="top"/>
          </w:tcPr>
          <w:p>
            <w:pPr>
              <w:spacing w:before="143" w:line="180" w:lineRule="auto"/>
              <w:ind w:firstLine="48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continue"/>
            <w:tcBorders>
              <w:top w:val="nil"/>
              <w:bottom w:val="nil"/>
            </w:tcBorders>
            <w:vAlign w:val="top"/>
          </w:tcPr>
          <w:p>
            <w:pPr>
              <w:ind w:left="0" w:leftChars="0" w:firstLine="0" w:firstLineChars="0"/>
              <w:jc w:val="center"/>
              <w:rPr>
                <w:rFonts w:ascii="宋体"/>
                <w:sz w:val="21"/>
                <w:szCs w:val="21"/>
              </w:rPr>
            </w:pPr>
          </w:p>
        </w:tc>
        <w:tc>
          <w:tcPr>
            <w:tcW w:w="653" w:type="dxa"/>
            <w:vMerge w:val="continue"/>
            <w:tcBorders>
              <w:top w:val="nil"/>
              <w:bottom w:val="nil"/>
            </w:tcBorders>
            <w:vAlign w:val="top"/>
          </w:tcPr>
          <w:p>
            <w:pPr>
              <w:tabs>
                <w:tab w:val="left" w:pos="425"/>
              </w:tabs>
              <w:rPr>
                <w:rFonts w:ascii="宋体"/>
                <w:sz w:val="21"/>
                <w:szCs w:val="21"/>
              </w:rPr>
            </w:pPr>
          </w:p>
        </w:tc>
        <w:tc>
          <w:tcPr>
            <w:tcW w:w="2630" w:type="dxa"/>
            <w:gridSpan w:val="3"/>
            <w:vAlign w:val="top"/>
          </w:tcPr>
          <w:p>
            <w:pPr>
              <w:spacing w:before="89" w:line="184" w:lineRule="auto"/>
              <w:ind w:firstLine="114"/>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排管工程合格率</w:t>
            </w:r>
          </w:p>
        </w:tc>
        <w:tc>
          <w:tcPr>
            <w:tcW w:w="1167" w:type="dxa"/>
            <w:gridSpan w:val="2"/>
            <w:vAlign w:val="top"/>
          </w:tcPr>
          <w:p>
            <w:pPr>
              <w:spacing w:before="71" w:line="18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383" w:type="dxa"/>
            <w:gridSpan w:val="2"/>
            <w:vAlign w:val="top"/>
          </w:tcPr>
          <w:p>
            <w:pPr>
              <w:spacing w:before="71" w:line="180" w:lineRule="auto"/>
              <w:ind w:firstLine="48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374" w:hRule="atLeast"/>
        </w:trPr>
        <w:tc>
          <w:tcPr>
            <w:tcW w:w="1054" w:type="dxa"/>
            <w:gridSpan w:val="2"/>
            <w:vMerge w:val="continue"/>
            <w:tcBorders>
              <w:top w:val="nil"/>
              <w:bottom w:val="nil"/>
            </w:tcBorders>
            <w:vAlign w:val="top"/>
          </w:tcPr>
          <w:p>
            <w:pPr>
              <w:rPr>
                <w:rFonts w:ascii="宋体"/>
                <w:sz w:val="21"/>
                <w:szCs w:val="21"/>
              </w:rPr>
            </w:pPr>
          </w:p>
        </w:tc>
        <w:tc>
          <w:tcPr>
            <w:tcW w:w="873" w:type="dxa"/>
            <w:gridSpan w:val="2"/>
            <w:vMerge w:val="continue"/>
            <w:tcBorders>
              <w:top w:val="nil"/>
              <w:bottom w:val="nil"/>
            </w:tcBorders>
            <w:vAlign w:val="top"/>
          </w:tcPr>
          <w:p>
            <w:pPr>
              <w:rPr>
                <w:rFonts w:ascii="宋体"/>
                <w:sz w:val="21"/>
                <w:szCs w:val="21"/>
              </w:rPr>
            </w:pPr>
          </w:p>
        </w:tc>
        <w:tc>
          <w:tcPr>
            <w:tcW w:w="1564" w:type="dxa"/>
            <w:gridSpan w:val="2"/>
            <w:vMerge w:val="continue"/>
            <w:tcBorders>
              <w:top w:val="nil"/>
            </w:tcBorders>
            <w:vAlign w:val="top"/>
          </w:tcPr>
          <w:p>
            <w:pPr>
              <w:ind w:left="0" w:leftChars="0" w:firstLine="0" w:firstLineChars="0"/>
              <w:jc w:val="center"/>
              <w:rPr>
                <w:rFonts w:ascii="宋体"/>
                <w:sz w:val="21"/>
                <w:szCs w:val="21"/>
              </w:rPr>
            </w:pPr>
          </w:p>
        </w:tc>
        <w:tc>
          <w:tcPr>
            <w:tcW w:w="653" w:type="dxa"/>
            <w:vMerge w:val="continue"/>
            <w:tcBorders>
              <w:top w:val="nil"/>
            </w:tcBorders>
            <w:vAlign w:val="top"/>
          </w:tcPr>
          <w:p>
            <w:pPr>
              <w:tabs>
                <w:tab w:val="left" w:pos="425"/>
              </w:tabs>
              <w:rPr>
                <w:rFonts w:ascii="宋体"/>
                <w:sz w:val="21"/>
                <w:szCs w:val="21"/>
              </w:rPr>
            </w:pPr>
          </w:p>
        </w:tc>
        <w:tc>
          <w:tcPr>
            <w:tcW w:w="2630" w:type="dxa"/>
            <w:gridSpan w:val="3"/>
            <w:vAlign w:val="top"/>
          </w:tcPr>
          <w:p>
            <w:pPr>
              <w:spacing w:before="89" w:line="184" w:lineRule="auto"/>
              <w:ind w:firstLine="133"/>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附属工程合格率</w:t>
            </w:r>
          </w:p>
        </w:tc>
        <w:tc>
          <w:tcPr>
            <w:tcW w:w="1167" w:type="dxa"/>
            <w:gridSpan w:val="2"/>
            <w:vAlign w:val="top"/>
          </w:tcPr>
          <w:p>
            <w:pPr>
              <w:spacing w:before="71" w:line="18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383" w:type="dxa"/>
            <w:gridSpan w:val="2"/>
            <w:vAlign w:val="top"/>
          </w:tcPr>
          <w:p>
            <w:pPr>
              <w:spacing w:before="71" w:line="180" w:lineRule="auto"/>
              <w:ind w:firstLine="48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5" w:type="dxa"/>
          <w:trHeight w:val="526" w:hRule="atLeast"/>
        </w:trPr>
        <w:tc>
          <w:tcPr>
            <w:tcW w:w="1054" w:type="dxa"/>
            <w:gridSpan w:val="2"/>
            <w:vMerge w:val="continue"/>
            <w:tcBorders>
              <w:top w:val="nil"/>
            </w:tcBorders>
            <w:vAlign w:val="top"/>
          </w:tcPr>
          <w:p>
            <w:pPr>
              <w:rPr>
                <w:rFonts w:ascii="宋体"/>
                <w:sz w:val="21"/>
                <w:szCs w:val="21"/>
              </w:rPr>
            </w:pPr>
          </w:p>
        </w:tc>
        <w:tc>
          <w:tcPr>
            <w:tcW w:w="873" w:type="dxa"/>
            <w:gridSpan w:val="2"/>
            <w:vMerge w:val="continue"/>
            <w:tcBorders>
              <w:top w:val="nil"/>
            </w:tcBorders>
            <w:vAlign w:val="top"/>
          </w:tcPr>
          <w:p>
            <w:pPr>
              <w:rPr>
                <w:rFonts w:ascii="宋体"/>
                <w:sz w:val="21"/>
                <w:szCs w:val="21"/>
              </w:rPr>
            </w:pPr>
          </w:p>
        </w:tc>
        <w:tc>
          <w:tcPr>
            <w:tcW w:w="1564" w:type="dxa"/>
            <w:gridSpan w:val="2"/>
            <w:vAlign w:val="top"/>
          </w:tcPr>
          <w:p>
            <w:pPr>
              <w:spacing w:before="164" w:line="184" w:lineRule="auto"/>
              <w:ind w:left="0" w:leftChars="0" w:firstLine="0" w:firstLineChars="0"/>
              <w:jc w:val="center"/>
              <w:rPr>
                <w:rFonts w:ascii="宋体" w:hAnsi="宋体" w:eastAsia="宋体" w:cs="宋体"/>
                <w:sz w:val="21"/>
                <w:szCs w:val="21"/>
              </w:rPr>
            </w:pPr>
            <w:r>
              <w:rPr>
                <w:rFonts w:ascii="宋体" w:hAnsi="宋体" w:eastAsia="宋体" w:cs="宋体"/>
                <w:spacing w:val="-2"/>
                <w:sz w:val="21"/>
                <w:szCs w:val="21"/>
              </w:rPr>
              <w:t>产出时效</w:t>
            </w:r>
          </w:p>
        </w:tc>
        <w:tc>
          <w:tcPr>
            <w:tcW w:w="653" w:type="dxa"/>
            <w:vAlign w:val="top"/>
          </w:tcPr>
          <w:p>
            <w:pPr>
              <w:tabs>
                <w:tab w:val="left" w:pos="425"/>
              </w:tabs>
              <w:spacing w:before="198" w:line="180" w:lineRule="auto"/>
              <w:ind w:firstLine="427" w:firstLineChars="136"/>
              <w:rPr>
                <w:rFonts w:ascii="宋体" w:hAnsi="宋体" w:eastAsia="宋体" w:cs="宋体"/>
                <w:sz w:val="21"/>
                <w:szCs w:val="21"/>
              </w:rPr>
            </w:pPr>
            <w:r>
              <w:rPr>
                <w:rFonts w:ascii="宋体" w:hAnsi="宋体" w:eastAsia="宋体" w:cs="宋体"/>
                <w:sz w:val="21"/>
                <w:szCs w:val="21"/>
              </w:rPr>
              <w:t>5</w:t>
            </w:r>
          </w:p>
        </w:tc>
        <w:tc>
          <w:tcPr>
            <w:tcW w:w="2630" w:type="dxa"/>
            <w:gridSpan w:val="3"/>
            <w:vAlign w:val="top"/>
          </w:tcPr>
          <w:p>
            <w:pPr>
              <w:spacing w:before="36" w:line="211" w:lineRule="auto"/>
              <w:ind w:left="111" w:right="104"/>
              <w:rPr>
                <w:rFonts w:ascii="宋体" w:hAnsi="宋体" w:eastAsia="宋体" w:cs="宋体"/>
                <w:sz w:val="21"/>
                <w:szCs w:val="21"/>
              </w:rPr>
            </w:pPr>
            <w:r>
              <w:rPr>
                <w:rFonts w:hint="eastAsia" w:ascii="宋体" w:hAnsi="宋体" w:eastAsia="宋体" w:cs="宋体"/>
                <w:sz w:val="21"/>
                <w:szCs w:val="21"/>
                <w:lang w:val="en-US" w:eastAsia="zh-CN"/>
              </w:rPr>
              <w:t>新建道路工程及时完工率</w:t>
            </w:r>
          </w:p>
        </w:tc>
        <w:tc>
          <w:tcPr>
            <w:tcW w:w="1167" w:type="dxa"/>
            <w:gridSpan w:val="2"/>
            <w:vAlign w:val="top"/>
          </w:tcPr>
          <w:p>
            <w:pPr>
              <w:spacing w:before="143" w:line="180" w:lineRule="auto"/>
              <w:ind w:firstLine="480"/>
              <w:rPr>
                <w:rFonts w:ascii="宋体" w:hAnsi="宋体" w:eastAsia="宋体" w:cs="宋体"/>
                <w:sz w:val="21"/>
                <w:szCs w:val="21"/>
              </w:rPr>
            </w:pPr>
            <w:r>
              <w:rPr>
                <w:rFonts w:ascii="宋体" w:hAnsi="宋体" w:eastAsia="宋体" w:cs="宋体"/>
                <w:sz w:val="21"/>
                <w:szCs w:val="21"/>
              </w:rPr>
              <w:t>5</w:t>
            </w:r>
          </w:p>
        </w:tc>
        <w:tc>
          <w:tcPr>
            <w:tcW w:w="1383" w:type="dxa"/>
            <w:gridSpan w:val="2"/>
            <w:vAlign w:val="top"/>
          </w:tcPr>
          <w:p>
            <w:pPr>
              <w:spacing w:before="143" w:line="180" w:lineRule="auto"/>
              <w:ind w:firstLine="48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394" w:hRule="atLeast"/>
        </w:trPr>
        <w:tc>
          <w:tcPr>
            <w:tcW w:w="1050" w:type="dxa"/>
            <w:gridSpan w:val="2"/>
            <w:vMerge w:val="restart"/>
            <w:tcBorders>
              <w:top w:val="nil"/>
            </w:tcBorders>
            <w:vAlign w:val="top"/>
          </w:tcPr>
          <w:p>
            <w:pPr>
              <w:rPr>
                <w:rFonts w:hint="eastAsia" w:ascii="宋体" w:eastAsia="宋体"/>
                <w:sz w:val="21"/>
                <w:szCs w:val="21"/>
                <w:lang w:val="en-US" w:eastAsia="zh-CN"/>
              </w:rPr>
            </w:pPr>
            <w:r>
              <w:rPr>
                <w:rFonts w:hint="eastAsia" w:ascii="宋体" w:eastAsia="宋体"/>
                <w:sz w:val="21"/>
                <w:szCs w:val="21"/>
                <w:lang w:val="en-US" w:eastAsia="zh-CN"/>
              </w:rPr>
              <w:t>效益</w:t>
            </w:r>
          </w:p>
        </w:tc>
        <w:tc>
          <w:tcPr>
            <w:tcW w:w="873" w:type="dxa"/>
            <w:gridSpan w:val="2"/>
            <w:vMerge w:val="restart"/>
            <w:tcBorders>
              <w:top w:val="nil"/>
            </w:tcBorders>
            <w:vAlign w:val="top"/>
          </w:tcPr>
          <w:p>
            <w:pPr>
              <w:ind w:firstLine="315" w:firstLineChars="100"/>
              <w:rPr>
                <w:rFonts w:hint="eastAsia" w:ascii="宋体" w:eastAsia="宋体"/>
                <w:sz w:val="21"/>
                <w:szCs w:val="21"/>
                <w:lang w:val="en-US" w:eastAsia="zh-CN"/>
              </w:rPr>
            </w:pPr>
          </w:p>
          <w:p>
            <w:pPr>
              <w:ind w:firstLine="315" w:firstLineChars="100"/>
              <w:rPr>
                <w:rFonts w:hint="eastAsia" w:ascii="宋体" w:eastAsia="宋体"/>
                <w:sz w:val="21"/>
                <w:szCs w:val="21"/>
                <w:lang w:val="en-US" w:eastAsia="zh-CN"/>
              </w:rPr>
            </w:pPr>
          </w:p>
          <w:p>
            <w:pPr>
              <w:ind w:firstLine="315" w:firstLineChars="100"/>
              <w:rPr>
                <w:rFonts w:hint="default" w:ascii="宋体" w:eastAsia="宋体"/>
                <w:sz w:val="21"/>
                <w:szCs w:val="21"/>
                <w:lang w:val="en-US" w:eastAsia="zh-CN"/>
              </w:rPr>
            </w:pPr>
            <w:r>
              <w:rPr>
                <w:rFonts w:hint="eastAsia" w:ascii="宋体" w:eastAsia="宋体"/>
                <w:sz w:val="21"/>
                <w:szCs w:val="21"/>
                <w:lang w:val="en-US" w:eastAsia="zh-CN"/>
              </w:rPr>
              <w:t>30</w:t>
            </w:r>
          </w:p>
        </w:tc>
        <w:tc>
          <w:tcPr>
            <w:tcW w:w="1566" w:type="dxa"/>
            <w:gridSpan w:val="2"/>
            <w:vMerge w:val="restart"/>
            <w:vAlign w:val="top"/>
          </w:tcPr>
          <w:p>
            <w:pPr>
              <w:spacing w:before="32" w:line="211" w:lineRule="auto"/>
              <w:ind w:left="0" w:leftChars="0" w:right="104" w:firstLine="0" w:firstLineChars="0"/>
              <w:jc w:val="center"/>
              <w:rPr>
                <w:rFonts w:hint="eastAsia" w:ascii="宋体" w:hAnsi="宋体" w:eastAsia="宋体" w:cs="宋体"/>
                <w:sz w:val="21"/>
                <w:szCs w:val="21"/>
                <w:lang w:val="en-US" w:eastAsia="zh-CN"/>
              </w:rPr>
            </w:pPr>
          </w:p>
          <w:p>
            <w:pPr>
              <w:spacing w:before="32" w:line="211" w:lineRule="auto"/>
              <w:ind w:left="0" w:leftChars="0" w:right="104" w:firstLine="0" w:firstLineChars="0"/>
              <w:jc w:val="center"/>
              <w:rPr>
                <w:rFonts w:hint="eastAsia" w:ascii="宋体" w:hAnsi="宋体" w:eastAsia="宋体" w:cs="宋体"/>
                <w:sz w:val="21"/>
                <w:szCs w:val="21"/>
                <w:lang w:val="en-US" w:eastAsia="zh-CN"/>
              </w:rPr>
            </w:pPr>
          </w:p>
          <w:p>
            <w:pPr>
              <w:spacing w:before="32" w:line="211" w:lineRule="auto"/>
              <w:ind w:left="0" w:leftChars="0" w:right="104"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社会效益</w:t>
            </w:r>
          </w:p>
        </w:tc>
        <w:tc>
          <w:tcPr>
            <w:tcW w:w="660" w:type="dxa"/>
            <w:gridSpan w:val="2"/>
            <w:vMerge w:val="restart"/>
            <w:vAlign w:val="top"/>
          </w:tcPr>
          <w:p>
            <w:pPr>
              <w:tabs>
                <w:tab w:val="left" w:pos="425"/>
              </w:tabs>
              <w:spacing w:before="191" w:line="180" w:lineRule="auto"/>
              <w:ind w:firstLine="315" w:firstLineChars="100"/>
              <w:rPr>
                <w:rFonts w:hint="eastAsia" w:ascii="宋体" w:hAnsi="宋体" w:eastAsia="宋体" w:cs="宋体"/>
                <w:sz w:val="21"/>
                <w:szCs w:val="21"/>
                <w:lang w:val="en-US" w:eastAsia="zh-CN"/>
              </w:rPr>
            </w:pPr>
          </w:p>
          <w:p>
            <w:pPr>
              <w:tabs>
                <w:tab w:val="left" w:pos="425"/>
              </w:tabs>
              <w:spacing w:before="191" w:line="180" w:lineRule="auto"/>
              <w:ind w:firstLine="315" w:firstLineChars="1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627" w:type="dxa"/>
            <w:gridSpan w:val="2"/>
            <w:tcBorders>
              <w:bottom w:val="single" w:color="auto" w:sz="4" w:space="0"/>
            </w:tcBorders>
            <w:vAlign w:val="top"/>
          </w:tcPr>
          <w:p>
            <w:pPr>
              <w:spacing w:before="161" w:line="184" w:lineRule="auto"/>
              <w:ind w:firstLine="117"/>
              <w:rPr>
                <w:rFonts w:ascii="宋体" w:hAnsi="宋体" w:eastAsia="宋体" w:cs="宋体"/>
                <w:sz w:val="21"/>
                <w:szCs w:val="21"/>
              </w:rPr>
            </w:pPr>
            <w:r>
              <w:rPr>
                <w:rFonts w:hint="eastAsia" w:ascii="宋体" w:hAnsi="宋体" w:eastAsia="宋体" w:cs="宋体"/>
                <w:sz w:val="21"/>
                <w:szCs w:val="21"/>
                <w:lang w:val="en-US" w:eastAsia="zh-CN"/>
              </w:rPr>
              <w:t>路面完好率</w:t>
            </w:r>
          </w:p>
        </w:tc>
        <w:tc>
          <w:tcPr>
            <w:tcW w:w="1168" w:type="dxa"/>
            <w:gridSpan w:val="2"/>
            <w:tcBorders>
              <w:bottom w:val="single" w:color="auto" w:sz="4" w:space="0"/>
            </w:tcBorders>
            <w:vAlign w:val="top"/>
          </w:tcPr>
          <w:p>
            <w:pPr>
              <w:spacing w:before="138" w:line="180" w:lineRule="auto"/>
              <w:ind w:firstLine="487"/>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380" w:type="dxa"/>
            <w:gridSpan w:val="2"/>
            <w:tcBorders>
              <w:bottom w:val="single" w:color="auto" w:sz="4" w:space="0"/>
            </w:tcBorders>
            <w:vAlign w:val="top"/>
          </w:tcPr>
          <w:p>
            <w:pPr>
              <w:spacing w:before="139" w:line="180" w:lineRule="auto"/>
              <w:ind w:firstLine="476"/>
              <w:rPr>
                <w:rFonts w:hint="eastAsia" w:ascii="宋体" w:hAnsi="宋体" w:eastAsia="宋体" w:cs="宋体"/>
                <w:sz w:val="21"/>
                <w:szCs w:val="21"/>
                <w:lang w:eastAsia="zh-CN"/>
              </w:rPr>
            </w:pPr>
            <w:r>
              <w:rPr>
                <w:rFonts w:hint="eastAsia" w:ascii="宋体" w:hAnsi="宋体" w:eastAsia="宋体" w:cs="宋体"/>
                <w:spacing w:val="-2"/>
                <w:sz w:val="21"/>
                <w:szCs w:val="21"/>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235" w:hRule="atLeast"/>
        </w:trPr>
        <w:tc>
          <w:tcPr>
            <w:tcW w:w="1050" w:type="dxa"/>
            <w:gridSpan w:val="2"/>
            <w:vMerge w:val="continue"/>
            <w:vAlign w:val="top"/>
          </w:tcPr>
          <w:p>
            <w:pPr>
              <w:rPr>
                <w:rFonts w:hint="eastAsia" w:ascii="宋体" w:eastAsia="宋体"/>
                <w:sz w:val="21"/>
                <w:szCs w:val="21"/>
                <w:lang w:val="en-US" w:eastAsia="zh-CN"/>
              </w:rPr>
            </w:pPr>
          </w:p>
        </w:tc>
        <w:tc>
          <w:tcPr>
            <w:tcW w:w="873" w:type="dxa"/>
            <w:gridSpan w:val="2"/>
            <w:vMerge w:val="continue"/>
            <w:vAlign w:val="top"/>
          </w:tcPr>
          <w:p>
            <w:pPr>
              <w:rPr>
                <w:rFonts w:hint="eastAsia" w:ascii="宋体" w:eastAsia="宋体"/>
                <w:sz w:val="21"/>
                <w:szCs w:val="21"/>
                <w:lang w:val="en-US" w:eastAsia="zh-CN"/>
              </w:rPr>
            </w:pPr>
          </w:p>
        </w:tc>
        <w:tc>
          <w:tcPr>
            <w:tcW w:w="1566" w:type="dxa"/>
            <w:gridSpan w:val="2"/>
            <w:vMerge w:val="continue"/>
            <w:vAlign w:val="top"/>
          </w:tcPr>
          <w:p>
            <w:pPr>
              <w:spacing w:before="32" w:line="211" w:lineRule="auto"/>
              <w:ind w:left="0" w:leftChars="0" w:right="104" w:firstLine="0" w:firstLineChars="0"/>
              <w:jc w:val="center"/>
              <w:rPr>
                <w:rFonts w:hint="eastAsia" w:ascii="宋体" w:hAnsi="宋体" w:eastAsia="宋体" w:cs="宋体"/>
                <w:sz w:val="21"/>
                <w:szCs w:val="21"/>
                <w:lang w:val="en-US" w:eastAsia="zh-CN"/>
              </w:rPr>
            </w:pPr>
          </w:p>
        </w:tc>
        <w:tc>
          <w:tcPr>
            <w:tcW w:w="660" w:type="dxa"/>
            <w:gridSpan w:val="2"/>
            <w:vMerge w:val="continue"/>
            <w:vAlign w:val="top"/>
          </w:tcPr>
          <w:p>
            <w:pPr>
              <w:tabs>
                <w:tab w:val="left" w:pos="425"/>
              </w:tabs>
              <w:spacing w:before="191" w:line="180" w:lineRule="auto"/>
              <w:ind w:firstLine="441" w:firstLineChars="140"/>
              <w:rPr>
                <w:rFonts w:hint="default" w:ascii="宋体" w:hAnsi="宋体" w:eastAsia="宋体" w:cs="宋体"/>
                <w:sz w:val="21"/>
                <w:szCs w:val="21"/>
                <w:lang w:val="en-US" w:eastAsia="zh-CN"/>
              </w:rPr>
            </w:pPr>
          </w:p>
        </w:tc>
        <w:tc>
          <w:tcPr>
            <w:tcW w:w="2627" w:type="dxa"/>
            <w:gridSpan w:val="2"/>
            <w:tcBorders>
              <w:top w:val="single" w:color="auto" w:sz="4" w:space="0"/>
              <w:bottom w:val="single" w:color="auto" w:sz="4" w:space="0"/>
            </w:tcBorders>
            <w:vAlign w:val="top"/>
          </w:tcPr>
          <w:p>
            <w:pPr>
              <w:spacing w:before="161" w:line="184" w:lineRule="auto"/>
              <w:ind w:firstLine="117"/>
              <w:rPr>
                <w:rFonts w:ascii="宋体" w:hAnsi="宋体" w:eastAsia="宋体" w:cs="宋体"/>
                <w:spacing w:val="-2"/>
                <w:sz w:val="21"/>
                <w:szCs w:val="21"/>
              </w:rPr>
            </w:pPr>
            <w:r>
              <w:rPr>
                <w:rFonts w:hint="eastAsia" w:ascii="宋体" w:hAnsi="宋体" w:eastAsia="宋体" w:cs="宋体"/>
                <w:sz w:val="21"/>
                <w:szCs w:val="21"/>
                <w:lang w:val="en-US" w:eastAsia="zh-CN"/>
              </w:rPr>
              <w:t>道路畅通度</w:t>
            </w:r>
          </w:p>
        </w:tc>
        <w:tc>
          <w:tcPr>
            <w:tcW w:w="1168" w:type="dxa"/>
            <w:gridSpan w:val="2"/>
            <w:tcBorders>
              <w:top w:val="single" w:color="auto" w:sz="4" w:space="0"/>
              <w:bottom w:val="single" w:color="auto" w:sz="4" w:space="0"/>
            </w:tcBorders>
            <w:vAlign w:val="top"/>
          </w:tcPr>
          <w:p>
            <w:pPr>
              <w:spacing w:before="138" w:line="180" w:lineRule="auto"/>
              <w:ind w:firstLine="487"/>
              <w:rPr>
                <w:rFonts w:hint="eastAsia" w:ascii="宋体" w:hAnsi="宋体" w:eastAsia="宋体" w:cs="宋体"/>
                <w:spacing w:val="-9"/>
                <w:w w:val="99"/>
                <w:sz w:val="21"/>
                <w:szCs w:val="21"/>
                <w:lang w:val="en-US" w:eastAsia="zh-CN"/>
              </w:rPr>
            </w:pPr>
            <w:r>
              <w:rPr>
                <w:rFonts w:hint="eastAsia" w:ascii="宋体" w:hAnsi="宋体" w:eastAsia="宋体" w:cs="宋体"/>
                <w:spacing w:val="-9"/>
                <w:w w:val="99"/>
                <w:sz w:val="21"/>
                <w:szCs w:val="21"/>
                <w:lang w:val="en-US" w:eastAsia="zh-CN"/>
              </w:rPr>
              <w:t>5</w:t>
            </w:r>
          </w:p>
        </w:tc>
        <w:tc>
          <w:tcPr>
            <w:tcW w:w="1380" w:type="dxa"/>
            <w:gridSpan w:val="2"/>
            <w:tcBorders>
              <w:top w:val="single" w:color="auto" w:sz="4" w:space="0"/>
              <w:bottom w:val="single" w:color="auto" w:sz="4" w:space="0"/>
            </w:tcBorders>
            <w:vAlign w:val="top"/>
          </w:tcPr>
          <w:p>
            <w:pPr>
              <w:spacing w:before="139" w:line="180" w:lineRule="auto"/>
              <w:ind w:firstLine="476"/>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204" w:hRule="atLeast"/>
        </w:trPr>
        <w:tc>
          <w:tcPr>
            <w:tcW w:w="1050" w:type="dxa"/>
            <w:gridSpan w:val="2"/>
            <w:vMerge w:val="continue"/>
            <w:vAlign w:val="top"/>
          </w:tcPr>
          <w:p>
            <w:pPr>
              <w:rPr>
                <w:rFonts w:hint="eastAsia" w:ascii="宋体" w:eastAsia="宋体"/>
                <w:sz w:val="21"/>
                <w:szCs w:val="21"/>
                <w:lang w:val="en-US" w:eastAsia="zh-CN"/>
              </w:rPr>
            </w:pPr>
          </w:p>
        </w:tc>
        <w:tc>
          <w:tcPr>
            <w:tcW w:w="873" w:type="dxa"/>
            <w:gridSpan w:val="2"/>
            <w:vMerge w:val="continue"/>
            <w:vAlign w:val="top"/>
          </w:tcPr>
          <w:p>
            <w:pPr>
              <w:rPr>
                <w:rFonts w:hint="eastAsia" w:ascii="宋体" w:eastAsia="宋体"/>
                <w:sz w:val="21"/>
                <w:szCs w:val="21"/>
                <w:lang w:val="en-US" w:eastAsia="zh-CN"/>
              </w:rPr>
            </w:pPr>
          </w:p>
        </w:tc>
        <w:tc>
          <w:tcPr>
            <w:tcW w:w="1566" w:type="dxa"/>
            <w:gridSpan w:val="2"/>
            <w:vMerge w:val="continue"/>
            <w:tcBorders>
              <w:bottom w:val="single" w:color="auto" w:sz="4" w:space="0"/>
            </w:tcBorders>
            <w:vAlign w:val="top"/>
          </w:tcPr>
          <w:p>
            <w:pPr>
              <w:spacing w:before="32" w:line="211" w:lineRule="auto"/>
              <w:ind w:left="0" w:leftChars="0" w:right="104" w:firstLine="0" w:firstLineChars="0"/>
              <w:jc w:val="center"/>
              <w:rPr>
                <w:rFonts w:hint="eastAsia" w:ascii="宋体" w:hAnsi="宋体" w:eastAsia="宋体" w:cs="宋体"/>
                <w:sz w:val="21"/>
                <w:szCs w:val="21"/>
                <w:lang w:val="en-US" w:eastAsia="zh-CN"/>
              </w:rPr>
            </w:pPr>
          </w:p>
        </w:tc>
        <w:tc>
          <w:tcPr>
            <w:tcW w:w="660" w:type="dxa"/>
            <w:gridSpan w:val="2"/>
            <w:vMerge w:val="continue"/>
            <w:tcBorders>
              <w:bottom w:val="single" w:color="auto" w:sz="4" w:space="0"/>
            </w:tcBorders>
            <w:vAlign w:val="top"/>
          </w:tcPr>
          <w:p>
            <w:pPr>
              <w:tabs>
                <w:tab w:val="left" w:pos="425"/>
              </w:tabs>
              <w:spacing w:before="191" w:line="180" w:lineRule="auto"/>
              <w:ind w:firstLine="441" w:firstLineChars="140"/>
              <w:rPr>
                <w:rFonts w:hint="default" w:ascii="宋体" w:hAnsi="宋体" w:eastAsia="宋体" w:cs="宋体"/>
                <w:sz w:val="21"/>
                <w:szCs w:val="21"/>
                <w:lang w:val="en-US" w:eastAsia="zh-CN"/>
              </w:rPr>
            </w:pPr>
          </w:p>
        </w:tc>
        <w:tc>
          <w:tcPr>
            <w:tcW w:w="2627" w:type="dxa"/>
            <w:gridSpan w:val="2"/>
            <w:tcBorders>
              <w:top w:val="single" w:color="auto" w:sz="4" w:space="0"/>
              <w:bottom w:val="single" w:color="auto" w:sz="4" w:space="0"/>
            </w:tcBorders>
            <w:vAlign w:val="top"/>
          </w:tcPr>
          <w:p>
            <w:pPr>
              <w:spacing w:before="161" w:line="184" w:lineRule="auto"/>
              <w:ind w:firstLine="117"/>
              <w:rPr>
                <w:rFonts w:ascii="宋体" w:hAnsi="宋体" w:eastAsia="宋体" w:cs="宋体"/>
                <w:spacing w:val="-2"/>
                <w:sz w:val="21"/>
                <w:szCs w:val="21"/>
              </w:rPr>
            </w:pPr>
            <w:r>
              <w:rPr>
                <w:rFonts w:hint="eastAsia" w:ascii="宋体" w:hAnsi="宋体" w:eastAsia="宋体" w:cs="宋体"/>
                <w:sz w:val="21"/>
                <w:szCs w:val="21"/>
                <w:lang w:val="en-US" w:eastAsia="zh-CN"/>
              </w:rPr>
              <w:t>改善市容市貌</w:t>
            </w:r>
          </w:p>
        </w:tc>
        <w:tc>
          <w:tcPr>
            <w:tcW w:w="1168" w:type="dxa"/>
            <w:gridSpan w:val="2"/>
            <w:tcBorders>
              <w:top w:val="single" w:color="auto" w:sz="4" w:space="0"/>
              <w:bottom w:val="single" w:color="auto" w:sz="4" w:space="0"/>
            </w:tcBorders>
            <w:vAlign w:val="top"/>
          </w:tcPr>
          <w:p>
            <w:pPr>
              <w:spacing w:before="138" w:line="180" w:lineRule="auto"/>
              <w:ind w:firstLine="487"/>
              <w:rPr>
                <w:rFonts w:hint="default" w:ascii="宋体" w:hAnsi="宋体" w:eastAsia="宋体" w:cs="宋体"/>
                <w:spacing w:val="-9"/>
                <w:w w:val="99"/>
                <w:sz w:val="21"/>
                <w:szCs w:val="21"/>
                <w:lang w:val="en-US" w:eastAsia="zh-CN"/>
              </w:rPr>
            </w:pPr>
            <w:r>
              <w:rPr>
                <w:rFonts w:hint="eastAsia" w:ascii="宋体" w:hAnsi="宋体" w:eastAsia="宋体" w:cs="宋体"/>
                <w:spacing w:val="-9"/>
                <w:w w:val="99"/>
                <w:sz w:val="21"/>
                <w:szCs w:val="21"/>
                <w:lang w:val="en-US" w:eastAsia="zh-CN"/>
              </w:rPr>
              <w:t>5</w:t>
            </w:r>
          </w:p>
        </w:tc>
        <w:tc>
          <w:tcPr>
            <w:tcW w:w="1380" w:type="dxa"/>
            <w:gridSpan w:val="2"/>
            <w:tcBorders>
              <w:top w:val="single" w:color="auto" w:sz="4" w:space="0"/>
              <w:bottom w:val="single" w:color="auto" w:sz="4" w:space="0"/>
            </w:tcBorders>
            <w:vAlign w:val="top"/>
          </w:tcPr>
          <w:p>
            <w:pPr>
              <w:spacing w:before="139" w:line="180" w:lineRule="auto"/>
              <w:ind w:firstLine="476"/>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361" w:hRule="atLeast"/>
        </w:trPr>
        <w:tc>
          <w:tcPr>
            <w:tcW w:w="1050" w:type="dxa"/>
            <w:gridSpan w:val="2"/>
            <w:vMerge w:val="continue"/>
            <w:vAlign w:val="top"/>
          </w:tcPr>
          <w:p>
            <w:pPr>
              <w:rPr>
                <w:rFonts w:hint="eastAsia" w:ascii="宋体" w:eastAsia="宋体"/>
                <w:sz w:val="21"/>
                <w:szCs w:val="21"/>
                <w:lang w:val="en-US" w:eastAsia="zh-CN"/>
              </w:rPr>
            </w:pPr>
          </w:p>
        </w:tc>
        <w:tc>
          <w:tcPr>
            <w:tcW w:w="873" w:type="dxa"/>
            <w:gridSpan w:val="2"/>
            <w:vMerge w:val="continue"/>
            <w:vAlign w:val="top"/>
          </w:tcPr>
          <w:p>
            <w:pPr>
              <w:rPr>
                <w:rFonts w:hint="eastAsia" w:ascii="宋体" w:eastAsia="宋体"/>
                <w:sz w:val="21"/>
                <w:szCs w:val="21"/>
                <w:lang w:val="en-US" w:eastAsia="zh-CN"/>
              </w:rPr>
            </w:pPr>
          </w:p>
        </w:tc>
        <w:tc>
          <w:tcPr>
            <w:tcW w:w="1566" w:type="dxa"/>
            <w:gridSpan w:val="2"/>
            <w:tcBorders>
              <w:top w:val="single" w:color="auto" w:sz="4" w:space="0"/>
              <w:bottom w:val="single" w:color="auto" w:sz="4" w:space="0"/>
            </w:tcBorders>
            <w:vAlign w:val="top"/>
          </w:tcPr>
          <w:p>
            <w:pPr>
              <w:spacing w:before="32" w:line="211" w:lineRule="auto"/>
              <w:ind w:left="0" w:leftChars="0" w:right="104" w:firstLine="0" w:firstLineChars="0"/>
              <w:jc w:val="center"/>
              <w:rPr>
                <w:rFonts w:hint="eastAsia" w:ascii="宋体" w:hAnsi="宋体" w:eastAsia="宋体" w:cs="宋体"/>
                <w:spacing w:val="-11"/>
                <w:sz w:val="21"/>
                <w:szCs w:val="21"/>
                <w:lang w:val="en-US" w:eastAsia="zh-CN"/>
              </w:rPr>
            </w:pPr>
            <w:r>
              <w:rPr>
                <w:rFonts w:hint="eastAsia" w:ascii="宋体" w:hAnsi="宋体" w:eastAsia="宋体" w:cs="宋体"/>
                <w:spacing w:val="-11"/>
                <w:sz w:val="21"/>
                <w:szCs w:val="21"/>
                <w:lang w:val="en-US" w:eastAsia="zh-CN"/>
              </w:rPr>
              <w:t>满意度</w:t>
            </w:r>
          </w:p>
        </w:tc>
        <w:tc>
          <w:tcPr>
            <w:tcW w:w="660" w:type="dxa"/>
            <w:gridSpan w:val="2"/>
            <w:tcBorders>
              <w:top w:val="single" w:color="auto" w:sz="4" w:space="0"/>
            </w:tcBorders>
            <w:vAlign w:val="top"/>
          </w:tcPr>
          <w:p>
            <w:pPr>
              <w:tabs>
                <w:tab w:val="left" w:pos="425"/>
              </w:tabs>
              <w:spacing w:before="191" w:line="180" w:lineRule="auto"/>
              <w:ind w:firstLine="406" w:firstLineChars="140"/>
              <w:rPr>
                <w:rFonts w:hint="default" w:ascii="宋体" w:hAnsi="宋体" w:eastAsia="宋体" w:cs="宋体"/>
                <w:spacing w:val="-10"/>
                <w:w w:val="98"/>
                <w:sz w:val="21"/>
                <w:szCs w:val="21"/>
                <w:lang w:val="en-US" w:eastAsia="zh-CN"/>
              </w:rPr>
            </w:pPr>
            <w:r>
              <w:rPr>
                <w:rFonts w:hint="eastAsia" w:ascii="宋体" w:hAnsi="宋体" w:eastAsia="宋体" w:cs="宋体"/>
                <w:spacing w:val="-10"/>
                <w:w w:val="98"/>
                <w:sz w:val="21"/>
                <w:szCs w:val="21"/>
                <w:lang w:val="en-US" w:eastAsia="zh-CN"/>
              </w:rPr>
              <w:t>15</w:t>
            </w:r>
          </w:p>
        </w:tc>
        <w:tc>
          <w:tcPr>
            <w:tcW w:w="2627" w:type="dxa"/>
            <w:gridSpan w:val="2"/>
            <w:tcBorders>
              <w:top w:val="single" w:color="auto" w:sz="4" w:space="0"/>
              <w:bottom w:val="single" w:color="auto" w:sz="4" w:space="0"/>
            </w:tcBorders>
            <w:vAlign w:val="top"/>
          </w:tcPr>
          <w:p>
            <w:pPr>
              <w:spacing w:before="161" w:line="184" w:lineRule="auto"/>
              <w:ind w:firstLine="117"/>
              <w:rPr>
                <w:rFonts w:ascii="宋体" w:hAnsi="宋体" w:eastAsia="宋体" w:cs="宋体"/>
                <w:spacing w:val="-2"/>
                <w:sz w:val="21"/>
                <w:szCs w:val="21"/>
              </w:rPr>
            </w:pPr>
            <w:r>
              <w:rPr>
                <w:rFonts w:ascii="宋体" w:hAnsi="宋体" w:eastAsia="宋体" w:cs="宋体"/>
                <w:spacing w:val="-3"/>
                <w:sz w:val="21"/>
                <w:szCs w:val="21"/>
              </w:rPr>
              <w:t>受益对象</w:t>
            </w:r>
            <w:r>
              <w:rPr>
                <w:rFonts w:ascii="宋体" w:hAnsi="宋体" w:eastAsia="宋体" w:cs="宋体"/>
                <w:spacing w:val="1"/>
                <w:sz w:val="21"/>
                <w:szCs w:val="21"/>
              </w:rPr>
              <w:t xml:space="preserve"> </w:t>
            </w:r>
            <w:r>
              <w:rPr>
                <w:rFonts w:ascii="宋体" w:hAnsi="宋体" w:eastAsia="宋体" w:cs="宋体"/>
                <w:spacing w:val="-3"/>
                <w:sz w:val="21"/>
                <w:szCs w:val="21"/>
              </w:rPr>
              <w:t>满意度</w:t>
            </w:r>
          </w:p>
        </w:tc>
        <w:tc>
          <w:tcPr>
            <w:tcW w:w="1168" w:type="dxa"/>
            <w:gridSpan w:val="2"/>
            <w:tcBorders>
              <w:top w:val="single" w:color="auto" w:sz="4" w:space="0"/>
              <w:bottom w:val="single" w:color="auto" w:sz="4" w:space="0"/>
            </w:tcBorders>
            <w:vAlign w:val="top"/>
          </w:tcPr>
          <w:p>
            <w:pPr>
              <w:spacing w:before="138" w:line="180" w:lineRule="auto"/>
              <w:ind w:firstLine="487"/>
              <w:rPr>
                <w:rFonts w:hint="default" w:ascii="宋体" w:hAnsi="宋体" w:eastAsia="宋体" w:cs="宋体"/>
                <w:spacing w:val="-9"/>
                <w:w w:val="99"/>
                <w:sz w:val="21"/>
                <w:szCs w:val="21"/>
                <w:lang w:val="en-US" w:eastAsia="zh-CN"/>
              </w:rPr>
            </w:pPr>
            <w:r>
              <w:rPr>
                <w:rFonts w:hint="eastAsia" w:ascii="宋体" w:hAnsi="宋体" w:eastAsia="宋体" w:cs="宋体"/>
                <w:spacing w:val="-9"/>
                <w:w w:val="99"/>
                <w:sz w:val="21"/>
                <w:szCs w:val="21"/>
                <w:lang w:val="en-US" w:eastAsia="zh-CN"/>
              </w:rPr>
              <w:t>15</w:t>
            </w:r>
          </w:p>
        </w:tc>
        <w:tc>
          <w:tcPr>
            <w:tcW w:w="1380" w:type="dxa"/>
            <w:gridSpan w:val="2"/>
            <w:tcBorders>
              <w:top w:val="single" w:color="auto" w:sz="4" w:space="0"/>
              <w:bottom w:val="single" w:color="auto" w:sz="4" w:space="0"/>
            </w:tcBorders>
            <w:vAlign w:val="top"/>
          </w:tcPr>
          <w:p>
            <w:pPr>
              <w:spacing w:before="139" w:line="180" w:lineRule="auto"/>
              <w:ind w:firstLine="476"/>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12" w:hRule="atLeast"/>
        </w:trPr>
        <w:tc>
          <w:tcPr>
            <w:tcW w:w="1050" w:type="dxa"/>
            <w:gridSpan w:val="2"/>
            <w:vAlign w:val="top"/>
          </w:tcPr>
          <w:p>
            <w:pPr>
              <w:spacing w:before="108" w:line="184" w:lineRule="auto"/>
              <w:ind w:firstLine="335"/>
              <w:rPr>
                <w:rFonts w:ascii="宋体" w:hAnsi="宋体" w:eastAsia="宋体" w:cs="宋体"/>
                <w:sz w:val="21"/>
                <w:szCs w:val="21"/>
              </w:rPr>
            </w:pPr>
            <w:r>
              <w:rPr>
                <w:rFonts w:ascii="宋体" w:hAnsi="宋体" w:eastAsia="宋体" w:cs="宋体"/>
                <w:spacing w:val="-8"/>
                <w:sz w:val="21"/>
                <w:szCs w:val="21"/>
              </w:rPr>
              <w:t>总分</w:t>
            </w:r>
          </w:p>
        </w:tc>
        <w:tc>
          <w:tcPr>
            <w:tcW w:w="873" w:type="dxa"/>
            <w:gridSpan w:val="2"/>
            <w:vAlign w:val="top"/>
          </w:tcPr>
          <w:p>
            <w:pPr>
              <w:spacing w:before="138" w:line="180" w:lineRule="auto"/>
              <w:ind w:firstLine="304"/>
              <w:rPr>
                <w:rFonts w:ascii="宋体" w:hAnsi="宋体" w:eastAsia="宋体" w:cs="宋体"/>
                <w:sz w:val="21"/>
                <w:szCs w:val="21"/>
              </w:rPr>
            </w:pPr>
            <w:r>
              <w:rPr>
                <w:rFonts w:ascii="宋体" w:hAnsi="宋体" w:eastAsia="宋体" w:cs="宋体"/>
                <w:spacing w:val="-8"/>
                <w:sz w:val="21"/>
                <w:szCs w:val="21"/>
              </w:rPr>
              <w:t>100</w:t>
            </w:r>
          </w:p>
        </w:tc>
        <w:tc>
          <w:tcPr>
            <w:tcW w:w="1566" w:type="dxa"/>
            <w:gridSpan w:val="2"/>
            <w:vAlign w:val="top"/>
          </w:tcPr>
          <w:p>
            <w:pPr>
              <w:rPr>
                <w:rFonts w:ascii="宋体"/>
                <w:sz w:val="21"/>
                <w:szCs w:val="21"/>
              </w:rPr>
            </w:pPr>
          </w:p>
        </w:tc>
        <w:tc>
          <w:tcPr>
            <w:tcW w:w="660" w:type="dxa"/>
            <w:gridSpan w:val="2"/>
            <w:vAlign w:val="top"/>
          </w:tcPr>
          <w:p>
            <w:pPr>
              <w:tabs>
                <w:tab w:val="left" w:pos="425"/>
              </w:tabs>
              <w:spacing w:before="138" w:line="180" w:lineRule="auto"/>
              <w:ind w:firstLine="299" w:firstLineChars="100"/>
              <w:rPr>
                <w:rFonts w:ascii="宋体" w:hAnsi="宋体" w:eastAsia="宋体" w:cs="宋体"/>
                <w:sz w:val="21"/>
                <w:szCs w:val="21"/>
              </w:rPr>
            </w:pPr>
            <w:r>
              <w:rPr>
                <w:rFonts w:ascii="宋体" w:hAnsi="宋体" w:eastAsia="宋体" w:cs="宋体"/>
                <w:spacing w:val="-8"/>
                <w:sz w:val="21"/>
                <w:szCs w:val="21"/>
              </w:rPr>
              <w:t>100</w:t>
            </w:r>
          </w:p>
        </w:tc>
        <w:tc>
          <w:tcPr>
            <w:tcW w:w="2627" w:type="dxa"/>
            <w:gridSpan w:val="2"/>
            <w:vAlign w:val="top"/>
          </w:tcPr>
          <w:p>
            <w:pPr>
              <w:rPr>
                <w:rFonts w:ascii="宋体"/>
                <w:sz w:val="21"/>
                <w:szCs w:val="21"/>
              </w:rPr>
            </w:pPr>
          </w:p>
        </w:tc>
        <w:tc>
          <w:tcPr>
            <w:tcW w:w="1168" w:type="dxa"/>
            <w:gridSpan w:val="2"/>
            <w:vAlign w:val="top"/>
          </w:tcPr>
          <w:p>
            <w:pPr>
              <w:spacing w:before="138" w:line="180" w:lineRule="auto"/>
              <w:ind w:firstLine="454"/>
              <w:rPr>
                <w:rFonts w:ascii="宋体" w:hAnsi="宋体" w:eastAsia="宋体" w:cs="宋体"/>
                <w:sz w:val="21"/>
                <w:szCs w:val="21"/>
              </w:rPr>
            </w:pPr>
            <w:r>
              <w:rPr>
                <w:rFonts w:ascii="宋体" w:hAnsi="宋体" w:eastAsia="宋体" w:cs="宋体"/>
                <w:spacing w:val="-8"/>
                <w:sz w:val="21"/>
                <w:szCs w:val="21"/>
              </w:rPr>
              <w:t>100</w:t>
            </w:r>
          </w:p>
        </w:tc>
        <w:tc>
          <w:tcPr>
            <w:tcW w:w="1380" w:type="dxa"/>
            <w:gridSpan w:val="2"/>
            <w:vAlign w:val="top"/>
          </w:tcPr>
          <w:p>
            <w:pPr>
              <w:spacing w:before="137" w:line="180" w:lineRule="auto"/>
              <w:ind w:firstLine="445"/>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12" w:hRule="atLeast"/>
        </w:trPr>
        <w:tc>
          <w:tcPr>
            <w:tcW w:w="1050" w:type="dxa"/>
            <w:gridSpan w:val="2"/>
            <w:vAlign w:val="top"/>
          </w:tcPr>
          <w:p>
            <w:pPr>
              <w:rPr>
                <w:rFonts w:ascii="宋体"/>
                <w:sz w:val="21"/>
                <w:szCs w:val="21"/>
              </w:rPr>
            </w:pPr>
          </w:p>
        </w:tc>
        <w:tc>
          <w:tcPr>
            <w:tcW w:w="8274" w:type="dxa"/>
            <w:gridSpan w:val="12"/>
            <w:vAlign w:val="top"/>
          </w:tcPr>
          <w:p>
            <w:pPr>
              <w:spacing w:before="108" w:line="184" w:lineRule="auto"/>
              <w:ind w:firstLine="3140"/>
              <w:rPr>
                <w:rFonts w:ascii="宋体" w:hAnsi="宋体" w:eastAsia="宋体" w:cs="宋体"/>
                <w:sz w:val="21"/>
                <w:szCs w:val="21"/>
              </w:rPr>
            </w:pPr>
            <w:r>
              <w:rPr>
                <w:rFonts w:ascii="宋体" w:hAnsi="宋体" w:eastAsia="宋体" w:cs="宋体"/>
                <w:spacing w:val="-15"/>
                <w:sz w:val="21"/>
                <w:szCs w:val="21"/>
              </w:rPr>
              <w:t>优</w:t>
            </w:r>
            <w:r>
              <w:rPr>
                <w:rFonts w:ascii="宋体" w:hAnsi="宋体" w:eastAsia="宋体" w:cs="宋体"/>
                <w:spacing w:val="-15"/>
                <w:sz w:val="21"/>
                <w:szCs w:val="21"/>
              </w:rPr>
              <w:sym w:font="Wingdings 2" w:char="0052"/>
            </w:r>
            <w:r>
              <w:rPr>
                <w:rFonts w:ascii="宋体" w:hAnsi="宋体" w:eastAsia="宋体" w:cs="宋体"/>
                <w:spacing w:val="41"/>
                <w:sz w:val="21"/>
                <w:szCs w:val="21"/>
              </w:rPr>
              <w:t xml:space="preserve"> </w:t>
            </w:r>
            <w:r>
              <w:rPr>
                <w:rFonts w:ascii="宋体" w:hAnsi="宋体" w:eastAsia="宋体" w:cs="宋体"/>
                <w:spacing w:val="-15"/>
                <w:sz w:val="21"/>
                <w:szCs w:val="21"/>
              </w:rPr>
              <w:t>良</w:t>
            </w:r>
            <w:r>
              <w:rPr>
                <w:rFonts w:hint="eastAsia" w:ascii="MS Gothic" w:hAnsi="MS Gothic" w:eastAsia="宋体" w:cs="MS Gothic"/>
                <w:spacing w:val="-15"/>
                <w:sz w:val="21"/>
                <w:szCs w:val="21"/>
                <w:lang w:eastAsia="zh-CN"/>
              </w:rPr>
              <w:t>□</w:t>
            </w:r>
            <w:r>
              <w:rPr>
                <w:rFonts w:ascii="MS Gothic" w:hAnsi="MS Gothic" w:eastAsia="MS Gothic" w:cs="MS Gothic"/>
                <w:spacing w:val="30"/>
                <w:sz w:val="21"/>
                <w:szCs w:val="21"/>
              </w:rPr>
              <w:t xml:space="preserve"> </w:t>
            </w:r>
            <w:r>
              <w:rPr>
                <w:rFonts w:ascii="宋体" w:hAnsi="宋体" w:eastAsia="宋体" w:cs="宋体"/>
                <w:spacing w:val="-15"/>
                <w:sz w:val="21"/>
                <w:szCs w:val="21"/>
              </w:rPr>
              <w:t>中</w:t>
            </w:r>
            <w:r>
              <w:rPr>
                <w:rFonts w:ascii="宋体" w:hAnsi="宋体" w:eastAsia="宋体" w:cs="宋体"/>
                <w:spacing w:val="29"/>
                <w:sz w:val="21"/>
                <w:szCs w:val="21"/>
              </w:rPr>
              <w:t xml:space="preserve"> </w:t>
            </w:r>
            <w:r>
              <w:rPr>
                <w:rFonts w:ascii="宋体" w:hAnsi="宋体" w:eastAsia="宋体" w:cs="宋体"/>
                <w:spacing w:val="-15"/>
                <w:sz w:val="21"/>
                <w:szCs w:val="21"/>
              </w:rPr>
              <w:t>□</w:t>
            </w:r>
            <w:r>
              <w:rPr>
                <w:rFonts w:ascii="宋体" w:hAnsi="宋体" w:eastAsia="宋体" w:cs="宋体"/>
                <w:spacing w:val="12"/>
                <w:sz w:val="21"/>
                <w:szCs w:val="21"/>
              </w:rPr>
              <w:t xml:space="preserve"> </w:t>
            </w:r>
            <w:r>
              <w:rPr>
                <w:rFonts w:ascii="宋体" w:hAnsi="宋体" w:eastAsia="宋体" w:cs="宋体"/>
                <w:spacing w:val="-15"/>
                <w:sz w:val="21"/>
                <w:szCs w:val="21"/>
              </w:rPr>
              <w:t>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17" w:hRule="atLeast"/>
        </w:trPr>
        <w:tc>
          <w:tcPr>
            <w:tcW w:w="1050" w:type="dxa"/>
            <w:gridSpan w:val="2"/>
            <w:vAlign w:val="top"/>
          </w:tcPr>
          <w:p>
            <w:pPr>
              <w:spacing w:before="109" w:line="184" w:lineRule="auto"/>
              <w:ind w:firstLine="129"/>
              <w:rPr>
                <w:rFonts w:ascii="宋体" w:hAnsi="宋体" w:eastAsia="宋体" w:cs="宋体"/>
                <w:sz w:val="21"/>
                <w:szCs w:val="21"/>
              </w:rPr>
            </w:pPr>
            <w:r>
              <w:rPr>
                <w:rFonts w:ascii="宋体" w:hAnsi="宋体" w:eastAsia="宋体" w:cs="宋体"/>
                <w:spacing w:val="-2"/>
                <w:sz w:val="21"/>
                <w:szCs w:val="21"/>
              </w:rPr>
              <w:t>评价等次</w:t>
            </w:r>
          </w:p>
        </w:tc>
        <w:tc>
          <w:tcPr>
            <w:tcW w:w="8274" w:type="dxa"/>
            <w:gridSpan w:val="12"/>
            <w:vAlign w:val="top"/>
          </w:tcPr>
          <w:p>
            <w:pPr>
              <w:spacing w:before="109" w:line="184" w:lineRule="auto"/>
              <w:ind w:firstLine="442"/>
              <w:rPr>
                <w:rFonts w:ascii="宋体" w:hAnsi="宋体" w:eastAsia="宋体" w:cs="宋体"/>
                <w:sz w:val="21"/>
                <w:szCs w:val="21"/>
              </w:rPr>
            </w:pPr>
            <w:r>
              <w:rPr>
                <w:rFonts w:ascii="宋体" w:hAnsi="宋体" w:eastAsia="宋体" w:cs="宋体"/>
                <w:spacing w:val="-8"/>
                <w:sz w:val="21"/>
                <w:szCs w:val="21"/>
              </w:rPr>
              <w:t>90（含）</w:t>
            </w:r>
            <w:r>
              <w:rPr>
                <w:rFonts w:ascii="宋体" w:hAnsi="宋体" w:eastAsia="宋体" w:cs="宋体"/>
                <w:spacing w:val="21"/>
                <w:sz w:val="21"/>
                <w:szCs w:val="21"/>
              </w:rPr>
              <w:t xml:space="preserve"> </w:t>
            </w:r>
            <w:r>
              <w:rPr>
                <w:rFonts w:ascii="宋体" w:hAnsi="宋体" w:eastAsia="宋体" w:cs="宋体"/>
                <w:spacing w:val="-8"/>
                <w:sz w:val="21"/>
                <w:szCs w:val="21"/>
              </w:rPr>
              <w:t>-100</w:t>
            </w:r>
            <w:r>
              <w:rPr>
                <w:rFonts w:ascii="宋体" w:hAnsi="宋体" w:eastAsia="宋体" w:cs="宋体"/>
                <w:spacing w:val="9"/>
                <w:sz w:val="21"/>
                <w:szCs w:val="21"/>
              </w:rPr>
              <w:t xml:space="preserve"> </w:t>
            </w:r>
            <w:r>
              <w:rPr>
                <w:rFonts w:ascii="宋体" w:hAnsi="宋体" w:eastAsia="宋体" w:cs="宋体"/>
                <w:spacing w:val="-8"/>
                <w:sz w:val="21"/>
                <w:szCs w:val="21"/>
              </w:rPr>
              <w:t>分为优、80（含）</w:t>
            </w:r>
            <w:r>
              <w:rPr>
                <w:rFonts w:ascii="宋体" w:hAnsi="宋体" w:eastAsia="宋体" w:cs="宋体"/>
                <w:spacing w:val="-9"/>
                <w:sz w:val="21"/>
                <w:szCs w:val="21"/>
              </w:rPr>
              <w:t xml:space="preserve"> </w:t>
            </w:r>
            <w:r>
              <w:rPr>
                <w:rFonts w:ascii="宋体" w:hAnsi="宋体" w:eastAsia="宋体" w:cs="宋体"/>
                <w:spacing w:val="-8"/>
                <w:sz w:val="21"/>
                <w:szCs w:val="21"/>
              </w:rPr>
              <w:t>-90</w:t>
            </w:r>
            <w:r>
              <w:rPr>
                <w:rFonts w:ascii="宋体" w:hAnsi="宋体" w:eastAsia="宋体" w:cs="宋体"/>
                <w:spacing w:val="9"/>
                <w:sz w:val="21"/>
                <w:szCs w:val="21"/>
              </w:rPr>
              <w:t xml:space="preserve"> </w:t>
            </w:r>
            <w:r>
              <w:rPr>
                <w:rFonts w:ascii="宋体" w:hAnsi="宋体" w:eastAsia="宋体" w:cs="宋体"/>
                <w:spacing w:val="-8"/>
                <w:sz w:val="21"/>
                <w:szCs w:val="21"/>
              </w:rPr>
              <w:t>分为良、60（含）</w:t>
            </w:r>
            <w:r>
              <w:rPr>
                <w:rFonts w:ascii="宋体" w:hAnsi="宋体" w:eastAsia="宋体" w:cs="宋体"/>
                <w:spacing w:val="-9"/>
                <w:sz w:val="21"/>
                <w:szCs w:val="21"/>
              </w:rPr>
              <w:t xml:space="preserve"> </w:t>
            </w:r>
            <w:r>
              <w:rPr>
                <w:rFonts w:ascii="宋体" w:hAnsi="宋体" w:eastAsia="宋体" w:cs="宋体"/>
                <w:spacing w:val="-8"/>
                <w:sz w:val="21"/>
                <w:szCs w:val="21"/>
              </w:rPr>
              <w:t>-80</w:t>
            </w:r>
            <w:r>
              <w:rPr>
                <w:rFonts w:ascii="宋体" w:hAnsi="宋体" w:eastAsia="宋体" w:cs="宋体"/>
                <w:spacing w:val="9"/>
                <w:sz w:val="21"/>
                <w:szCs w:val="21"/>
              </w:rPr>
              <w:t xml:space="preserve"> </w:t>
            </w:r>
            <w:r>
              <w:rPr>
                <w:rFonts w:ascii="宋体" w:hAnsi="宋体" w:eastAsia="宋体" w:cs="宋体"/>
                <w:spacing w:val="-8"/>
                <w:sz w:val="21"/>
                <w:szCs w:val="21"/>
              </w:rPr>
              <w:t>分为中、60</w:t>
            </w:r>
            <w:r>
              <w:rPr>
                <w:rFonts w:ascii="宋体" w:hAnsi="宋体" w:eastAsia="宋体" w:cs="宋体"/>
                <w:spacing w:val="10"/>
                <w:sz w:val="21"/>
                <w:szCs w:val="21"/>
              </w:rPr>
              <w:t xml:space="preserve"> </w:t>
            </w:r>
            <w:r>
              <w:rPr>
                <w:rFonts w:ascii="宋体" w:hAnsi="宋体" w:eastAsia="宋体" w:cs="宋体"/>
                <w:spacing w:val="-8"/>
                <w:sz w:val="21"/>
                <w:szCs w:val="21"/>
              </w:rPr>
              <w:t>分以下为差</w:t>
            </w:r>
          </w:p>
        </w:tc>
      </w:tr>
    </w:tbl>
    <w:p>
      <w:pPr>
        <w:pStyle w:val="2"/>
        <w:rPr>
          <w:rFonts w:hint="default" w:ascii="仿宋" w:hAnsi="仿宋" w:eastAsia="仿宋" w:cs="仿宋"/>
          <w:snapToGrid w:val="0"/>
          <w:color w:val="000000"/>
          <w:spacing w:val="20"/>
          <w:kern w:val="2"/>
          <w:sz w:val="32"/>
          <w:szCs w:val="32"/>
          <w:lang w:val="en-US" w:eastAsia="zh-CN"/>
        </w:rPr>
        <w:sectPr>
          <w:footerReference r:id="rId8" w:type="default"/>
          <w:pgSz w:w="11906" w:h="16838"/>
          <w:pgMar w:top="2098" w:right="1474" w:bottom="1984" w:left="1587" w:header="850" w:footer="1417" w:gutter="0"/>
          <w:pgNumType w:fmt="decimal" w:start="1"/>
          <w:cols w:space="0" w:num="1"/>
          <w:rtlGutter w:val="0"/>
          <w:docGrid w:type="linesAndChars" w:linePitch="579" w:charSpace="21686"/>
        </w:sectPr>
      </w:pPr>
    </w:p>
    <w:p>
      <w:pPr>
        <w:pStyle w:val="2"/>
        <w:numPr>
          <w:ilvl w:val="0"/>
          <w:numId w:val="0"/>
        </w:numPr>
        <w:kinsoku w:val="0"/>
        <w:autoSpaceDE w:val="0"/>
        <w:autoSpaceDN w:val="0"/>
        <w:adjustRightInd w:val="0"/>
        <w:snapToGrid w:val="0"/>
        <w:spacing w:line="240" w:lineRule="auto"/>
        <w:jc w:val="both"/>
        <w:textAlignment w:val="baseline"/>
        <w:outlineLvl w:val="0"/>
        <w:rPr>
          <w:rFonts w:hint="eastAsia" w:ascii="仿宋" w:hAnsi="仿宋" w:eastAsia="仿宋" w:cs="仿宋"/>
          <w:spacing w:val="-1"/>
          <w:sz w:val="32"/>
          <w:szCs w:val="32"/>
          <w:lang w:val="en-US" w:eastAsia="zh-CN"/>
        </w:rPr>
      </w:pPr>
      <w:bookmarkStart w:id="68" w:name="_Toc16027"/>
      <w:r>
        <w:rPr>
          <w:rFonts w:hint="eastAsia" w:ascii="仿宋" w:hAnsi="仿宋" w:eastAsia="仿宋" w:cs="仿宋"/>
          <w:spacing w:val="-1"/>
          <w:sz w:val="32"/>
          <w:szCs w:val="32"/>
          <w:lang w:val="en-US" w:eastAsia="zh-CN"/>
        </w:rPr>
        <w:t>附件2：                   项目绩效指标体系及得分</w:t>
      </w:r>
      <w:bookmarkEnd w:id="68"/>
    </w:p>
    <w:tbl>
      <w:tblPr>
        <w:tblStyle w:val="11"/>
        <w:tblpPr w:leftFromText="180" w:rightFromText="180" w:vertAnchor="page" w:horzAnchor="page" w:tblpX="838" w:tblpY="2146"/>
        <w:tblOverlap w:val="never"/>
        <w:tblW w:w="1368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9"/>
        <w:gridCol w:w="578"/>
        <w:gridCol w:w="501"/>
        <w:gridCol w:w="974"/>
        <w:gridCol w:w="627"/>
        <w:gridCol w:w="1965"/>
        <w:gridCol w:w="3395"/>
        <w:gridCol w:w="1784"/>
        <w:gridCol w:w="780"/>
        <w:gridCol w:w="23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09" w:type="dxa"/>
            <w:vAlign w:val="top"/>
          </w:tcPr>
          <w:p>
            <w:pPr>
              <w:spacing w:before="31" w:line="239" w:lineRule="auto"/>
              <w:ind w:firstLine="182"/>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一级</w:t>
            </w:r>
          </w:p>
          <w:p>
            <w:pPr>
              <w:spacing w:line="204" w:lineRule="auto"/>
              <w:ind w:firstLine="181"/>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指标</w:t>
            </w:r>
          </w:p>
        </w:tc>
        <w:tc>
          <w:tcPr>
            <w:tcW w:w="578" w:type="dxa"/>
            <w:vAlign w:val="top"/>
          </w:tcPr>
          <w:p>
            <w:pPr>
              <w:spacing w:before="31" w:line="212" w:lineRule="auto"/>
              <w:ind w:left="113" w:right="108"/>
              <w:rPr>
                <w:rFonts w:ascii="宋体" w:hAnsi="宋体" w:eastAsia="宋体" w:cs="宋体"/>
                <w:sz w:val="18"/>
                <w:szCs w:val="18"/>
              </w:rPr>
            </w:pPr>
            <w:bookmarkStart w:id="69" w:name="_bookmark30"/>
            <w:bookmarkEnd w:id="69"/>
            <w:r>
              <w:rPr>
                <w:rFonts w:ascii="宋体" w:hAnsi="宋体" w:eastAsia="宋体" w:cs="宋体"/>
                <w:spacing w:val="-5"/>
                <w:sz w:val="18"/>
                <w:szCs w:val="18"/>
                <w14:textOutline w14:w="3268" w14:cap="sq" w14:cmpd="sng">
                  <w14:solidFill>
                    <w14:srgbClr w14:val="000000"/>
                  </w14:solidFill>
                  <w14:prstDash w14:val="solid"/>
                  <w14:bevel/>
                </w14:textOutline>
              </w:rPr>
              <w:t>二级</w:t>
            </w:r>
            <w:r>
              <w:rPr>
                <w:rFonts w:ascii="宋体" w:hAnsi="宋体" w:eastAsia="宋体" w:cs="宋体"/>
                <w:sz w:val="18"/>
                <w:szCs w:val="18"/>
              </w:rPr>
              <w:t xml:space="preserve"> </w:t>
            </w:r>
            <w:r>
              <w:rPr>
                <w:rFonts w:ascii="宋体" w:hAnsi="宋体" w:eastAsia="宋体" w:cs="宋体"/>
                <w:spacing w:val="-5"/>
                <w:sz w:val="18"/>
                <w:szCs w:val="18"/>
                <w14:textOutline w14:w="3268" w14:cap="sq" w14:cmpd="sng">
                  <w14:solidFill>
                    <w14:srgbClr w14:val="000000"/>
                  </w14:solidFill>
                  <w14:prstDash w14:val="solid"/>
                  <w14:bevel/>
                </w14:textOutline>
              </w:rPr>
              <w:t>指标</w:t>
            </w:r>
          </w:p>
        </w:tc>
        <w:tc>
          <w:tcPr>
            <w:tcW w:w="501" w:type="dxa"/>
            <w:textDirection w:val="tbRlV"/>
            <w:vAlign w:val="top"/>
          </w:tcPr>
          <w:p>
            <w:pPr>
              <w:spacing w:before="160" w:line="180" w:lineRule="auto"/>
              <w:ind w:firstLine="32"/>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分</w:t>
            </w:r>
            <w:r>
              <w:rPr>
                <w:rFonts w:ascii="宋体" w:hAnsi="宋体" w:eastAsia="宋体" w:cs="宋体"/>
                <w:spacing w:val="-36"/>
                <w:sz w:val="18"/>
                <w:szCs w:val="18"/>
              </w:rPr>
              <w:t xml:space="preserve"> </w:t>
            </w:r>
            <w:r>
              <w:rPr>
                <w:rFonts w:ascii="宋体" w:hAnsi="宋体" w:eastAsia="宋体" w:cs="宋体"/>
                <w:spacing w:val="-1"/>
                <w:sz w:val="18"/>
                <w:szCs w:val="18"/>
                <w14:textOutline w14:w="3268" w14:cap="sq" w14:cmpd="sng">
                  <w14:solidFill>
                    <w14:srgbClr w14:val="000000"/>
                  </w14:solidFill>
                  <w14:prstDash w14:val="solid"/>
                  <w14:bevel/>
                </w14:textOutline>
              </w:rPr>
              <w:t>值</w:t>
            </w:r>
          </w:p>
        </w:tc>
        <w:tc>
          <w:tcPr>
            <w:tcW w:w="974" w:type="dxa"/>
            <w:vAlign w:val="top"/>
          </w:tcPr>
          <w:p>
            <w:pPr>
              <w:spacing w:before="147" w:line="184" w:lineRule="auto"/>
              <w:ind w:firstLine="129"/>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三级指标</w:t>
            </w:r>
          </w:p>
        </w:tc>
        <w:tc>
          <w:tcPr>
            <w:tcW w:w="627" w:type="dxa"/>
            <w:vAlign w:val="top"/>
          </w:tcPr>
          <w:p>
            <w:pPr>
              <w:spacing w:before="147" w:line="184" w:lineRule="auto"/>
              <w:ind w:firstLine="138"/>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分值</w:t>
            </w:r>
          </w:p>
        </w:tc>
        <w:tc>
          <w:tcPr>
            <w:tcW w:w="1965" w:type="dxa"/>
            <w:vAlign w:val="top"/>
          </w:tcPr>
          <w:p>
            <w:pPr>
              <w:spacing w:before="147" w:line="184" w:lineRule="auto"/>
              <w:ind w:firstLine="627"/>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指标解释</w:t>
            </w:r>
          </w:p>
        </w:tc>
        <w:tc>
          <w:tcPr>
            <w:tcW w:w="3395" w:type="dxa"/>
            <w:vAlign w:val="top"/>
          </w:tcPr>
          <w:p>
            <w:pPr>
              <w:spacing w:before="147" w:line="184" w:lineRule="auto"/>
              <w:ind w:firstLine="1343"/>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指标说明</w:t>
            </w:r>
          </w:p>
        </w:tc>
        <w:tc>
          <w:tcPr>
            <w:tcW w:w="1784" w:type="dxa"/>
            <w:vAlign w:val="top"/>
          </w:tcPr>
          <w:p>
            <w:pPr>
              <w:spacing w:before="147" w:line="184" w:lineRule="auto"/>
              <w:ind w:firstLine="537"/>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评分标准</w:t>
            </w:r>
          </w:p>
        </w:tc>
        <w:tc>
          <w:tcPr>
            <w:tcW w:w="780" w:type="dxa"/>
            <w:vAlign w:val="top"/>
          </w:tcPr>
          <w:p>
            <w:pPr>
              <w:spacing w:before="147" w:line="184" w:lineRule="auto"/>
              <w:ind w:firstLine="216"/>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得分</w:t>
            </w:r>
          </w:p>
        </w:tc>
        <w:tc>
          <w:tcPr>
            <w:tcW w:w="2374" w:type="dxa"/>
            <w:vAlign w:val="top"/>
          </w:tcPr>
          <w:p>
            <w:pPr>
              <w:spacing w:before="147" w:line="184" w:lineRule="auto"/>
              <w:ind w:firstLine="833"/>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扣分原因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1" w:hRule="atLeast"/>
        </w:trPr>
        <w:tc>
          <w:tcPr>
            <w:tcW w:w="709"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58" w:line="241" w:lineRule="auto"/>
              <w:ind w:firstLine="185"/>
              <w:rPr>
                <w:rFonts w:ascii="宋体" w:hAnsi="宋体" w:eastAsia="宋体" w:cs="宋体"/>
                <w:sz w:val="18"/>
                <w:szCs w:val="18"/>
              </w:rPr>
            </w:pPr>
            <w:r>
              <w:rPr>
                <w:rFonts w:ascii="宋体" w:hAnsi="宋体" w:eastAsia="宋体" w:cs="宋体"/>
                <w:spacing w:val="-7"/>
                <w:sz w:val="18"/>
                <w:szCs w:val="18"/>
              </w:rPr>
              <w:t>决策</w:t>
            </w:r>
          </w:p>
          <w:p>
            <w:pPr>
              <w:spacing w:line="204" w:lineRule="auto"/>
              <w:ind w:firstLine="184"/>
              <w:rPr>
                <w:rFonts w:ascii="宋体" w:hAnsi="宋体" w:eastAsia="宋体" w:cs="宋体"/>
                <w:sz w:val="18"/>
                <w:szCs w:val="18"/>
              </w:rPr>
            </w:pPr>
            <w:r>
              <w:rPr>
                <w:rFonts w:ascii="宋体" w:hAnsi="宋体" w:eastAsia="宋体" w:cs="宋体"/>
                <w:spacing w:val="-4"/>
                <w:sz w:val="18"/>
                <w:szCs w:val="18"/>
              </w:rPr>
              <w:t>（20</w:t>
            </w:r>
          </w:p>
          <w:p>
            <w:pPr>
              <w:spacing w:before="33" w:line="184" w:lineRule="auto"/>
              <w:ind w:firstLine="181"/>
              <w:rPr>
                <w:rFonts w:ascii="宋体" w:hAnsi="宋体" w:eastAsia="宋体" w:cs="宋体"/>
                <w:sz w:val="18"/>
                <w:szCs w:val="18"/>
              </w:rPr>
            </w:pPr>
            <w:r>
              <w:rPr>
                <w:rFonts w:ascii="宋体" w:hAnsi="宋体" w:eastAsia="宋体" w:cs="宋体"/>
                <w:spacing w:val="-5"/>
                <w:sz w:val="18"/>
                <w:szCs w:val="18"/>
              </w:rPr>
              <w:t>分）</w:t>
            </w:r>
          </w:p>
        </w:tc>
        <w:tc>
          <w:tcPr>
            <w:tcW w:w="578" w:type="dxa"/>
            <w:vMerge w:val="restart"/>
            <w:tcBorders>
              <w:bottom w:val="nil"/>
            </w:tcBorders>
            <w:vAlign w:val="top"/>
          </w:tcPr>
          <w:p>
            <w:pPr>
              <w:spacing w:line="267" w:lineRule="auto"/>
              <w:rPr>
                <w:rFonts w:ascii="宋体"/>
                <w:sz w:val="21"/>
              </w:rPr>
            </w:pPr>
          </w:p>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before="58" w:line="239" w:lineRule="auto"/>
              <w:ind w:left="111" w:right="108" w:firstLine="2"/>
              <w:rPr>
                <w:rFonts w:ascii="宋体" w:hAnsi="宋体" w:eastAsia="宋体" w:cs="宋体"/>
                <w:sz w:val="18"/>
                <w:szCs w:val="18"/>
              </w:rPr>
            </w:pPr>
            <w:r>
              <w:rPr>
                <w:rFonts w:ascii="宋体" w:hAnsi="宋体" w:eastAsia="宋体" w:cs="宋体"/>
                <w:spacing w:val="-5"/>
                <w:sz w:val="18"/>
                <w:szCs w:val="18"/>
              </w:rPr>
              <w:t>项目</w:t>
            </w:r>
            <w:r>
              <w:rPr>
                <w:rFonts w:ascii="宋体" w:hAnsi="宋体" w:eastAsia="宋体" w:cs="宋体"/>
                <w:sz w:val="18"/>
                <w:szCs w:val="18"/>
              </w:rPr>
              <w:t xml:space="preserve"> </w:t>
            </w:r>
            <w:r>
              <w:rPr>
                <w:rFonts w:ascii="宋体" w:hAnsi="宋体" w:eastAsia="宋体" w:cs="宋体"/>
                <w:spacing w:val="-4"/>
                <w:sz w:val="18"/>
                <w:szCs w:val="18"/>
              </w:rPr>
              <w:t>立项</w:t>
            </w:r>
          </w:p>
        </w:tc>
        <w:tc>
          <w:tcPr>
            <w:tcW w:w="501"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58" w:line="180" w:lineRule="auto"/>
              <w:ind w:firstLine="209"/>
              <w:rPr>
                <w:rFonts w:ascii="宋体" w:hAnsi="宋体" w:eastAsia="宋体" w:cs="宋体"/>
                <w:sz w:val="18"/>
                <w:szCs w:val="18"/>
              </w:rPr>
            </w:pPr>
            <w:r>
              <w:rPr>
                <w:rFonts w:ascii="宋体" w:hAnsi="宋体" w:eastAsia="宋体" w:cs="宋体"/>
                <w:sz w:val="18"/>
                <w:szCs w:val="18"/>
              </w:rPr>
              <w:t>6</w:t>
            </w:r>
          </w:p>
        </w:tc>
        <w:tc>
          <w:tcPr>
            <w:tcW w:w="974" w:type="dxa"/>
            <w:vAlign w:val="top"/>
          </w:tcPr>
          <w:p>
            <w:pPr>
              <w:spacing w:line="298" w:lineRule="auto"/>
              <w:rPr>
                <w:rFonts w:ascii="宋体"/>
                <w:sz w:val="21"/>
              </w:rPr>
            </w:pPr>
          </w:p>
          <w:p>
            <w:pPr>
              <w:spacing w:line="299" w:lineRule="auto"/>
              <w:rPr>
                <w:rFonts w:ascii="宋体"/>
                <w:sz w:val="21"/>
              </w:rPr>
            </w:pPr>
          </w:p>
          <w:p>
            <w:pPr>
              <w:spacing w:line="299" w:lineRule="auto"/>
              <w:rPr>
                <w:rFonts w:ascii="宋体"/>
                <w:sz w:val="21"/>
              </w:rPr>
            </w:pPr>
          </w:p>
          <w:p>
            <w:pPr>
              <w:spacing w:before="58" w:line="239" w:lineRule="auto"/>
              <w:ind w:left="222" w:right="126" w:hanging="93"/>
              <w:rPr>
                <w:rFonts w:ascii="宋体" w:hAnsi="宋体" w:eastAsia="宋体" w:cs="宋体"/>
                <w:sz w:val="18"/>
                <w:szCs w:val="18"/>
              </w:rPr>
            </w:pPr>
            <w:r>
              <w:rPr>
                <w:rFonts w:ascii="宋体" w:hAnsi="宋体" w:eastAsia="宋体" w:cs="宋体"/>
                <w:spacing w:val="-2"/>
                <w:sz w:val="18"/>
                <w:szCs w:val="18"/>
              </w:rPr>
              <w:t>立项依据</w:t>
            </w:r>
            <w:r>
              <w:rPr>
                <w:rFonts w:ascii="宋体" w:hAnsi="宋体" w:eastAsia="宋体" w:cs="宋体"/>
                <w:w w:val="101"/>
                <w:sz w:val="18"/>
                <w:szCs w:val="18"/>
              </w:rPr>
              <w:t xml:space="preserve"> </w:t>
            </w:r>
            <w:r>
              <w:rPr>
                <w:rFonts w:ascii="宋体" w:hAnsi="宋体" w:eastAsia="宋体" w:cs="宋体"/>
                <w:spacing w:val="-4"/>
                <w:sz w:val="18"/>
                <w:szCs w:val="18"/>
              </w:rPr>
              <w:t>充分性</w:t>
            </w:r>
          </w:p>
        </w:tc>
        <w:tc>
          <w:tcPr>
            <w:tcW w:w="627" w:type="dxa"/>
            <w:vAlign w:val="top"/>
          </w:tcPr>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58" w:line="180" w:lineRule="auto"/>
              <w:ind w:firstLine="274"/>
              <w:rPr>
                <w:rFonts w:ascii="宋体" w:hAnsi="宋体" w:eastAsia="宋体" w:cs="宋体"/>
                <w:sz w:val="18"/>
                <w:szCs w:val="18"/>
              </w:rPr>
            </w:pPr>
            <w:r>
              <w:rPr>
                <w:rFonts w:ascii="宋体" w:hAnsi="宋体" w:eastAsia="宋体" w:cs="宋体"/>
                <w:sz w:val="18"/>
                <w:szCs w:val="18"/>
              </w:rPr>
              <w:t>3</w:t>
            </w:r>
          </w:p>
        </w:tc>
        <w:tc>
          <w:tcPr>
            <w:tcW w:w="1965" w:type="dxa"/>
            <w:vAlign w:val="top"/>
          </w:tcPr>
          <w:p>
            <w:pPr>
              <w:spacing w:line="293" w:lineRule="auto"/>
              <w:rPr>
                <w:rFonts w:ascii="宋体"/>
                <w:sz w:val="21"/>
              </w:rPr>
            </w:pPr>
          </w:p>
          <w:p>
            <w:pPr>
              <w:spacing w:line="294" w:lineRule="auto"/>
              <w:rPr>
                <w:rFonts w:ascii="宋体"/>
                <w:sz w:val="21"/>
              </w:rPr>
            </w:pPr>
          </w:p>
          <w:p>
            <w:pPr>
              <w:spacing w:before="59" w:line="221" w:lineRule="auto"/>
              <w:ind w:left="112" w:right="94" w:firstLine="67"/>
              <w:rPr>
                <w:rFonts w:ascii="宋体" w:hAnsi="宋体" w:eastAsia="宋体" w:cs="宋体"/>
                <w:sz w:val="18"/>
                <w:szCs w:val="18"/>
              </w:rPr>
            </w:pPr>
            <w:r>
              <w:rPr>
                <w:rFonts w:ascii="宋体" w:hAnsi="宋体" w:eastAsia="宋体" w:cs="宋体"/>
                <w:spacing w:val="-2"/>
                <w:sz w:val="18"/>
                <w:szCs w:val="18"/>
              </w:rPr>
              <w:t>项目立项是否符合法</w:t>
            </w:r>
            <w:r>
              <w:rPr>
                <w:rFonts w:ascii="宋体" w:hAnsi="宋体" w:eastAsia="宋体" w:cs="宋体"/>
                <w:spacing w:val="4"/>
                <w:sz w:val="18"/>
                <w:szCs w:val="18"/>
              </w:rPr>
              <w:t xml:space="preserve">  </w:t>
            </w:r>
            <w:r>
              <w:rPr>
                <w:rFonts w:ascii="宋体" w:hAnsi="宋体" w:eastAsia="宋体" w:cs="宋体"/>
                <w:spacing w:val="-6"/>
                <w:sz w:val="18"/>
                <w:szCs w:val="18"/>
              </w:rPr>
              <w:t>律法规、相关政策、发</w:t>
            </w:r>
            <w:r>
              <w:rPr>
                <w:rFonts w:ascii="宋体" w:hAnsi="宋体" w:eastAsia="宋体" w:cs="宋体"/>
                <w:spacing w:val="2"/>
                <w:sz w:val="18"/>
                <w:szCs w:val="18"/>
              </w:rPr>
              <w:t xml:space="preserve"> </w:t>
            </w:r>
            <w:r>
              <w:rPr>
                <w:rFonts w:ascii="宋体" w:hAnsi="宋体" w:eastAsia="宋体" w:cs="宋体"/>
                <w:spacing w:val="-5"/>
                <w:sz w:val="18"/>
                <w:szCs w:val="18"/>
              </w:rPr>
              <w:t>展规划以及部门职责，</w:t>
            </w:r>
          </w:p>
          <w:p>
            <w:pPr>
              <w:spacing w:before="52" w:line="239" w:lineRule="auto"/>
              <w:ind w:left="356" w:right="170" w:hanging="178"/>
              <w:rPr>
                <w:rFonts w:ascii="宋体" w:hAnsi="宋体" w:eastAsia="宋体" w:cs="宋体"/>
                <w:sz w:val="18"/>
                <w:szCs w:val="18"/>
              </w:rPr>
            </w:pPr>
            <w:r>
              <w:rPr>
                <w:rFonts w:ascii="宋体" w:hAnsi="宋体" w:eastAsia="宋体" w:cs="宋体"/>
                <w:spacing w:val="-1"/>
                <w:sz w:val="18"/>
                <w:szCs w:val="18"/>
              </w:rPr>
              <w:t>用以反映和考核项目</w:t>
            </w:r>
            <w:r>
              <w:rPr>
                <w:rFonts w:ascii="宋体" w:hAnsi="宋体" w:eastAsia="宋体" w:cs="宋体"/>
                <w:sz w:val="18"/>
                <w:szCs w:val="18"/>
              </w:rPr>
              <w:t xml:space="preserve"> </w:t>
            </w:r>
            <w:r>
              <w:rPr>
                <w:rFonts w:ascii="宋体" w:hAnsi="宋体" w:eastAsia="宋体" w:cs="宋体"/>
                <w:spacing w:val="-1"/>
                <w:sz w:val="18"/>
                <w:szCs w:val="18"/>
              </w:rPr>
              <w:t>立项依据情况。</w:t>
            </w:r>
          </w:p>
        </w:tc>
        <w:tc>
          <w:tcPr>
            <w:tcW w:w="3395" w:type="dxa"/>
            <w:vAlign w:val="top"/>
          </w:tcPr>
          <w:p>
            <w:pPr>
              <w:spacing w:before="32" w:line="234" w:lineRule="auto"/>
              <w:ind w:left="111" w:right="86"/>
              <w:rPr>
                <w:rFonts w:ascii="宋体" w:hAnsi="宋体" w:eastAsia="宋体" w:cs="宋体"/>
                <w:sz w:val="18"/>
                <w:szCs w:val="18"/>
              </w:rPr>
            </w:pPr>
            <w:r>
              <w:rPr>
                <w:rFonts w:ascii="宋体" w:hAnsi="宋体" w:eastAsia="宋体" w:cs="宋体"/>
                <w:spacing w:val="-9"/>
                <w:sz w:val="18"/>
                <w:szCs w:val="18"/>
              </w:rPr>
              <w:t>评价要点：</w:t>
            </w:r>
            <w:r>
              <w:rPr>
                <w:rFonts w:ascii="宋体" w:hAnsi="宋体" w:eastAsia="宋体" w:cs="宋体"/>
                <w:sz w:val="18"/>
                <w:szCs w:val="18"/>
              </w:rPr>
              <w:t xml:space="preserve">                           </w:t>
            </w:r>
            <w:r>
              <w:rPr>
                <w:rFonts w:ascii="宋体" w:hAnsi="宋体" w:eastAsia="宋体" w:cs="宋体"/>
                <w:spacing w:val="-4"/>
                <w:sz w:val="18"/>
                <w:szCs w:val="18"/>
              </w:rPr>
              <w:t>①项目立项是否符合国家法律法规、国民</w:t>
            </w:r>
            <w:r>
              <w:rPr>
                <w:rFonts w:ascii="宋体" w:hAnsi="宋体" w:eastAsia="宋体" w:cs="宋体"/>
                <w:spacing w:val="6"/>
                <w:sz w:val="18"/>
                <w:szCs w:val="18"/>
              </w:rPr>
              <w:t xml:space="preserve"> </w:t>
            </w:r>
            <w:r>
              <w:rPr>
                <w:rFonts w:ascii="宋体" w:hAnsi="宋体" w:eastAsia="宋体" w:cs="宋体"/>
                <w:spacing w:val="-4"/>
                <w:sz w:val="18"/>
                <w:szCs w:val="18"/>
              </w:rPr>
              <w:t>经济发展规划和相关政策；</w:t>
            </w:r>
            <w:r>
              <w:rPr>
                <w:rFonts w:ascii="宋体" w:hAnsi="宋体" w:eastAsia="宋体" w:cs="宋体"/>
                <w:sz w:val="18"/>
                <w:szCs w:val="18"/>
              </w:rPr>
              <w:t xml:space="preserve">             </w:t>
            </w:r>
            <w:r>
              <w:rPr>
                <w:rFonts w:ascii="宋体" w:hAnsi="宋体" w:eastAsia="宋体" w:cs="宋体"/>
                <w:spacing w:val="-1"/>
                <w:sz w:val="18"/>
                <w:szCs w:val="18"/>
              </w:rPr>
              <w:t>②项目立项是否符合行业发展规划和政</w:t>
            </w:r>
            <w:r>
              <w:rPr>
                <w:rFonts w:ascii="宋体" w:hAnsi="宋体" w:eastAsia="宋体" w:cs="宋体"/>
                <w:spacing w:val="5"/>
                <w:w w:val="101"/>
                <w:sz w:val="18"/>
                <w:szCs w:val="18"/>
              </w:rPr>
              <w:t xml:space="preserve">  </w:t>
            </w:r>
            <w:r>
              <w:rPr>
                <w:rFonts w:ascii="宋体" w:hAnsi="宋体" w:eastAsia="宋体" w:cs="宋体"/>
                <w:spacing w:val="-11"/>
                <w:sz w:val="18"/>
                <w:szCs w:val="18"/>
              </w:rPr>
              <w:t>策要求；</w:t>
            </w:r>
            <w:r>
              <w:rPr>
                <w:rFonts w:ascii="宋体" w:hAnsi="宋体" w:eastAsia="宋体" w:cs="宋体"/>
                <w:sz w:val="18"/>
                <w:szCs w:val="18"/>
              </w:rPr>
              <w:t xml:space="preserve">                             </w:t>
            </w:r>
            <w:r>
              <w:rPr>
                <w:rFonts w:ascii="宋体" w:hAnsi="宋体" w:eastAsia="宋体" w:cs="宋体"/>
                <w:spacing w:val="-4"/>
                <w:sz w:val="18"/>
                <w:szCs w:val="18"/>
              </w:rPr>
              <w:t>③项目立项是否与部门职责范围相符，属</w:t>
            </w:r>
            <w:r>
              <w:rPr>
                <w:rFonts w:ascii="宋体" w:hAnsi="宋体" w:eastAsia="宋体" w:cs="宋体"/>
                <w:spacing w:val="6"/>
                <w:sz w:val="18"/>
                <w:szCs w:val="18"/>
              </w:rPr>
              <w:t xml:space="preserve"> </w:t>
            </w:r>
            <w:r>
              <w:rPr>
                <w:rFonts w:ascii="宋体" w:hAnsi="宋体" w:eastAsia="宋体" w:cs="宋体"/>
                <w:spacing w:val="-6"/>
                <w:sz w:val="18"/>
                <w:szCs w:val="18"/>
              </w:rPr>
              <w:t>于部门履职所需；</w:t>
            </w:r>
            <w:r>
              <w:rPr>
                <w:rFonts w:ascii="宋体" w:hAnsi="宋体" w:eastAsia="宋体" w:cs="宋体"/>
                <w:sz w:val="18"/>
                <w:szCs w:val="18"/>
              </w:rPr>
              <w:t xml:space="preserve">                     </w:t>
            </w:r>
            <w:r>
              <w:rPr>
                <w:rFonts w:ascii="宋体" w:hAnsi="宋体" w:eastAsia="宋体" w:cs="宋体"/>
                <w:spacing w:val="-4"/>
                <w:sz w:val="18"/>
                <w:szCs w:val="18"/>
              </w:rPr>
              <w:t>④项目是否属于公共财政支持范围，是否</w:t>
            </w:r>
            <w:r>
              <w:rPr>
                <w:rFonts w:ascii="宋体" w:hAnsi="宋体" w:eastAsia="宋体" w:cs="宋体"/>
                <w:spacing w:val="6"/>
                <w:sz w:val="18"/>
                <w:szCs w:val="18"/>
              </w:rPr>
              <w:t xml:space="preserve"> </w:t>
            </w:r>
            <w:r>
              <w:rPr>
                <w:rFonts w:ascii="宋体" w:hAnsi="宋体" w:eastAsia="宋体" w:cs="宋体"/>
                <w:spacing w:val="-3"/>
                <w:sz w:val="18"/>
                <w:szCs w:val="18"/>
              </w:rPr>
              <w:t>符合中央、地方事权支出责任划分原则；</w:t>
            </w:r>
            <w:r>
              <w:rPr>
                <w:rFonts w:ascii="宋体" w:hAnsi="宋体" w:eastAsia="宋体" w:cs="宋体"/>
                <w:spacing w:val="6"/>
                <w:sz w:val="18"/>
                <w:szCs w:val="18"/>
              </w:rPr>
              <w:t xml:space="preserve"> </w:t>
            </w:r>
            <w:r>
              <w:rPr>
                <w:rFonts w:ascii="宋体" w:hAnsi="宋体" w:eastAsia="宋体" w:cs="宋体"/>
                <w:spacing w:val="-1"/>
                <w:sz w:val="18"/>
                <w:szCs w:val="18"/>
              </w:rPr>
              <w:t>⑤项目是否与相关部门同类项目或部门</w:t>
            </w:r>
            <w:r>
              <w:rPr>
                <w:rFonts w:ascii="宋体" w:hAnsi="宋体" w:eastAsia="宋体" w:cs="宋体"/>
                <w:spacing w:val="5"/>
                <w:w w:val="101"/>
                <w:sz w:val="18"/>
                <w:szCs w:val="18"/>
              </w:rPr>
              <w:t xml:space="preserve">  </w:t>
            </w:r>
            <w:r>
              <w:rPr>
                <w:rFonts w:ascii="宋体" w:hAnsi="宋体" w:eastAsia="宋体" w:cs="宋体"/>
                <w:spacing w:val="-1"/>
                <w:sz w:val="18"/>
                <w:szCs w:val="18"/>
              </w:rPr>
              <w:t>内部相关项目重复。</w:t>
            </w:r>
          </w:p>
        </w:tc>
        <w:tc>
          <w:tcPr>
            <w:tcW w:w="1784" w:type="dxa"/>
            <w:vAlign w:val="top"/>
          </w:tcPr>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before="59" w:line="239" w:lineRule="auto"/>
              <w:ind w:left="114" w:right="92" w:firstLine="2"/>
              <w:rPr>
                <w:rFonts w:ascii="宋体" w:hAnsi="宋体" w:eastAsia="宋体" w:cs="宋体"/>
                <w:sz w:val="18"/>
                <w:szCs w:val="18"/>
              </w:rPr>
            </w:pPr>
            <w:r>
              <w:rPr>
                <w:rFonts w:ascii="宋体" w:hAnsi="宋体" w:eastAsia="宋体" w:cs="宋体"/>
                <w:spacing w:val="-6"/>
                <w:sz w:val="18"/>
                <w:szCs w:val="18"/>
              </w:rPr>
              <w:t>具备一个得分要素，</w:t>
            </w:r>
            <w:r>
              <w:rPr>
                <w:rFonts w:ascii="宋体" w:hAnsi="宋体" w:eastAsia="宋体" w:cs="宋体"/>
                <w:spacing w:val="3"/>
                <w:sz w:val="18"/>
                <w:szCs w:val="18"/>
              </w:rPr>
              <w:t xml:space="preserve"> </w:t>
            </w:r>
            <w:r>
              <w:rPr>
                <w:rFonts w:ascii="宋体" w:hAnsi="宋体" w:eastAsia="宋体" w:cs="宋体"/>
                <w:spacing w:val="-2"/>
                <w:sz w:val="18"/>
                <w:szCs w:val="18"/>
              </w:rPr>
              <w:t>得到指标分值的</w:t>
            </w:r>
            <w:r>
              <w:rPr>
                <w:rFonts w:ascii="宋体" w:hAnsi="宋体" w:eastAsia="宋体" w:cs="宋体"/>
                <w:spacing w:val="1"/>
                <w:sz w:val="18"/>
                <w:szCs w:val="18"/>
              </w:rPr>
              <w:t xml:space="preserve">    </w:t>
            </w:r>
            <w:r>
              <w:rPr>
                <w:rFonts w:ascii="宋体" w:hAnsi="宋体" w:eastAsia="宋体" w:cs="宋体"/>
                <w:spacing w:val="-2"/>
                <w:sz w:val="18"/>
                <w:szCs w:val="18"/>
              </w:rPr>
              <w:t>20%。</w:t>
            </w:r>
          </w:p>
        </w:tc>
        <w:tc>
          <w:tcPr>
            <w:tcW w:w="780" w:type="dxa"/>
            <w:vAlign w:val="top"/>
          </w:tcPr>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58" w:line="180" w:lineRule="auto"/>
              <w:ind w:firstLine="354"/>
              <w:rPr>
                <w:rFonts w:ascii="宋体" w:hAnsi="宋体" w:eastAsia="宋体" w:cs="宋体"/>
                <w:sz w:val="18"/>
                <w:szCs w:val="18"/>
              </w:rPr>
            </w:pPr>
            <w:r>
              <w:rPr>
                <w:rFonts w:ascii="宋体" w:hAnsi="宋体" w:eastAsia="宋体" w:cs="宋体"/>
                <w:sz w:val="18"/>
                <w:szCs w:val="18"/>
              </w:rPr>
              <w:t>3</w:t>
            </w:r>
          </w:p>
        </w:tc>
        <w:tc>
          <w:tcPr>
            <w:tcW w:w="23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2" w:hRule="atLeast"/>
        </w:trPr>
        <w:tc>
          <w:tcPr>
            <w:tcW w:w="709" w:type="dxa"/>
            <w:vMerge w:val="continue"/>
            <w:tcBorders>
              <w:top w:val="nil"/>
              <w:bottom w:val="nil"/>
            </w:tcBorders>
            <w:vAlign w:val="top"/>
          </w:tcPr>
          <w:p>
            <w:pPr>
              <w:rPr>
                <w:rFonts w:ascii="宋体"/>
                <w:sz w:val="21"/>
              </w:rPr>
            </w:pPr>
          </w:p>
        </w:tc>
        <w:tc>
          <w:tcPr>
            <w:tcW w:w="578" w:type="dxa"/>
            <w:vMerge w:val="continue"/>
            <w:tcBorders>
              <w:top w:val="nil"/>
            </w:tcBorders>
            <w:vAlign w:val="top"/>
          </w:tcPr>
          <w:p>
            <w:pPr>
              <w:rPr>
                <w:rFonts w:ascii="宋体"/>
                <w:sz w:val="21"/>
              </w:rPr>
            </w:pPr>
          </w:p>
        </w:tc>
        <w:tc>
          <w:tcPr>
            <w:tcW w:w="501" w:type="dxa"/>
            <w:vMerge w:val="continue"/>
            <w:tcBorders>
              <w:top w:val="nil"/>
            </w:tcBorders>
            <w:vAlign w:val="top"/>
          </w:tcPr>
          <w:p>
            <w:pPr>
              <w:rPr>
                <w:rFonts w:ascii="宋体"/>
                <w:sz w:val="21"/>
              </w:rPr>
            </w:pPr>
          </w:p>
        </w:tc>
        <w:tc>
          <w:tcPr>
            <w:tcW w:w="974" w:type="dxa"/>
            <w:vAlign w:val="top"/>
          </w:tcPr>
          <w:p>
            <w:pPr>
              <w:spacing w:line="475" w:lineRule="auto"/>
              <w:rPr>
                <w:rFonts w:ascii="宋体"/>
                <w:sz w:val="21"/>
              </w:rPr>
            </w:pPr>
          </w:p>
          <w:p>
            <w:pPr>
              <w:spacing w:before="59" w:line="239" w:lineRule="auto"/>
              <w:ind w:left="220" w:right="126" w:hanging="91"/>
              <w:rPr>
                <w:rFonts w:ascii="宋体" w:hAnsi="宋体" w:eastAsia="宋体" w:cs="宋体"/>
                <w:sz w:val="18"/>
                <w:szCs w:val="18"/>
              </w:rPr>
            </w:pPr>
            <w:r>
              <w:rPr>
                <w:rFonts w:ascii="宋体" w:hAnsi="宋体" w:eastAsia="宋体" w:cs="宋体"/>
                <w:spacing w:val="-2"/>
                <w:sz w:val="18"/>
                <w:szCs w:val="18"/>
              </w:rPr>
              <w:t>立项程序</w:t>
            </w:r>
            <w:r>
              <w:rPr>
                <w:rFonts w:ascii="宋体" w:hAnsi="宋体" w:eastAsia="宋体" w:cs="宋体"/>
                <w:w w:val="101"/>
                <w:sz w:val="18"/>
                <w:szCs w:val="18"/>
              </w:rPr>
              <w:t xml:space="preserve"> </w:t>
            </w:r>
            <w:r>
              <w:rPr>
                <w:rFonts w:ascii="宋体" w:hAnsi="宋体" w:eastAsia="宋体" w:cs="宋体"/>
                <w:spacing w:val="-3"/>
                <w:sz w:val="18"/>
                <w:szCs w:val="18"/>
              </w:rPr>
              <w:t>规范性</w:t>
            </w:r>
          </w:p>
        </w:tc>
        <w:tc>
          <w:tcPr>
            <w:tcW w:w="627" w:type="dxa"/>
            <w:vAlign w:val="top"/>
          </w:tcPr>
          <w:p>
            <w:pPr>
              <w:spacing w:line="302" w:lineRule="auto"/>
              <w:rPr>
                <w:rFonts w:ascii="宋体"/>
                <w:sz w:val="21"/>
              </w:rPr>
            </w:pPr>
          </w:p>
          <w:p>
            <w:pPr>
              <w:spacing w:line="302" w:lineRule="auto"/>
              <w:rPr>
                <w:rFonts w:ascii="宋体"/>
                <w:sz w:val="21"/>
              </w:rPr>
            </w:pPr>
          </w:p>
          <w:p>
            <w:pPr>
              <w:spacing w:before="59" w:line="180" w:lineRule="auto"/>
              <w:ind w:firstLine="274"/>
              <w:rPr>
                <w:rFonts w:ascii="宋体" w:hAnsi="宋体" w:eastAsia="宋体" w:cs="宋体"/>
                <w:sz w:val="18"/>
                <w:szCs w:val="18"/>
              </w:rPr>
            </w:pPr>
            <w:r>
              <w:rPr>
                <w:rFonts w:ascii="宋体" w:hAnsi="宋体" w:eastAsia="宋体" w:cs="宋体"/>
                <w:sz w:val="18"/>
                <w:szCs w:val="18"/>
              </w:rPr>
              <w:t>3</w:t>
            </w:r>
          </w:p>
        </w:tc>
        <w:tc>
          <w:tcPr>
            <w:tcW w:w="1965" w:type="dxa"/>
            <w:vAlign w:val="top"/>
          </w:tcPr>
          <w:p>
            <w:pPr>
              <w:spacing w:line="271" w:lineRule="auto"/>
              <w:rPr>
                <w:rFonts w:ascii="宋体"/>
                <w:sz w:val="21"/>
              </w:rPr>
            </w:pPr>
          </w:p>
          <w:p>
            <w:pPr>
              <w:spacing w:before="59" w:line="184" w:lineRule="auto"/>
              <w:ind w:firstLine="115"/>
              <w:rPr>
                <w:rFonts w:ascii="宋体" w:hAnsi="宋体" w:eastAsia="宋体" w:cs="宋体"/>
                <w:sz w:val="18"/>
                <w:szCs w:val="18"/>
              </w:rPr>
            </w:pPr>
            <w:r>
              <w:rPr>
                <w:rFonts w:ascii="宋体" w:hAnsi="宋体" w:eastAsia="宋体" w:cs="宋体"/>
                <w:spacing w:val="-7"/>
                <w:sz w:val="18"/>
                <w:szCs w:val="18"/>
              </w:rPr>
              <w:t>项目申请、设立过程是</w:t>
            </w:r>
          </w:p>
          <w:p>
            <w:pPr>
              <w:spacing w:before="53" w:line="184" w:lineRule="auto"/>
              <w:ind w:firstLine="117"/>
              <w:rPr>
                <w:rFonts w:ascii="宋体" w:hAnsi="宋体" w:eastAsia="宋体" w:cs="宋体"/>
                <w:sz w:val="18"/>
                <w:szCs w:val="18"/>
              </w:rPr>
            </w:pPr>
            <w:r>
              <w:rPr>
                <w:rFonts w:ascii="宋体" w:hAnsi="宋体" w:eastAsia="宋体" w:cs="宋体"/>
                <w:spacing w:val="-7"/>
                <w:sz w:val="18"/>
                <w:szCs w:val="18"/>
              </w:rPr>
              <w:t>否符合相关要求，用以</w:t>
            </w:r>
          </w:p>
          <w:p>
            <w:pPr>
              <w:spacing w:before="53" w:line="184" w:lineRule="auto"/>
              <w:ind w:firstLine="177"/>
              <w:rPr>
                <w:rFonts w:ascii="宋体" w:hAnsi="宋体" w:eastAsia="宋体" w:cs="宋体"/>
                <w:sz w:val="18"/>
                <w:szCs w:val="18"/>
              </w:rPr>
            </w:pPr>
            <w:r>
              <w:rPr>
                <w:rFonts w:ascii="宋体" w:hAnsi="宋体" w:eastAsia="宋体" w:cs="宋体"/>
                <w:spacing w:val="-1"/>
                <w:sz w:val="18"/>
                <w:szCs w:val="18"/>
              </w:rPr>
              <w:t>反映和考核项目立项</w:t>
            </w:r>
          </w:p>
          <w:p>
            <w:pPr>
              <w:spacing w:before="55" w:line="184" w:lineRule="auto"/>
              <w:ind w:firstLine="460"/>
              <w:rPr>
                <w:rFonts w:ascii="宋体" w:hAnsi="宋体" w:eastAsia="宋体" w:cs="宋体"/>
                <w:sz w:val="18"/>
                <w:szCs w:val="18"/>
              </w:rPr>
            </w:pPr>
            <w:r>
              <w:rPr>
                <w:rFonts w:ascii="宋体" w:hAnsi="宋体" w:eastAsia="宋体" w:cs="宋体"/>
                <w:spacing w:val="-4"/>
                <w:sz w:val="18"/>
                <w:szCs w:val="18"/>
              </w:rPr>
              <w:t>的规范情况。</w:t>
            </w:r>
          </w:p>
        </w:tc>
        <w:tc>
          <w:tcPr>
            <w:tcW w:w="3395" w:type="dxa"/>
            <w:vAlign w:val="top"/>
          </w:tcPr>
          <w:p>
            <w:pPr>
              <w:spacing w:before="251" w:line="239" w:lineRule="auto"/>
              <w:ind w:left="111" w:right="41"/>
              <w:rPr>
                <w:rFonts w:ascii="宋体" w:hAnsi="宋体" w:eastAsia="宋体" w:cs="宋体"/>
                <w:sz w:val="18"/>
                <w:szCs w:val="18"/>
              </w:rPr>
            </w:pPr>
            <w:r>
              <w:rPr>
                <w:rFonts w:ascii="宋体" w:hAnsi="宋体" w:eastAsia="宋体" w:cs="宋体"/>
                <w:spacing w:val="-9"/>
                <w:sz w:val="18"/>
                <w:szCs w:val="18"/>
              </w:rPr>
              <w:t>评价要点：</w:t>
            </w:r>
            <w:r>
              <w:rPr>
                <w:rFonts w:ascii="宋体" w:hAnsi="宋体" w:eastAsia="宋体" w:cs="宋体"/>
                <w:sz w:val="18"/>
                <w:szCs w:val="18"/>
              </w:rPr>
              <w:t xml:space="preserve">                           </w:t>
            </w:r>
            <w:r>
              <w:rPr>
                <w:rFonts w:ascii="宋体" w:hAnsi="宋体" w:eastAsia="宋体" w:cs="宋体"/>
                <w:spacing w:val="-3"/>
                <w:sz w:val="18"/>
                <w:szCs w:val="18"/>
              </w:rPr>
              <w:t>①项目是否按照规定的程序申请设立；</w:t>
            </w:r>
            <w:r>
              <w:rPr>
                <w:rFonts w:ascii="宋体" w:hAnsi="宋体" w:eastAsia="宋体" w:cs="宋体"/>
                <w:spacing w:val="2"/>
                <w:w w:val="101"/>
                <w:sz w:val="18"/>
                <w:szCs w:val="18"/>
              </w:rPr>
              <w:t xml:space="preserve">   </w:t>
            </w:r>
            <w:r>
              <w:rPr>
                <w:rFonts w:ascii="宋体" w:hAnsi="宋体" w:eastAsia="宋体" w:cs="宋体"/>
                <w:spacing w:val="-3"/>
                <w:sz w:val="18"/>
                <w:szCs w:val="18"/>
              </w:rPr>
              <w:t>②审批文件、材料是否符合相关要求；</w:t>
            </w:r>
            <w:r>
              <w:rPr>
                <w:rFonts w:ascii="宋体" w:hAnsi="宋体" w:eastAsia="宋体" w:cs="宋体"/>
                <w:spacing w:val="3"/>
                <w:sz w:val="18"/>
                <w:szCs w:val="18"/>
              </w:rPr>
              <w:t xml:space="preserve">   </w:t>
            </w:r>
            <w:r>
              <w:rPr>
                <w:rFonts w:ascii="宋体" w:hAnsi="宋体" w:eastAsia="宋体" w:cs="宋体"/>
                <w:spacing w:val="-4"/>
                <w:sz w:val="18"/>
                <w:szCs w:val="18"/>
              </w:rPr>
              <w:t>③事前是否已经过必要的可行性研究、专</w:t>
            </w:r>
            <w:r>
              <w:rPr>
                <w:rFonts w:ascii="宋体" w:hAnsi="宋体" w:eastAsia="宋体" w:cs="宋体"/>
                <w:spacing w:val="6"/>
                <w:sz w:val="18"/>
                <w:szCs w:val="18"/>
              </w:rPr>
              <w:t xml:space="preserve"> </w:t>
            </w:r>
            <w:r>
              <w:rPr>
                <w:rFonts w:ascii="宋体" w:hAnsi="宋体" w:eastAsia="宋体" w:cs="宋体"/>
                <w:spacing w:val="-10"/>
                <w:sz w:val="18"/>
                <w:szCs w:val="18"/>
              </w:rPr>
              <w:t>家论证、风险评估、绩效评估、集体决策。</w:t>
            </w:r>
          </w:p>
        </w:tc>
        <w:tc>
          <w:tcPr>
            <w:tcW w:w="1784" w:type="dxa"/>
            <w:vAlign w:val="top"/>
          </w:tcPr>
          <w:p>
            <w:pPr>
              <w:spacing w:before="251" w:line="239" w:lineRule="auto"/>
              <w:ind w:left="113" w:right="53" w:firstLine="4"/>
              <w:rPr>
                <w:rFonts w:ascii="宋体" w:hAnsi="宋体" w:eastAsia="宋体" w:cs="宋体"/>
                <w:sz w:val="18"/>
                <w:szCs w:val="18"/>
              </w:rPr>
            </w:pPr>
            <w:r>
              <w:rPr>
                <w:rFonts w:ascii="宋体" w:hAnsi="宋体" w:eastAsia="宋体" w:cs="宋体"/>
                <w:spacing w:val="-2"/>
                <w:sz w:val="18"/>
                <w:szCs w:val="18"/>
              </w:rPr>
              <w:t>具备要素①和②之</w:t>
            </w:r>
            <w:r>
              <w:rPr>
                <w:rFonts w:ascii="宋体" w:hAnsi="宋体" w:eastAsia="宋体" w:cs="宋体"/>
                <w:spacing w:val="1"/>
                <w:w w:val="101"/>
                <w:sz w:val="18"/>
                <w:szCs w:val="18"/>
              </w:rPr>
              <w:t xml:space="preserve">   </w:t>
            </w:r>
            <w:r>
              <w:rPr>
                <w:rFonts w:ascii="宋体" w:hAnsi="宋体" w:eastAsia="宋体" w:cs="宋体"/>
                <w:spacing w:val="-7"/>
                <w:sz w:val="18"/>
                <w:szCs w:val="18"/>
              </w:rPr>
              <w:t>一的，得到指标分值</w:t>
            </w:r>
            <w:r>
              <w:rPr>
                <w:rFonts w:ascii="宋体" w:hAnsi="宋体" w:eastAsia="宋体" w:cs="宋体"/>
                <w:spacing w:val="6"/>
                <w:sz w:val="18"/>
                <w:szCs w:val="18"/>
              </w:rPr>
              <w:t xml:space="preserve"> </w:t>
            </w:r>
            <w:r>
              <w:rPr>
                <w:rFonts w:ascii="宋体" w:hAnsi="宋体" w:eastAsia="宋体" w:cs="宋体"/>
                <w:spacing w:val="-14"/>
                <w:sz w:val="18"/>
                <w:szCs w:val="18"/>
              </w:rPr>
              <w:t>的</w:t>
            </w:r>
            <w:r>
              <w:rPr>
                <w:rFonts w:ascii="宋体" w:hAnsi="宋体" w:eastAsia="宋体" w:cs="宋体"/>
                <w:spacing w:val="-35"/>
                <w:sz w:val="18"/>
                <w:szCs w:val="18"/>
              </w:rPr>
              <w:t xml:space="preserve"> </w:t>
            </w:r>
            <w:r>
              <w:rPr>
                <w:rFonts w:ascii="宋体" w:hAnsi="宋体" w:eastAsia="宋体" w:cs="宋体"/>
                <w:spacing w:val="-14"/>
                <w:sz w:val="18"/>
                <w:szCs w:val="18"/>
              </w:rPr>
              <w:t>30%；具备要素③，</w:t>
            </w:r>
            <w:r>
              <w:rPr>
                <w:rFonts w:ascii="宋体" w:hAnsi="宋体" w:eastAsia="宋体" w:cs="宋体"/>
                <w:w w:val="101"/>
                <w:sz w:val="18"/>
                <w:szCs w:val="18"/>
              </w:rPr>
              <w:t xml:space="preserve"> </w:t>
            </w:r>
            <w:r>
              <w:rPr>
                <w:rFonts w:ascii="宋体" w:hAnsi="宋体" w:eastAsia="宋体" w:cs="宋体"/>
                <w:spacing w:val="-1"/>
                <w:sz w:val="18"/>
                <w:szCs w:val="18"/>
              </w:rPr>
              <w:t>得到指标分值的</w:t>
            </w:r>
            <w:r>
              <w:rPr>
                <w:rFonts w:ascii="宋体" w:hAnsi="宋体" w:eastAsia="宋体" w:cs="宋体"/>
                <w:sz w:val="18"/>
                <w:szCs w:val="18"/>
              </w:rPr>
              <w:t xml:space="preserve">     </w:t>
            </w:r>
            <w:r>
              <w:rPr>
                <w:rFonts w:ascii="宋体" w:hAnsi="宋体" w:eastAsia="宋体" w:cs="宋体"/>
                <w:spacing w:val="-2"/>
                <w:sz w:val="18"/>
                <w:szCs w:val="18"/>
              </w:rPr>
              <w:t>40%。</w:t>
            </w:r>
          </w:p>
        </w:tc>
        <w:tc>
          <w:tcPr>
            <w:tcW w:w="780" w:type="dxa"/>
            <w:vAlign w:val="top"/>
          </w:tcPr>
          <w:p>
            <w:pPr>
              <w:spacing w:line="302" w:lineRule="auto"/>
              <w:rPr>
                <w:rFonts w:ascii="宋体"/>
                <w:sz w:val="21"/>
              </w:rPr>
            </w:pPr>
          </w:p>
          <w:p>
            <w:pPr>
              <w:spacing w:line="302" w:lineRule="auto"/>
              <w:rPr>
                <w:rFonts w:ascii="宋体"/>
                <w:sz w:val="21"/>
              </w:rPr>
            </w:pPr>
          </w:p>
          <w:p>
            <w:pPr>
              <w:spacing w:before="59" w:line="180" w:lineRule="auto"/>
              <w:ind w:firstLine="354"/>
              <w:rPr>
                <w:rFonts w:ascii="宋体" w:hAnsi="宋体" w:eastAsia="宋体" w:cs="宋体"/>
                <w:sz w:val="18"/>
                <w:szCs w:val="18"/>
              </w:rPr>
            </w:pPr>
            <w:r>
              <w:rPr>
                <w:rFonts w:ascii="宋体" w:hAnsi="宋体" w:eastAsia="宋体" w:cs="宋体"/>
                <w:sz w:val="18"/>
                <w:szCs w:val="18"/>
              </w:rPr>
              <w:t>3</w:t>
            </w:r>
          </w:p>
        </w:tc>
        <w:tc>
          <w:tcPr>
            <w:tcW w:w="23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709" w:type="dxa"/>
            <w:vMerge w:val="continue"/>
            <w:tcBorders>
              <w:top w:val="nil"/>
              <w:bottom w:val="nil"/>
            </w:tcBorders>
            <w:vAlign w:val="top"/>
          </w:tcPr>
          <w:p>
            <w:pPr>
              <w:rPr>
                <w:rFonts w:ascii="宋体"/>
                <w:sz w:val="21"/>
              </w:rPr>
            </w:pPr>
          </w:p>
        </w:tc>
        <w:tc>
          <w:tcPr>
            <w:tcW w:w="578"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59" w:line="239" w:lineRule="auto"/>
              <w:ind w:left="145" w:right="108" w:hanging="31"/>
              <w:rPr>
                <w:rFonts w:ascii="宋体" w:hAnsi="宋体" w:eastAsia="宋体" w:cs="宋体"/>
                <w:sz w:val="18"/>
                <w:szCs w:val="18"/>
              </w:rPr>
            </w:pPr>
            <w:r>
              <w:rPr>
                <w:rFonts w:ascii="宋体" w:hAnsi="宋体" w:eastAsia="宋体" w:cs="宋体"/>
                <w:spacing w:val="-5"/>
                <w:sz w:val="18"/>
                <w:szCs w:val="18"/>
              </w:rPr>
              <w:t>绩效</w:t>
            </w:r>
            <w:r>
              <w:rPr>
                <w:rFonts w:ascii="宋体" w:hAnsi="宋体" w:eastAsia="宋体" w:cs="宋体"/>
                <w:sz w:val="18"/>
                <w:szCs w:val="18"/>
              </w:rPr>
              <w:t xml:space="preserve"> </w:t>
            </w:r>
            <w:r>
              <w:rPr>
                <w:rFonts w:ascii="宋体" w:hAnsi="宋体" w:eastAsia="宋体" w:cs="宋体"/>
                <w:spacing w:val="-17"/>
                <w:w w:val="97"/>
                <w:sz w:val="18"/>
                <w:szCs w:val="18"/>
              </w:rPr>
              <w:t>目标</w:t>
            </w:r>
          </w:p>
        </w:tc>
        <w:tc>
          <w:tcPr>
            <w:tcW w:w="501" w:type="dxa"/>
            <w:vMerge w:val="restart"/>
            <w:tcBorders>
              <w:bottom w:val="nil"/>
            </w:tcBorders>
            <w:vAlign w:val="top"/>
          </w:tcPr>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line="273" w:lineRule="auto"/>
              <w:rPr>
                <w:rFonts w:ascii="宋体"/>
                <w:sz w:val="21"/>
              </w:rPr>
            </w:pPr>
          </w:p>
          <w:p>
            <w:pPr>
              <w:spacing w:line="273" w:lineRule="auto"/>
              <w:rPr>
                <w:rFonts w:ascii="宋体"/>
                <w:sz w:val="21"/>
              </w:rPr>
            </w:pPr>
          </w:p>
          <w:p>
            <w:pPr>
              <w:spacing w:before="59" w:line="180" w:lineRule="auto"/>
              <w:ind w:firstLine="208"/>
              <w:rPr>
                <w:rFonts w:ascii="宋体" w:hAnsi="宋体" w:eastAsia="宋体" w:cs="宋体"/>
                <w:sz w:val="18"/>
                <w:szCs w:val="18"/>
              </w:rPr>
            </w:pPr>
            <w:r>
              <w:rPr>
                <w:rFonts w:ascii="宋体" w:hAnsi="宋体" w:eastAsia="宋体" w:cs="宋体"/>
                <w:sz w:val="18"/>
                <w:szCs w:val="18"/>
              </w:rPr>
              <w:t>8</w:t>
            </w:r>
          </w:p>
        </w:tc>
        <w:tc>
          <w:tcPr>
            <w:tcW w:w="974" w:type="dxa"/>
            <w:vAlign w:val="top"/>
          </w:tcPr>
          <w:p>
            <w:pPr>
              <w:spacing w:line="301" w:lineRule="auto"/>
              <w:rPr>
                <w:rFonts w:ascii="宋体"/>
                <w:sz w:val="21"/>
              </w:rPr>
            </w:pPr>
          </w:p>
          <w:p>
            <w:pPr>
              <w:spacing w:line="301" w:lineRule="auto"/>
              <w:rPr>
                <w:rFonts w:ascii="宋体"/>
                <w:sz w:val="21"/>
              </w:rPr>
            </w:pPr>
          </w:p>
          <w:p>
            <w:pPr>
              <w:spacing w:before="59" w:line="239" w:lineRule="auto"/>
              <w:ind w:left="221" w:right="126" w:hanging="89"/>
              <w:rPr>
                <w:rFonts w:ascii="宋体" w:hAnsi="宋体" w:eastAsia="宋体" w:cs="宋体"/>
                <w:sz w:val="18"/>
                <w:szCs w:val="18"/>
              </w:rPr>
            </w:pPr>
            <w:r>
              <w:rPr>
                <w:rFonts w:ascii="宋体" w:hAnsi="宋体" w:eastAsia="宋体" w:cs="宋体"/>
                <w:spacing w:val="-3"/>
                <w:sz w:val="18"/>
                <w:szCs w:val="18"/>
              </w:rPr>
              <w:t>绩效目标</w:t>
            </w:r>
            <w:r>
              <w:rPr>
                <w:rFonts w:ascii="宋体" w:hAnsi="宋体" w:eastAsia="宋体" w:cs="宋体"/>
                <w:spacing w:val="2"/>
                <w:sz w:val="18"/>
                <w:szCs w:val="18"/>
              </w:rPr>
              <w:t xml:space="preserve"> </w:t>
            </w:r>
            <w:r>
              <w:rPr>
                <w:rFonts w:ascii="宋体" w:hAnsi="宋体" w:eastAsia="宋体" w:cs="宋体"/>
                <w:spacing w:val="-3"/>
                <w:sz w:val="18"/>
                <w:szCs w:val="18"/>
              </w:rPr>
              <w:t>合理性</w:t>
            </w:r>
          </w:p>
        </w:tc>
        <w:tc>
          <w:tcPr>
            <w:tcW w:w="627" w:type="dxa"/>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58" w:line="180" w:lineRule="auto"/>
              <w:ind w:firstLine="270"/>
              <w:rPr>
                <w:rFonts w:ascii="宋体" w:hAnsi="宋体" w:eastAsia="宋体" w:cs="宋体"/>
                <w:sz w:val="18"/>
                <w:szCs w:val="18"/>
              </w:rPr>
            </w:pPr>
            <w:r>
              <w:rPr>
                <w:rFonts w:ascii="宋体" w:hAnsi="宋体" w:eastAsia="宋体" w:cs="宋体"/>
                <w:sz w:val="18"/>
                <w:szCs w:val="18"/>
              </w:rPr>
              <w:t>4</w:t>
            </w:r>
          </w:p>
        </w:tc>
        <w:tc>
          <w:tcPr>
            <w:tcW w:w="1965" w:type="dxa"/>
            <w:vAlign w:val="top"/>
          </w:tcPr>
          <w:p>
            <w:pPr>
              <w:spacing w:before="277" w:line="184" w:lineRule="auto"/>
              <w:ind w:firstLine="179"/>
              <w:rPr>
                <w:rFonts w:ascii="宋体" w:hAnsi="宋体" w:eastAsia="宋体" w:cs="宋体"/>
                <w:sz w:val="18"/>
                <w:szCs w:val="18"/>
              </w:rPr>
            </w:pPr>
            <w:r>
              <mc:AlternateContent>
                <mc:Choice Requires="wps">
                  <w:drawing>
                    <wp:anchor distT="0" distB="0" distL="114300" distR="114300" simplePos="0" relativeHeight="251660288" behindDoc="0" locked="0" layoutInCell="1" allowOverlap="1">
                      <wp:simplePos x="0" y="0"/>
                      <wp:positionH relativeFrom="rightMargin">
                        <wp:posOffset>-744220</wp:posOffset>
                      </wp:positionH>
                      <wp:positionV relativeFrom="topMargin">
                        <wp:posOffset>903605</wp:posOffset>
                      </wp:positionV>
                      <wp:extent cx="134620" cy="1397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34620" cy="139700"/>
                              </a:xfrm>
                              <a:prstGeom prst="rect">
                                <a:avLst/>
                              </a:prstGeom>
                              <a:noFill/>
                              <a:ln>
                                <a:noFill/>
                              </a:ln>
                            </wps:spPr>
                            <wps:txbx>
                              <w:txbxContent>
                                <w:p>
                                  <w:pPr>
                                    <w:spacing w:before="20" w:line="184" w:lineRule="auto"/>
                                    <w:ind w:firstLine="20"/>
                                    <w:rPr>
                                      <w:rFonts w:ascii="宋体" w:hAnsi="宋体" w:eastAsia="宋体" w:cs="宋体"/>
                                      <w:sz w:val="18"/>
                                      <w:szCs w:val="18"/>
                                    </w:rPr>
                                  </w:pPr>
                                  <w:r>
                                    <w:rPr>
                                      <w:rFonts w:ascii="宋体" w:hAnsi="宋体" w:eastAsia="宋体" w:cs="宋体"/>
                                      <w:sz w:val="18"/>
                                      <w:szCs w:val="18"/>
                                    </w:rPr>
                                    <w:t>况</w:t>
                                  </w:r>
                                </w:p>
                              </w:txbxContent>
                            </wps:txbx>
                            <wps:bodyPr lIns="0" tIns="0" rIns="0" bIns="0" upright="1"/>
                          </wps:wsp>
                        </a:graphicData>
                      </a:graphic>
                    </wp:anchor>
                  </w:drawing>
                </mc:Choice>
                <mc:Fallback>
                  <w:pict>
                    <v:shape id="_x0000_s1026" o:spid="_x0000_s1026" o:spt="202" type="#_x0000_t202" style="position:absolute;left:0pt;margin-left:39.55pt;margin-top:71.4pt;height:11pt;width:10.6pt;mso-position-horizontal-relative:page;mso-position-vertical-relative:page;z-index:251660288;mso-width-relative:page;mso-height-relative:page;" filled="f" stroked="f" coordsize="21600,21600" o:gfxdata="UEsDBAoAAAAAAIdO4kAAAAAAAAAAAAAAAAAEAAAAZHJzL1BLAwQUAAAACACHTuJA4N+iLtoAAAAM&#10;AQAADwAAAGRycy9kb3ducmV2LnhtbE2PzU7DMBCE70i8g7VI3FI7aRVoGqdCCE5IiDQcenRiN7Ea&#10;r0Ps/vD2LCc47syn2Zlye3UjO5s5WI8S0oUAZrDz2mIv4bN5TR6BhahQq9GjkfBtAmyr25tSFdpf&#10;sDbnXewZhWAolIQhxqngPHSDcSos/GSQvIOfnYp0zj3Xs7pQuBt5JkTOnbJIHwY1mefBdMfdyUl4&#10;2mP9Yr/e24/6UNumWQt8y49S3t+lYgMsmmv8g+G3PlWHijq1/oQ6sFFCkqYPGbHkrLIlMEKSdU7z&#10;WlLy1RJ4VfL/I6ofUEsDBBQAAAAIAIdO4kB2cWFLugEAAHEDAAAOAAAAZHJzL2Uyb0RvYy54bWyt&#10;U8FuGyEQvVfKPyDuNWu7SpuV15EqK1Glqq2U5AMwC14kYBBg7/oH2j/oqZfe+13+jg7Y67TJJYdc&#10;2GFmeLz3hl1cD9aQnQxRg2vodFJRIp2AVrtNQx/ub95+oCQm7lpuwMmG7mWk18uLN4ve13IGHZhW&#10;BoIgLta9b2iXkq8Zi6KTlscJeOmwqCBYnnAbNqwNvEd0a9isqi5ZD6H1AYSMEbOrY5GeEMNLAEEp&#10;LeQKxNZKl46oQRqeUFLstI90WdgqJUX6qlSUiZiGotJUVrwE43Ve2XLB603gvtPiRIG/hMITTZZr&#10;h5eeoVY8cbIN+hmU1SJABJUmAiw7CimOoIpp9cSbu457WbSg1dGfTY+vByu+7L4FotuGzilx3OLA&#10;Dz9/HH79Ofz+TubZnt7HGrvuPPal4SMM+GjGfMRkVj2oYPMX9RCso7n7s7lySETkQ/N3lzOsCCxN&#10;51fvq2I+ezzsQ0y3EizJQUMDzq5YynefY0Ii2Dq25Lsc3GhjyvyM+y+BjTnDMvMjwxylYT2c5Kyh&#10;3aMa88mhk/lVjEEYg/UYbH3Qmw7pFM0FEidRyJxeTR71v/ty8eOfsv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N+iLtoAAAAMAQAADwAAAAAAAAABACAAAAAiAAAAZHJzL2Rvd25yZXYueG1sUEsB&#10;AhQAFAAAAAgAh07iQHZxYUu6AQAAcQMAAA4AAAAAAAAAAQAgAAAAKQEAAGRycy9lMm9Eb2MueG1s&#10;UEsFBgAAAAAGAAYAWQEAAFUFAAAAAA==&#10;">
                      <v:fill on="f" focussize="0,0"/>
                      <v:stroke on="f"/>
                      <v:imagedata o:title=""/>
                      <o:lock v:ext="edit" aspectratio="f"/>
                      <v:textbox inset="0mm,0mm,0mm,0mm">
                        <w:txbxContent>
                          <w:p>
                            <w:pPr>
                              <w:spacing w:before="20" w:line="184" w:lineRule="auto"/>
                              <w:ind w:firstLine="20"/>
                              <w:rPr>
                                <w:rFonts w:ascii="宋体" w:hAnsi="宋体" w:eastAsia="宋体" w:cs="宋体"/>
                                <w:sz w:val="18"/>
                                <w:szCs w:val="18"/>
                              </w:rPr>
                            </w:pPr>
                            <w:r>
                              <w:rPr>
                                <w:rFonts w:ascii="宋体" w:hAnsi="宋体" w:eastAsia="宋体" w:cs="宋体"/>
                                <w:sz w:val="18"/>
                                <w:szCs w:val="18"/>
                              </w:rPr>
                              <w:t>况</w:t>
                            </w:r>
                          </w:p>
                        </w:txbxContent>
                      </v:textbox>
                    </v:shape>
                  </w:pict>
                </mc:Fallback>
              </mc:AlternateContent>
            </w:r>
            <w:r>
              <w:rPr>
                <w:rFonts w:ascii="宋体" w:hAnsi="宋体" w:eastAsia="宋体" w:cs="宋体"/>
                <w:spacing w:val="-2"/>
                <w:sz w:val="18"/>
                <w:szCs w:val="18"/>
              </w:rPr>
              <w:t>项目所设定的绩效目</w:t>
            </w:r>
          </w:p>
          <w:p>
            <w:pPr>
              <w:spacing w:before="53" w:line="184" w:lineRule="auto"/>
              <w:ind w:firstLine="112"/>
              <w:rPr>
                <w:rFonts w:ascii="宋体" w:hAnsi="宋体" w:eastAsia="宋体" w:cs="宋体"/>
                <w:sz w:val="18"/>
                <w:szCs w:val="18"/>
              </w:rPr>
            </w:pPr>
            <w:r>
              <w:rPr>
                <w:rFonts w:ascii="宋体" w:hAnsi="宋体" w:eastAsia="宋体" w:cs="宋体"/>
                <w:spacing w:val="-6"/>
                <w:sz w:val="18"/>
                <w:szCs w:val="18"/>
              </w:rPr>
              <w:t>标是否依据充分，是否</w:t>
            </w:r>
          </w:p>
          <w:p>
            <w:pPr>
              <w:spacing w:before="53" w:line="184" w:lineRule="auto"/>
              <w:ind w:firstLine="113"/>
              <w:rPr>
                <w:rFonts w:ascii="宋体" w:hAnsi="宋体" w:eastAsia="宋体" w:cs="宋体"/>
                <w:sz w:val="18"/>
                <w:szCs w:val="18"/>
              </w:rPr>
            </w:pPr>
            <w:r>
              <w:rPr>
                <w:rFonts w:ascii="宋体" w:hAnsi="宋体" w:eastAsia="宋体" w:cs="宋体"/>
                <w:spacing w:val="-6"/>
                <w:sz w:val="18"/>
                <w:szCs w:val="18"/>
              </w:rPr>
              <w:t>符合客观实际，以反映</w:t>
            </w:r>
          </w:p>
          <w:p>
            <w:pPr>
              <w:spacing w:before="55" w:line="184" w:lineRule="auto"/>
              <w:ind w:firstLine="177"/>
              <w:rPr>
                <w:rFonts w:ascii="宋体" w:hAnsi="宋体" w:eastAsia="宋体" w:cs="宋体"/>
                <w:sz w:val="18"/>
                <w:szCs w:val="18"/>
              </w:rPr>
            </w:pPr>
            <w:r>
              <w:rPr>
                <w:rFonts w:ascii="宋体" w:hAnsi="宋体" w:eastAsia="宋体" w:cs="宋体"/>
                <w:spacing w:val="-1"/>
                <w:sz w:val="18"/>
                <w:szCs w:val="18"/>
              </w:rPr>
              <w:t>和考核项目绩效目标</w:t>
            </w:r>
          </w:p>
          <w:p>
            <w:pPr>
              <w:spacing w:before="53" w:line="184" w:lineRule="auto"/>
              <w:ind w:firstLine="180"/>
              <w:rPr>
                <w:rFonts w:ascii="宋体" w:hAnsi="宋体" w:eastAsia="宋体" w:cs="宋体"/>
                <w:sz w:val="18"/>
                <w:szCs w:val="18"/>
              </w:rPr>
            </w:pPr>
            <w:r>
              <w:rPr>
                <w:rFonts w:ascii="宋体" w:hAnsi="宋体" w:eastAsia="宋体" w:cs="宋体"/>
                <w:spacing w:val="-2"/>
                <w:sz w:val="18"/>
                <w:szCs w:val="18"/>
              </w:rPr>
              <w:t>与项目实施的相符情</w:t>
            </w:r>
          </w:p>
          <w:p>
            <w:pPr>
              <w:spacing w:before="169" w:line="107" w:lineRule="exact"/>
              <w:ind w:firstLine="1003"/>
              <w:rPr>
                <w:rFonts w:ascii="宋体" w:hAnsi="宋体" w:eastAsia="宋体" w:cs="宋体"/>
                <w:sz w:val="18"/>
                <w:szCs w:val="18"/>
              </w:rPr>
            </w:pPr>
            <w:r>
              <w:rPr>
                <w:rFonts w:ascii="宋体" w:hAnsi="宋体" w:eastAsia="宋体" w:cs="宋体"/>
                <w:sz w:val="18"/>
                <w:szCs w:val="18"/>
              </w:rPr>
              <w:t>。</w:t>
            </w:r>
          </w:p>
        </w:tc>
        <w:tc>
          <w:tcPr>
            <w:tcW w:w="3395" w:type="dxa"/>
            <w:vAlign w:val="top"/>
          </w:tcPr>
          <w:p>
            <w:pPr>
              <w:spacing w:before="44" w:line="184" w:lineRule="auto"/>
              <w:ind w:firstLine="112"/>
              <w:rPr>
                <w:rFonts w:ascii="宋体" w:hAnsi="宋体" w:eastAsia="宋体" w:cs="宋体"/>
                <w:sz w:val="18"/>
                <w:szCs w:val="18"/>
              </w:rPr>
            </w:pPr>
            <w:r>
              <w:rPr>
                <w:rFonts w:ascii="宋体" w:hAnsi="宋体" w:eastAsia="宋体" w:cs="宋体"/>
                <w:spacing w:val="-2"/>
                <w:sz w:val="18"/>
                <w:szCs w:val="18"/>
              </w:rPr>
              <w:t>评价要点：</w:t>
            </w:r>
            <w:r>
              <w:rPr>
                <w:rFonts w:ascii="宋体" w:hAnsi="宋体" w:eastAsia="宋体" w:cs="宋体"/>
                <w:spacing w:val="-4"/>
                <w:sz w:val="18"/>
                <w:szCs w:val="18"/>
              </w:rPr>
              <w:t>①项目是否有绩效目标；</w:t>
            </w:r>
            <w:r>
              <w:rPr>
                <w:rFonts w:ascii="宋体" w:hAnsi="宋体" w:eastAsia="宋体" w:cs="宋体"/>
                <w:sz w:val="18"/>
                <w:szCs w:val="18"/>
              </w:rPr>
              <w:t xml:space="preserve">             </w:t>
            </w:r>
            <w:r>
              <w:rPr>
                <w:rFonts w:ascii="宋体" w:hAnsi="宋体" w:eastAsia="宋体" w:cs="宋体"/>
                <w:spacing w:val="-1"/>
                <w:sz w:val="18"/>
                <w:szCs w:val="18"/>
              </w:rPr>
              <w:t>②项目绩效目标设置与实际工作内容是</w:t>
            </w:r>
            <w:r>
              <w:rPr>
                <w:rFonts w:ascii="宋体" w:hAnsi="宋体" w:eastAsia="宋体" w:cs="宋体"/>
                <w:spacing w:val="11"/>
                <w:sz w:val="18"/>
                <w:szCs w:val="18"/>
              </w:rPr>
              <w:t xml:space="preserve"> </w:t>
            </w:r>
            <w:r>
              <w:rPr>
                <w:rFonts w:ascii="宋体" w:hAnsi="宋体" w:eastAsia="宋体" w:cs="宋体"/>
                <w:spacing w:val="-5"/>
                <w:sz w:val="18"/>
                <w:szCs w:val="18"/>
              </w:rPr>
              <w:t>否具有相关性联系；</w:t>
            </w:r>
            <w:r>
              <w:rPr>
                <w:rFonts w:ascii="宋体" w:hAnsi="宋体" w:eastAsia="宋体" w:cs="宋体"/>
                <w:sz w:val="18"/>
                <w:szCs w:val="18"/>
              </w:rPr>
              <w:t xml:space="preserve">                 </w:t>
            </w:r>
            <w:r>
              <w:rPr>
                <w:rFonts w:ascii="宋体" w:hAnsi="宋体" w:eastAsia="宋体" w:cs="宋体"/>
                <w:spacing w:val="-1"/>
                <w:sz w:val="18"/>
                <w:szCs w:val="18"/>
              </w:rPr>
              <w:t>③项目预期产出效益和效果是否符合部</w:t>
            </w:r>
            <w:r>
              <w:rPr>
                <w:rFonts w:ascii="宋体" w:hAnsi="宋体" w:eastAsia="宋体" w:cs="宋体"/>
                <w:spacing w:val="11"/>
                <w:sz w:val="18"/>
                <w:szCs w:val="18"/>
              </w:rPr>
              <w:t xml:space="preserve"> </w:t>
            </w:r>
            <w:r>
              <w:rPr>
                <w:rFonts w:ascii="宋体" w:hAnsi="宋体" w:eastAsia="宋体" w:cs="宋体"/>
                <w:spacing w:val="-5"/>
                <w:sz w:val="18"/>
                <w:szCs w:val="18"/>
              </w:rPr>
              <w:t>门正常的业绩水平；</w:t>
            </w:r>
            <w:r>
              <w:rPr>
                <w:rFonts w:ascii="宋体" w:hAnsi="宋体" w:eastAsia="宋体" w:cs="宋体"/>
                <w:sz w:val="18"/>
                <w:szCs w:val="18"/>
              </w:rPr>
              <w:t xml:space="preserve">                 </w:t>
            </w:r>
            <w:r>
              <w:rPr>
                <w:rFonts w:ascii="宋体" w:hAnsi="宋体" w:eastAsia="宋体" w:cs="宋体"/>
                <w:spacing w:val="-1"/>
                <w:sz w:val="18"/>
                <w:szCs w:val="18"/>
              </w:rPr>
              <w:t>④是否与预算确定的项目投资额或资金</w:t>
            </w:r>
            <w:r>
              <w:rPr>
                <w:rFonts w:ascii="宋体" w:hAnsi="宋体" w:eastAsia="宋体" w:cs="宋体"/>
                <w:spacing w:val="11"/>
                <w:sz w:val="18"/>
                <w:szCs w:val="18"/>
              </w:rPr>
              <w:t xml:space="preserve"> </w:t>
            </w:r>
            <w:r>
              <w:rPr>
                <w:rFonts w:ascii="宋体" w:hAnsi="宋体" w:eastAsia="宋体" w:cs="宋体"/>
                <w:spacing w:val="-2"/>
                <w:sz w:val="18"/>
                <w:szCs w:val="18"/>
              </w:rPr>
              <w:t>量匹配。</w:t>
            </w:r>
          </w:p>
        </w:tc>
        <w:tc>
          <w:tcPr>
            <w:tcW w:w="1784" w:type="dxa"/>
            <w:vAlign w:val="top"/>
          </w:tcPr>
          <w:p>
            <w:pPr>
              <w:spacing w:before="278" w:line="239" w:lineRule="auto"/>
              <w:ind w:left="114" w:right="92" w:firstLine="2"/>
              <w:rPr>
                <w:rFonts w:ascii="宋体" w:hAnsi="宋体" w:eastAsia="宋体" w:cs="宋体"/>
                <w:sz w:val="18"/>
                <w:szCs w:val="18"/>
              </w:rPr>
            </w:pPr>
            <w:r>
              <w:rPr>
                <w:rFonts w:ascii="宋体" w:hAnsi="宋体" w:eastAsia="宋体" w:cs="宋体"/>
                <w:spacing w:val="-6"/>
                <w:sz w:val="18"/>
                <w:szCs w:val="18"/>
              </w:rPr>
              <w:t>具备一个得分要素，</w:t>
            </w:r>
            <w:r>
              <w:rPr>
                <w:rFonts w:ascii="宋体" w:hAnsi="宋体" w:eastAsia="宋体" w:cs="宋体"/>
                <w:spacing w:val="3"/>
                <w:sz w:val="18"/>
                <w:szCs w:val="18"/>
              </w:rPr>
              <w:t xml:space="preserve"> </w:t>
            </w:r>
            <w:r>
              <w:rPr>
                <w:rFonts w:ascii="宋体" w:hAnsi="宋体" w:eastAsia="宋体" w:cs="宋体"/>
                <w:spacing w:val="-2"/>
                <w:sz w:val="18"/>
                <w:szCs w:val="18"/>
              </w:rPr>
              <w:t>得到指标分值的</w:t>
            </w:r>
            <w:r>
              <w:rPr>
                <w:rFonts w:ascii="宋体" w:hAnsi="宋体" w:eastAsia="宋体" w:cs="宋体"/>
                <w:spacing w:val="1"/>
                <w:sz w:val="18"/>
                <w:szCs w:val="18"/>
              </w:rPr>
              <w:t xml:space="preserve">    </w:t>
            </w:r>
            <w:r>
              <w:rPr>
                <w:rFonts w:ascii="宋体" w:hAnsi="宋体" w:eastAsia="宋体" w:cs="宋体"/>
                <w:spacing w:val="-1"/>
                <w:sz w:val="18"/>
                <w:szCs w:val="18"/>
              </w:rPr>
              <w:t>25%。</w:t>
            </w:r>
            <w:r>
              <w:rPr>
                <w:rFonts w:ascii="宋体" w:hAnsi="宋体" w:eastAsia="宋体" w:cs="宋体"/>
                <w:spacing w:val="-89"/>
                <w:sz w:val="18"/>
                <w:szCs w:val="18"/>
              </w:rPr>
              <w:t xml:space="preserve"> </w:t>
            </w:r>
            <w:r>
              <w:rPr>
                <w:rFonts w:ascii="宋体" w:hAnsi="宋体" w:eastAsia="宋体" w:cs="宋体"/>
                <w:spacing w:val="-1"/>
                <w:sz w:val="18"/>
                <w:szCs w:val="18"/>
              </w:rPr>
              <w:t>（如未要求制</w:t>
            </w:r>
            <w:r>
              <w:rPr>
                <w:rFonts w:ascii="宋体" w:hAnsi="宋体" w:eastAsia="宋体" w:cs="宋体"/>
                <w:sz w:val="18"/>
                <w:szCs w:val="18"/>
              </w:rPr>
              <w:t xml:space="preserve"> </w:t>
            </w:r>
            <w:r>
              <w:rPr>
                <w:rFonts w:ascii="宋体" w:hAnsi="宋体" w:eastAsia="宋体" w:cs="宋体"/>
                <w:spacing w:val="-7"/>
                <w:sz w:val="18"/>
                <w:szCs w:val="18"/>
              </w:rPr>
              <w:t>定预算绩效目标，也</w:t>
            </w:r>
            <w:r>
              <w:rPr>
                <w:rFonts w:ascii="宋体" w:hAnsi="宋体" w:eastAsia="宋体" w:cs="宋体"/>
                <w:spacing w:val="4"/>
                <w:sz w:val="18"/>
                <w:szCs w:val="18"/>
              </w:rPr>
              <w:t xml:space="preserve"> </w:t>
            </w:r>
            <w:r>
              <w:rPr>
                <w:rFonts w:ascii="宋体" w:hAnsi="宋体" w:eastAsia="宋体" w:cs="宋体"/>
                <w:spacing w:val="-1"/>
                <w:sz w:val="18"/>
                <w:szCs w:val="18"/>
              </w:rPr>
              <w:t>可考核其他工作任</w:t>
            </w:r>
            <w:r>
              <w:rPr>
                <w:rFonts w:ascii="宋体" w:hAnsi="宋体" w:eastAsia="宋体" w:cs="宋体"/>
                <w:sz w:val="18"/>
                <w:szCs w:val="18"/>
              </w:rPr>
              <w:t xml:space="preserve">  </w:t>
            </w:r>
            <w:r>
              <w:rPr>
                <w:rFonts w:ascii="宋体" w:hAnsi="宋体" w:eastAsia="宋体" w:cs="宋体"/>
                <w:spacing w:val="-2"/>
                <w:sz w:val="18"/>
                <w:szCs w:val="18"/>
              </w:rPr>
              <w:t>务目标）</w:t>
            </w:r>
          </w:p>
        </w:tc>
        <w:tc>
          <w:tcPr>
            <w:tcW w:w="780" w:type="dxa"/>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58" w:line="180" w:lineRule="auto"/>
              <w:ind w:firstLine="354"/>
              <w:rPr>
                <w:rFonts w:ascii="宋体" w:hAnsi="宋体" w:eastAsia="宋体" w:cs="宋体"/>
                <w:sz w:val="18"/>
                <w:szCs w:val="18"/>
              </w:rPr>
            </w:pPr>
            <w:r>
              <w:rPr>
                <w:rFonts w:ascii="宋体" w:hAnsi="宋体" w:eastAsia="宋体" w:cs="宋体"/>
                <w:sz w:val="18"/>
                <w:szCs w:val="18"/>
              </w:rPr>
              <w:t>3</w:t>
            </w:r>
          </w:p>
        </w:tc>
        <w:tc>
          <w:tcPr>
            <w:tcW w:w="2374" w:type="dxa"/>
            <w:vAlign w:val="top"/>
          </w:tcPr>
          <w:p>
            <w:pPr>
              <w:spacing w:before="53" w:line="213" w:lineRule="auto"/>
              <w:ind w:left="0" w:leftChars="0" w:right="147" w:hanging="8" w:firstLineChars="0"/>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项目绩效目标未与预算确定的项目投资额或者资金量匹配，第④点不符合。扣除四分之一，即扣除1分，得3分。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5" w:hRule="atLeast"/>
        </w:trPr>
        <w:tc>
          <w:tcPr>
            <w:tcW w:w="709" w:type="dxa"/>
            <w:vMerge w:val="continue"/>
            <w:tcBorders>
              <w:top w:val="nil"/>
            </w:tcBorders>
            <w:vAlign w:val="top"/>
          </w:tcPr>
          <w:p>
            <w:pPr>
              <w:rPr>
                <w:rFonts w:ascii="宋体"/>
                <w:sz w:val="21"/>
              </w:rPr>
            </w:pPr>
          </w:p>
        </w:tc>
        <w:tc>
          <w:tcPr>
            <w:tcW w:w="578" w:type="dxa"/>
            <w:vMerge w:val="continue"/>
            <w:tcBorders>
              <w:top w:val="nil"/>
            </w:tcBorders>
            <w:vAlign w:val="top"/>
          </w:tcPr>
          <w:p>
            <w:pPr>
              <w:rPr>
                <w:rFonts w:ascii="宋体"/>
                <w:sz w:val="21"/>
              </w:rPr>
            </w:pPr>
          </w:p>
        </w:tc>
        <w:tc>
          <w:tcPr>
            <w:tcW w:w="501" w:type="dxa"/>
            <w:vMerge w:val="continue"/>
            <w:tcBorders>
              <w:top w:val="nil"/>
            </w:tcBorders>
            <w:vAlign w:val="top"/>
          </w:tcPr>
          <w:p>
            <w:pPr>
              <w:rPr>
                <w:rFonts w:ascii="宋体"/>
                <w:sz w:val="21"/>
              </w:rPr>
            </w:pPr>
          </w:p>
        </w:tc>
        <w:tc>
          <w:tcPr>
            <w:tcW w:w="974" w:type="dxa"/>
            <w:vAlign w:val="top"/>
          </w:tcPr>
          <w:p>
            <w:pPr>
              <w:spacing w:line="398" w:lineRule="auto"/>
              <w:rPr>
                <w:rFonts w:ascii="宋体"/>
                <w:sz w:val="21"/>
              </w:rPr>
            </w:pPr>
          </w:p>
          <w:p>
            <w:pPr>
              <w:spacing w:before="59" w:line="239" w:lineRule="auto"/>
              <w:ind w:left="237" w:right="126" w:hanging="105"/>
              <w:rPr>
                <w:rFonts w:ascii="宋体" w:hAnsi="宋体" w:eastAsia="宋体" w:cs="宋体"/>
                <w:sz w:val="18"/>
                <w:szCs w:val="18"/>
              </w:rPr>
            </w:pPr>
            <w:r>
              <w:rPr>
                <w:rFonts w:ascii="宋体" w:hAnsi="宋体" w:eastAsia="宋体" w:cs="宋体"/>
                <w:spacing w:val="-3"/>
                <w:sz w:val="18"/>
                <w:szCs w:val="18"/>
              </w:rPr>
              <w:t>绩效指标</w:t>
            </w:r>
            <w:r>
              <w:rPr>
                <w:rFonts w:ascii="宋体" w:hAnsi="宋体" w:eastAsia="宋体" w:cs="宋体"/>
                <w:spacing w:val="2"/>
                <w:sz w:val="18"/>
                <w:szCs w:val="18"/>
              </w:rPr>
              <w:t xml:space="preserve"> </w:t>
            </w:r>
            <w:r>
              <w:rPr>
                <w:rFonts w:ascii="宋体" w:hAnsi="宋体" w:eastAsia="宋体" w:cs="宋体"/>
                <w:spacing w:val="-8"/>
                <w:sz w:val="18"/>
                <w:szCs w:val="18"/>
              </w:rPr>
              <w:t>明确性</w:t>
            </w:r>
          </w:p>
        </w:tc>
        <w:tc>
          <w:tcPr>
            <w:tcW w:w="627" w:type="dxa"/>
            <w:vAlign w:val="top"/>
          </w:tcPr>
          <w:p>
            <w:pPr>
              <w:spacing w:line="263" w:lineRule="auto"/>
              <w:rPr>
                <w:rFonts w:ascii="宋体"/>
                <w:sz w:val="21"/>
              </w:rPr>
            </w:pPr>
          </w:p>
          <w:p>
            <w:pPr>
              <w:spacing w:line="264" w:lineRule="auto"/>
              <w:rPr>
                <w:rFonts w:ascii="宋体"/>
                <w:sz w:val="21"/>
              </w:rPr>
            </w:pPr>
          </w:p>
          <w:p>
            <w:pPr>
              <w:spacing w:before="59" w:line="180" w:lineRule="auto"/>
              <w:ind w:firstLine="270"/>
              <w:rPr>
                <w:rFonts w:ascii="宋体" w:hAnsi="宋体" w:eastAsia="宋体" w:cs="宋体"/>
                <w:sz w:val="18"/>
                <w:szCs w:val="18"/>
              </w:rPr>
            </w:pPr>
            <w:r>
              <w:rPr>
                <w:rFonts w:ascii="宋体" w:hAnsi="宋体" w:eastAsia="宋体" w:cs="宋体"/>
                <w:sz w:val="18"/>
                <w:szCs w:val="18"/>
              </w:rPr>
              <w:t>4</w:t>
            </w:r>
          </w:p>
        </w:tc>
        <w:tc>
          <w:tcPr>
            <w:tcW w:w="1965" w:type="dxa"/>
            <w:vAlign w:val="top"/>
          </w:tcPr>
          <w:p>
            <w:pPr>
              <w:spacing w:before="162" w:line="184" w:lineRule="auto"/>
              <w:ind w:firstLine="178"/>
              <w:rPr>
                <w:rFonts w:ascii="宋体" w:hAnsi="宋体" w:eastAsia="宋体" w:cs="宋体"/>
                <w:sz w:val="18"/>
                <w:szCs w:val="18"/>
              </w:rPr>
            </w:pPr>
            <w:r>
              <w:rPr>
                <w:rFonts w:ascii="宋体" w:hAnsi="宋体" w:eastAsia="宋体" w:cs="宋体"/>
                <w:spacing w:val="-1"/>
                <w:sz w:val="18"/>
                <w:szCs w:val="18"/>
              </w:rPr>
              <w:t>依据绩效目标设定的</w:t>
            </w:r>
          </w:p>
          <w:p>
            <w:pPr>
              <w:spacing w:before="53" w:line="184" w:lineRule="auto"/>
              <w:ind w:firstLine="115"/>
              <w:rPr>
                <w:rFonts w:ascii="宋体" w:hAnsi="宋体" w:eastAsia="宋体" w:cs="宋体"/>
                <w:sz w:val="18"/>
                <w:szCs w:val="18"/>
              </w:rPr>
            </w:pPr>
            <w:r>
              <w:rPr>
                <w:rFonts w:ascii="宋体" w:hAnsi="宋体" w:eastAsia="宋体" w:cs="宋体"/>
                <w:spacing w:val="-6"/>
                <w:sz w:val="18"/>
                <w:szCs w:val="18"/>
              </w:rPr>
              <w:t>绩效指标是否清晰、细</w:t>
            </w:r>
          </w:p>
          <w:p>
            <w:pPr>
              <w:spacing w:before="53" w:line="184" w:lineRule="auto"/>
              <w:ind w:firstLine="112"/>
              <w:rPr>
                <w:rFonts w:ascii="宋体" w:hAnsi="宋体" w:eastAsia="宋体" w:cs="宋体"/>
                <w:sz w:val="18"/>
                <w:szCs w:val="18"/>
              </w:rPr>
            </w:pPr>
            <w:r>
              <w:rPr>
                <w:rFonts w:ascii="宋体" w:hAnsi="宋体" w:eastAsia="宋体" w:cs="宋体"/>
                <w:spacing w:val="-6"/>
                <w:sz w:val="18"/>
                <w:szCs w:val="18"/>
              </w:rPr>
              <w:t>化、可衡量等，用以反</w:t>
            </w:r>
          </w:p>
          <w:p>
            <w:pPr>
              <w:spacing w:before="55" w:line="184" w:lineRule="auto"/>
              <w:ind w:firstLine="186"/>
              <w:rPr>
                <w:rFonts w:ascii="宋体" w:hAnsi="宋体" w:eastAsia="宋体" w:cs="宋体"/>
                <w:sz w:val="18"/>
                <w:szCs w:val="18"/>
              </w:rPr>
            </w:pPr>
            <w:r>
              <w:rPr>
                <w:rFonts w:ascii="宋体" w:hAnsi="宋体" w:eastAsia="宋体" w:cs="宋体"/>
                <w:spacing w:val="-2"/>
                <w:sz w:val="18"/>
                <w:szCs w:val="18"/>
              </w:rPr>
              <w:t>映和考核项目绩效目</w:t>
            </w:r>
          </w:p>
          <w:p>
            <w:pPr>
              <w:spacing w:before="53" w:line="184" w:lineRule="auto"/>
              <w:ind w:firstLine="357"/>
              <w:rPr>
                <w:rFonts w:ascii="宋体" w:hAnsi="宋体" w:eastAsia="宋体" w:cs="宋体"/>
                <w:sz w:val="18"/>
                <w:szCs w:val="18"/>
              </w:rPr>
            </w:pPr>
            <w:r>
              <w:rPr>
                <w:rFonts w:ascii="宋体" w:hAnsi="宋体" w:eastAsia="宋体" w:cs="宋体"/>
                <w:spacing w:val="-2"/>
                <w:sz w:val="18"/>
                <w:szCs w:val="18"/>
              </w:rPr>
              <w:t>标的细化情况。</w:t>
            </w:r>
          </w:p>
        </w:tc>
        <w:tc>
          <w:tcPr>
            <w:tcW w:w="3395" w:type="dxa"/>
            <w:vAlign w:val="top"/>
          </w:tcPr>
          <w:p>
            <w:pPr>
              <w:spacing w:before="46" w:line="239" w:lineRule="auto"/>
              <w:ind w:left="111" w:right="104"/>
              <w:rPr>
                <w:rFonts w:ascii="宋体" w:hAnsi="宋体" w:eastAsia="宋体" w:cs="宋体"/>
                <w:sz w:val="18"/>
                <w:szCs w:val="18"/>
              </w:rPr>
            </w:pPr>
            <w:r>
              <w:rPr>
                <w:rFonts w:ascii="宋体" w:hAnsi="宋体" w:eastAsia="宋体" w:cs="宋体"/>
                <w:spacing w:val="-9"/>
                <w:sz w:val="18"/>
                <w:szCs w:val="18"/>
              </w:rPr>
              <w:t>评价要点：</w:t>
            </w:r>
            <w:r>
              <w:rPr>
                <w:rFonts w:ascii="宋体" w:hAnsi="宋体" w:eastAsia="宋体" w:cs="宋体"/>
                <w:sz w:val="18"/>
                <w:szCs w:val="18"/>
              </w:rPr>
              <w:t xml:space="preserve">                          </w:t>
            </w:r>
            <w:r>
              <w:rPr>
                <w:rFonts w:ascii="宋体" w:hAnsi="宋体" w:eastAsia="宋体" w:cs="宋体"/>
                <w:spacing w:val="-1"/>
                <w:sz w:val="18"/>
                <w:szCs w:val="18"/>
              </w:rPr>
              <w:t>①是否将项目绩效目标细化分解为具体</w:t>
            </w:r>
            <w:r>
              <w:rPr>
                <w:rFonts w:ascii="宋体" w:hAnsi="宋体" w:eastAsia="宋体" w:cs="宋体"/>
                <w:spacing w:val="5"/>
                <w:w w:val="101"/>
                <w:sz w:val="18"/>
                <w:szCs w:val="18"/>
              </w:rPr>
              <w:t xml:space="preserve">  </w:t>
            </w:r>
            <w:r>
              <w:rPr>
                <w:rFonts w:ascii="宋体" w:hAnsi="宋体" w:eastAsia="宋体" w:cs="宋体"/>
                <w:spacing w:val="-8"/>
                <w:sz w:val="18"/>
                <w:szCs w:val="18"/>
              </w:rPr>
              <w:t>的绩效指标；</w:t>
            </w:r>
            <w:r>
              <w:rPr>
                <w:rFonts w:ascii="宋体" w:hAnsi="宋体" w:eastAsia="宋体" w:cs="宋体"/>
                <w:sz w:val="18"/>
                <w:szCs w:val="18"/>
              </w:rPr>
              <w:t xml:space="preserve">                        </w:t>
            </w:r>
            <w:r>
              <w:rPr>
                <w:rFonts w:ascii="宋体" w:hAnsi="宋体" w:eastAsia="宋体" w:cs="宋体"/>
                <w:spacing w:val="-4"/>
                <w:sz w:val="18"/>
                <w:szCs w:val="18"/>
              </w:rPr>
              <w:t>②是否通过清晰、可衡量的指标值予以体</w:t>
            </w:r>
            <w:r>
              <w:rPr>
                <w:rFonts w:ascii="宋体" w:hAnsi="宋体" w:eastAsia="宋体" w:cs="宋体"/>
                <w:spacing w:val="6"/>
                <w:sz w:val="18"/>
                <w:szCs w:val="18"/>
              </w:rPr>
              <w:t xml:space="preserve"> </w:t>
            </w:r>
            <w:r>
              <w:rPr>
                <w:rFonts w:ascii="宋体" w:hAnsi="宋体" w:eastAsia="宋体" w:cs="宋体"/>
                <w:spacing w:val="-3"/>
                <w:sz w:val="18"/>
                <w:szCs w:val="18"/>
              </w:rPr>
              <w:t>现；</w:t>
            </w:r>
          </w:p>
          <w:p>
            <w:pPr>
              <w:spacing w:before="1" w:line="202" w:lineRule="auto"/>
              <w:ind w:firstLine="111"/>
              <w:rPr>
                <w:rFonts w:hint="eastAsia" w:ascii="宋体" w:hAnsi="宋体" w:eastAsia="宋体" w:cs="宋体"/>
                <w:sz w:val="18"/>
                <w:szCs w:val="18"/>
                <w:lang w:val="en-US" w:eastAsia="zh-CN"/>
              </w:rPr>
            </w:pPr>
            <w:r>
              <w:rPr>
                <w:rFonts w:ascii="宋体" w:hAnsi="宋体" w:eastAsia="宋体" w:cs="宋体"/>
                <w:spacing w:val="-1"/>
                <w:sz w:val="18"/>
                <w:szCs w:val="18"/>
              </w:rPr>
              <w:t>③是否与项目目标任务数或计划数相对</w:t>
            </w:r>
            <w:r>
              <w:rPr>
                <w:rFonts w:hint="eastAsia" w:ascii="宋体" w:hAnsi="宋体" w:eastAsia="宋体" w:cs="宋体"/>
                <w:spacing w:val="-1"/>
                <w:sz w:val="18"/>
                <w:szCs w:val="18"/>
                <w:lang w:val="en-US" w:eastAsia="zh-CN"/>
              </w:rPr>
              <w:t>应</w:t>
            </w:r>
          </w:p>
        </w:tc>
        <w:tc>
          <w:tcPr>
            <w:tcW w:w="1784" w:type="dxa"/>
            <w:vAlign w:val="top"/>
          </w:tcPr>
          <w:p>
            <w:pPr>
              <w:spacing w:before="163" w:line="239" w:lineRule="auto"/>
              <w:ind w:left="112" w:right="102" w:firstLine="5"/>
              <w:rPr>
                <w:rFonts w:hint="default" w:ascii="宋体" w:hAnsi="宋体" w:eastAsia="宋体" w:cs="宋体"/>
                <w:sz w:val="18"/>
                <w:szCs w:val="18"/>
                <w:lang w:val="en-US" w:eastAsia="zh-CN"/>
              </w:rPr>
            </w:pPr>
            <w:r>
              <w:rPr>
                <w:rFonts w:ascii="宋体" w:hAnsi="宋体" w:eastAsia="宋体" w:cs="宋体"/>
                <w:spacing w:val="-7"/>
                <w:sz w:val="18"/>
                <w:szCs w:val="18"/>
              </w:rPr>
              <w:t>具备得分要素①，得</w:t>
            </w:r>
            <w:r>
              <w:rPr>
                <w:rFonts w:ascii="宋体" w:hAnsi="宋体" w:eastAsia="宋体" w:cs="宋体"/>
                <w:spacing w:val="1"/>
                <w:w w:val="101"/>
                <w:sz w:val="18"/>
                <w:szCs w:val="18"/>
              </w:rPr>
              <w:t xml:space="preserve"> </w:t>
            </w:r>
            <w:r>
              <w:rPr>
                <w:rFonts w:ascii="宋体" w:hAnsi="宋体" w:eastAsia="宋体" w:cs="宋体"/>
                <w:spacing w:val="-5"/>
                <w:sz w:val="18"/>
                <w:szCs w:val="18"/>
              </w:rPr>
              <w:t>到指标分值的</w:t>
            </w:r>
            <w:r>
              <w:rPr>
                <w:rFonts w:ascii="宋体" w:hAnsi="宋体" w:eastAsia="宋体" w:cs="宋体"/>
                <w:spacing w:val="-38"/>
                <w:sz w:val="18"/>
                <w:szCs w:val="18"/>
              </w:rPr>
              <w:t xml:space="preserve"> </w:t>
            </w:r>
            <w:r>
              <w:rPr>
                <w:rFonts w:ascii="宋体" w:hAnsi="宋体" w:eastAsia="宋体" w:cs="宋体"/>
                <w:spacing w:val="-5"/>
                <w:sz w:val="18"/>
                <w:szCs w:val="18"/>
              </w:rPr>
              <w:t>40%；</w:t>
            </w:r>
            <w:r>
              <w:rPr>
                <w:rFonts w:ascii="宋体" w:hAnsi="宋体" w:eastAsia="宋体" w:cs="宋体"/>
                <w:w w:val="101"/>
                <w:sz w:val="18"/>
                <w:szCs w:val="18"/>
              </w:rPr>
              <w:t xml:space="preserve"> </w:t>
            </w:r>
            <w:r>
              <w:rPr>
                <w:rFonts w:ascii="宋体" w:hAnsi="宋体" w:eastAsia="宋体" w:cs="宋体"/>
                <w:spacing w:val="-1"/>
                <w:sz w:val="18"/>
                <w:szCs w:val="18"/>
              </w:rPr>
              <w:t>具备得分要素②和</w:t>
            </w:r>
            <w:r>
              <w:rPr>
                <w:rFonts w:ascii="宋体" w:hAnsi="宋体" w:eastAsia="宋体" w:cs="宋体"/>
                <w:spacing w:val="1"/>
                <w:sz w:val="18"/>
                <w:szCs w:val="18"/>
              </w:rPr>
              <w:t xml:space="preserve">  </w:t>
            </w:r>
            <w:r>
              <w:rPr>
                <w:rFonts w:ascii="宋体" w:hAnsi="宋体" w:eastAsia="宋体" w:cs="宋体"/>
                <w:spacing w:val="-7"/>
                <w:sz w:val="18"/>
                <w:szCs w:val="18"/>
              </w:rPr>
              <w:t>③，各得到指标分值</w:t>
            </w:r>
            <w:r>
              <w:rPr>
                <w:rFonts w:ascii="宋体" w:hAnsi="宋体" w:eastAsia="宋体" w:cs="宋体"/>
                <w:spacing w:val="7"/>
                <w:sz w:val="18"/>
                <w:szCs w:val="18"/>
              </w:rPr>
              <w:t xml:space="preserve"> </w:t>
            </w:r>
            <w:r>
              <w:rPr>
                <w:rFonts w:ascii="宋体" w:hAnsi="宋体" w:eastAsia="宋体" w:cs="宋体"/>
                <w:spacing w:val="-4"/>
                <w:sz w:val="18"/>
                <w:szCs w:val="18"/>
              </w:rPr>
              <w:t>的</w:t>
            </w:r>
            <w:r>
              <w:rPr>
                <w:rFonts w:ascii="宋体" w:hAnsi="宋体" w:eastAsia="宋体" w:cs="宋体"/>
                <w:spacing w:val="-30"/>
                <w:sz w:val="18"/>
                <w:szCs w:val="18"/>
              </w:rPr>
              <w:t xml:space="preserve"> </w:t>
            </w:r>
            <w:r>
              <w:rPr>
                <w:rFonts w:ascii="宋体" w:hAnsi="宋体" w:eastAsia="宋体" w:cs="宋体"/>
                <w:spacing w:val="-4"/>
                <w:sz w:val="18"/>
                <w:szCs w:val="18"/>
              </w:rPr>
              <w:t>30%。</w:t>
            </w:r>
            <w:r>
              <w:rPr>
                <w:rFonts w:hint="eastAsia" w:ascii="宋体" w:hAnsi="宋体" w:eastAsia="宋体" w:cs="宋体"/>
                <w:spacing w:val="-4"/>
                <w:sz w:val="18"/>
                <w:szCs w:val="18"/>
                <w:lang w:val="en-US" w:eastAsia="zh-CN"/>
              </w:rPr>
              <w:t>其他情况酌情给分。</w:t>
            </w:r>
          </w:p>
        </w:tc>
        <w:tc>
          <w:tcPr>
            <w:tcW w:w="780" w:type="dxa"/>
            <w:vAlign w:val="top"/>
          </w:tcPr>
          <w:p>
            <w:pPr>
              <w:spacing w:line="263" w:lineRule="auto"/>
              <w:rPr>
                <w:rFonts w:ascii="宋体"/>
                <w:sz w:val="21"/>
              </w:rPr>
            </w:pPr>
          </w:p>
          <w:p>
            <w:pPr>
              <w:spacing w:line="264" w:lineRule="auto"/>
              <w:rPr>
                <w:rFonts w:ascii="宋体"/>
                <w:sz w:val="21"/>
              </w:rPr>
            </w:pPr>
          </w:p>
          <w:p>
            <w:pPr>
              <w:spacing w:before="59" w:line="180" w:lineRule="auto"/>
              <w:ind w:firstLine="263"/>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2374" w:type="dxa"/>
            <w:vAlign w:val="top"/>
          </w:tcPr>
          <w:p>
            <w:pPr>
              <w:spacing w:before="56" w:line="184" w:lineRule="auto"/>
              <w:ind w:firstLine="11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根据评分细则，第③点较为符合，①、②两点不符合，扣除3分。</w:t>
            </w:r>
          </w:p>
        </w:tc>
      </w:tr>
    </w:tbl>
    <w:p>
      <w:pPr>
        <w:pStyle w:val="2"/>
        <w:numPr>
          <w:ilvl w:val="0"/>
          <w:numId w:val="0"/>
        </w:numPr>
        <w:kinsoku w:val="0"/>
        <w:autoSpaceDE w:val="0"/>
        <w:autoSpaceDN w:val="0"/>
        <w:adjustRightInd w:val="0"/>
        <w:snapToGrid w:val="0"/>
        <w:spacing w:line="240" w:lineRule="auto"/>
        <w:jc w:val="left"/>
        <w:textAlignment w:val="baseline"/>
        <w:rPr>
          <w:rFonts w:hint="eastAsia" w:ascii="仿宋" w:hAnsi="仿宋" w:eastAsia="仿宋" w:cs="仿宋"/>
          <w:spacing w:val="-1"/>
          <w:sz w:val="32"/>
          <w:szCs w:val="32"/>
          <w:lang w:val="en-US" w:eastAsia="zh-CN"/>
        </w:rPr>
      </w:pPr>
    </w:p>
    <w:tbl>
      <w:tblPr>
        <w:tblStyle w:val="11"/>
        <w:tblW w:w="136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9"/>
        <w:gridCol w:w="578"/>
        <w:gridCol w:w="445"/>
        <w:gridCol w:w="56"/>
        <w:gridCol w:w="974"/>
        <w:gridCol w:w="627"/>
        <w:gridCol w:w="1965"/>
        <w:gridCol w:w="3395"/>
        <w:gridCol w:w="1784"/>
        <w:gridCol w:w="780"/>
        <w:gridCol w:w="23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709" w:type="dxa"/>
            <w:vMerge w:val="restart"/>
            <w:tcBorders>
              <w:top w:val="nil"/>
            </w:tcBorders>
            <w:vAlign w:val="top"/>
          </w:tcPr>
          <w:p>
            <w:pPr>
              <w:rPr>
                <w:rFonts w:ascii="宋体"/>
                <w:sz w:val="21"/>
              </w:rPr>
            </w:pPr>
          </w:p>
        </w:tc>
        <w:tc>
          <w:tcPr>
            <w:tcW w:w="578" w:type="dxa"/>
            <w:vMerge w:val="restart"/>
            <w:tcBorders>
              <w:bottom w:val="nil"/>
            </w:tcBorders>
            <w:vAlign w:val="top"/>
          </w:tcPr>
          <w:p>
            <w:pPr>
              <w:spacing w:line="264" w:lineRule="auto"/>
              <w:rPr>
                <w:rFonts w:ascii="宋体"/>
                <w:sz w:val="21"/>
              </w:rPr>
            </w:pPr>
          </w:p>
          <w:p>
            <w:pPr>
              <w:spacing w:line="264"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before="59" w:line="239" w:lineRule="auto"/>
              <w:ind w:left="113" w:right="108" w:firstLine="5"/>
              <w:rPr>
                <w:rFonts w:ascii="宋体" w:hAnsi="宋体" w:eastAsia="宋体" w:cs="宋体"/>
                <w:sz w:val="18"/>
                <w:szCs w:val="18"/>
              </w:rPr>
            </w:pPr>
            <w:r>
              <w:rPr>
                <w:rFonts w:ascii="宋体" w:hAnsi="宋体" w:eastAsia="宋体" w:cs="宋体"/>
                <w:spacing w:val="-8"/>
                <w:sz w:val="18"/>
                <w:szCs w:val="18"/>
              </w:rPr>
              <w:t>资金</w:t>
            </w:r>
            <w:r>
              <w:rPr>
                <w:rFonts w:ascii="宋体" w:hAnsi="宋体" w:eastAsia="宋体" w:cs="宋体"/>
                <w:spacing w:val="1"/>
                <w:sz w:val="18"/>
                <w:szCs w:val="18"/>
              </w:rPr>
              <w:t xml:space="preserve"> </w:t>
            </w:r>
            <w:r>
              <w:rPr>
                <w:rFonts w:ascii="宋体" w:hAnsi="宋体" w:eastAsia="宋体" w:cs="宋体"/>
                <w:spacing w:val="-5"/>
                <w:sz w:val="18"/>
                <w:szCs w:val="18"/>
              </w:rPr>
              <w:t>投入</w:t>
            </w:r>
          </w:p>
        </w:tc>
        <w:tc>
          <w:tcPr>
            <w:tcW w:w="501" w:type="dxa"/>
            <w:gridSpan w:val="2"/>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9" w:line="180" w:lineRule="auto"/>
              <w:ind w:firstLine="209"/>
              <w:rPr>
                <w:rFonts w:ascii="宋体" w:hAnsi="宋体" w:eastAsia="宋体" w:cs="宋体"/>
                <w:sz w:val="18"/>
                <w:szCs w:val="18"/>
              </w:rPr>
            </w:pPr>
            <w:r>
              <w:rPr>
                <w:rFonts w:ascii="宋体" w:hAnsi="宋体" w:eastAsia="宋体" w:cs="宋体"/>
                <w:sz w:val="18"/>
                <w:szCs w:val="18"/>
              </w:rPr>
              <w:t>6</w:t>
            </w:r>
          </w:p>
        </w:tc>
        <w:tc>
          <w:tcPr>
            <w:tcW w:w="974" w:type="dxa"/>
            <w:vAlign w:val="top"/>
          </w:tcPr>
          <w:p>
            <w:pPr>
              <w:spacing w:line="299" w:lineRule="auto"/>
              <w:rPr>
                <w:rFonts w:ascii="宋体"/>
                <w:sz w:val="21"/>
              </w:rPr>
            </w:pPr>
          </w:p>
          <w:p>
            <w:pPr>
              <w:spacing w:line="300" w:lineRule="auto"/>
              <w:rPr>
                <w:rFonts w:ascii="宋体"/>
                <w:sz w:val="21"/>
              </w:rPr>
            </w:pPr>
          </w:p>
          <w:p>
            <w:pPr>
              <w:spacing w:before="59" w:line="239" w:lineRule="auto"/>
              <w:ind w:left="219" w:right="126" w:hanging="89"/>
              <w:rPr>
                <w:rFonts w:ascii="宋体" w:hAnsi="宋体" w:eastAsia="宋体" w:cs="宋体"/>
                <w:sz w:val="18"/>
                <w:szCs w:val="18"/>
              </w:rPr>
            </w:pPr>
            <w:r>
              <w:rPr>
                <w:rFonts w:ascii="宋体" w:hAnsi="宋体" w:eastAsia="宋体" w:cs="宋体"/>
                <w:spacing w:val="-3"/>
                <w:sz w:val="18"/>
                <w:szCs w:val="18"/>
              </w:rPr>
              <w:t>预算编制</w:t>
            </w:r>
            <w:r>
              <w:rPr>
                <w:rFonts w:ascii="宋体" w:hAnsi="宋体" w:eastAsia="宋体" w:cs="宋体"/>
                <w:spacing w:val="3"/>
                <w:sz w:val="18"/>
                <w:szCs w:val="18"/>
              </w:rPr>
              <w:t xml:space="preserve"> </w:t>
            </w:r>
            <w:r>
              <w:rPr>
                <w:rFonts w:ascii="宋体" w:hAnsi="宋体" w:eastAsia="宋体" w:cs="宋体"/>
                <w:spacing w:val="-3"/>
                <w:sz w:val="18"/>
                <w:szCs w:val="18"/>
              </w:rPr>
              <w:t>科学性</w:t>
            </w:r>
          </w:p>
        </w:tc>
        <w:tc>
          <w:tcPr>
            <w:tcW w:w="627" w:type="dxa"/>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58" w:line="180" w:lineRule="auto"/>
              <w:ind w:firstLine="274"/>
              <w:rPr>
                <w:rFonts w:ascii="宋体" w:hAnsi="宋体" w:eastAsia="宋体" w:cs="宋体"/>
                <w:sz w:val="18"/>
                <w:szCs w:val="18"/>
              </w:rPr>
            </w:pPr>
            <w:r>
              <w:rPr>
                <w:rFonts w:ascii="宋体" w:hAnsi="宋体" w:eastAsia="宋体" w:cs="宋体"/>
                <w:sz w:val="18"/>
                <w:szCs w:val="18"/>
              </w:rPr>
              <w:t>3</w:t>
            </w:r>
          </w:p>
        </w:tc>
        <w:tc>
          <w:tcPr>
            <w:tcW w:w="1965" w:type="dxa"/>
            <w:vAlign w:val="top"/>
          </w:tcPr>
          <w:p>
            <w:pPr>
              <w:spacing w:before="158" w:line="184" w:lineRule="auto"/>
              <w:ind w:firstLine="179"/>
              <w:rPr>
                <w:rFonts w:ascii="宋体" w:hAnsi="宋体" w:eastAsia="宋体" w:cs="宋体"/>
                <w:sz w:val="18"/>
                <w:szCs w:val="18"/>
              </w:rPr>
            </w:pPr>
            <w:r>
              <w:rPr>
                <w:rFonts w:ascii="宋体" w:hAnsi="宋体" w:eastAsia="宋体" w:cs="宋体"/>
                <w:spacing w:val="-2"/>
                <w:sz w:val="18"/>
                <w:szCs w:val="18"/>
              </w:rPr>
              <w:t>项目的预算编制是否</w:t>
            </w:r>
          </w:p>
          <w:p>
            <w:pPr>
              <w:spacing w:before="53" w:line="184" w:lineRule="auto"/>
              <w:ind w:firstLine="113"/>
              <w:rPr>
                <w:rFonts w:ascii="宋体" w:hAnsi="宋体" w:eastAsia="宋体" w:cs="宋体"/>
                <w:sz w:val="18"/>
                <w:szCs w:val="18"/>
              </w:rPr>
            </w:pPr>
            <w:r>
              <w:rPr>
                <w:rFonts w:ascii="宋体" w:hAnsi="宋体" w:eastAsia="宋体" w:cs="宋体"/>
                <w:spacing w:val="-6"/>
                <w:sz w:val="18"/>
                <w:szCs w:val="18"/>
              </w:rPr>
              <w:t>经过科学论证、具有明</w:t>
            </w:r>
          </w:p>
          <w:p>
            <w:pPr>
              <w:spacing w:before="53" w:line="184" w:lineRule="auto"/>
              <w:ind w:firstLine="112"/>
              <w:rPr>
                <w:rFonts w:ascii="宋体" w:hAnsi="宋体" w:eastAsia="宋体" w:cs="宋体"/>
                <w:sz w:val="18"/>
                <w:szCs w:val="18"/>
              </w:rPr>
            </w:pPr>
            <w:r>
              <w:rPr>
                <w:rFonts w:ascii="宋体" w:hAnsi="宋体" w:eastAsia="宋体" w:cs="宋体"/>
                <w:spacing w:val="-6"/>
                <w:sz w:val="18"/>
                <w:szCs w:val="18"/>
              </w:rPr>
              <w:t>确标准，资金额度与年</w:t>
            </w:r>
          </w:p>
          <w:p>
            <w:pPr>
              <w:spacing w:before="55" w:line="184" w:lineRule="auto"/>
              <w:ind w:firstLine="111"/>
              <w:rPr>
                <w:rFonts w:ascii="宋体" w:hAnsi="宋体" w:eastAsia="宋体" w:cs="宋体"/>
                <w:sz w:val="18"/>
                <w:szCs w:val="18"/>
              </w:rPr>
            </w:pPr>
            <w:r>
              <w:rPr>
                <w:rFonts w:ascii="宋体" w:hAnsi="宋体" w:eastAsia="宋体" w:cs="宋体"/>
                <w:spacing w:val="-5"/>
                <w:sz w:val="18"/>
                <w:szCs w:val="18"/>
              </w:rPr>
              <w:t>度目标是否相适应，用</w:t>
            </w:r>
          </w:p>
          <w:p>
            <w:pPr>
              <w:spacing w:before="53" w:line="184" w:lineRule="auto"/>
              <w:ind w:firstLine="197"/>
              <w:rPr>
                <w:rFonts w:ascii="宋体" w:hAnsi="宋体" w:eastAsia="宋体" w:cs="宋体"/>
                <w:sz w:val="18"/>
                <w:szCs w:val="18"/>
              </w:rPr>
            </w:pPr>
            <w:r>
              <w:rPr>
                <w:rFonts w:ascii="宋体" w:hAnsi="宋体" w:eastAsia="宋体" w:cs="宋体"/>
                <w:spacing w:val="-4"/>
                <w:sz w:val="18"/>
                <w:szCs w:val="18"/>
              </w:rPr>
              <w:t>以反映和考核项目预</w:t>
            </w:r>
          </w:p>
          <w:p>
            <w:pPr>
              <w:spacing w:before="53" w:line="184" w:lineRule="auto"/>
              <w:ind w:firstLine="113"/>
              <w:rPr>
                <w:rFonts w:ascii="宋体" w:hAnsi="宋体" w:eastAsia="宋体" w:cs="宋体"/>
                <w:sz w:val="18"/>
                <w:szCs w:val="18"/>
              </w:rPr>
            </w:pPr>
            <w:r>
              <w:rPr>
                <w:rFonts w:ascii="宋体" w:hAnsi="宋体" w:eastAsia="宋体" w:cs="宋体"/>
                <w:spacing w:val="-6"/>
                <w:sz w:val="18"/>
                <w:szCs w:val="18"/>
              </w:rPr>
              <w:t>算编制的科学性、合理</w:t>
            </w:r>
          </w:p>
          <w:p>
            <w:pPr>
              <w:spacing w:before="54" w:line="184" w:lineRule="auto"/>
              <w:ind w:firstLine="627"/>
              <w:rPr>
                <w:rFonts w:ascii="宋体" w:hAnsi="宋体" w:eastAsia="宋体" w:cs="宋体"/>
                <w:sz w:val="18"/>
                <w:szCs w:val="18"/>
              </w:rPr>
            </w:pPr>
            <w:r>
              <w:rPr>
                <w:rFonts w:ascii="宋体" w:hAnsi="宋体" w:eastAsia="宋体" w:cs="宋体"/>
                <w:spacing w:val="-3"/>
                <w:sz w:val="18"/>
                <w:szCs w:val="18"/>
              </w:rPr>
              <w:t>性情况。</w:t>
            </w:r>
          </w:p>
        </w:tc>
        <w:tc>
          <w:tcPr>
            <w:tcW w:w="3395" w:type="dxa"/>
            <w:vAlign w:val="top"/>
          </w:tcPr>
          <w:p>
            <w:pPr>
              <w:spacing w:before="159" w:line="239" w:lineRule="auto"/>
              <w:ind w:left="111" w:right="104"/>
              <w:rPr>
                <w:rFonts w:ascii="宋体" w:hAnsi="宋体" w:eastAsia="宋体" w:cs="宋体"/>
                <w:sz w:val="18"/>
                <w:szCs w:val="18"/>
              </w:rPr>
            </w:pPr>
            <w:r>
              <w:rPr>
                <w:rFonts w:ascii="宋体" w:hAnsi="宋体" w:eastAsia="宋体" w:cs="宋体"/>
                <w:spacing w:val="-9"/>
                <w:sz w:val="18"/>
                <w:szCs w:val="18"/>
              </w:rPr>
              <w:t>评价要点：</w:t>
            </w:r>
            <w:r>
              <w:rPr>
                <w:rFonts w:ascii="宋体" w:hAnsi="宋体" w:eastAsia="宋体" w:cs="宋体"/>
                <w:sz w:val="18"/>
                <w:szCs w:val="18"/>
              </w:rPr>
              <w:t xml:space="preserve">                          </w:t>
            </w:r>
            <w:r>
              <w:rPr>
                <w:rFonts w:ascii="宋体" w:hAnsi="宋体" w:eastAsia="宋体" w:cs="宋体"/>
                <w:spacing w:val="-1"/>
                <w:sz w:val="18"/>
                <w:szCs w:val="18"/>
              </w:rPr>
              <w:t>①预算编制是否经过科学论证</w:t>
            </w:r>
            <w:r>
              <w:rPr>
                <w:rFonts w:ascii="宋体" w:hAnsi="宋体" w:eastAsia="宋体" w:cs="宋体"/>
                <w:sz w:val="18"/>
                <w:szCs w:val="18"/>
              </w:rPr>
              <w:t xml:space="preserve">          </w:t>
            </w:r>
            <w:r>
              <w:rPr>
                <w:rFonts w:ascii="宋体" w:hAnsi="宋体" w:eastAsia="宋体" w:cs="宋体"/>
                <w:spacing w:val="-3"/>
                <w:sz w:val="18"/>
                <w:szCs w:val="18"/>
              </w:rPr>
              <w:t>②预算编制内容与项目内容是否匹配；</w:t>
            </w:r>
            <w:r>
              <w:rPr>
                <w:rFonts w:ascii="宋体" w:hAnsi="宋体" w:eastAsia="宋体" w:cs="宋体"/>
                <w:spacing w:val="4"/>
                <w:sz w:val="18"/>
                <w:szCs w:val="18"/>
              </w:rPr>
              <w:t xml:space="preserve">  </w:t>
            </w:r>
            <w:r>
              <w:rPr>
                <w:rFonts w:ascii="宋体" w:hAnsi="宋体" w:eastAsia="宋体" w:cs="宋体"/>
                <w:spacing w:val="-4"/>
                <w:sz w:val="18"/>
                <w:szCs w:val="18"/>
              </w:rPr>
              <w:t>③预算额度测算依据是否充分，是否按照</w:t>
            </w:r>
            <w:r>
              <w:rPr>
                <w:rFonts w:ascii="宋体" w:hAnsi="宋体" w:eastAsia="宋体" w:cs="宋体"/>
                <w:spacing w:val="6"/>
                <w:sz w:val="18"/>
                <w:szCs w:val="18"/>
              </w:rPr>
              <w:t xml:space="preserve"> </w:t>
            </w:r>
            <w:r>
              <w:rPr>
                <w:rFonts w:ascii="宋体" w:hAnsi="宋体" w:eastAsia="宋体" w:cs="宋体"/>
                <w:spacing w:val="-9"/>
                <w:sz w:val="18"/>
                <w:szCs w:val="18"/>
              </w:rPr>
              <w:t>标准编制；</w:t>
            </w:r>
            <w:r>
              <w:rPr>
                <w:rFonts w:ascii="宋体" w:hAnsi="宋体" w:eastAsia="宋体" w:cs="宋体"/>
                <w:sz w:val="18"/>
                <w:szCs w:val="18"/>
              </w:rPr>
              <w:t xml:space="preserve">                          </w:t>
            </w:r>
            <w:r>
              <w:rPr>
                <w:rFonts w:ascii="宋体" w:hAnsi="宋体" w:eastAsia="宋体" w:cs="宋体"/>
                <w:spacing w:val="-1"/>
                <w:sz w:val="18"/>
                <w:szCs w:val="18"/>
              </w:rPr>
              <w:t>④预算确定的项目投资额或资金量是否</w:t>
            </w:r>
            <w:r>
              <w:rPr>
                <w:rFonts w:ascii="宋体" w:hAnsi="宋体" w:eastAsia="宋体" w:cs="宋体"/>
                <w:spacing w:val="5"/>
                <w:w w:val="101"/>
                <w:sz w:val="18"/>
                <w:szCs w:val="18"/>
              </w:rPr>
              <w:t xml:space="preserve">  </w:t>
            </w:r>
            <w:r>
              <w:rPr>
                <w:rFonts w:ascii="宋体" w:hAnsi="宋体" w:eastAsia="宋体" w:cs="宋体"/>
                <w:spacing w:val="-1"/>
                <w:sz w:val="18"/>
                <w:szCs w:val="18"/>
              </w:rPr>
              <w:t>与工作任务相匹配。</w:t>
            </w:r>
          </w:p>
        </w:tc>
        <w:tc>
          <w:tcPr>
            <w:tcW w:w="1784" w:type="dxa"/>
            <w:vAlign w:val="top"/>
          </w:tcPr>
          <w:p>
            <w:pPr>
              <w:spacing w:line="249" w:lineRule="auto"/>
              <w:rPr>
                <w:rFonts w:ascii="宋体"/>
                <w:sz w:val="21"/>
              </w:rPr>
            </w:pPr>
          </w:p>
          <w:p>
            <w:pPr>
              <w:spacing w:line="249" w:lineRule="auto"/>
              <w:rPr>
                <w:rFonts w:ascii="宋体"/>
                <w:sz w:val="21"/>
              </w:rPr>
            </w:pPr>
          </w:p>
          <w:p>
            <w:pPr>
              <w:spacing w:before="59" w:line="239" w:lineRule="auto"/>
              <w:ind w:left="114" w:right="92" w:firstLine="2"/>
              <w:rPr>
                <w:rFonts w:ascii="宋体" w:hAnsi="宋体" w:eastAsia="宋体" w:cs="宋体"/>
                <w:sz w:val="18"/>
                <w:szCs w:val="18"/>
              </w:rPr>
            </w:pPr>
            <w:r>
              <w:rPr>
                <w:rFonts w:ascii="宋体" w:hAnsi="宋体" w:eastAsia="宋体" w:cs="宋体"/>
                <w:spacing w:val="-6"/>
                <w:sz w:val="18"/>
                <w:szCs w:val="18"/>
              </w:rPr>
              <w:t>具备一个得分要素，</w:t>
            </w:r>
            <w:r>
              <w:rPr>
                <w:rFonts w:ascii="宋体" w:hAnsi="宋体" w:eastAsia="宋体" w:cs="宋体"/>
                <w:spacing w:val="3"/>
                <w:sz w:val="18"/>
                <w:szCs w:val="18"/>
              </w:rPr>
              <w:t xml:space="preserve"> </w:t>
            </w:r>
            <w:r>
              <w:rPr>
                <w:rFonts w:ascii="宋体" w:hAnsi="宋体" w:eastAsia="宋体" w:cs="宋体"/>
                <w:spacing w:val="-2"/>
                <w:sz w:val="18"/>
                <w:szCs w:val="18"/>
              </w:rPr>
              <w:t>得到指标分值的</w:t>
            </w:r>
            <w:r>
              <w:rPr>
                <w:rFonts w:ascii="宋体" w:hAnsi="宋体" w:eastAsia="宋体" w:cs="宋体"/>
                <w:spacing w:val="1"/>
                <w:sz w:val="18"/>
                <w:szCs w:val="18"/>
              </w:rPr>
              <w:t xml:space="preserve">    </w:t>
            </w:r>
            <w:r>
              <w:rPr>
                <w:rFonts w:ascii="宋体" w:hAnsi="宋体" w:eastAsia="宋体" w:cs="宋体"/>
                <w:spacing w:val="-2"/>
                <w:sz w:val="18"/>
                <w:szCs w:val="18"/>
              </w:rPr>
              <w:t>25%。</w:t>
            </w:r>
          </w:p>
        </w:tc>
        <w:tc>
          <w:tcPr>
            <w:tcW w:w="780" w:type="dxa"/>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58" w:line="180" w:lineRule="auto"/>
              <w:ind w:firstLine="354"/>
              <w:rPr>
                <w:rFonts w:ascii="宋体" w:hAnsi="宋体" w:eastAsia="宋体" w:cs="宋体"/>
                <w:sz w:val="18"/>
                <w:szCs w:val="18"/>
              </w:rPr>
            </w:pPr>
            <w:r>
              <w:rPr>
                <w:rFonts w:ascii="宋体" w:hAnsi="宋体" w:eastAsia="宋体" w:cs="宋体"/>
                <w:sz w:val="18"/>
                <w:szCs w:val="18"/>
              </w:rPr>
              <w:t>3</w:t>
            </w:r>
          </w:p>
        </w:tc>
        <w:tc>
          <w:tcPr>
            <w:tcW w:w="2374" w:type="dxa"/>
            <w:vAlign w:val="top"/>
          </w:tcPr>
          <w:p>
            <w:pPr>
              <w:rPr>
                <w:rFonts w:hint="default" w:ascii="宋体" w:eastAsia="宋体"/>
                <w:sz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709" w:type="dxa"/>
            <w:vMerge w:val="continue"/>
            <w:tcBorders>
              <w:top w:val="nil"/>
            </w:tcBorders>
            <w:vAlign w:val="top"/>
          </w:tcPr>
          <w:p>
            <w:pPr>
              <w:rPr>
                <w:rFonts w:ascii="宋体"/>
                <w:sz w:val="21"/>
              </w:rPr>
            </w:pPr>
          </w:p>
        </w:tc>
        <w:tc>
          <w:tcPr>
            <w:tcW w:w="578" w:type="dxa"/>
            <w:vMerge w:val="continue"/>
            <w:tcBorders>
              <w:top w:val="nil"/>
            </w:tcBorders>
            <w:vAlign w:val="top"/>
          </w:tcPr>
          <w:p>
            <w:pPr>
              <w:rPr>
                <w:rFonts w:ascii="宋体"/>
                <w:sz w:val="21"/>
              </w:rPr>
            </w:pPr>
          </w:p>
        </w:tc>
        <w:tc>
          <w:tcPr>
            <w:tcW w:w="501" w:type="dxa"/>
            <w:gridSpan w:val="2"/>
            <w:vMerge w:val="continue"/>
            <w:tcBorders>
              <w:top w:val="nil"/>
            </w:tcBorders>
            <w:vAlign w:val="top"/>
          </w:tcPr>
          <w:p>
            <w:pPr>
              <w:rPr>
                <w:rFonts w:ascii="宋体"/>
                <w:sz w:val="21"/>
              </w:rPr>
            </w:pPr>
          </w:p>
        </w:tc>
        <w:tc>
          <w:tcPr>
            <w:tcW w:w="974" w:type="dxa"/>
            <w:vAlign w:val="top"/>
          </w:tcPr>
          <w:p>
            <w:pPr>
              <w:spacing w:line="244" w:lineRule="auto"/>
              <w:rPr>
                <w:rFonts w:ascii="宋体"/>
                <w:sz w:val="21"/>
              </w:rPr>
            </w:pPr>
          </w:p>
          <w:p>
            <w:pPr>
              <w:spacing w:line="244" w:lineRule="auto"/>
              <w:rPr>
                <w:rFonts w:ascii="宋体"/>
                <w:sz w:val="21"/>
              </w:rPr>
            </w:pPr>
          </w:p>
          <w:p>
            <w:pPr>
              <w:spacing w:before="58" w:line="239" w:lineRule="auto"/>
              <w:ind w:left="220" w:right="126" w:hanging="84"/>
              <w:rPr>
                <w:rFonts w:ascii="宋体" w:hAnsi="宋体" w:eastAsia="宋体" w:cs="宋体"/>
                <w:sz w:val="18"/>
                <w:szCs w:val="18"/>
              </w:rPr>
            </w:pPr>
            <w:r>
              <w:rPr>
                <w:rFonts w:ascii="宋体" w:hAnsi="宋体" w:eastAsia="宋体" w:cs="宋体"/>
                <w:spacing w:val="-4"/>
                <w:sz w:val="18"/>
                <w:szCs w:val="18"/>
              </w:rPr>
              <w:t>资金分配</w:t>
            </w:r>
            <w:r>
              <w:rPr>
                <w:rFonts w:ascii="宋体" w:hAnsi="宋体" w:eastAsia="宋体" w:cs="宋体"/>
                <w:spacing w:val="1"/>
                <w:sz w:val="18"/>
                <w:szCs w:val="18"/>
              </w:rPr>
              <w:t xml:space="preserve"> </w:t>
            </w:r>
            <w:r>
              <w:rPr>
                <w:rFonts w:ascii="宋体" w:hAnsi="宋体" w:eastAsia="宋体" w:cs="宋体"/>
                <w:spacing w:val="-3"/>
                <w:sz w:val="18"/>
                <w:szCs w:val="18"/>
              </w:rPr>
              <w:t>合理性</w:t>
            </w:r>
          </w:p>
        </w:tc>
        <w:tc>
          <w:tcPr>
            <w:tcW w:w="627" w:type="dxa"/>
            <w:vAlign w:val="top"/>
          </w:tcPr>
          <w:p>
            <w:pPr>
              <w:spacing w:line="307" w:lineRule="auto"/>
              <w:rPr>
                <w:rFonts w:ascii="宋体"/>
                <w:sz w:val="21"/>
              </w:rPr>
            </w:pPr>
          </w:p>
          <w:p>
            <w:pPr>
              <w:spacing w:line="308" w:lineRule="auto"/>
              <w:rPr>
                <w:rFonts w:ascii="宋体"/>
                <w:sz w:val="21"/>
              </w:rPr>
            </w:pPr>
          </w:p>
          <w:p>
            <w:pPr>
              <w:spacing w:before="58" w:line="180" w:lineRule="auto"/>
              <w:ind w:firstLine="274"/>
              <w:rPr>
                <w:rFonts w:ascii="宋体" w:hAnsi="宋体" w:eastAsia="宋体" w:cs="宋体"/>
                <w:sz w:val="18"/>
                <w:szCs w:val="18"/>
              </w:rPr>
            </w:pPr>
            <w:r>
              <w:rPr>
                <w:rFonts w:ascii="宋体" w:hAnsi="宋体" w:eastAsia="宋体" w:cs="宋体"/>
                <w:sz w:val="18"/>
                <w:szCs w:val="18"/>
              </w:rPr>
              <w:t>3</w:t>
            </w:r>
          </w:p>
        </w:tc>
        <w:tc>
          <w:tcPr>
            <w:tcW w:w="1965" w:type="dxa"/>
            <w:vAlign w:val="top"/>
          </w:tcPr>
          <w:p>
            <w:pPr>
              <w:spacing w:before="31" w:line="184" w:lineRule="auto"/>
              <w:ind w:firstLine="179"/>
              <w:rPr>
                <w:rFonts w:ascii="宋体" w:hAnsi="宋体" w:eastAsia="宋体" w:cs="宋体"/>
                <w:sz w:val="18"/>
                <w:szCs w:val="18"/>
              </w:rPr>
            </w:pPr>
            <w:r>
              <mc:AlternateContent>
                <mc:Choice Requires="wps">
                  <w:drawing>
                    <wp:anchor distT="0" distB="0" distL="114300" distR="114300" simplePos="0" relativeHeight="251659264" behindDoc="0" locked="0" layoutInCell="1" allowOverlap="1">
                      <wp:simplePos x="0" y="0"/>
                      <wp:positionH relativeFrom="rightMargin">
                        <wp:posOffset>-744220</wp:posOffset>
                      </wp:positionH>
                      <wp:positionV relativeFrom="topMargin">
                        <wp:posOffset>895350</wp:posOffset>
                      </wp:positionV>
                      <wp:extent cx="134620" cy="1397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34620" cy="139700"/>
                              </a:xfrm>
                              <a:prstGeom prst="rect">
                                <a:avLst/>
                              </a:prstGeom>
                              <a:noFill/>
                              <a:ln>
                                <a:noFill/>
                              </a:ln>
                            </wps:spPr>
                            <wps:txbx>
                              <w:txbxContent>
                                <w:p>
                                  <w:pPr>
                                    <w:spacing w:before="20" w:line="184" w:lineRule="auto"/>
                                    <w:ind w:firstLine="20"/>
                                    <w:rPr>
                                      <w:rFonts w:ascii="宋体" w:hAnsi="宋体" w:eastAsia="宋体" w:cs="宋体"/>
                                      <w:sz w:val="18"/>
                                      <w:szCs w:val="18"/>
                                    </w:rPr>
                                  </w:pPr>
                                  <w:r>
                                    <w:rPr>
                                      <w:rFonts w:ascii="宋体" w:hAnsi="宋体" w:eastAsia="宋体" w:cs="宋体"/>
                                      <w:sz w:val="18"/>
                                      <w:szCs w:val="18"/>
                                    </w:rPr>
                                    <w:t>况</w:t>
                                  </w:r>
                                </w:p>
                              </w:txbxContent>
                            </wps:txbx>
                            <wps:bodyPr lIns="0" tIns="0" rIns="0" bIns="0" upright="1"/>
                          </wps:wsp>
                        </a:graphicData>
                      </a:graphic>
                    </wp:anchor>
                  </w:drawing>
                </mc:Choice>
                <mc:Fallback>
                  <w:pict>
                    <v:shape id="_x0000_s1026" o:spid="_x0000_s1026" o:spt="202" type="#_x0000_t202" style="position:absolute;left:0pt;margin-left:39.55pt;margin-top:70.75pt;height:11pt;width:10.6pt;mso-position-horizontal-relative:page;mso-position-vertical-relative:page;z-index:251659264;mso-width-relative:page;mso-height-relative:page;" filled="f" stroked="f" coordsize="21600,21600" o:gfxdata="UEsDBAoAAAAAAIdO4kAAAAAAAAAAAAAAAAAEAAAAZHJzL1BLAwQUAAAACACHTuJA3cA5e9oAAAAM&#10;AQAADwAAAGRycy9kb3ducmV2LnhtbE2PzU7DMBCE70i8g7VI3FLbBQWaxqkQghMSIg2HHp3YTazG&#10;6xC7P7w9ywluuzuj2W/KzcWP7GTn6AIqkAsBzGIXjMNewWfzmj0Ci0mj0WNAq+DbRthU11elLkw4&#10;Y21P29QzCsFYaAVDSlPBeewG63VchMkiafswe51onXtuZn2mcD/ypRA599ohfRj0ZJ8H2x22R6/g&#10;aYf1i/t6bz/qfe2aZiXwLT8odXsjxRpYspf0Z4ZffEKHipjacEQT2aggk/JhSV5S7iW1Iku2ymlo&#10;6ZLfCeBVyf+XqH4AUEsDBBQAAAAIAIdO4kDKWXc3uwEAAHEDAAAOAAAAZHJzL2Uyb0RvYy54bWyt&#10;U81uGyEQvlfqOyDuNWunSdOV15EqK1WlqK2U9AEwC14kYBBg7/oF0jfoqZfe+1x+jgzY6/z0kkMv&#10;7DAzfHzfN+z8arCGbGWIGlxDp5OKEukEtNqtG/rj7vrdJSUxcddyA042dCcjvVq8fTPvfS1n0IFp&#10;ZSAI4mLd+4Z2KfmasSg6aXmcgJcOiwqC5Qm3Yc3awHtEt4bNquqC9RBaH0DIGDG7PBTpETG8BhCU&#10;0kIuQWysdOmAGqThCSXFTvtIF4WtUlKkb0pFmYhpKCpNZcVLMF7llS3mvF4H7jstjhT4ayi80GS5&#10;dnjpCWrJEyeboP+BsloEiKDSRIBlByHFEVQxrV54c9txL4sWtDr6k+nx/8GKr9vvgei2oeeUOG5x&#10;4PtfP/e//+7/3JPzbE/vY41dtx770vAJBnw0Yz5iMqseVLD5i3oI1tHc3clcOSQi8qGz9xczrAgs&#10;Tc8+fqiK+ezxsA8xfZZgSQ4aGnB2xVK+vYkJiWDr2JLvcnCtjSnzM+5ZAhtzhmXmB4Y5SsNqOMpZ&#10;QbtDNeaLQyfzqxiDMAarMdj4oNcd0imaCyROopA5vpo86qf7cvHjn7J4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3AOXvaAAAADAEAAA8AAAAAAAAAAQAgAAAAIgAAAGRycy9kb3ducmV2LnhtbFBL&#10;AQIUABQAAAAIAIdO4kDKWXc3uwEAAHEDAAAOAAAAAAAAAAEAIAAAACkBAABkcnMvZTJvRG9jLnht&#10;bFBLBQYAAAAABgAGAFkBAABWBQAAAAA=&#10;">
                      <v:fill on="f" focussize="0,0"/>
                      <v:stroke on="f"/>
                      <v:imagedata o:title=""/>
                      <o:lock v:ext="edit" aspectratio="f"/>
                      <v:textbox inset="0mm,0mm,0mm,0mm">
                        <w:txbxContent>
                          <w:p>
                            <w:pPr>
                              <w:spacing w:before="20" w:line="184" w:lineRule="auto"/>
                              <w:ind w:firstLine="20"/>
                              <w:rPr>
                                <w:rFonts w:ascii="宋体" w:hAnsi="宋体" w:eastAsia="宋体" w:cs="宋体"/>
                                <w:sz w:val="18"/>
                                <w:szCs w:val="18"/>
                              </w:rPr>
                            </w:pPr>
                            <w:r>
                              <w:rPr>
                                <w:rFonts w:ascii="宋体" w:hAnsi="宋体" w:eastAsia="宋体" w:cs="宋体"/>
                                <w:sz w:val="18"/>
                                <w:szCs w:val="18"/>
                              </w:rPr>
                              <w:t>况</w:t>
                            </w:r>
                          </w:p>
                        </w:txbxContent>
                      </v:textbox>
                    </v:shape>
                  </w:pict>
                </mc:Fallback>
              </mc:AlternateContent>
            </w:r>
            <w:r>
              <w:rPr>
                <w:rFonts w:ascii="宋体" w:hAnsi="宋体" w:eastAsia="宋体" w:cs="宋体"/>
                <w:spacing w:val="-2"/>
                <w:sz w:val="18"/>
                <w:szCs w:val="18"/>
              </w:rPr>
              <w:t>项目预算资金分配是</w:t>
            </w:r>
          </w:p>
          <w:p>
            <w:pPr>
              <w:spacing w:before="53" w:line="184" w:lineRule="auto"/>
              <w:ind w:firstLine="117"/>
              <w:rPr>
                <w:rFonts w:ascii="宋体" w:hAnsi="宋体" w:eastAsia="宋体" w:cs="宋体"/>
                <w:sz w:val="18"/>
                <w:szCs w:val="18"/>
              </w:rPr>
            </w:pPr>
            <w:r>
              <w:rPr>
                <w:rFonts w:ascii="宋体" w:hAnsi="宋体" w:eastAsia="宋体" w:cs="宋体"/>
                <w:spacing w:val="-7"/>
                <w:sz w:val="18"/>
                <w:szCs w:val="18"/>
              </w:rPr>
              <w:t>否有测算依据，与补助</w:t>
            </w:r>
          </w:p>
          <w:p>
            <w:pPr>
              <w:spacing w:before="53" w:line="184" w:lineRule="auto"/>
              <w:ind w:firstLine="178"/>
              <w:rPr>
                <w:rFonts w:ascii="宋体" w:hAnsi="宋体" w:eastAsia="宋体" w:cs="宋体"/>
                <w:sz w:val="18"/>
                <w:szCs w:val="18"/>
              </w:rPr>
            </w:pPr>
            <w:r>
              <w:rPr>
                <w:rFonts w:ascii="宋体" w:hAnsi="宋体" w:eastAsia="宋体" w:cs="宋体"/>
                <w:spacing w:val="-1"/>
                <w:sz w:val="18"/>
                <w:szCs w:val="18"/>
              </w:rPr>
              <w:t>单位或地方实际是否</w:t>
            </w:r>
          </w:p>
          <w:p>
            <w:pPr>
              <w:spacing w:before="53" w:line="184" w:lineRule="auto"/>
              <w:ind w:firstLine="112"/>
              <w:rPr>
                <w:rFonts w:ascii="宋体" w:hAnsi="宋体" w:eastAsia="宋体" w:cs="宋体"/>
                <w:sz w:val="18"/>
                <w:szCs w:val="18"/>
              </w:rPr>
            </w:pPr>
            <w:r>
              <w:rPr>
                <w:rFonts w:ascii="宋体" w:hAnsi="宋体" w:eastAsia="宋体" w:cs="宋体"/>
                <w:spacing w:val="-6"/>
                <w:sz w:val="18"/>
                <w:szCs w:val="18"/>
              </w:rPr>
              <w:t>相适应，用以反映和考</w:t>
            </w:r>
          </w:p>
          <w:p>
            <w:pPr>
              <w:spacing w:before="53" w:line="184" w:lineRule="auto"/>
              <w:ind w:firstLine="179"/>
              <w:rPr>
                <w:rFonts w:ascii="宋体" w:hAnsi="宋体" w:eastAsia="宋体" w:cs="宋体"/>
                <w:sz w:val="18"/>
                <w:szCs w:val="18"/>
              </w:rPr>
            </w:pPr>
            <w:r>
              <w:rPr>
                <w:rFonts w:ascii="宋体" w:hAnsi="宋体" w:eastAsia="宋体" w:cs="宋体"/>
                <w:spacing w:val="-2"/>
                <w:sz w:val="18"/>
                <w:szCs w:val="18"/>
              </w:rPr>
              <w:t>核项目预算资金分配</w:t>
            </w:r>
          </w:p>
          <w:p>
            <w:pPr>
              <w:spacing w:before="55" w:line="184" w:lineRule="auto"/>
              <w:ind w:firstLine="191"/>
              <w:rPr>
                <w:rFonts w:ascii="宋体" w:hAnsi="宋体" w:eastAsia="宋体" w:cs="宋体"/>
                <w:sz w:val="18"/>
                <w:szCs w:val="18"/>
              </w:rPr>
            </w:pPr>
            <w:r>
              <w:rPr>
                <w:rFonts w:ascii="宋体" w:hAnsi="宋体" w:eastAsia="宋体" w:cs="宋体"/>
                <w:spacing w:val="-3"/>
                <w:sz w:val="18"/>
                <w:szCs w:val="18"/>
              </w:rPr>
              <w:t>的科学性、合理性情</w:t>
            </w:r>
          </w:p>
          <w:p>
            <w:pPr>
              <w:spacing w:before="170" w:line="91" w:lineRule="exact"/>
              <w:ind w:firstLine="1003"/>
              <w:rPr>
                <w:rFonts w:ascii="宋体" w:hAnsi="宋体" w:eastAsia="宋体" w:cs="宋体"/>
                <w:sz w:val="18"/>
                <w:szCs w:val="18"/>
              </w:rPr>
            </w:pPr>
            <w:r>
              <w:rPr>
                <w:rFonts w:ascii="宋体" w:hAnsi="宋体" w:eastAsia="宋体" w:cs="宋体"/>
                <w:position w:val="-1"/>
                <w:sz w:val="18"/>
                <w:szCs w:val="18"/>
              </w:rPr>
              <w:t>。</w:t>
            </w:r>
          </w:p>
        </w:tc>
        <w:tc>
          <w:tcPr>
            <w:tcW w:w="3395" w:type="dxa"/>
            <w:vAlign w:val="top"/>
          </w:tcPr>
          <w:p>
            <w:pPr>
              <w:spacing w:line="280" w:lineRule="auto"/>
              <w:rPr>
                <w:rFonts w:ascii="宋体"/>
                <w:sz w:val="21"/>
              </w:rPr>
            </w:pPr>
          </w:p>
          <w:p>
            <w:pPr>
              <w:spacing w:before="59"/>
              <w:ind w:left="111" w:right="104"/>
              <w:rPr>
                <w:rFonts w:ascii="宋体" w:hAnsi="宋体" w:eastAsia="宋体" w:cs="宋体"/>
                <w:sz w:val="18"/>
                <w:szCs w:val="18"/>
              </w:rPr>
            </w:pPr>
            <w:r>
              <w:rPr>
                <w:rFonts w:ascii="宋体" w:hAnsi="宋体" w:eastAsia="宋体" w:cs="宋体"/>
                <w:spacing w:val="-9"/>
                <w:sz w:val="18"/>
                <w:szCs w:val="18"/>
              </w:rPr>
              <w:t>评价要点：</w:t>
            </w:r>
            <w:r>
              <w:rPr>
                <w:rFonts w:ascii="宋体" w:hAnsi="宋体" w:eastAsia="宋体" w:cs="宋体"/>
                <w:sz w:val="18"/>
                <w:szCs w:val="18"/>
              </w:rPr>
              <w:t xml:space="preserve">                          </w:t>
            </w:r>
            <w:r>
              <w:rPr>
                <w:rFonts w:ascii="宋体" w:hAnsi="宋体" w:eastAsia="宋体" w:cs="宋体"/>
                <w:spacing w:val="-4"/>
                <w:sz w:val="18"/>
                <w:szCs w:val="18"/>
              </w:rPr>
              <w:t>①预算资金分配依据是否充分；</w:t>
            </w:r>
            <w:r>
              <w:rPr>
                <w:rFonts w:ascii="宋体" w:hAnsi="宋体" w:eastAsia="宋体" w:cs="宋体"/>
                <w:spacing w:val="1"/>
                <w:sz w:val="18"/>
                <w:szCs w:val="18"/>
              </w:rPr>
              <w:t xml:space="preserve">        </w:t>
            </w:r>
            <w:r>
              <w:rPr>
                <w:rFonts w:ascii="宋体" w:hAnsi="宋体" w:eastAsia="宋体" w:cs="宋体"/>
                <w:spacing w:val="-4"/>
                <w:sz w:val="18"/>
                <w:szCs w:val="18"/>
              </w:rPr>
              <w:t>②资金分配额度是否合理，与项目单位或</w:t>
            </w:r>
            <w:r>
              <w:rPr>
                <w:rFonts w:ascii="宋体" w:hAnsi="宋体" w:eastAsia="宋体" w:cs="宋体"/>
                <w:spacing w:val="6"/>
                <w:sz w:val="18"/>
                <w:szCs w:val="18"/>
              </w:rPr>
              <w:t xml:space="preserve"> </w:t>
            </w:r>
            <w:r>
              <w:rPr>
                <w:rFonts w:ascii="宋体" w:hAnsi="宋体" w:eastAsia="宋体" w:cs="宋体"/>
                <w:spacing w:val="-1"/>
                <w:sz w:val="18"/>
                <w:szCs w:val="18"/>
              </w:rPr>
              <w:t>地方实际是否相适应。</w:t>
            </w:r>
          </w:p>
        </w:tc>
        <w:tc>
          <w:tcPr>
            <w:tcW w:w="1784" w:type="dxa"/>
            <w:vAlign w:val="top"/>
          </w:tcPr>
          <w:p>
            <w:pPr>
              <w:spacing w:line="384" w:lineRule="auto"/>
              <w:rPr>
                <w:rFonts w:ascii="宋体"/>
                <w:sz w:val="21"/>
              </w:rPr>
            </w:pPr>
          </w:p>
          <w:p>
            <w:pPr>
              <w:spacing w:before="59" w:line="239" w:lineRule="auto"/>
              <w:ind w:left="114" w:right="92" w:firstLine="2"/>
              <w:rPr>
                <w:rFonts w:ascii="宋体" w:hAnsi="宋体" w:eastAsia="宋体" w:cs="宋体"/>
                <w:sz w:val="18"/>
                <w:szCs w:val="18"/>
              </w:rPr>
            </w:pPr>
            <w:r>
              <w:rPr>
                <w:rFonts w:ascii="宋体" w:hAnsi="宋体" w:eastAsia="宋体" w:cs="宋体"/>
                <w:spacing w:val="-6"/>
                <w:sz w:val="18"/>
                <w:szCs w:val="18"/>
              </w:rPr>
              <w:t>具备一个得分要素，</w:t>
            </w:r>
            <w:r>
              <w:rPr>
                <w:rFonts w:ascii="宋体" w:hAnsi="宋体" w:eastAsia="宋体" w:cs="宋体"/>
                <w:spacing w:val="3"/>
                <w:sz w:val="18"/>
                <w:szCs w:val="18"/>
              </w:rPr>
              <w:t xml:space="preserve"> </w:t>
            </w:r>
            <w:r>
              <w:rPr>
                <w:rFonts w:ascii="宋体" w:hAnsi="宋体" w:eastAsia="宋体" w:cs="宋体"/>
                <w:spacing w:val="-2"/>
                <w:sz w:val="18"/>
                <w:szCs w:val="18"/>
              </w:rPr>
              <w:t>得到指标分值的</w:t>
            </w:r>
            <w:r>
              <w:rPr>
                <w:rFonts w:ascii="宋体" w:hAnsi="宋体" w:eastAsia="宋体" w:cs="宋体"/>
                <w:spacing w:val="1"/>
                <w:sz w:val="18"/>
                <w:szCs w:val="18"/>
              </w:rPr>
              <w:t xml:space="preserve">    </w:t>
            </w:r>
            <w:r>
              <w:rPr>
                <w:rFonts w:ascii="宋体" w:hAnsi="宋体" w:eastAsia="宋体" w:cs="宋体"/>
                <w:spacing w:val="-2"/>
                <w:sz w:val="18"/>
                <w:szCs w:val="18"/>
              </w:rPr>
              <w:t>50%。</w:t>
            </w:r>
          </w:p>
        </w:tc>
        <w:tc>
          <w:tcPr>
            <w:tcW w:w="780" w:type="dxa"/>
            <w:vAlign w:val="top"/>
          </w:tcPr>
          <w:p>
            <w:pPr>
              <w:spacing w:line="307" w:lineRule="auto"/>
              <w:rPr>
                <w:rFonts w:ascii="宋体"/>
                <w:sz w:val="21"/>
              </w:rPr>
            </w:pPr>
          </w:p>
          <w:p>
            <w:pPr>
              <w:spacing w:line="308" w:lineRule="auto"/>
              <w:rPr>
                <w:rFonts w:ascii="宋体"/>
                <w:sz w:val="21"/>
              </w:rPr>
            </w:pPr>
          </w:p>
          <w:p>
            <w:pPr>
              <w:spacing w:before="58" w:line="180" w:lineRule="auto"/>
              <w:ind w:firstLine="354"/>
              <w:rPr>
                <w:rFonts w:ascii="宋体" w:hAnsi="宋体" w:eastAsia="宋体" w:cs="宋体"/>
                <w:sz w:val="18"/>
                <w:szCs w:val="18"/>
              </w:rPr>
            </w:pPr>
            <w:r>
              <w:rPr>
                <w:rFonts w:ascii="宋体" w:hAnsi="宋体" w:eastAsia="宋体" w:cs="宋体"/>
                <w:sz w:val="18"/>
                <w:szCs w:val="18"/>
              </w:rPr>
              <w:t>3</w:t>
            </w:r>
          </w:p>
        </w:tc>
        <w:tc>
          <w:tcPr>
            <w:tcW w:w="23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709" w:type="dxa"/>
            <w:vMerge w:val="restart"/>
            <w:tcBorders>
              <w:bottom w:val="nil"/>
            </w:tcBorders>
            <w:vAlign w:val="top"/>
          </w:tcPr>
          <w:p>
            <w:pPr>
              <w:spacing w:line="300" w:lineRule="auto"/>
              <w:rPr>
                <w:rFonts w:ascii="宋体"/>
                <w:sz w:val="21"/>
              </w:rPr>
            </w:pPr>
          </w:p>
          <w:p>
            <w:pPr>
              <w:spacing w:line="301" w:lineRule="auto"/>
              <w:rPr>
                <w:rFonts w:ascii="宋体"/>
                <w:sz w:val="21"/>
              </w:rPr>
            </w:pPr>
          </w:p>
          <w:p>
            <w:pPr>
              <w:spacing w:line="301" w:lineRule="auto"/>
              <w:rPr>
                <w:rFonts w:ascii="宋体"/>
                <w:sz w:val="21"/>
              </w:rPr>
            </w:pPr>
          </w:p>
          <w:p>
            <w:pPr>
              <w:spacing w:before="59" w:line="239" w:lineRule="auto"/>
              <w:ind w:firstLine="180"/>
              <w:rPr>
                <w:rFonts w:ascii="宋体" w:hAnsi="宋体" w:eastAsia="宋体" w:cs="宋体"/>
                <w:sz w:val="18"/>
                <w:szCs w:val="18"/>
              </w:rPr>
            </w:pPr>
            <w:r>
              <w:rPr>
                <w:rFonts w:ascii="宋体" w:hAnsi="宋体" w:eastAsia="宋体" w:cs="宋体"/>
                <w:spacing w:val="-4"/>
                <w:sz w:val="18"/>
                <w:szCs w:val="18"/>
              </w:rPr>
              <w:t>过程</w:t>
            </w:r>
          </w:p>
          <w:p>
            <w:pPr>
              <w:spacing w:line="204" w:lineRule="auto"/>
              <w:ind w:firstLine="184"/>
              <w:rPr>
                <w:rFonts w:ascii="宋体" w:hAnsi="宋体" w:eastAsia="宋体" w:cs="宋体"/>
                <w:sz w:val="18"/>
                <w:szCs w:val="18"/>
              </w:rPr>
            </w:pPr>
            <w:r>
              <w:rPr>
                <w:rFonts w:ascii="宋体" w:hAnsi="宋体" w:eastAsia="宋体" w:cs="宋体"/>
                <w:spacing w:val="-4"/>
                <w:sz w:val="18"/>
                <w:szCs w:val="18"/>
              </w:rPr>
              <w:t>（20</w:t>
            </w:r>
          </w:p>
          <w:p>
            <w:pPr>
              <w:spacing w:before="33" w:line="184" w:lineRule="auto"/>
              <w:ind w:firstLine="181"/>
              <w:rPr>
                <w:rFonts w:ascii="宋体" w:hAnsi="宋体" w:eastAsia="宋体" w:cs="宋体"/>
                <w:sz w:val="18"/>
                <w:szCs w:val="18"/>
              </w:rPr>
            </w:pPr>
            <w:r>
              <w:rPr>
                <w:rFonts w:ascii="宋体" w:hAnsi="宋体" w:eastAsia="宋体" w:cs="宋体"/>
                <w:spacing w:val="-5"/>
                <w:sz w:val="18"/>
                <w:szCs w:val="18"/>
              </w:rPr>
              <w:t>分）</w:t>
            </w:r>
          </w:p>
        </w:tc>
        <w:tc>
          <w:tcPr>
            <w:tcW w:w="578"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before="58" w:line="239" w:lineRule="auto"/>
              <w:ind w:left="115" w:right="108" w:firstLine="3"/>
              <w:rPr>
                <w:rFonts w:ascii="宋体" w:hAnsi="宋体" w:eastAsia="宋体" w:cs="宋体"/>
                <w:sz w:val="18"/>
                <w:szCs w:val="18"/>
              </w:rPr>
            </w:pPr>
            <w:r>
              <w:rPr>
                <w:rFonts w:ascii="宋体" w:hAnsi="宋体" w:eastAsia="宋体" w:cs="宋体"/>
                <w:spacing w:val="-8"/>
                <w:sz w:val="18"/>
                <w:szCs w:val="18"/>
              </w:rPr>
              <w:t>资金</w:t>
            </w:r>
            <w:r>
              <w:rPr>
                <w:rFonts w:ascii="宋体" w:hAnsi="宋体" w:eastAsia="宋体" w:cs="宋体"/>
                <w:spacing w:val="1"/>
                <w:sz w:val="18"/>
                <w:szCs w:val="18"/>
              </w:rPr>
              <w:t xml:space="preserve"> </w:t>
            </w:r>
            <w:r>
              <w:rPr>
                <w:rFonts w:ascii="宋体" w:hAnsi="宋体" w:eastAsia="宋体" w:cs="宋体"/>
                <w:spacing w:val="-6"/>
                <w:sz w:val="18"/>
                <w:szCs w:val="18"/>
              </w:rPr>
              <w:t>管理</w:t>
            </w:r>
          </w:p>
        </w:tc>
        <w:tc>
          <w:tcPr>
            <w:tcW w:w="501" w:type="dxa"/>
            <w:gridSpan w:val="2"/>
            <w:vMerge w:val="restart"/>
            <w:tcBorders>
              <w:bottom w:val="nil"/>
            </w:tcBorders>
            <w:vAlign w:val="top"/>
          </w:tcPr>
          <w:p>
            <w:pPr>
              <w:spacing w:line="283" w:lineRule="auto"/>
              <w:rPr>
                <w:rFonts w:ascii="宋体"/>
                <w:sz w:val="21"/>
              </w:rPr>
            </w:pPr>
          </w:p>
          <w:p>
            <w:pPr>
              <w:spacing w:line="283" w:lineRule="auto"/>
              <w:rPr>
                <w:rFonts w:ascii="宋体"/>
                <w:sz w:val="21"/>
              </w:rPr>
            </w:pPr>
          </w:p>
          <w:p>
            <w:pPr>
              <w:spacing w:line="283" w:lineRule="auto"/>
              <w:rPr>
                <w:rFonts w:ascii="宋体"/>
                <w:sz w:val="21"/>
              </w:rPr>
            </w:pPr>
          </w:p>
          <w:p>
            <w:pPr>
              <w:spacing w:line="283" w:lineRule="auto"/>
              <w:rPr>
                <w:rFonts w:ascii="宋体"/>
                <w:sz w:val="21"/>
              </w:rPr>
            </w:pPr>
          </w:p>
          <w:p>
            <w:pPr>
              <w:spacing w:before="58" w:line="180" w:lineRule="auto"/>
              <w:ind w:firstLine="175"/>
              <w:rPr>
                <w:rFonts w:ascii="宋体" w:hAnsi="宋体" w:eastAsia="宋体" w:cs="宋体"/>
                <w:sz w:val="18"/>
                <w:szCs w:val="18"/>
              </w:rPr>
            </w:pPr>
            <w:r>
              <w:rPr>
                <w:rFonts w:ascii="宋体" w:hAnsi="宋体" w:eastAsia="宋体" w:cs="宋体"/>
                <w:spacing w:val="-9"/>
                <w:w w:val="99"/>
                <w:sz w:val="18"/>
                <w:szCs w:val="18"/>
              </w:rPr>
              <w:t>12</w:t>
            </w:r>
          </w:p>
        </w:tc>
        <w:tc>
          <w:tcPr>
            <w:tcW w:w="974" w:type="dxa"/>
            <w:vAlign w:val="top"/>
          </w:tcPr>
          <w:p>
            <w:pPr>
              <w:spacing w:line="385" w:lineRule="auto"/>
              <w:rPr>
                <w:rFonts w:ascii="宋体"/>
                <w:sz w:val="21"/>
              </w:rPr>
            </w:pPr>
          </w:p>
          <w:p>
            <w:pPr>
              <w:spacing w:before="59" w:line="239" w:lineRule="auto"/>
              <w:ind w:left="400" w:right="126" w:hanging="264"/>
              <w:rPr>
                <w:rFonts w:ascii="宋体" w:hAnsi="宋体" w:eastAsia="宋体" w:cs="宋体"/>
                <w:sz w:val="18"/>
                <w:szCs w:val="18"/>
              </w:rPr>
            </w:pPr>
            <w:r>
              <w:rPr>
                <w:rFonts w:ascii="宋体" w:hAnsi="宋体" w:eastAsia="宋体" w:cs="宋体"/>
                <w:spacing w:val="-4"/>
                <w:sz w:val="18"/>
                <w:szCs w:val="18"/>
              </w:rPr>
              <w:t>资金到位</w:t>
            </w:r>
            <w:r>
              <w:rPr>
                <w:rFonts w:ascii="宋体" w:hAnsi="宋体" w:eastAsia="宋体" w:cs="宋体"/>
                <w:spacing w:val="1"/>
                <w:sz w:val="18"/>
                <w:szCs w:val="18"/>
              </w:rPr>
              <w:t xml:space="preserve"> </w:t>
            </w:r>
            <w:r>
              <w:rPr>
                <w:rFonts w:ascii="宋体" w:hAnsi="宋体" w:eastAsia="宋体" w:cs="宋体"/>
                <w:sz w:val="18"/>
                <w:szCs w:val="18"/>
              </w:rPr>
              <w:t>率</w:t>
            </w:r>
          </w:p>
        </w:tc>
        <w:tc>
          <w:tcPr>
            <w:tcW w:w="627" w:type="dxa"/>
            <w:vAlign w:val="top"/>
          </w:tcPr>
          <w:p>
            <w:pPr>
              <w:spacing w:line="257" w:lineRule="auto"/>
              <w:rPr>
                <w:rFonts w:ascii="宋体"/>
                <w:sz w:val="21"/>
              </w:rPr>
            </w:pPr>
          </w:p>
          <w:p>
            <w:pPr>
              <w:spacing w:line="257" w:lineRule="auto"/>
              <w:rPr>
                <w:rFonts w:ascii="宋体"/>
                <w:sz w:val="21"/>
              </w:rPr>
            </w:pPr>
          </w:p>
          <w:p>
            <w:pPr>
              <w:spacing w:before="59" w:line="180" w:lineRule="auto"/>
              <w:ind w:firstLine="274"/>
              <w:rPr>
                <w:rFonts w:ascii="宋体" w:hAnsi="宋体" w:eastAsia="宋体" w:cs="宋体"/>
                <w:sz w:val="18"/>
                <w:szCs w:val="18"/>
              </w:rPr>
            </w:pPr>
            <w:r>
              <w:rPr>
                <w:rFonts w:ascii="宋体" w:hAnsi="宋体" w:eastAsia="宋体" w:cs="宋体"/>
                <w:sz w:val="18"/>
                <w:szCs w:val="18"/>
              </w:rPr>
              <w:t>3</w:t>
            </w:r>
          </w:p>
        </w:tc>
        <w:tc>
          <w:tcPr>
            <w:tcW w:w="1965" w:type="dxa"/>
            <w:vAlign w:val="top"/>
          </w:tcPr>
          <w:p>
            <w:pPr>
              <w:spacing w:before="147" w:line="184" w:lineRule="auto"/>
              <w:ind w:firstLine="181"/>
              <w:rPr>
                <w:rFonts w:ascii="宋体" w:hAnsi="宋体" w:eastAsia="宋体" w:cs="宋体"/>
                <w:sz w:val="18"/>
                <w:szCs w:val="18"/>
              </w:rPr>
            </w:pPr>
            <w:r>
              <w:rPr>
                <w:rFonts w:ascii="宋体" w:hAnsi="宋体" w:eastAsia="宋体" w:cs="宋体"/>
                <w:spacing w:val="-2"/>
                <w:sz w:val="18"/>
                <w:szCs w:val="18"/>
              </w:rPr>
              <w:t>实际到位资金与预算</w:t>
            </w:r>
          </w:p>
          <w:p>
            <w:pPr>
              <w:spacing w:before="53" w:line="184" w:lineRule="auto"/>
              <w:ind w:firstLine="119"/>
              <w:rPr>
                <w:rFonts w:ascii="宋体" w:hAnsi="宋体" w:eastAsia="宋体" w:cs="宋体"/>
                <w:sz w:val="18"/>
                <w:szCs w:val="18"/>
              </w:rPr>
            </w:pPr>
            <w:r>
              <w:rPr>
                <w:rFonts w:ascii="宋体" w:hAnsi="宋体" w:eastAsia="宋体" w:cs="宋体"/>
                <w:spacing w:val="-7"/>
                <w:sz w:val="18"/>
                <w:szCs w:val="18"/>
              </w:rPr>
              <w:t>资金的比率，用以反映</w:t>
            </w:r>
          </w:p>
          <w:p>
            <w:pPr>
              <w:spacing w:before="53" w:line="184" w:lineRule="auto"/>
              <w:ind w:firstLine="177"/>
              <w:rPr>
                <w:rFonts w:ascii="宋体" w:hAnsi="宋体" w:eastAsia="宋体" w:cs="宋体"/>
                <w:sz w:val="18"/>
                <w:szCs w:val="18"/>
              </w:rPr>
            </w:pPr>
            <w:r>
              <w:rPr>
                <w:rFonts w:ascii="宋体" w:hAnsi="宋体" w:eastAsia="宋体" w:cs="宋体"/>
                <w:spacing w:val="-1"/>
                <w:sz w:val="18"/>
                <w:szCs w:val="18"/>
              </w:rPr>
              <w:t>和考核资金落实情况</w:t>
            </w:r>
          </w:p>
          <w:p>
            <w:pPr>
              <w:spacing w:before="54" w:line="239" w:lineRule="auto"/>
              <w:ind w:left="634" w:right="170" w:hanging="458"/>
              <w:rPr>
                <w:rFonts w:ascii="宋体" w:hAnsi="宋体" w:eastAsia="宋体" w:cs="宋体"/>
                <w:sz w:val="18"/>
                <w:szCs w:val="18"/>
              </w:rPr>
            </w:pPr>
            <w:r>
              <w:rPr>
                <w:rFonts w:ascii="宋体" w:hAnsi="宋体" w:eastAsia="宋体" w:cs="宋体"/>
                <w:spacing w:val="-1"/>
                <w:sz w:val="18"/>
                <w:szCs w:val="18"/>
              </w:rPr>
              <w:t>对项目实施的总体保</w:t>
            </w:r>
            <w:r>
              <w:rPr>
                <w:rFonts w:ascii="宋体" w:hAnsi="宋体" w:eastAsia="宋体" w:cs="宋体"/>
                <w:spacing w:val="2"/>
                <w:sz w:val="18"/>
                <w:szCs w:val="18"/>
              </w:rPr>
              <w:t xml:space="preserve"> </w:t>
            </w:r>
            <w:r>
              <w:rPr>
                <w:rFonts w:ascii="宋体" w:hAnsi="宋体" w:eastAsia="宋体" w:cs="宋体"/>
                <w:spacing w:val="-5"/>
                <w:sz w:val="18"/>
                <w:szCs w:val="18"/>
              </w:rPr>
              <w:t>障程度。</w:t>
            </w:r>
          </w:p>
        </w:tc>
        <w:tc>
          <w:tcPr>
            <w:tcW w:w="3395" w:type="dxa"/>
            <w:vAlign w:val="top"/>
          </w:tcPr>
          <w:p>
            <w:pPr>
              <w:spacing w:before="31" w:line="212" w:lineRule="auto"/>
              <w:ind w:left="137" w:right="56" w:hanging="17"/>
              <w:rPr>
                <w:rFonts w:ascii="宋体" w:hAnsi="宋体" w:eastAsia="宋体" w:cs="宋体"/>
                <w:sz w:val="18"/>
                <w:szCs w:val="18"/>
              </w:rPr>
            </w:pPr>
            <w:r>
              <w:rPr>
                <w:rFonts w:ascii="宋体" w:hAnsi="宋体" w:eastAsia="宋体" w:cs="宋体"/>
                <w:spacing w:val="-2"/>
                <w:sz w:val="18"/>
                <w:szCs w:val="18"/>
              </w:rPr>
              <w:t>资金到位率=（实际到位资金/预算资金）</w:t>
            </w:r>
            <w:r>
              <w:rPr>
                <w:rFonts w:ascii="宋体" w:hAnsi="宋体" w:eastAsia="宋体" w:cs="宋体"/>
                <w:spacing w:val="11"/>
                <w:sz w:val="18"/>
                <w:szCs w:val="18"/>
              </w:rPr>
              <w:t xml:space="preserve"> </w:t>
            </w:r>
            <w:r>
              <w:rPr>
                <w:rFonts w:ascii="宋体" w:hAnsi="宋体" w:eastAsia="宋体" w:cs="宋体"/>
                <w:spacing w:val="-6"/>
                <w:sz w:val="18"/>
                <w:szCs w:val="18"/>
              </w:rPr>
              <w:t>×100%。</w:t>
            </w:r>
          </w:p>
          <w:p>
            <w:pPr>
              <w:spacing w:before="52" w:line="239" w:lineRule="auto"/>
              <w:ind w:left="114" w:right="104" w:firstLine="2"/>
              <w:rPr>
                <w:rFonts w:ascii="宋体" w:hAnsi="宋体" w:eastAsia="宋体" w:cs="宋体"/>
                <w:sz w:val="18"/>
                <w:szCs w:val="18"/>
              </w:rPr>
            </w:pPr>
            <w:r>
              <w:rPr>
                <w:rFonts w:ascii="宋体" w:hAnsi="宋体" w:eastAsia="宋体" w:cs="宋体"/>
                <w:spacing w:val="-10"/>
                <w:sz w:val="18"/>
                <w:szCs w:val="18"/>
              </w:rPr>
              <w:t>实际到位资金：</w:t>
            </w:r>
            <w:r>
              <w:rPr>
                <w:rFonts w:ascii="宋体" w:hAnsi="宋体" w:eastAsia="宋体" w:cs="宋体"/>
                <w:spacing w:val="18"/>
                <w:sz w:val="18"/>
                <w:szCs w:val="18"/>
              </w:rPr>
              <w:t xml:space="preserve"> </w:t>
            </w:r>
            <w:r>
              <w:rPr>
                <w:rFonts w:ascii="宋体" w:hAnsi="宋体" w:eastAsia="宋体" w:cs="宋体"/>
                <w:spacing w:val="-10"/>
                <w:sz w:val="18"/>
                <w:szCs w:val="18"/>
              </w:rPr>
              <w:t>一定时期（本年度或项目</w:t>
            </w:r>
            <w:r>
              <w:rPr>
                <w:rFonts w:ascii="宋体" w:hAnsi="宋体" w:eastAsia="宋体" w:cs="宋体"/>
                <w:sz w:val="18"/>
                <w:szCs w:val="18"/>
              </w:rPr>
              <w:t xml:space="preserve"> </w:t>
            </w:r>
            <w:r>
              <w:rPr>
                <w:rFonts w:ascii="宋体" w:hAnsi="宋体" w:eastAsia="宋体" w:cs="宋体"/>
                <w:spacing w:val="-10"/>
                <w:sz w:val="18"/>
                <w:szCs w:val="18"/>
              </w:rPr>
              <w:t>期）</w:t>
            </w:r>
            <w:r>
              <w:rPr>
                <w:rFonts w:ascii="宋体" w:hAnsi="宋体" w:eastAsia="宋体" w:cs="宋体"/>
                <w:spacing w:val="40"/>
                <w:sz w:val="18"/>
                <w:szCs w:val="18"/>
              </w:rPr>
              <w:t xml:space="preserve"> </w:t>
            </w:r>
            <w:r>
              <w:rPr>
                <w:rFonts w:ascii="宋体" w:hAnsi="宋体" w:eastAsia="宋体" w:cs="宋体"/>
                <w:spacing w:val="-10"/>
                <w:sz w:val="18"/>
                <w:szCs w:val="18"/>
              </w:rPr>
              <w:t>内落实到具体项目的资金。</w:t>
            </w:r>
          </w:p>
          <w:p>
            <w:pPr>
              <w:spacing w:before="1" w:line="212" w:lineRule="auto"/>
              <w:ind w:left="134" w:right="56" w:hanging="20"/>
              <w:rPr>
                <w:rFonts w:ascii="宋体" w:hAnsi="宋体" w:eastAsia="宋体" w:cs="宋体"/>
                <w:sz w:val="18"/>
                <w:szCs w:val="18"/>
              </w:rPr>
            </w:pPr>
            <w:r>
              <w:rPr>
                <w:rFonts w:ascii="宋体" w:hAnsi="宋体" w:eastAsia="宋体" w:cs="宋体"/>
                <w:spacing w:val="-9"/>
                <w:sz w:val="18"/>
                <w:szCs w:val="18"/>
              </w:rPr>
              <w:t>预算资金：</w:t>
            </w:r>
            <w:r>
              <w:rPr>
                <w:rFonts w:ascii="宋体" w:hAnsi="宋体" w:eastAsia="宋体" w:cs="宋体"/>
                <w:spacing w:val="51"/>
                <w:sz w:val="18"/>
                <w:szCs w:val="18"/>
              </w:rPr>
              <w:t xml:space="preserve"> </w:t>
            </w:r>
            <w:r>
              <w:rPr>
                <w:rFonts w:ascii="宋体" w:hAnsi="宋体" w:eastAsia="宋体" w:cs="宋体"/>
                <w:spacing w:val="-9"/>
                <w:sz w:val="18"/>
                <w:szCs w:val="18"/>
              </w:rPr>
              <w:t>一定时期（本年度或项目期）</w:t>
            </w:r>
            <w:r>
              <w:rPr>
                <w:rFonts w:ascii="宋体" w:hAnsi="宋体" w:eastAsia="宋体" w:cs="宋体"/>
                <w:sz w:val="18"/>
                <w:szCs w:val="18"/>
              </w:rPr>
              <w:t xml:space="preserve"> </w:t>
            </w:r>
            <w:r>
              <w:rPr>
                <w:rFonts w:ascii="宋体" w:hAnsi="宋体" w:eastAsia="宋体" w:cs="宋体"/>
                <w:spacing w:val="-3"/>
                <w:sz w:val="18"/>
                <w:szCs w:val="18"/>
              </w:rPr>
              <w:t>内预算安排到具体项目的资金。</w:t>
            </w:r>
          </w:p>
        </w:tc>
        <w:tc>
          <w:tcPr>
            <w:tcW w:w="1784" w:type="dxa"/>
            <w:vAlign w:val="top"/>
          </w:tcPr>
          <w:p>
            <w:pPr>
              <w:spacing w:line="385" w:lineRule="auto"/>
              <w:rPr>
                <w:rFonts w:ascii="宋体"/>
                <w:sz w:val="21"/>
              </w:rPr>
            </w:pPr>
          </w:p>
          <w:p>
            <w:pPr>
              <w:spacing w:before="59" w:line="239" w:lineRule="auto"/>
              <w:ind w:left="115" w:right="233" w:hanging="1"/>
              <w:rPr>
                <w:rFonts w:ascii="宋体" w:hAnsi="宋体" w:eastAsia="宋体" w:cs="宋体"/>
                <w:sz w:val="18"/>
                <w:szCs w:val="18"/>
              </w:rPr>
            </w:pPr>
            <w:r>
              <w:rPr>
                <w:rFonts w:ascii="宋体" w:hAnsi="宋体" w:eastAsia="宋体" w:cs="宋体"/>
                <w:spacing w:val="-1"/>
                <w:sz w:val="18"/>
                <w:szCs w:val="18"/>
              </w:rPr>
              <w:t>得分=资金到位率*</w:t>
            </w:r>
            <w:r>
              <w:rPr>
                <w:rFonts w:ascii="宋体" w:hAnsi="宋体" w:eastAsia="宋体" w:cs="宋体"/>
                <w:sz w:val="18"/>
                <w:szCs w:val="18"/>
              </w:rPr>
              <w:t xml:space="preserve"> </w:t>
            </w:r>
            <w:r>
              <w:rPr>
                <w:rFonts w:ascii="宋体" w:hAnsi="宋体" w:eastAsia="宋体" w:cs="宋体"/>
                <w:spacing w:val="-5"/>
                <w:sz w:val="18"/>
                <w:szCs w:val="18"/>
              </w:rPr>
              <w:t>分值</w:t>
            </w:r>
          </w:p>
        </w:tc>
        <w:tc>
          <w:tcPr>
            <w:tcW w:w="780" w:type="dxa"/>
            <w:vAlign w:val="top"/>
          </w:tcPr>
          <w:p>
            <w:pPr>
              <w:spacing w:line="257" w:lineRule="auto"/>
              <w:rPr>
                <w:rFonts w:ascii="宋体"/>
                <w:sz w:val="21"/>
              </w:rPr>
            </w:pPr>
          </w:p>
          <w:p>
            <w:pPr>
              <w:spacing w:line="257" w:lineRule="auto"/>
              <w:rPr>
                <w:rFonts w:ascii="宋体"/>
                <w:sz w:val="21"/>
              </w:rPr>
            </w:pPr>
          </w:p>
          <w:p>
            <w:pPr>
              <w:spacing w:before="59" w:line="180" w:lineRule="auto"/>
              <w:ind w:firstLine="354"/>
              <w:rPr>
                <w:rFonts w:ascii="宋体" w:hAnsi="宋体" w:eastAsia="宋体" w:cs="宋体"/>
                <w:sz w:val="18"/>
                <w:szCs w:val="18"/>
              </w:rPr>
            </w:pPr>
            <w:r>
              <w:rPr>
                <w:rFonts w:ascii="宋体" w:hAnsi="宋体" w:eastAsia="宋体" w:cs="宋体"/>
                <w:sz w:val="18"/>
                <w:szCs w:val="18"/>
              </w:rPr>
              <w:t>3</w:t>
            </w:r>
          </w:p>
        </w:tc>
        <w:tc>
          <w:tcPr>
            <w:tcW w:w="23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709" w:type="dxa"/>
            <w:vMerge w:val="continue"/>
            <w:tcBorders>
              <w:top w:val="nil"/>
            </w:tcBorders>
            <w:vAlign w:val="top"/>
          </w:tcPr>
          <w:p>
            <w:pPr>
              <w:rPr>
                <w:rFonts w:ascii="宋体"/>
                <w:sz w:val="21"/>
              </w:rPr>
            </w:pPr>
          </w:p>
        </w:tc>
        <w:tc>
          <w:tcPr>
            <w:tcW w:w="578" w:type="dxa"/>
            <w:vMerge w:val="continue"/>
            <w:tcBorders>
              <w:top w:val="nil"/>
            </w:tcBorders>
            <w:vAlign w:val="top"/>
          </w:tcPr>
          <w:p>
            <w:pPr>
              <w:rPr>
                <w:rFonts w:ascii="宋体"/>
                <w:sz w:val="21"/>
              </w:rPr>
            </w:pPr>
          </w:p>
        </w:tc>
        <w:tc>
          <w:tcPr>
            <w:tcW w:w="501" w:type="dxa"/>
            <w:gridSpan w:val="2"/>
            <w:vMerge w:val="continue"/>
            <w:tcBorders>
              <w:top w:val="nil"/>
            </w:tcBorders>
            <w:vAlign w:val="top"/>
          </w:tcPr>
          <w:p>
            <w:pPr>
              <w:rPr>
                <w:rFonts w:ascii="宋体"/>
                <w:sz w:val="21"/>
              </w:rPr>
            </w:pPr>
          </w:p>
        </w:tc>
        <w:tc>
          <w:tcPr>
            <w:tcW w:w="974" w:type="dxa"/>
            <w:vAlign w:val="top"/>
          </w:tcPr>
          <w:p>
            <w:pPr>
              <w:spacing w:line="386" w:lineRule="auto"/>
              <w:rPr>
                <w:rFonts w:ascii="宋体"/>
                <w:sz w:val="21"/>
              </w:rPr>
            </w:pPr>
          </w:p>
          <w:p>
            <w:pPr>
              <w:spacing w:before="59" w:line="239" w:lineRule="auto"/>
              <w:ind w:left="401" w:right="126" w:hanging="271"/>
              <w:rPr>
                <w:rFonts w:ascii="宋体" w:hAnsi="宋体" w:eastAsia="宋体" w:cs="宋体"/>
                <w:sz w:val="18"/>
                <w:szCs w:val="18"/>
              </w:rPr>
            </w:pPr>
            <w:r>
              <w:rPr>
                <w:rFonts w:ascii="宋体" w:hAnsi="宋体" w:eastAsia="宋体" w:cs="宋体"/>
                <w:spacing w:val="-3"/>
                <w:sz w:val="18"/>
                <w:szCs w:val="18"/>
              </w:rPr>
              <w:t>预算执行</w:t>
            </w:r>
            <w:r>
              <w:rPr>
                <w:rFonts w:ascii="宋体" w:hAnsi="宋体" w:eastAsia="宋体" w:cs="宋体"/>
                <w:spacing w:val="3"/>
                <w:sz w:val="18"/>
                <w:szCs w:val="18"/>
              </w:rPr>
              <w:t xml:space="preserve"> </w:t>
            </w:r>
            <w:r>
              <w:rPr>
                <w:rFonts w:ascii="宋体" w:hAnsi="宋体" w:eastAsia="宋体" w:cs="宋体"/>
                <w:sz w:val="18"/>
                <w:szCs w:val="18"/>
              </w:rPr>
              <w:t>率</w:t>
            </w:r>
          </w:p>
        </w:tc>
        <w:tc>
          <w:tcPr>
            <w:tcW w:w="627" w:type="dxa"/>
            <w:vAlign w:val="top"/>
          </w:tcPr>
          <w:p>
            <w:pPr>
              <w:spacing w:line="256" w:lineRule="auto"/>
              <w:rPr>
                <w:rFonts w:ascii="宋体"/>
                <w:sz w:val="21"/>
              </w:rPr>
            </w:pPr>
          </w:p>
          <w:p>
            <w:pPr>
              <w:spacing w:line="257" w:lineRule="auto"/>
              <w:rPr>
                <w:rFonts w:ascii="宋体"/>
                <w:sz w:val="21"/>
              </w:rPr>
            </w:pPr>
          </w:p>
          <w:p>
            <w:pPr>
              <w:spacing w:before="59" w:line="180" w:lineRule="auto"/>
              <w:ind w:firstLine="270"/>
              <w:rPr>
                <w:rFonts w:ascii="宋体" w:hAnsi="宋体" w:eastAsia="宋体" w:cs="宋体"/>
                <w:sz w:val="18"/>
                <w:szCs w:val="18"/>
              </w:rPr>
            </w:pPr>
            <w:r>
              <w:rPr>
                <w:rFonts w:ascii="宋体" w:hAnsi="宋体" w:eastAsia="宋体" w:cs="宋体"/>
                <w:sz w:val="18"/>
                <w:szCs w:val="18"/>
              </w:rPr>
              <w:t>4</w:t>
            </w:r>
          </w:p>
        </w:tc>
        <w:tc>
          <w:tcPr>
            <w:tcW w:w="1965" w:type="dxa"/>
            <w:vAlign w:val="top"/>
          </w:tcPr>
          <w:p>
            <w:pPr>
              <w:spacing w:before="266" w:line="184" w:lineRule="auto"/>
              <w:ind w:firstLine="179"/>
              <w:rPr>
                <w:rFonts w:ascii="宋体" w:hAnsi="宋体" w:eastAsia="宋体" w:cs="宋体"/>
                <w:sz w:val="18"/>
                <w:szCs w:val="18"/>
              </w:rPr>
            </w:pPr>
            <w:r>
              <w:rPr>
                <w:rFonts w:ascii="宋体" w:hAnsi="宋体" w:eastAsia="宋体" w:cs="宋体"/>
                <w:spacing w:val="-2"/>
                <w:sz w:val="18"/>
                <w:szCs w:val="18"/>
              </w:rPr>
              <w:t>项目预算资金是否按</w:t>
            </w:r>
          </w:p>
          <w:p>
            <w:pPr>
              <w:spacing w:before="53" w:line="184" w:lineRule="auto"/>
              <w:ind w:firstLine="117"/>
              <w:rPr>
                <w:rFonts w:ascii="宋体" w:hAnsi="宋体" w:eastAsia="宋体" w:cs="宋体"/>
                <w:sz w:val="18"/>
                <w:szCs w:val="18"/>
              </w:rPr>
            </w:pPr>
            <w:r>
              <w:rPr>
                <w:rFonts w:ascii="宋体" w:hAnsi="宋体" w:eastAsia="宋体" w:cs="宋体"/>
                <w:spacing w:val="-7"/>
                <w:sz w:val="18"/>
                <w:szCs w:val="18"/>
              </w:rPr>
              <w:t>照项目计划执行，用以</w:t>
            </w:r>
          </w:p>
          <w:p>
            <w:pPr>
              <w:spacing w:before="53" w:line="184" w:lineRule="auto"/>
              <w:ind w:firstLine="177"/>
              <w:rPr>
                <w:rFonts w:ascii="宋体" w:hAnsi="宋体" w:eastAsia="宋体" w:cs="宋体"/>
                <w:sz w:val="18"/>
                <w:szCs w:val="18"/>
              </w:rPr>
            </w:pPr>
            <w:r>
              <w:rPr>
                <w:rFonts w:ascii="宋体" w:hAnsi="宋体" w:eastAsia="宋体" w:cs="宋体"/>
                <w:spacing w:val="-1"/>
                <w:sz w:val="18"/>
                <w:szCs w:val="18"/>
              </w:rPr>
              <w:t>反映或考核项目预算</w:t>
            </w:r>
          </w:p>
          <w:p>
            <w:pPr>
              <w:spacing w:before="53" w:line="184" w:lineRule="auto"/>
              <w:ind w:firstLine="537"/>
              <w:rPr>
                <w:rFonts w:ascii="宋体" w:hAnsi="宋体" w:eastAsia="宋体" w:cs="宋体"/>
                <w:sz w:val="18"/>
                <w:szCs w:val="18"/>
              </w:rPr>
            </w:pPr>
            <w:r>
              <w:rPr>
                <w:rFonts w:ascii="宋体" w:hAnsi="宋体" w:eastAsia="宋体" w:cs="宋体"/>
                <w:spacing w:val="-2"/>
                <w:sz w:val="18"/>
                <w:szCs w:val="18"/>
              </w:rPr>
              <w:t>执行情况。</w:t>
            </w:r>
          </w:p>
        </w:tc>
        <w:tc>
          <w:tcPr>
            <w:tcW w:w="3395" w:type="dxa"/>
            <w:vAlign w:val="top"/>
          </w:tcPr>
          <w:p>
            <w:pPr>
              <w:spacing w:before="52" w:line="239" w:lineRule="auto"/>
              <w:ind w:left="114" w:right="104" w:firstLine="2"/>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根据评价小组调查，结合实际情况酌情评分</w:t>
            </w:r>
          </w:p>
        </w:tc>
        <w:tc>
          <w:tcPr>
            <w:tcW w:w="1784" w:type="dxa"/>
            <w:vAlign w:val="top"/>
          </w:tcPr>
          <w:p>
            <w:pPr>
              <w:spacing w:line="386" w:lineRule="auto"/>
              <w:rPr>
                <w:rFonts w:ascii="宋体"/>
                <w:sz w:val="21"/>
              </w:rPr>
            </w:pPr>
          </w:p>
          <w:p>
            <w:pPr>
              <w:spacing w:before="59" w:line="239" w:lineRule="auto"/>
              <w:ind w:left="115" w:right="233" w:hanging="1"/>
              <w:rPr>
                <w:rFonts w:ascii="宋体" w:hAnsi="宋体" w:eastAsia="宋体" w:cs="宋体"/>
                <w:sz w:val="18"/>
                <w:szCs w:val="18"/>
              </w:rPr>
            </w:pPr>
            <w:r>
              <w:rPr>
                <w:rFonts w:ascii="宋体" w:hAnsi="宋体" w:eastAsia="宋体" w:cs="宋体"/>
                <w:spacing w:val="-1"/>
                <w:sz w:val="18"/>
                <w:szCs w:val="18"/>
              </w:rPr>
              <w:t>得分=预算执行率*</w:t>
            </w:r>
            <w:r>
              <w:rPr>
                <w:rFonts w:ascii="宋体" w:hAnsi="宋体" w:eastAsia="宋体" w:cs="宋体"/>
                <w:sz w:val="18"/>
                <w:szCs w:val="18"/>
              </w:rPr>
              <w:t xml:space="preserve"> </w:t>
            </w:r>
            <w:r>
              <w:rPr>
                <w:rFonts w:ascii="宋体" w:hAnsi="宋体" w:eastAsia="宋体" w:cs="宋体"/>
                <w:spacing w:val="-5"/>
                <w:sz w:val="18"/>
                <w:szCs w:val="18"/>
              </w:rPr>
              <w:t>分值</w:t>
            </w:r>
          </w:p>
        </w:tc>
        <w:tc>
          <w:tcPr>
            <w:tcW w:w="780" w:type="dxa"/>
            <w:vAlign w:val="top"/>
          </w:tcPr>
          <w:p>
            <w:pPr>
              <w:spacing w:line="256" w:lineRule="auto"/>
              <w:rPr>
                <w:rFonts w:ascii="宋体"/>
                <w:sz w:val="21"/>
              </w:rPr>
            </w:pPr>
          </w:p>
          <w:p>
            <w:pPr>
              <w:spacing w:line="257" w:lineRule="auto"/>
              <w:rPr>
                <w:rFonts w:ascii="宋体"/>
                <w:sz w:val="21"/>
              </w:rPr>
            </w:pPr>
          </w:p>
          <w:p>
            <w:pPr>
              <w:spacing w:before="59" w:line="180" w:lineRule="auto"/>
              <w:ind w:firstLine="218"/>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2374" w:type="dxa"/>
            <w:vAlign w:val="top"/>
          </w:tcPr>
          <w:p>
            <w:pPr>
              <w:spacing w:before="55" w:line="184" w:lineRule="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根据《EPC合同》应当执行到85%，但只执行到80%。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7" w:hRule="atLeast"/>
        </w:trPr>
        <w:tc>
          <w:tcPr>
            <w:tcW w:w="709" w:type="dxa"/>
            <w:vMerge w:val="restart"/>
            <w:tcBorders>
              <w:bottom w:val="nil"/>
            </w:tcBorders>
            <w:vAlign w:val="top"/>
          </w:tcPr>
          <w:p>
            <w:pPr>
              <w:rPr>
                <w:rFonts w:ascii="宋体"/>
                <w:sz w:val="21"/>
              </w:rPr>
            </w:pPr>
          </w:p>
        </w:tc>
        <w:tc>
          <w:tcPr>
            <w:tcW w:w="578" w:type="dxa"/>
            <w:vAlign w:val="top"/>
          </w:tcPr>
          <w:p>
            <w:pPr>
              <w:rPr>
                <w:rFonts w:ascii="宋体"/>
                <w:sz w:val="21"/>
              </w:rPr>
            </w:pPr>
          </w:p>
        </w:tc>
        <w:tc>
          <w:tcPr>
            <w:tcW w:w="501" w:type="dxa"/>
            <w:gridSpan w:val="2"/>
            <w:vAlign w:val="top"/>
          </w:tcPr>
          <w:p>
            <w:pPr>
              <w:rPr>
                <w:rFonts w:ascii="宋体"/>
                <w:sz w:val="21"/>
              </w:rPr>
            </w:pPr>
          </w:p>
        </w:tc>
        <w:tc>
          <w:tcPr>
            <w:tcW w:w="974" w:type="dxa"/>
            <w:vAlign w:val="top"/>
          </w:tcPr>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4" w:lineRule="auto"/>
              <w:rPr>
                <w:rFonts w:ascii="宋体"/>
                <w:sz w:val="21"/>
              </w:rPr>
            </w:pPr>
          </w:p>
          <w:p>
            <w:pPr>
              <w:spacing w:before="58" w:line="241" w:lineRule="auto"/>
              <w:ind w:right="126"/>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资金使用合规性</w:t>
            </w:r>
          </w:p>
        </w:tc>
        <w:tc>
          <w:tcPr>
            <w:tcW w:w="627" w:type="dxa"/>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58" w:line="180" w:lineRule="auto"/>
              <w:ind w:firstLine="274"/>
              <w:rPr>
                <w:rFonts w:ascii="宋体" w:hAnsi="宋体" w:eastAsia="宋体" w:cs="宋体"/>
                <w:sz w:val="18"/>
                <w:szCs w:val="18"/>
              </w:rPr>
            </w:pPr>
            <w:r>
              <w:rPr>
                <w:rFonts w:ascii="宋体" w:hAnsi="宋体" w:eastAsia="宋体" w:cs="宋体"/>
                <w:sz w:val="18"/>
                <w:szCs w:val="18"/>
              </w:rPr>
              <w:t>5</w:t>
            </w:r>
          </w:p>
        </w:tc>
        <w:tc>
          <w:tcPr>
            <w:tcW w:w="1965" w:type="dxa"/>
            <w:vAlign w:val="top"/>
          </w:tcPr>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58" w:line="184" w:lineRule="auto"/>
              <w:ind w:firstLine="179"/>
              <w:rPr>
                <w:rFonts w:ascii="宋体" w:hAnsi="宋体" w:eastAsia="宋体" w:cs="宋体"/>
                <w:sz w:val="18"/>
                <w:szCs w:val="18"/>
              </w:rPr>
            </w:pPr>
            <w:r>
              <w:rPr>
                <w:rFonts w:ascii="宋体" w:hAnsi="宋体" w:eastAsia="宋体" w:cs="宋体"/>
                <w:spacing w:val="-2"/>
                <w:sz w:val="18"/>
                <w:szCs w:val="18"/>
              </w:rPr>
              <w:t>项目资金使用是否符</w:t>
            </w:r>
          </w:p>
          <w:p>
            <w:pPr>
              <w:spacing w:before="53" w:line="184" w:lineRule="auto"/>
              <w:ind w:firstLine="177"/>
              <w:rPr>
                <w:rFonts w:ascii="宋体" w:hAnsi="宋体" w:eastAsia="宋体" w:cs="宋体"/>
                <w:sz w:val="18"/>
                <w:szCs w:val="18"/>
              </w:rPr>
            </w:pPr>
            <w:r>
              <w:rPr>
                <w:rFonts w:ascii="宋体" w:hAnsi="宋体" w:eastAsia="宋体" w:cs="宋体"/>
                <w:spacing w:val="-1"/>
                <w:sz w:val="18"/>
                <w:szCs w:val="18"/>
              </w:rPr>
              <w:t>合相关的财务管理制</w:t>
            </w:r>
          </w:p>
          <w:p>
            <w:pPr>
              <w:spacing w:before="53" w:line="184" w:lineRule="auto"/>
              <w:ind w:firstLine="111"/>
              <w:rPr>
                <w:rFonts w:ascii="宋体" w:hAnsi="宋体" w:eastAsia="宋体" w:cs="宋体"/>
                <w:sz w:val="18"/>
                <w:szCs w:val="18"/>
              </w:rPr>
            </w:pPr>
            <w:r>
              <w:rPr>
                <w:rFonts w:ascii="宋体" w:hAnsi="宋体" w:eastAsia="宋体" w:cs="宋体"/>
                <w:spacing w:val="-6"/>
                <w:sz w:val="18"/>
                <w:szCs w:val="18"/>
              </w:rPr>
              <w:t>度规定，用以反映和考</w:t>
            </w:r>
          </w:p>
          <w:p>
            <w:pPr>
              <w:spacing w:before="53" w:line="184" w:lineRule="auto"/>
              <w:ind w:firstLine="179"/>
              <w:rPr>
                <w:rFonts w:ascii="宋体" w:hAnsi="宋体" w:eastAsia="宋体" w:cs="宋体"/>
                <w:sz w:val="18"/>
                <w:szCs w:val="18"/>
              </w:rPr>
            </w:pPr>
            <w:r>
              <w:rPr>
                <w:rFonts w:ascii="宋体" w:hAnsi="宋体" w:eastAsia="宋体" w:cs="宋体"/>
                <w:spacing w:val="-2"/>
                <w:sz w:val="18"/>
                <w:szCs w:val="18"/>
              </w:rPr>
              <w:t>核项目资金的规范运</w:t>
            </w:r>
          </w:p>
          <w:p>
            <w:pPr>
              <w:spacing w:before="53" w:line="184" w:lineRule="auto"/>
              <w:ind w:firstLine="628"/>
              <w:rPr>
                <w:rFonts w:ascii="宋体" w:hAnsi="宋体" w:eastAsia="宋体" w:cs="宋体"/>
                <w:sz w:val="18"/>
                <w:szCs w:val="18"/>
              </w:rPr>
            </w:pPr>
            <w:r>
              <w:rPr>
                <w:rFonts w:ascii="宋体" w:hAnsi="宋体" w:eastAsia="宋体" w:cs="宋体"/>
                <w:spacing w:val="-3"/>
                <w:sz w:val="18"/>
                <w:szCs w:val="18"/>
              </w:rPr>
              <w:t>行情况。</w:t>
            </w:r>
          </w:p>
        </w:tc>
        <w:tc>
          <w:tcPr>
            <w:tcW w:w="3395" w:type="dxa"/>
            <w:vAlign w:val="top"/>
          </w:tcPr>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before="59" w:line="239" w:lineRule="auto"/>
              <w:ind w:left="111" w:right="86"/>
              <w:rPr>
                <w:rFonts w:ascii="宋体" w:hAnsi="宋体" w:eastAsia="宋体" w:cs="宋体"/>
                <w:sz w:val="18"/>
                <w:szCs w:val="18"/>
              </w:rPr>
            </w:pPr>
            <w:r>
              <w:rPr>
                <w:rFonts w:ascii="宋体" w:hAnsi="宋体" w:eastAsia="宋体" w:cs="宋体"/>
                <w:spacing w:val="-9"/>
                <w:sz w:val="18"/>
                <w:szCs w:val="18"/>
              </w:rPr>
              <w:t>评价要点：</w:t>
            </w:r>
            <w:r>
              <w:rPr>
                <w:rFonts w:ascii="宋体" w:hAnsi="宋体" w:eastAsia="宋体" w:cs="宋体"/>
                <w:sz w:val="18"/>
                <w:szCs w:val="18"/>
              </w:rPr>
              <w:t xml:space="preserve">                           </w:t>
            </w:r>
            <w:r>
              <w:rPr>
                <w:rFonts w:ascii="宋体" w:hAnsi="宋体" w:eastAsia="宋体" w:cs="宋体"/>
                <w:spacing w:val="-1"/>
                <w:sz w:val="18"/>
                <w:szCs w:val="18"/>
              </w:rPr>
              <w:t>①是否符合国家财经法规和财务管理制</w:t>
            </w:r>
            <w:r>
              <w:rPr>
                <w:rFonts w:ascii="宋体" w:hAnsi="宋体" w:eastAsia="宋体" w:cs="宋体"/>
                <w:spacing w:val="5"/>
                <w:w w:val="101"/>
                <w:sz w:val="18"/>
                <w:szCs w:val="18"/>
              </w:rPr>
              <w:t xml:space="preserve">  </w:t>
            </w:r>
            <w:r>
              <w:rPr>
                <w:rFonts w:ascii="宋体" w:hAnsi="宋体" w:eastAsia="宋体" w:cs="宋体"/>
                <w:spacing w:val="-3"/>
                <w:sz w:val="18"/>
                <w:szCs w:val="18"/>
              </w:rPr>
              <w:t>度以及有关专项资金管理办法的规定；</w:t>
            </w:r>
            <w:r>
              <w:rPr>
                <w:rFonts w:ascii="宋体" w:hAnsi="宋体" w:eastAsia="宋体" w:cs="宋体"/>
                <w:spacing w:val="2"/>
                <w:w w:val="101"/>
                <w:sz w:val="18"/>
                <w:szCs w:val="18"/>
              </w:rPr>
              <w:t xml:space="preserve">   </w:t>
            </w:r>
            <w:r>
              <w:rPr>
                <w:rFonts w:ascii="宋体" w:hAnsi="宋体" w:eastAsia="宋体" w:cs="宋体"/>
                <w:spacing w:val="-1"/>
                <w:sz w:val="18"/>
                <w:szCs w:val="18"/>
              </w:rPr>
              <w:t>②资金的拨付是否有完整的审批程序和</w:t>
            </w:r>
            <w:r>
              <w:rPr>
                <w:rFonts w:ascii="宋体" w:hAnsi="宋体" w:eastAsia="宋体" w:cs="宋体"/>
                <w:spacing w:val="5"/>
                <w:w w:val="101"/>
                <w:sz w:val="18"/>
                <w:szCs w:val="18"/>
              </w:rPr>
              <w:t xml:space="preserve">  </w:t>
            </w:r>
            <w:r>
              <w:rPr>
                <w:rFonts w:ascii="宋体" w:hAnsi="宋体" w:eastAsia="宋体" w:cs="宋体"/>
                <w:spacing w:val="-15"/>
                <w:sz w:val="18"/>
                <w:szCs w:val="18"/>
              </w:rPr>
              <w:t>手续；</w:t>
            </w:r>
            <w:r>
              <w:rPr>
                <w:rFonts w:ascii="宋体" w:hAnsi="宋体" w:eastAsia="宋体" w:cs="宋体"/>
                <w:sz w:val="18"/>
                <w:szCs w:val="18"/>
              </w:rPr>
              <w:t xml:space="preserve">                               </w:t>
            </w:r>
            <w:r>
              <w:rPr>
                <w:rFonts w:ascii="宋体" w:hAnsi="宋体" w:eastAsia="宋体" w:cs="宋体"/>
                <w:spacing w:val="-3"/>
                <w:sz w:val="18"/>
                <w:szCs w:val="18"/>
              </w:rPr>
              <w:t>③项目开支是否符合政府采购管理要求；</w:t>
            </w:r>
            <w:r>
              <w:rPr>
                <w:rFonts w:ascii="宋体" w:hAnsi="宋体" w:eastAsia="宋体" w:cs="宋体"/>
                <w:spacing w:val="6"/>
                <w:sz w:val="18"/>
                <w:szCs w:val="18"/>
              </w:rPr>
              <w:t xml:space="preserve"> </w:t>
            </w:r>
            <w:r>
              <w:rPr>
                <w:rFonts w:ascii="宋体" w:hAnsi="宋体" w:eastAsia="宋体" w:cs="宋体"/>
                <w:spacing w:val="-1"/>
                <w:sz w:val="18"/>
                <w:szCs w:val="18"/>
              </w:rPr>
              <w:t>④是否符合项目预算批复或合同规定的</w:t>
            </w:r>
            <w:r>
              <w:rPr>
                <w:rFonts w:ascii="宋体" w:hAnsi="宋体" w:eastAsia="宋体" w:cs="宋体"/>
                <w:spacing w:val="5"/>
                <w:w w:val="101"/>
                <w:sz w:val="18"/>
                <w:szCs w:val="18"/>
              </w:rPr>
              <w:t xml:space="preserve">  </w:t>
            </w:r>
            <w:r>
              <w:rPr>
                <w:rFonts w:ascii="宋体" w:hAnsi="宋体" w:eastAsia="宋体" w:cs="宋体"/>
                <w:spacing w:val="-15"/>
                <w:sz w:val="18"/>
                <w:szCs w:val="18"/>
              </w:rPr>
              <w:t>用途；</w:t>
            </w:r>
            <w:r>
              <w:rPr>
                <w:rFonts w:ascii="宋体" w:hAnsi="宋体" w:eastAsia="宋体" w:cs="宋体"/>
                <w:sz w:val="18"/>
                <w:szCs w:val="18"/>
              </w:rPr>
              <w:t xml:space="preserve">                               </w:t>
            </w:r>
            <w:r>
              <w:rPr>
                <w:rFonts w:ascii="宋体" w:hAnsi="宋体" w:eastAsia="宋体" w:cs="宋体"/>
                <w:spacing w:val="-4"/>
                <w:sz w:val="18"/>
                <w:szCs w:val="18"/>
              </w:rPr>
              <w:t>⑤是否存在截留、挤占、挪用、虚列支出</w:t>
            </w:r>
            <w:r>
              <w:rPr>
                <w:rFonts w:ascii="宋体" w:hAnsi="宋体" w:eastAsia="宋体" w:cs="宋体"/>
                <w:spacing w:val="6"/>
                <w:sz w:val="18"/>
                <w:szCs w:val="18"/>
              </w:rPr>
              <w:t xml:space="preserve"> </w:t>
            </w:r>
            <w:r>
              <w:rPr>
                <w:rFonts w:ascii="宋体" w:hAnsi="宋体" w:eastAsia="宋体" w:cs="宋体"/>
                <w:spacing w:val="-2"/>
                <w:sz w:val="18"/>
                <w:szCs w:val="18"/>
              </w:rPr>
              <w:t>等情况。</w:t>
            </w:r>
          </w:p>
        </w:tc>
        <w:tc>
          <w:tcPr>
            <w:tcW w:w="1784" w:type="dxa"/>
            <w:vAlign w:val="top"/>
          </w:tcPr>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before="65" w:line="239" w:lineRule="auto"/>
              <w:ind w:left="112" w:right="102" w:firstLine="5"/>
              <w:rPr>
                <w:rFonts w:ascii="宋体" w:hAnsi="宋体" w:eastAsia="宋体" w:cs="宋体"/>
                <w:sz w:val="20"/>
                <w:szCs w:val="20"/>
              </w:rPr>
            </w:pPr>
            <w:r>
              <w:rPr>
                <w:rFonts w:ascii="宋体" w:hAnsi="宋体" w:eastAsia="宋体" w:cs="宋体"/>
                <w:spacing w:val="-6"/>
                <w:sz w:val="20"/>
                <w:szCs w:val="20"/>
              </w:rPr>
              <w:t>具备要点</w:t>
            </w:r>
            <w:r>
              <w:rPr>
                <w:rFonts w:ascii="宋体" w:hAnsi="宋体" w:eastAsia="宋体" w:cs="宋体"/>
                <w:spacing w:val="-41"/>
                <w:sz w:val="20"/>
                <w:szCs w:val="20"/>
              </w:rPr>
              <w:t xml:space="preserve"> </w:t>
            </w:r>
            <w:r>
              <w:rPr>
                <w:rFonts w:ascii="宋体" w:hAnsi="宋体" w:eastAsia="宋体" w:cs="宋体"/>
                <w:spacing w:val="-6"/>
                <w:sz w:val="20"/>
                <w:szCs w:val="20"/>
              </w:rPr>
              <w:t>1</w:t>
            </w:r>
            <w:r>
              <w:rPr>
                <w:rFonts w:ascii="宋体" w:hAnsi="宋体" w:eastAsia="宋体" w:cs="宋体"/>
                <w:spacing w:val="-54"/>
                <w:sz w:val="20"/>
                <w:szCs w:val="20"/>
              </w:rPr>
              <w:t xml:space="preserve"> </w:t>
            </w:r>
            <w:r>
              <w:rPr>
                <w:rFonts w:ascii="宋体" w:hAnsi="宋体" w:eastAsia="宋体" w:cs="宋体"/>
                <w:spacing w:val="-6"/>
                <w:sz w:val="20"/>
                <w:szCs w:val="20"/>
              </w:rPr>
              <w:t>得到指</w:t>
            </w:r>
            <w:r>
              <w:rPr>
                <w:rFonts w:ascii="宋体" w:hAnsi="宋体" w:eastAsia="宋体" w:cs="宋体"/>
                <w:sz w:val="20"/>
                <w:szCs w:val="20"/>
              </w:rPr>
              <w:t xml:space="preserve"> </w:t>
            </w:r>
            <w:r>
              <w:rPr>
                <w:rFonts w:ascii="宋体" w:hAnsi="宋体" w:eastAsia="宋体" w:cs="宋体"/>
                <w:spacing w:val="-2"/>
                <w:sz w:val="20"/>
                <w:szCs w:val="20"/>
              </w:rPr>
              <w:t>标分值的</w:t>
            </w:r>
            <w:r>
              <w:rPr>
                <w:rFonts w:ascii="宋体" w:hAnsi="宋体" w:eastAsia="宋体" w:cs="宋体"/>
                <w:spacing w:val="-41"/>
                <w:sz w:val="20"/>
                <w:szCs w:val="20"/>
              </w:rPr>
              <w:t xml:space="preserve"> </w:t>
            </w:r>
            <w:r>
              <w:rPr>
                <w:rFonts w:ascii="宋体" w:hAnsi="宋体" w:eastAsia="宋体" w:cs="宋体"/>
                <w:spacing w:val="-2"/>
                <w:sz w:val="20"/>
                <w:szCs w:val="20"/>
              </w:rPr>
              <w:t>40%，具</w:t>
            </w:r>
            <w:r>
              <w:rPr>
                <w:rFonts w:ascii="宋体" w:hAnsi="宋体" w:eastAsia="宋体" w:cs="宋体"/>
                <w:sz w:val="20"/>
                <w:szCs w:val="20"/>
              </w:rPr>
              <w:t xml:space="preserve"> </w:t>
            </w:r>
            <w:r>
              <w:rPr>
                <w:rFonts w:ascii="宋体" w:hAnsi="宋体" w:eastAsia="宋体" w:cs="宋体"/>
                <w:spacing w:val="-4"/>
                <w:sz w:val="20"/>
                <w:szCs w:val="20"/>
              </w:rPr>
              <w:t>备要点</w:t>
            </w:r>
            <w:r>
              <w:rPr>
                <w:rFonts w:ascii="宋体" w:hAnsi="宋体" w:eastAsia="宋体" w:cs="宋体"/>
                <w:spacing w:val="-49"/>
                <w:sz w:val="20"/>
                <w:szCs w:val="20"/>
              </w:rPr>
              <w:t xml:space="preserve"> </w:t>
            </w:r>
            <w:r>
              <w:rPr>
                <w:rFonts w:ascii="宋体" w:hAnsi="宋体" w:eastAsia="宋体" w:cs="宋体"/>
                <w:spacing w:val="-4"/>
                <w:sz w:val="20"/>
                <w:szCs w:val="20"/>
              </w:rPr>
              <w:t>2-5</w:t>
            </w:r>
            <w:r>
              <w:rPr>
                <w:rFonts w:ascii="宋体" w:hAnsi="宋体" w:eastAsia="宋体" w:cs="宋体"/>
                <w:spacing w:val="-52"/>
                <w:sz w:val="20"/>
                <w:szCs w:val="20"/>
              </w:rPr>
              <w:t xml:space="preserve"> </w:t>
            </w:r>
            <w:r>
              <w:rPr>
                <w:rFonts w:ascii="宋体" w:hAnsi="宋体" w:eastAsia="宋体" w:cs="宋体"/>
                <w:spacing w:val="-4"/>
                <w:sz w:val="20"/>
                <w:szCs w:val="20"/>
              </w:rPr>
              <w:t>分别得</w:t>
            </w:r>
            <w:r>
              <w:rPr>
                <w:rFonts w:ascii="宋体" w:hAnsi="宋体" w:eastAsia="宋体" w:cs="宋体"/>
                <w:sz w:val="20"/>
                <w:szCs w:val="20"/>
              </w:rPr>
              <w:t xml:space="preserve"> </w:t>
            </w:r>
            <w:r>
              <w:rPr>
                <w:rFonts w:ascii="宋体" w:hAnsi="宋体" w:eastAsia="宋体" w:cs="宋体"/>
                <w:spacing w:val="-4"/>
                <w:sz w:val="20"/>
                <w:szCs w:val="20"/>
              </w:rPr>
              <w:t>到分值的</w:t>
            </w:r>
            <w:r>
              <w:rPr>
                <w:rFonts w:ascii="宋体" w:hAnsi="宋体" w:eastAsia="宋体" w:cs="宋体"/>
                <w:spacing w:val="-23"/>
                <w:sz w:val="20"/>
                <w:szCs w:val="20"/>
              </w:rPr>
              <w:t xml:space="preserve"> </w:t>
            </w:r>
            <w:r>
              <w:rPr>
                <w:rFonts w:ascii="宋体" w:hAnsi="宋体" w:eastAsia="宋体" w:cs="宋体"/>
                <w:spacing w:val="-4"/>
                <w:sz w:val="20"/>
                <w:szCs w:val="20"/>
              </w:rPr>
              <w:t>15%。但</w:t>
            </w:r>
            <w:r>
              <w:rPr>
                <w:rFonts w:ascii="宋体" w:hAnsi="宋体" w:eastAsia="宋体" w:cs="宋体"/>
                <w:sz w:val="20"/>
                <w:szCs w:val="20"/>
              </w:rPr>
              <w:t xml:space="preserve"> </w:t>
            </w:r>
            <w:r>
              <w:rPr>
                <w:rFonts w:ascii="宋体" w:hAnsi="宋体" w:eastAsia="宋体" w:cs="宋体"/>
                <w:spacing w:val="-2"/>
                <w:sz w:val="20"/>
                <w:szCs w:val="20"/>
              </w:rPr>
              <w:t>如缺少要素④或</w:t>
            </w:r>
            <w:r>
              <w:rPr>
                <w:rFonts w:ascii="宋体" w:hAnsi="宋体" w:eastAsia="宋体" w:cs="宋体"/>
                <w:spacing w:val="3"/>
                <w:sz w:val="20"/>
                <w:szCs w:val="20"/>
              </w:rPr>
              <w:t xml:space="preserve">  </w:t>
            </w:r>
            <w:r>
              <w:rPr>
                <w:rFonts w:ascii="宋体" w:hAnsi="宋体" w:eastAsia="宋体" w:cs="宋体"/>
                <w:spacing w:val="-3"/>
                <w:sz w:val="20"/>
                <w:szCs w:val="20"/>
              </w:rPr>
              <w:t>⑤指标得分为</w:t>
            </w:r>
            <w:r>
              <w:rPr>
                <w:rFonts w:ascii="宋体" w:hAnsi="宋体" w:eastAsia="宋体" w:cs="宋体"/>
                <w:spacing w:val="-33"/>
                <w:sz w:val="20"/>
                <w:szCs w:val="20"/>
              </w:rPr>
              <w:t xml:space="preserve"> </w:t>
            </w:r>
            <w:r>
              <w:rPr>
                <w:rFonts w:ascii="宋体" w:hAnsi="宋体" w:eastAsia="宋体" w:cs="宋体"/>
                <w:spacing w:val="-3"/>
                <w:sz w:val="20"/>
                <w:szCs w:val="20"/>
              </w:rPr>
              <w:t>0。</w:t>
            </w:r>
          </w:p>
        </w:tc>
        <w:tc>
          <w:tcPr>
            <w:tcW w:w="780" w:type="dxa"/>
            <w:vAlign w:val="top"/>
          </w:tcPr>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58" w:line="180" w:lineRule="auto"/>
              <w:ind w:firstLine="352"/>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2374" w:type="dxa"/>
            <w:vAlign w:val="top"/>
          </w:tcPr>
          <w:p>
            <w:pPr>
              <w:spacing w:before="37" w:line="239" w:lineRule="auto"/>
              <w:ind w:left="116" w:right="108" w:hanging="1"/>
              <w:rPr>
                <w:rFonts w:ascii="宋体" w:hAnsi="宋体" w:eastAsia="宋体" w:cs="宋体"/>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709" w:type="dxa"/>
            <w:vMerge w:val="continue"/>
            <w:tcBorders>
              <w:top w:val="nil"/>
              <w:bottom w:val="nil"/>
            </w:tcBorders>
            <w:vAlign w:val="top"/>
          </w:tcPr>
          <w:p>
            <w:pPr>
              <w:rPr>
                <w:rFonts w:ascii="宋体"/>
                <w:sz w:val="21"/>
              </w:rPr>
            </w:pPr>
          </w:p>
        </w:tc>
        <w:tc>
          <w:tcPr>
            <w:tcW w:w="578" w:type="dxa"/>
            <w:vMerge w:val="restart"/>
            <w:tcBorders>
              <w:bottom w:val="nil"/>
            </w:tcBorders>
            <w:vAlign w:val="top"/>
          </w:tcPr>
          <w:p>
            <w:pPr>
              <w:spacing w:line="269"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before="58" w:line="239" w:lineRule="auto"/>
              <w:ind w:left="115" w:right="108" w:hanging="2"/>
              <w:rPr>
                <w:rFonts w:ascii="宋体" w:hAnsi="宋体" w:eastAsia="宋体" w:cs="宋体"/>
                <w:sz w:val="18"/>
                <w:szCs w:val="18"/>
              </w:rPr>
            </w:pPr>
            <w:r>
              <w:rPr>
                <w:rFonts w:ascii="宋体" w:hAnsi="宋体" w:eastAsia="宋体" w:cs="宋体"/>
                <w:spacing w:val="-5"/>
                <w:sz w:val="18"/>
                <w:szCs w:val="18"/>
              </w:rPr>
              <w:t>组织</w:t>
            </w:r>
            <w:r>
              <w:rPr>
                <w:rFonts w:ascii="宋体" w:hAnsi="宋体" w:eastAsia="宋体" w:cs="宋体"/>
                <w:sz w:val="18"/>
                <w:szCs w:val="18"/>
              </w:rPr>
              <w:t xml:space="preserve"> </w:t>
            </w:r>
            <w:r>
              <w:rPr>
                <w:rFonts w:ascii="宋体" w:hAnsi="宋体" w:eastAsia="宋体" w:cs="宋体"/>
                <w:spacing w:val="-6"/>
                <w:sz w:val="18"/>
                <w:szCs w:val="18"/>
              </w:rPr>
              <w:t>实施</w:t>
            </w:r>
          </w:p>
        </w:tc>
        <w:tc>
          <w:tcPr>
            <w:tcW w:w="501" w:type="dxa"/>
            <w:gridSpan w:val="2"/>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58" w:line="180" w:lineRule="auto"/>
              <w:ind w:firstLine="208"/>
              <w:rPr>
                <w:rFonts w:ascii="宋体" w:hAnsi="宋体" w:eastAsia="宋体" w:cs="宋体"/>
                <w:sz w:val="18"/>
                <w:szCs w:val="18"/>
              </w:rPr>
            </w:pPr>
            <w:r>
              <w:rPr>
                <w:rFonts w:ascii="宋体" w:hAnsi="宋体" w:eastAsia="宋体" w:cs="宋体"/>
                <w:sz w:val="18"/>
                <w:szCs w:val="18"/>
              </w:rPr>
              <w:t>8</w:t>
            </w:r>
          </w:p>
        </w:tc>
        <w:tc>
          <w:tcPr>
            <w:tcW w:w="974" w:type="dxa"/>
            <w:vAlign w:val="top"/>
          </w:tcPr>
          <w:p>
            <w:pPr>
              <w:spacing w:line="383" w:lineRule="auto"/>
              <w:rPr>
                <w:rFonts w:ascii="宋体"/>
                <w:sz w:val="21"/>
              </w:rPr>
            </w:pPr>
          </w:p>
          <w:p>
            <w:pPr>
              <w:spacing w:before="58" w:line="241" w:lineRule="auto"/>
              <w:ind w:left="219" w:right="126" w:hanging="86"/>
              <w:rPr>
                <w:rFonts w:ascii="宋体" w:hAnsi="宋体" w:eastAsia="宋体" w:cs="宋体"/>
                <w:sz w:val="18"/>
                <w:szCs w:val="18"/>
              </w:rPr>
            </w:pPr>
            <w:r>
              <w:rPr>
                <w:rFonts w:ascii="宋体" w:hAnsi="宋体" w:eastAsia="宋体" w:cs="宋体"/>
                <w:spacing w:val="-3"/>
                <w:sz w:val="18"/>
                <w:szCs w:val="18"/>
              </w:rPr>
              <w:t>管理制度</w:t>
            </w:r>
            <w:r>
              <w:rPr>
                <w:rFonts w:ascii="宋体" w:hAnsi="宋体" w:eastAsia="宋体" w:cs="宋体"/>
                <w:sz w:val="18"/>
                <w:szCs w:val="18"/>
              </w:rPr>
              <w:t xml:space="preserve"> </w:t>
            </w:r>
            <w:r>
              <w:rPr>
                <w:rFonts w:ascii="宋体" w:hAnsi="宋体" w:eastAsia="宋体" w:cs="宋体"/>
                <w:spacing w:val="-3"/>
                <w:sz w:val="18"/>
                <w:szCs w:val="18"/>
              </w:rPr>
              <w:t>健全性</w:t>
            </w:r>
          </w:p>
        </w:tc>
        <w:tc>
          <w:tcPr>
            <w:tcW w:w="627" w:type="dxa"/>
            <w:vAlign w:val="top"/>
          </w:tcPr>
          <w:p>
            <w:pPr>
              <w:spacing w:line="255" w:lineRule="auto"/>
              <w:rPr>
                <w:rFonts w:ascii="宋体"/>
                <w:sz w:val="21"/>
              </w:rPr>
            </w:pPr>
          </w:p>
          <w:p>
            <w:pPr>
              <w:spacing w:line="256" w:lineRule="auto"/>
              <w:rPr>
                <w:rFonts w:ascii="宋体"/>
                <w:sz w:val="21"/>
              </w:rPr>
            </w:pPr>
          </w:p>
          <w:p>
            <w:pPr>
              <w:spacing w:before="59" w:line="180" w:lineRule="auto"/>
              <w:ind w:firstLine="274"/>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965" w:type="dxa"/>
            <w:vAlign w:val="top"/>
          </w:tcPr>
          <w:p>
            <w:pPr>
              <w:spacing w:before="28" w:line="184" w:lineRule="auto"/>
              <w:ind w:firstLine="179"/>
              <w:rPr>
                <w:rFonts w:ascii="宋体" w:hAnsi="宋体" w:eastAsia="宋体" w:cs="宋体"/>
                <w:sz w:val="18"/>
                <w:szCs w:val="18"/>
              </w:rPr>
            </w:pPr>
            <w:r>
              <w:rPr>
                <w:rFonts w:ascii="宋体" w:hAnsi="宋体" w:eastAsia="宋体" w:cs="宋体"/>
                <w:spacing w:val="-2"/>
                <w:sz w:val="18"/>
                <w:szCs w:val="18"/>
              </w:rPr>
              <w:t>项目实施单位的财务</w:t>
            </w:r>
          </w:p>
          <w:p>
            <w:pPr>
              <w:spacing w:before="53" w:line="184" w:lineRule="auto"/>
              <w:ind w:firstLine="177"/>
              <w:rPr>
                <w:rFonts w:ascii="宋体" w:hAnsi="宋体" w:eastAsia="宋体" w:cs="宋体"/>
                <w:sz w:val="18"/>
                <w:szCs w:val="18"/>
              </w:rPr>
            </w:pPr>
            <w:r>
              <w:rPr>
                <w:rFonts w:ascii="宋体" w:hAnsi="宋体" w:eastAsia="宋体" w:cs="宋体"/>
                <w:spacing w:val="-1"/>
                <w:sz w:val="18"/>
                <w:szCs w:val="18"/>
              </w:rPr>
              <w:t>和业务管理制度是否</w:t>
            </w:r>
          </w:p>
          <w:p>
            <w:pPr>
              <w:spacing w:before="53" w:line="184" w:lineRule="auto"/>
              <w:ind w:firstLine="112"/>
              <w:rPr>
                <w:rFonts w:ascii="宋体" w:hAnsi="宋体" w:eastAsia="宋体" w:cs="宋体"/>
                <w:sz w:val="18"/>
                <w:szCs w:val="18"/>
              </w:rPr>
            </w:pPr>
            <w:r>
              <w:rPr>
                <w:rFonts w:ascii="宋体" w:hAnsi="宋体" w:eastAsia="宋体" w:cs="宋体"/>
                <w:spacing w:val="-6"/>
                <w:sz w:val="18"/>
                <w:szCs w:val="18"/>
              </w:rPr>
              <w:t>健全，用以反映和考核</w:t>
            </w:r>
          </w:p>
          <w:p>
            <w:pPr>
              <w:spacing w:before="55" w:line="184" w:lineRule="auto"/>
              <w:ind w:firstLine="177"/>
              <w:rPr>
                <w:rFonts w:ascii="宋体" w:hAnsi="宋体" w:eastAsia="宋体" w:cs="宋体"/>
                <w:sz w:val="18"/>
                <w:szCs w:val="18"/>
              </w:rPr>
            </w:pPr>
            <w:r>
              <w:rPr>
                <w:rFonts w:ascii="宋体" w:hAnsi="宋体" w:eastAsia="宋体" w:cs="宋体"/>
                <w:spacing w:val="-1"/>
                <w:sz w:val="18"/>
                <w:szCs w:val="18"/>
              </w:rPr>
              <w:t>财务和业务管理制度</w:t>
            </w:r>
          </w:p>
          <w:p>
            <w:pPr>
              <w:spacing w:before="54" w:line="184" w:lineRule="auto"/>
              <w:ind w:firstLine="176"/>
              <w:rPr>
                <w:rFonts w:ascii="宋体" w:hAnsi="宋体" w:eastAsia="宋体" w:cs="宋体"/>
                <w:sz w:val="18"/>
                <w:szCs w:val="18"/>
              </w:rPr>
            </w:pPr>
            <w:r>
              <w:rPr>
                <w:rFonts w:ascii="宋体" w:hAnsi="宋体" w:eastAsia="宋体" w:cs="宋体"/>
                <w:spacing w:val="-1"/>
                <w:sz w:val="18"/>
                <w:szCs w:val="18"/>
              </w:rPr>
              <w:t>对项目顺利实施的保</w:t>
            </w:r>
          </w:p>
          <w:p>
            <w:pPr>
              <w:spacing w:before="55" w:line="184" w:lineRule="auto"/>
              <w:ind w:firstLine="635"/>
              <w:rPr>
                <w:rFonts w:ascii="宋体" w:hAnsi="宋体" w:eastAsia="宋体" w:cs="宋体"/>
                <w:sz w:val="18"/>
                <w:szCs w:val="18"/>
              </w:rPr>
            </w:pPr>
            <w:r>
              <w:rPr>
                <w:rFonts w:ascii="宋体" w:hAnsi="宋体" w:eastAsia="宋体" w:cs="宋体"/>
                <w:spacing w:val="-5"/>
                <w:sz w:val="18"/>
                <w:szCs w:val="18"/>
              </w:rPr>
              <w:t>障情况。</w:t>
            </w:r>
          </w:p>
        </w:tc>
        <w:tc>
          <w:tcPr>
            <w:tcW w:w="3395" w:type="dxa"/>
            <w:vAlign w:val="top"/>
          </w:tcPr>
          <w:p>
            <w:pPr>
              <w:spacing w:before="145" w:line="239" w:lineRule="auto"/>
              <w:ind w:left="111" w:right="70"/>
              <w:rPr>
                <w:rFonts w:ascii="宋体" w:hAnsi="宋体" w:eastAsia="宋体" w:cs="宋体"/>
                <w:sz w:val="18"/>
                <w:szCs w:val="18"/>
              </w:rPr>
            </w:pPr>
            <w:r>
              <w:rPr>
                <w:rFonts w:ascii="宋体" w:hAnsi="宋体" w:eastAsia="宋体" w:cs="宋体"/>
                <w:spacing w:val="-9"/>
                <w:sz w:val="18"/>
                <w:szCs w:val="18"/>
              </w:rPr>
              <w:t>评价要点：</w:t>
            </w:r>
            <w:r>
              <w:rPr>
                <w:rFonts w:ascii="宋体" w:hAnsi="宋体" w:eastAsia="宋体" w:cs="宋体"/>
                <w:sz w:val="18"/>
                <w:szCs w:val="18"/>
              </w:rPr>
              <w:t xml:space="preserve">                           </w:t>
            </w:r>
            <w:r>
              <w:rPr>
                <w:rFonts w:ascii="宋体" w:hAnsi="宋体" w:eastAsia="宋体" w:cs="宋体"/>
                <w:spacing w:val="-1"/>
                <w:sz w:val="18"/>
                <w:szCs w:val="18"/>
              </w:rPr>
              <w:t>①是否已单独制定或具有相应的财务和</w:t>
            </w:r>
            <w:r>
              <w:rPr>
                <w:rFonts w:ascii="宋体" w:hAnsi="宋体" w:eastAsia="宋体" w:cs="宋体"/>
                <w:spacing w:val="5"/>
                <w:w w:val="101"/>
                <w:sz w:val="18"/>
                <w:szCs w:val="18"/>
              </w:rPr>
              <w:t xml:space="preserve">  </w:t>
            </w:r>
            <w:r>
              <w:rPr>
                <w:rFonts w:ascii="宋体" w:hAnsi="宋体" w:eastAsia="宋体" w:cs="宋体"/>
                <w:spacing w:val="-7"/>
                <w:sz w:val="18"/>
                <w:szCs w:val="18"/>
              </w:rPr>
              <w:t>业务管理制度；</w:t>
            </w:r>
            <w:r>
              <w:rPr>
                <w:rFonts w:ascii="宋体" w:hAnsi="宋体" w:eastAsia="宋体" w:cs="宋体"/>
                <w:sz w:val="18"/>
                <w:szCs w:val="18"/>
              </w:rPr>
              <w:t xml:space="preserve">                       </w:t>
            </w:r>
            <w:r>
              <w:rPr>
                <w:rFonts w:ascii="宋体" w:hAnsi="宋体" w:eastAsia="宋体" w:cs="宋体"/>
                <w:spacing w:val="-2"/>
                <w:sz w:val="18"/>
                <w:szCs w:val="18"/>
              </w:rPr>
              <w:t>②财务和业务管理制度是否合法、合规、</w:t>
            </w:r>
            <w:r>
              <w:rPr>
                <w:rFonts w:ascii="宋体" w:hAnsi="宋体" w:eastAsia="宋体" w:cs="宋体"/>
                <w:spacing w:val="4"/>
                <w:sz w:val="18"/>
                <w:szCs w:val="18"/>
              </w:rPr>
              <w:t xml:space="preserve"> </w:t>
            </w:r>
            <w:r>
              <w:rPr>
                <w:rFonts w:ascii="宋体" w:hAnsi="宋体" w:eastAsia="宋体" w:cs="宋体"/>
                <w:spacing w:val="-2"/>
                <w:sz w:val="18"/>
                <w:szCs w:val="18"/>
              </w:rPr>
              <w:t>完整。</w:t>
            </w:r>
          </w:p>
        </w:tc>
        <w:tc>
          <w:tcPr>
            <w:tcW w:w="1784" w:type="dxa"/>
            <w:vAlign w:val="top"/>
          </w:tcPr>
          <w:p>
            <w:pPr>
              <w:spacing w:before="259"/>
              <w:ind w:right="102"/>
              <w:rPr>
                <w:rFonts w:hint="default" w:ascii="宋体" w:hAnsi="宋体" w:eastAsia="宋体" w:cs="宋体"/>
                <w:sz w:val="18"/>
                <w:szCs w:val="18"/>
                <w:lang w:val="en-US" w:eastAsia="zh-CN"/>
              </w:rPr>
            </w:pPr>
            <w:r>
              <w:rPr>
                <w:rFonts w:ascii="宋体" w:hAnsi="宋体" w:eastAsia="宋体" w:cs="宋体"/>
                <w:spacing w:val="-5"/>
                <w:sz w:val="18"/>
                <w:szCs w:val="18"/>
              </w:rPr>
              <w:t>具备要点</w:t>
            </w:r>
            <w:r>
              <w:rPr>
                <w:rFonts w:ascii="宋体" w:hAnsi="宋体" w:eastAsia="宋体" w:cs="宋体"/>
                <w:spacing w:val="-23"/>
                <w:sz w:val="18"/>
                <w:szCs w:val="18"/>
              </w:rPr>
              <w:t xml:space="preserve"> </w:t>
            </w:r>
            <w:r>
              <w:rPr>
                <w:rFonts w:ascii="宋体" w:hAnsi="宋体" w:eastAsia="宋体" w:cs="宋体"/>
                <w:spacing w:val="-5"/>
                <w:sz w:val="18"/>
                <w:szCs w:val="18"/>
              </w:rPr>
              <w:t>1</w:t>
            </w:r>
            <w:r>
              <w:rPr>
                <w:rFonts w:ascii="宋体" w:hAnsi="宋体" w:eastAsia="宋体" w:cs="宋体"/>
                <w:spacing w:val="-38"/>
                <w:sz w:val="18"/>
                <w:szCs w:val="18"/>
              </w:rPr>
              <w:t xml:space="preserve"> </w:t>
            </w:r>
            <w:r>
              <w:rPr>
                <w:rFonts w:ascii="宋体" w:hAnsi="宋体" w:eastAsia="宋体" w:cs="宋体"/>
                <w:spacing w:val="-5"/>
                <w:sz w:val="18"/>
                <w:szCs w:val="18"/>
              </w:rPr>
              <w:t>得到指</w:t>
            </w:r>
            <w:r>
              <w:rPr>
                <w:rFonts w:ascii="宋体" w:hAnsi="宋体" w:eastAsia="宋体" w:cs="宋体"/>
                <w:sz w:val="18"/>
                <w:szCs w:val="18"/>
              </w:rPr>
              <w:t xml:space="preserve">  </w:t>
            </w:r>
            <w:r>
              <w:rPr>
                <w:rFonts w:ascii="宋体" w:hAnsi="宋体" w:eastAsia="宋体" w:cs="宋体"/>
                <w:spacing w:val="-3"/>
                <w:sz w:val="18"/>
                <w:szCs w:val="18"/>
              </w:rPr>
              <w:t>标分值的</w:t>
            </w:r>
            <w:r>
              <w:rPr>
                <w:rFonts w:ascii="宋体" w:hAnsi="宋体" w:eastAsia="宋体" w:cs="宋体"/>
                <w:spacing w:val="-29"/>
                <w:sz w:val="18"/>
                <w:szCs w:val="18"/>
              </w:rPr>
              <w:t xml:space="preserve"> </w:t>
            </w:r>
            <w:r>
              <w:rPr>
                <w:rFonts w:ascii="宋体" w:hAnsi="宋体" w:eastAsia="宋体" w:cs="宋体"/>
                <w:spacing w:val="-3"/>
                <w:sz w:val="18"/>
                <w:szCs w:val="18"/>
              </w:rPr>
              <w:t>70%，具备</w:t>
            </w:r>
            <w:r>
              <w:rPr>
                <w:rFonts w:ascii="宋体" w:hAnsi="宋体" w:eastAsia="宋体" w:cs="宋体"/>
                <w:sz w:val="18"/>
                <w:szCs w:val="18"/>
              </w:rPr>
              <w:t xml:space="preserve"> </w:t>
            </w:r>
            <w:r>
              <w:rPr>
                <w:rFonts w:ascii="宋体" w:hAnsi="宋体" w:eastAsia="宋体" w:cs="宋体"/>
                <w:spacing w:val="-4"/>
                <w:sz w:val="18"/>
                <w:szCs w:val="18"/>
              </w:rPr>
              <w:t>要点</w:t>
            </w:r>
            <w:r>
              <w:rPr>
                <w:rFonts w:ascii="宋体" w:hAnsi="宋体" w:eastAsia="宋体" w:cs="宋体"/>
                <w:spacing w:val="-28"/>
                <w:sz w:val="18"/>
                <w:szCs w:val="18"/>
              </w:rPr>
              <w:t xml:space="preserve"> </w:t>
            </w:r>
            <w:r>
              <w:rPr>
                <w:rFonts w:ascii="宋体" w:hAnsi="宋体" w:eastAsia="宋体" w:cs="宋体"/>
                <w:spacing w:val="-4"/>
                <w:sz w:val="18"/>
                <w:szCs w:val="18"/>
              </w:rPr>
              <w:t>2</w:t>
            </w:r>
            <w:r>
              <w:rPr>
                <w:rFonts w:ascii="宋体" w:hAnsi="宋体" w:eastAsia="宋体" w:cs="宋体"/>
                <w:spacing w:val="-38"/>
                <w:sz w:val="18"/>
                <w:szCs w:val="18"/>
              </w:rPr>
              <w:t xml:space="preserve"> </w:t>
            </w:r>
            <w:r>
              <w:rPr>
                <w:rFonts w:ascii="宋体" w:hAnsi="宋体" w:eastAsia="宋体" w:cs="宋体"/>
                <w:spacing w:val="-4"/>
                <w:sz w:val="18"/>
                <w:szCs w:val="18"/>
              </w:rPr>
              <w:t>得到分值的</w:t>
            </w:r>
            <w:r>
              <w:rPr>
                <w:rFonts w:ascii="宋体" w:hAnsi="宋体" w:eastAsia="宋体" w:cs="宋体"/>
                <w:sz w:val="18"/>
                <w:szCs w:val="18"/>
              </w:rPr>
              <w:t xml:space="preserve">  </w:t>
            </w:r>
            <w:r>
              <w:rPr>
                <w:rFonts w:ascii="宋体" w:hAnsi="宋体" w:eastAsia="宋体" w:cs="宋体"/>
                <w:spacing w:val="-3"/>
                <w:sz w:val="18"/>
                <w:szCs w:val="18"/>
              </w:rPr>
              <w:t>30%</w:t>
            </w:r>
            <w:r>
              <w:rPr>
                <w:rFonts w:hint="eastAsia" w:ascii="宋体" w:hAnsi="宋体" w:eastAsia="宋体" w:cs="宋体"/>
                <w:spacing w:val="-3"/>
                <w:sz w:val="18"/>
                <w:szCs w:val="18"/>
                <w:lang w:eastAsia="zh-CN"/>
              </w:rPr>
              <w:t>。</w:t>
            </w:r>
            <w:r>
              <w:rPr>
                <w:rFonts w:hint="eastAsia" w:ascii="宋体" w:hAnsi="宋体" w:eastAsia="宋体" w:cs="宋体"/>
                <w:spacing w:val="-3"/>
                <w:sz w:val="18"/>
                <w:szCs w:val="18"/>
                <w:lang w:val="en-US" w:eastAsia="zh-CN"/>
              </w:rPr>
              <w:t>其他情况酌情评分</w:t>
            </w:r>
          </w:p>
        </w:tc>
        <w:tc>
          <w:tcPr>
            <w:tcW w:w="780" w:type="dxa"/>
            <w:vAlign w:val="top"/>
          </w:tcPr>
          <w:p>
            <w:pPr>
              <w:spacing w:line="255" w:lineRule="auto"/>
              <w:rPr>
                <w:rFonts w:ascii="宋体"/>
                <w:sz w:val="21"/>
              </w:rPr>
            </w:pPr>
          </w:p>
          <w:p>
            <w:pPr>
              <w:spacing w:line="256" w:lineRule="auto"/>
              <w:rPr>
                <w:rFonts w:ascii="宋体"/>
                <w:sz w:val="21"/>
              </w:rPr>
            </w:pPr>
          </w:p>
          <w:p>
            <w:pPr>
              <w:spacing w:before="59" w:line="180" w:lineRule="auto"/>
              <w:ind w:firstLine="354"/>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2374" w:type="dxa"/>
            <w:vAlign w:val="top"/>
          </w:tcPr>
          <w:p>
            <w:pPr>
              <w:rPr>
                <w:rFonts w:hint="default" w:ascii="宋体" w:eastAsia="宋体"/>
                <w:sz w:val="21"/>
                <w:lang w:val="en-US" w:eastAsia="zh-CN"/>
              </w:rPr>
            </w:pPr>
            <w:r>
              <w:rPr>
                <w:rFonts w:hint="eastAsia" w:ascii="宋体" w:eastAsia="宋体"/>
                <w:sz w:val="21"/>
                <w:lang w:val="en-US" w:eastAsia="zh-CN"/>
              </w:rPr>
              <w:t>档案管理较为混乱。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7" w:hRule="atLeast"/>
        </w:trPr>
        <w:tc>
          <w:tcPr>
            <w:tcW w:w="709" w:type="dxa"/>
            <w:vMerge w:val="continue"/>
            <w:tcBorders>
              <w:top w:val="nil"/>
              <w:bottom w:val="nil"/>
            </w:tcBorders>
            <w:vAlign w:val="top"/>
          </w:tcPr>
          <w:p>
            <w:pPr>
              <w:rPr>
                <w:rFonts w:ascii="宋体"/>
                <w:sz w:val="21"/>
              </w:rPr>
            </w:pPr>
          </w:p>
        </w:tc>
        <w:tc>
          <w:tcPr>
            <w:tcW w:w="578" w:type="dxa"/>
            <w:vMerge w:val="continue"/>
            <w:tcBorders>
              <w:top w:val="nil"/>
              <w:bottom w:val="nil"/>
            </w:tcBorders>
            <w:vAlign w:val="top"/>
          </w:tcPr>
          <w:p>
            <w:pPr>
              <w:rPr>
                <w:rFonts w:ascii="宋体"/>
                <w:sz w:val="21"/>
              </w:rPr>
            </w:pPr>
          </w:p>
        </w:tc>
        <w:tc>
          <w:tcPr>
            <w:tcW w:w="501" w:type="dxa"/>
            <w:gridSpan w:val="2"/>
            <w:vMerge w:val="continue"/>
            <w:tcBorders>
              <w:top w:val="nil"/>
              <w:bottom w:val="nil"/>
            </w:tcBorders>
            <w:vAlign w:val="top"/>
          </w:tcPr>
          <w:p>
            <w:pPr>
              <w:rPr>
                <w:rFonts w:ascii="宋体"/>
                <w:sz w:val="21"/>
              </w:rPr>
            </w:pPr>
          </w:p>
        </w:tc>
        <w:tc>
          <w:tcPr>
            <w:tcW w:w="974" w:type="dxa"/>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59" w:line="241" w:lineRule="auto"/>
              <w:ind w:left="220" w:right="126" w:hanging="91"/>
              <w:rPr>
                <w:rFonts w:ascii="宋体" w:hAnsi="宋体" w:eastAsia="宋体" w:cs="宋体"/>
                <w:sz w:val="18"/>
                <w:szCs w:val="18"/>
              </w:rPr>
            </w:pPr>
            <w:r>
              <w:rPr>
                <w:rFonts w:ascii="宋体" w:hAnsi="宋体" w:eastAsia="宋体" w:cs="宋体"/>
                <w:spacing w:val="-2"/>
                <w:sz w:val="18"/>
                <w:szCs w:val="18"/>
              </w:rPr>
              <w:t>制度执行</w:t>
            </w:r>
            <w:r>
              <w:rPr>
                <w:rFonts w:ascii="宋体" w:hAnsi="宋体" w:eastAsia="宋体" w:cs="宋体"/>
                <w:sz w:val="18"/>
                <w:szCs w:val="18"/>
              </w:rPr>
              <w:t xml:space="preserve"> </w:t>
            </w:r>
            <w:r>
              <w:rPr>
                <w:rFonts w:ascii="宋体" w:hAnsi="宋体" w:eastAsia="宋体" w:cs="宋体"/>
                <w:spacing w:val="-3"/>
                <w:sz w:val="18"/>
                <w:szCs w:val="18"/>
              </w:rPr>
              <w:t>有效性</w:t>
            </w:r>
          </w:p>
        </w:tc>
        <w:tc>
          <w:tcPr>
            <w:tcW w:w="627" w:type="dxa"/>
            <w:vAlign w:val="top"/>
          </w:tcPr>
          <w:p>
            <w:pPr>
              <w:spacing w:line="282" w:lineRule="auto"/>
              <w:rPr>
                <w:rFonts w:ascii="宋体"/>
                <w:sz w:val="21"/>
              </w:rPr>
            </w:pPr>
          </w:p>
          <w:p>
            <w:pPr>
              <w:spacing w:line="282" w:lineRule="auto"/>
              <w:rPr>
                <w:rFonts w:ascii="宋体"/>
                <w:sz w:val="21"/>
              </w:rPr>
            </w:pPr>
          </w:p>
          <w:p>
            <w:pPr>
              <w:spacing w:line="282" w:lineRule="auto"/>
              <w:rPr>
                <w:rFonts w:ascii="宋体"/>
                <w:sz w:val="21"/>
              </w:rPr>
            </w:pPr>
          </w:p>
          <w:p>
            <w:pPr>
              <w:spacing w:line="283" w:lineRule="auto"/>
              <w:rPr>
                <w:rFonts w:ascii="宋体"/>
                <w:sz w:val="21"/>
              </w:rPr>
            </w:pPr>
          </w:p>
          <w:p>
            <w:pPr>
              <w:spacing w:before="59" w:line="180" w:lineRule="auto"/>
              <w:ind w:firstLine="274"/>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965" w:type="dxa"/>
            <w:vAlign w:val="top"/>
          </w:tcPr>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before="59" w:line="184" w:lineRule="auto"/>
              <w:ind w:firstLine="179"/>
              <w:rPr>
                <w:rFonts w:ascii="宋体" w:hAnsi="宋体" w:eastAsia="宋体" w:cs="宋体"/>
                <w:sz w:val="18"/>
                <w:szCs w:val="18"/>
              </w:rPr>
            </w:pPr>
            <w:r>
              <w:rPr>
                <w:rFonts w:ascii="宋体" w:hAnsi="宋体" w:eastAsia="宋体" w:cs="宋体"/>
                <w:spacing w:val="-2"/>
                <w:sz w:val="18"/>
                <w:szCs w:val="18"/>
              </w:rPr>
              <w:t>项目实施是否符合相</w:t>
            </w:r>
          </w:p>
          <w:p>
            <w:pPr>
              <w:spacing w:before="52"/>
              <w:ind w:left="177" w:right="105" w:hanging="62"/>
              <w:rPr>
                <w:rFonts w:ascii="宋体" w:hAnsi="宋体" w:eastAsia="宋体" w:cs="宋体"/>
                <w:sz w:val="18"/>
                <w:szCs w:val="18"/>
              </w:rPr>
            </w:pPr>
            <w:r>
              <w:rPr>
                <w:rFonts w:ascii="宋体" w:hAnsi="宋体" w:eastAsia="宋体" w:cs="宋体"/>
                <w:spacing w:val="-7"/>
                <w:sz w:val="18"/>
                <w:szCs w:val="18"/>
              </w:rPr>
              <w:t>关管理规定，用以对相</w:t>
            </w:r>
            <w:r>
              <w:rPr>
                <w:rFonts w:ascii="宋体" w:hAnsi="宋体" w:eastAsia="宋体" w:cs="宋体"/>
                <w:spacing w:val="9"/>
                <w:sz w:val="18"/>
                <w:szCs w:val="18"/>
              </w:rPr>
              <w:t xml:space="preserve"> </w:t>
            </w:r>
            <w:r>
              <w:rPr>
                <w:rFonts w:ascii="宋体" w:hAnsi="宋体" w:eastAsia="宋体" w:cs="宋体"/>
                <w:spacing w:val="-1"/>
                <w:sz w:val="18"/>
                <w:szCs w:val="18"/>
              </w:rPr>
              <w:t>关管理制度有效执行</w:t>
            </w:r>
            <w:r>
              <w:rPr>
                <w:rFonts w:ascii="宋体" w:hAnsi="宋体" w:eastAsia="宋体" w:cs="宋体"/>
                <w:spacing w:val="1"/>
                <w:sz w:val="18"/>
                <w:szCs w:val="18"/>
              </w:rPr>
              <w:t xml:space="preserve"> </w:t>
            </w:r>
            <w:r>
              <w:rPr>
                <w:rFonts w:ascii="宋体" w:hAnsi="宋体" w:eastAsia="宋体" w:cs="宋体"/>
                <w:spacing w:val="-1"/>
                <w:sz w:val="18"/>
                <w:szCs w:val="18"/>
              </w:rPr>
              <w:t>情况的反映和考核。</w:t>
            </w:r>
          </w:p>
        </w:tc>
        <w:tc>
          <w:tcPr>
            <w:tcW w:w="3395" w:type="dxa"/>
            <w:vAlign w:val="top"/>
          </w:tcPr>
          <w:p>
            <w:pPr>
              <w:spacing w:line="387" w:lineRule="auto"/>
              <w:rPr>
                <w:rFonts w:ascii="宋体"/>
                <w:sz w:val="21"/>
              </w:rPr>
            </w:pPr>
          </w:p>
          <w:p>
            <w:pPr>
              <w:spacing w:before="58" w:line="239" w:lineRule="auto"/>
              <w:ind w:left="111" w:right="104"/>
              <w:rPr>
                <w:rFonts w:ascii="宋体" w:hAnsi="宋体" w:eastAsia="宋体" w:cs="宋体"/>
                <w:sz w:val="18"/>
                <w:szCs w:val="18"/>
              </w:rPr>
            </w:pPr>
            <w:r>
              <w:rPr>
                <w:rFonts w:ascii="宋体" w:hAnsi="宋体" w:eastAsia="宋体" w:cs="宋体"/>
                <w:spacing w:val="-9"/>
                <w:sz w:val="18"/>
                <w:szCs w:val="18"/>
              </w:rPr>
              <w:t>评价要点：</w:t>
            </w:r>
            <w:r>
              <w:rPr>
                <w:rFonts w:ascii="宋体" w:hAnsi="宋体" w:eastAsia="宋体" w:cs="宋体"/>
                <w:sz w:val="18"/>
                <w:szCs w:val="18"/>
              </w:rPr>
              <w:t xml:space="preserve">                          </w:t>
            </w:r>
            <w:r>
              <w:rPr>
                <w:rFonts w:ascii="宋体" w:hAnsi="宋体" w:eastAsia="宋体" w:cs="宋体"/>
                <w:spacing w:val="-1"/>
                <w:sz w:val="18"/>
                <w:szCs w:val="18"/>
              </w:rPr>
              <w:t>①是否遵守相关法律法规和相关管理规</w:t>
            </w:r>
            <w:r>
              <w:rPr>
                <w:rFonts w:ascii="宋体" w:hAnsi="宋体" w:eastAsia="宋体" w:cs="宋体"/>
                <w:spacing w:val="5"/>
                <w:w w:val="101"/>
                <w:sz w:val="18"/>
                <w:szCs w:val="18"/>
              </w:rPr>
              <w:t xml:space="preserve">  </w:t>
            </w:r>
            <w:r>
              <w:rPr>
                <w:rFonts w:ascii="宋体" w:hAnsi="宋体" w:eastAsia="宋体" w:cs="宋体"/>
                <w:spacing w:val="-17"/>
                <w:w w:val="97"/>
                <w:sz w:val="18"/>
                <w:szCs w:val="18"/>
              </w:rPr>
              <w:t>定；</w:t>
            </w:r>
            <w:r>
              <w:rPr>
                <w:rFonts w:ascii="宋体" w:hAnsi="宋体" w:eastAsia="宋体" w:cs="宋体"/>
                <w:sz w:val="18"/>
                <w:szCs w:val="18"/>
              </w:rPr>
              <w:t xml:space="preserve">                                </w:t>
            </w:r>
            <w:r>
              <w:rPr>
                <w:rFonts w:ascii="宋体" w:hAnsi="宋体" w:eastAsia="宋体" w:cs="宋体"/>
                <w:spacing w:val="-3"/>
                <w:sz w:val="18"/>
                <w:szCs w:val="18"/>
              </w:rPr>
              <w:t>②项目调整及支出调整手续是否完备；</w:t>
            </w:r>
            <w:r>
              <w:rPr>
                <w:rFonts w:ascii="宋体" w:hAnsi="宋体" w:eastAsia="宋体" w:cs="宋体"/>
                <w:spacing w:val="4"/>
                <w:sz w:val="18"/>
                <w:szCs w:val="18"/>
              </w:rPr>
              <w:t xml:space="preserve">  </w:t>
            </w:r>
            <w:r>
              <w:rPr>
                <w:rFonts w:ascii="宋体" w:hAnsi="宋体" w:eastAsia="宋体" w:cs="宋体"/>
                <w:spacing w:val="-4"/>
                <w:sz w:val="18"/>
                <w:szCs w:val="18"/>
              </w:rPr>
              <w:t>③项目合同书、验收报告、技术鉴定等资</w:t>
            </w:r>
            <w:r>
              <w:rPr>
                <w:rFonts w:ascii="宋体" w:hAnsi="宋体" w:eastAsia="宋体" w:cs="宋体"/>
                <w:spacing w:val="6"/>
                <w:sz w:val="18"/>
                <w:szCs w:val="18"/>
              </w:rPr>
              <w:t xml:space="preserve"> </w:t>
            </w:r>
            <w:r>
              <w:rPr>
                <w:rFonts w:ascii="宋体" w:hAnsi="宋体" w:eastAsia="宋体" w:cs="宋体"/>
                <w:spacing w:val="-4"/>
                <w:sz w:val="18"/>
                <w:szCs w:val="18"/>
              </w:rPr>
              <w:t>料是否齐全并及时归档；</w:t>
            </w:r>
            <w:r>
              <w:rPr>
                <w:rFonts w:ascii="宋体" w:hAnsi="宋体" w:eastAsia="宋体" w:cs="宋体"/>
                <w:sz w:val="18"/>
                <w:szCs w:val="18"/>
              </w:rPr>
              <w:t xml:space="preserve">              </w:t>
            </w:r>
            <w:r>
              <w:rPr>
                <w:rFonts w:ascii="宋体" w:hAnsi="宋体" w:eastAsia="宋体" w:cs="宋体"/>
                <w:spacing w:val="-4"/>
                <w:sz w:val="18"/>
                <w:szCs w:val="18"/>
              </w:rPr>
              <w:t>④项目实施的人员条件、场地设备、信息</w:t>
            </w:r>
            <w:r>
              <w:rPr>
                <w:rFonts w:ascii="宋体" w:hAnsi="宋体" w:eastAsia="宋体" w:cs="宋体"/>
                <w:spacing w:val="6"/>
                <w:sz w:val="18"/>
                <w:szCs w:val="18"/>
              </w:rPr>
              <w:t xml:space="preserve"> </w:t>
            </w:r>
            <w:r>
              <w:rPr>
                <w:rFonts w:ascii="宋体" w:hAnsi="宋体" w:eastAsia="宋体" w:cs="宋体"/>
                <w:spacing w:val="-1"/>
                <w:sz w:val="18"/>
                <w:szCs w:val="18"/>
              </w:rPr>
              <w:t>支撑等是否落实到位。</w:t>
            </w:r>
          </w:p>
        </w:tc>
        <w:tc>
          <w:tcPr>
            <w:tcW w:w="1784" w:type="dxa"/>
            <w:vAlign w:val="top"/>
          </w:tcPr>
          <w:p>
            <w:pPr>
              <w:spacing w:line="299" w:lineRule="auto"/>
              <w:rPr>
                <w:rFonts w:ascii="宋体"/>
                <w:sz w:val="21"/>
              </w:rPr>
            </w:pPr>
          </w:p>
          <w:p>
            <w:pPr>
              <w:spacing w:line="299" w:lineRule="auto"/>
              <w:rPr>
                <w:rFonts w:ascii="宋体"/>
                <w:sz w:val="21"/>
              </w:rPr>
            </w:pPr>
          </w:p>
          <w:p>
            <w:pPr>
              <w:spacing w:line="300" w:lineRule="auto"/>
              <w:rPr>
                <w:rFonts w:ascii="宋体"/>
                <w:sz w:val="21"/>
              </w:rPr>
            </w:pPr>
          </w:p>
          <w:p>
            <w:pPr>
              <w:spacing w:before="58" w:line="239" w:lineRule="auto"/>
              <w:ind w:left="114" w:right="92" w:firstLine="2"/>
              <w:rPr>
                <w:rFonts w:hint="default" w:ascii="宋体" w:hAnsi="宋体" w:eastAsia="宋体" w:cs="宋体"/>
                <w:sz w:val="18"/>
                <w:szCs w:val="18"/>
                <w:lang w:val="en-US" w:eastAsia="zh-CN"/>
              </w:rPr>
            </w:pPr>
            <w:r>
              <w:rPr>
                <w:rFonts w:ascii="宋体" w:hAnsi="宋体" w:eastAsia="宋体" w:cs="宋体"/>
                <w:spacing w:val="-6"/>
                <w:sz w:val="18"/>
                <w:szCs w:val="18"/>
              </w:rPr>
              <w:t>具备一个得分要素，</w:t>
            </w:r>
            <w:r>
              <w:rPr>
                <w:rFonts w:ascii="宋体" w:hAnsi="宋体" w:eastAsia="宋体" w:cs="宋体"/>
                <w:spacing w:val="3"/>
                <w:sz w:val="18"/>
                <w:szCs w:val="18"/>
              </w:rPr>
              <w:t xml:space="preserve"> </w:t>
            </w:r>
            <w:r>
              <w:rPr>
                <w:rFonts w:ascii="宋体" w:hAnsi="宋体" w:eastAsia="宋体" w:cs="宋体"/>
                <w:spacing w:val="-2"/>
                <w:sz w:val="18"/>
                <w:szCs w:val="18"/>
              </w:rPr>
              <w:t>得到指标分值的</w:t>
            </w:r>
            <w:r>
              <w:rPr>
                <w:rFonts w:ascii="宋体" w:hAnsi="宋体" w:eastAsia="宋体" w:cs="宋体"/>
                <w:spacing w:val="1"/>
                <w:sz w:val="18"/>
                <w:szCs w:val="18"/>
              </w:rPr>
              <w:t xml:space="preserve">    </w:t>
            </w:r>
            <w:r>
              <w:rPr>
                <w:rFonts w:ascii="宋体" w:hAnsi="宋体" w:eastAsia="宋体" w:cs="宋体"/>
                <w:spacing w:val="-2"/>
                <w:sz w:val="18"/>
                <w:szCs w:val="18"/>
              </w:rPr>
              <w:t>25%。</w:t>
            </w:r>
            <w:r>
              <w:rPr>
                <w:rFonts w:hint="eastAsia" w:ascii="宋体" w:hAnsi="宋体" w:eastAsia="宋体" w:cs="宋体"/>
                <w:spacing w:val="-2"/>
                <w:sz w:val="18"/>
                <w:szCs w:val="18"/>
                <w:lang w:val="en-US" w:eastAsia="zh-CN"/>
              </w:rPr>
              <w:t>其他情况酌情评分。</w:t>
            </w:r>
          </w:p>
        </w:tc>
        <w:tc>
          <w:tcPr>
            <w:tcW w:w="780" w:type="dxa"/>
            <w:vAlign w:val="top"/>
          </w:tcPr>
          <w:p>
            <w:pPr>
              <w:spacing w:line="282" w:lineRule="auto"/>
              <w:rPr>
                <w:rFonts w:ascii="宋体"/>
                <w:sz w:val="21"/>
              </w:rPr>
            </w:pPr>
          </w:p>
          <w:p>
            <w:pPr>
              <w:spacing w:line="282" w:lineRule="auto"/>
              <w:rPr>
                <w:rFonts w:ascii="宋体"/>
                <w:sz w:val="21"/>
              </w:rPr>
            </w:pPr>
          </w:p>
          <w:p>
            <w:pPr>
              <w:spacing w:line="282" w:lineRule="auto"/>
              <w:rPr>
                <w:rFonts w:ascii="宋体"/>
                <w:sz w:val="21"/>
              </w:rPr>
            </w:pPr>
          </w:p>
          <w:p>
            <w:pPr>
              <w:spacing w:line="282" w:lineRule="auto"/>
              <w:rPr>
                <w:rFonts w:ascii="宋体"/>
                <w:sz w:val="21"/>
              </w:rPr>
            </w:pPr>
          </w:p>
          <w:p>
            <w:pPr>
              <w:spacing w:before="59" w:line="180" w:lineRule="auto"/>
              <w:ind w:firstLine="263"/>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2374" w:type="dxa"/>
            <w:vAlign w:val="top"/>
          </w:tcPr>
          <w:p>
            <w:pPr>
              <w:spacing w:before="28" w:line="235" w:lineRule="auto"/>
              <w:ind w:left="114" w:right="107" w:firstLine="3"/>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档案管理较为混乱，执行效率低下。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709" w:type="dxa"/>
            <w:tcBorders>
              <w:top w:val="nil"/>
              <w:bottom w:val="nil"/>
            </w:tcBorders>
            <w:vAlign w:val="top"/>
          </w:tcPr>
          <w:p>
            <w:pPr>
              <w:rPr>
                <w:rFonts w:ascii="宋体"/>
                <w:sz w:val="21"/>
              </w:rPr>
            </w:pPr>
          </w:p>
        </w:tc>
        <w:tc>
          <w:tcPr>
            <w:tcW w:w="578" w:type="dxa"/>
            <w:tcBorders>
              <w:top w:val="nil"/>
              <w:bottom w:val="nil"/>
            </w:tcBorders>
            <w:vAlign w:val="top"/>
          </w:tcPr>
          <w:p>
            <w:pPr>
              <w:rPr>
                <w:rFonts w:ascii="宋体"/>
                <w:sz w:val="21"/>
              </w:rPr>
            </w:pPr>
          </w:p>
        </w:tc>
        <w:tc>
          <w:tcPr>
            <w:tcW w:w="501" w:type="dxa"/>
            <w:gridSpan w:val="2"/>
            <w:tcBorders>
              <w:top w:val="nil"/>
              <w:bottom w:val="nil"/>
            </w:tcBorders>
            <w:vAlign w:val="top"/>
          </w:tcPr>
          <w:p>
            <w:pPr>
              <w:rPr>
                <w:rFonts w:ascii="宋体"/>
                <w:sz w:val="21"/>
              </w:rPr>
            </w:pPr>
          </w:p>
        </w:tc>
        <w:tc>
          <w:tcPr>
            <w:tcW w:w="974" w:type="dxa"/>
            <w:vAlign w:val="top"/>
          </w:tcPr>
          <w:p>
            <w:pPr>
              <w:spacing w:before="59" w:line="241" w:lineRule="auto"/>
              <w:ind w:left="220" w:right="126" w:hanging="91"/>
              <w:rPr>
                <w:rFonts w:hint="default"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项目“三算”一致性</w:t>
            </w:r>
          </w:p>
        </w:tc>
        <w:tc>
          <w:tcPr>
            <w:tcW w:w="627" w:type="dxa"/>
            <w:vAlign w:val="top"/>
          </w:tcPr>
          <w:p>
            <w:pPr>
              <w:spacing w:before="59" w:line="180" w:lineRule="auto"/>
              <w:ind w:firstLine="274"/>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965" w:type="dxa"/>
            <w:vAlign w:val="top"/>
          </w:tcPr>
          <w:p>
            <w:pPr>
              <w:spacing w:before="52"/>
              <w:ind w:left="177" w:right="105" w:hanging="62"/>
              <w:rPr>
                <w:rFonts w:hint="default" w:ascii="宋体" w:hAnsi="宋体" w:eastAsia="宋体" w:cs="宋体"/>
                <w:spacing w:val="-7"/>
                <w:sz w:val="18"/>
                <w:szCs w:val="18"/>
                <w:lang w:val="en-US" w:eastAsia="zh-CN"/>
              </w:rPr>
            </w:pPr>
            <w:r>
              <w:rPr>
                <w:rFonts w:hint="eastAsia" w:ascii="宋体" w:hAnsi="宋体" w:eastAsia="宋体" w:cs="宋体"/>
                <w:spacing w:val="-7"/>
                <w:sz w:val="18"/>
                <w:szCs w:val="18"/>
                <w:lang w:val="en-US" w:eastAsia="zh-CN"/>
              </w:rPr>
              <w:t>项目的估算大于概算大于预算的要求</w:t>
            </w:r>
          </w:p>
        </w:tc>
        <w:tc>
          <w:tcPr>
            <w:tcW w:w="3395" w:type="dxa"/>
            <w:vAlign w:val="top"/>
          </w:tcPr>
          <w:p>
            <w:pPr>
              <w:spacing w:before="58" w:line="239" w:lineRule="auto"/>
              <w:ind w:left="111" w:right="104"/>
              <w:rPr>
                <w:rFonts w:hint="default" w:ascii="宋体" w:hAnsi="宋体" w:eastAsia="宋体" w:cs="宋体"/>
                <w:spacing w:val="-9"/>
                <w:sz w:val="18"/>
                <w:szCs w:val="18"/>
                <w:lang w:val="en-US" w:eastAsia="zh-CN"/>
              </w:rPr>
            </w:pPr>
            <w:r>
              <w:rPr>
                <w:rFonts w:hint="eastAsia" w:ascii="宋体" w:hAnsi="宋体" w:eastAsia="宋体" w:cs="宋体"/>
                <w:spacing w:val="-9"/>
                <w:sz w:val="18"/>
                <w:szCs w:val="18"/>
                <w:lang w:val="en-US" w:eastAsia="zh-CN"/>
              </w:rPr>
              <w:t>根据实际酌情评分</w:t>
            </w:r>
          </w:p>
        </w:tc>
        <w:tc>
          <w:tcPr>
            <w:tcW w:w="1784" w:type="dxa"/>
            <w:vAlign w:val="top"/>
          </w:tcPr>
          <w:p>
            <w:pPr>
              <w:spacing w:before="58" w:line="239" w:lineRule="auto"/>
              <w:ind w:left="114" w:right="92" w:firstLine="2"/>
              <w:rPr>
                <w:rFonts w:hint="default" w:ascii="宋体" w:hAnsi="宋体" w:eastAsia="宋体" w:cs="宋体"/>
                <w:spacing w:val="-6"/>
                <w:sz w:val="18"/>
                <w:szCs w:val="18"/>
                <w:lang w:val="en-US" w:eastAsia="zh-CN"/>
              </w:rPr>
            </w:pPr>
            <w:r>
              <w:rPr>
                <w:rFonts w:hint="eastAsia" w:ascii="宋体" w:hAnsi="宋体" w:eastAsia="宋体" w:cs="宋体"/>
                <w:spacing w:val="-6"/>
                <w:sz w:val="18"/>
                <w:szCs w:val="18"/>
                <w:lang w:val="en-US" w:eastAsia="zh-CN"/>
              </w:rPr>
              <w:t>根据实际酌情评分</w:t>
            </w:r>
          </w:p>
        </w:tc>
        <w:tc>
          <w:tcPr>
            <w:tcW w:w="780" w:type="dxa"/>
            <w:vAlign w:val="top"/>
          </w:tcPr>
          <w:p>
            <w:pPr>
              <w:spacing w:before="59" w:line="180" w:lineRule="auto"/>
              <w:ind w:firstLine="263"/>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2374" w:type="dxa"/>
            <w:vAlign w:val="top"/>
          </w:tcPr>
          <w:p>
            <w:pPr>
              <w:spacing w:before="28" w:line="235" w:lineRule="auto"/>
              <w:ind w:left="114" w:right="107" w:firstLine="3"/>
              <w:rPr>
                <w:rFonts w:ascii="宋体" w:hAnsi="宋体" w:eastAsia="宋体" w:cs="宋体"/>
                <w:spacing w:val="-1"/>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09" w:type="dxa"/>
            <w:vAlign w:val="top"/>
          </w:tcPr>
          <w:p>
            <w:pPr>
              <w:spacing w:before="31" w:line="241" w:lineRule="auto"/>
              <w:ind w:firstLine="182"/>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一级</w:t>
            </w:r>
          </w:p>
          <w:p>
            <w:pPr>
              <w:spacing w:line="204" w:lineRule="auto"/>
              <w:ind w:firstLine="181"/>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指标</w:t>
            </w:r>
          </w:p>
        </w:tc>
        <w:tc>
          <w:tcPr>
            <w:tcW w:w="578" w:type="dxa"/>
            <w:vAlign w:val="top"/>
          </w:tcPr>
          <w:p>
            <w:pPr>
              <w:spacing w:before="30" w:line="213" w:lineRule="auto"/>
              <w:ind w:left="113" w:right="108"/>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二级</w:t>
            </w:r>
            <w:r>
              <w:rPr>
                <w:rFonts w:ascii="宋体" w:hAnsi="宋体" w:eastAsia="宋体" w:cs="宋体"/>
                <w:sz w:val="18"/>
                <w:szCs w:val="18"/>
              </w:rPr>
              <w:t xml:space="preserve"> </w:t>
            </w:r>
            <w:r>
              <w:rPr>
                <w:rFonts w:ascii="宋体" w:hAnsi="宋体" w:eastAsia="宋体" w:cs="宋体"/>
                <w:spacing w:val="-5"/>
                <w:sz w:val="18"/>
                <w:szCs w:val="18"/>
                <w14:textOutline w14:w="3268" w14:cap="sq" w14:cmpd="sng">
                  <w14:solidFill>
                    <w14:srgbClr w14:val="000000"/>
                  </w14:solidFill>
                  <w14:prstDash w14:val="solid"/>
                  <w14:bevel/>
                </w14:textOutline>
              </w:rPr>
              <w:t>指标</w:t>
            </w:r>
          </w:p>
        </w:tc>
        <w:tc>
          <w:tcPr>
            <w:tcW w:w="445" w:type="dxa"/>
            <w:textDirection w:val="tbRlV"/>
            <w:vAlign w:val="top"/>
          </w:tcPr>
          <w:p>
            <w:pPr>
              <w:spacing w:before="160" w:line="180" w:lineRule="auto"/>
              <w:ind w:firstLine="31"/>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分</w:t>
            </w:r>
            <w:r>
              <w:rPr>
                <w:rFonts w:ascii="宋体" w:hAnsi="宋体" w:eastAsia="宋体" w:cs="宋体"/>
                <w:spacing w:val="-33"/>
                <w:sz w:val="18"/>
                <w:szCs w:val="18"/>
              </w:rPr>
              <w:t xml:space="preserve"> </w:t>
            </w:r>
            <w:r>
              <w:rPr>
                <w:rFonts w:ascii="宋体" w:hAnsi="宋体" w:eastAsia="宋体" w:cs="宋体"/>
                <w:spacing w:val="-1"/>
                <w:sz w:val="18"/>
                <w:szCs w:val="18"/>
                <w14:textOutline w14:w="3268" w14:cap="sq" w14:cmpd="sng">
                  <w14:solidFill>
                    <w14:srgbClr w14:val="000000"/>
                  </w14:solidFill>
                  <w14:prstDash w14:val="solid"/>
                  <w14:bevel/>
                </w14:textOutline>
              </w:rPr>
              <w:t>值</w:t>
            </w:r>
          </w:p>
        </w:tc>
        <w:tc>
          <w:tcPr>
            <w:tcW w:w="1030" w:type="dxa"/>
            <w:gridSpan w:val="2"/>
            <w:vAlign w:val="top"/>
          </w:tcPr>
          <w:p>
            <w:pPr>
              <w:spacing w:before="149" w:line="184" w:lineRule="auto"/>
              <w:ind w:firstLine="129"/>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三级指标</w:t>
            </w:r>
          </w:p>
        </w:tc>
        <w:tc>
          <w:tcPr>
            <w:tcW w:w="627" w:type="dxa"/>
            <w:vAlign w:val="top"/>
          </w:tcPr>
          <w:p>
            <w:pPr>
              <w:spacing w:before="149" w:line="184" w:lineRule="auto"/>
              <w:ind w:firstLine="138"/>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分值</w:t>
            </w:r>
          </w:p>
        </w:tc>
        <w:tc>
          <w:tcPr>
            <w:tcW w:w="1965" w:type="dxa"/>
            <w:vAlign w:val="top"/>
          </w:tcPr>
          <w:p>
            <w:pPr>
              <w:spacing w:before="149" w:line="184" w:lineRule="auto"/>
              <w:ind w:firstLine="627"/>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指标解释</w:t>
            </w:r>
          </w:p>
        </w:tc>
        <w:tc>
          <w:tcPr>
            <w:tcW w:w="3395" w:type="dxa"/>
            <w:vAlign w:val="top"/>
          </w:tcPr>
          <w:p>
            <w:pPr>
              <w:spacing w:before="149" w:line="184" w:lineRule="auto"/>
              <w:ind w:firstLine="1343"/>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指标说明</w:t>
            </w:r>
          </w:p>
        </w:tc>
        <w:tc>
          <w:tcPr>
            <w:tcW w:w="1784" w:type="dxa"/>
            <w:vAlign w:val="top"/>
          </w:tcPr>
          <w:p>
            <w:pPr>
              <w:spacing w:before="149" w:line="184" w:lineRule="auto"/>
              <w:ind w:firstLine="537"/>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评分标准</w:t>
            </w:r>
          </w:p>
        </w:tc>
        <w:tc>
          <w:tcPr>
            <w:tcW w:w="780" w:type="dxa"/>
            <w:vAlign w:val="top"/>
          </w:tcPr>
          <w:p>
            <w:pPr>
              <w:spacing w:before="149" w:line="184" w:lineRule="auto"/>
              <w:ind w:firstLine="216"/>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得分</w:t>
            </w:r>
          </w:p>
        </w:tc>
        <w:tc>
          <w:tcPr>
            <w:tcW w:w="2374" w:type="dxa"/>
            <w:vAlign w:val="top"/>
          </w:tcPr>
          <w:p>
            <w:pPr>
              <w:spacing w:before="149" w:line="184" w:lineRule="auto"/>
              <w:ind w:firstLine="833"/>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扣分原因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709" w:type="dxa"/>
            <w:vMerge w:val="restart"/>
            <w:tcBorders>
              <w:bottom w:val="nil"/>
            </w:tcBorders>
            <w:vAlign w:val="top"/>
          </w:tcPr>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59" w:line="239" w:lineRule="auto"/>
              <w:ind w:firstLine="179"/>
              <w:rPr>
                <w:rFonts w:ascii="宋体" w:hAnsi="宋体" w:eastAsia="宋体" w:cs="宋体"/>
                <w:sz w:val="18"/>
                <w:szCs w:val="18"/>
              </w:rPr>
            </w:pPr>
            <w:r>
              <w:rPr>
                <w:rFonts w:ascii="宋体" w:hAnsi="宋体" w:eastAsia="宋体" w:cs="宋体"/>
                <w:spacing w:val="-4"/>
                <w:sz w:val="18"/>
                <w:szCs w:val="18"/>
              </w:rPr>
              <w:t>产出</w:t>
            </w:r>
          </w:p>
          <w:p>
            <w:pPr>
              <w:spacing w:line="204" w:lineRule="auto"/>
              <w:ind w:firstLine="184"/>
              <w:rPr>
                <w:rFonts w:ascii="宋体" w:hAnsi="宋体" w:eastAsia="宋体" w:cs="宋体"/>
                <w:sz w:val="18"/>
                <w:szCs w:val="18"/>
              </w:rPr>
            </w:pPr>
            <w:r>
              <w:rPr>
                <w:rFonts w:ascii="宋体" w:hAnsi="宋体" w:eastAsia="宋体" w:cs="宋体"/>
                <w:spacing w:val="-4"/>
                <w:sz w:val="18"/>
                <w:szCs w:val="18"/>
              </w:rPr>
              <w:t>（30</w:t>
            </w:r>
          </w:p>
          <w:p>
            <w:pPr>
              <w:spacing w:before="33" w:line="184" w:lineRule="auto"/>
              <w:ind w:firstLine="181"/>
              <w:rPr>
                <w:rFonts w:ascii="宋体" w:hAnsi="宋体" w:eastAsia="宋体" w:cs="宋体"/>
                <w:sz w:val="18"/>
                <w:szCs w:val="18"/>
              </w:rPr>
            </w:pPr>
            <w:r>
              <w:rPr>
                <w:rFonts w:ascii="宋体" w:hAnsi="宋体" w:eastAsia="宋体" w:cs="宋体"/>
                <w:spacing w:val="-5"/>
                <w:sz w:val="18"/>
                <w:szCs w:val="18"/>
              </w:rPr>
              <w:t>分）</w:t>
            </w:r>
          </w:p>
        </w:tc>
        <w:tc>
          <w:tcPr>
            <w:tcW w:w="578" w:type="dxa"/>
            <w:vMerge w:val="restart"/>
            <w:vAlign w:val="top"/>
          </w:tcPr>
          <w:p>
            <w:pPr>
              <w:spacing w:line="293" w:lineRule="auto"/>
              <w:rPr>
                <w:rFonts w:ascii="宋体"/>
                <w:sz w:val="21"/>
              </w:rPr>
            </w:pPr>
          </w:p>
          <w:p>
            <w:pPr>
              <w:spacing w:line="293" w:lineRule="auto"/>
              <w:rPr>
                <w:rFonts w:ascii="宋体"/>
                <w:sz w:val="21"/>
              </w:rPr>
            </w:pPr>
          </w:p>
          <w:p>
            <w:pPr>
              <w:spacing w:before="59" w:line="241" w:lineRule="auto"/>
              <w:ind w:left="112" w:right="108" w:hanging="1"/>
              <w:rPr>
                <w:rFonts w:ascii="宋体" w:hAnsi="宋体" w:eastAsia="宋体" w:cs="宋体"/>
                <w:sz w:val="18"/>
                <w:szCs w:val="18"/>
              </w:rPr>
            </w:pPr>
            <w:r>
              <w:rPr>
                <w:rFonts w:ascii="宋体" w:hAnsi="宋体" w:eastAsia="宋体" w:cs="宋体"/>
                <w:spacing w:val="-4"/>
                <w:sz w:val="18"/>
                <w:szCs w:val="18"/>
              </w:rPr>
              <w:t>产出</w:t>
            </w:r>
            <w:r>
              <w:rPr>
                <w:rFonts w:ascii="宋体" w:hAnsi="宋体" w:eastAsia="宋体" w:cs="宋体"/>
                <w:w w:val="101"/>
                <w:sz w:val="18"/>
                <w:szCs w:val="18"/>
              </w:rPr>
              <w:t xml:space="preserve"> </w:t>
            </w:r>
            <w:r>
              <w:rPr>
                <w:rFonts w:ascii="宋体" w:hAnsi="宋体" w:eastAsia="宋体" w:cs="宋体"/>
                <w:spacing w:val="-5"/>
                <w:sz w:val="18"/>
                <w:szCs w:val="18"/>
              </w:rPr>
              <w:t>数量</w:t>
            </w:r>
          </w:p>
        </w:tc>
        <w:tc>
          <w:tcPr>
            <w:tcW w:w="445" w:type="dxa"/>
            <w:vMerge w:val="restart"/>
            <w:vAlign w:val="top"/>
          </w:tcPr>
          <w:p>
            <w:pPr>
              <w:spacing w:line="356" w:lineRule="auto"/>
              <w:rPr>
                <w:rFonts w:ascii="宋体"/>
                <w:sz w:val="21"/>
              </w:rPr>
            </w:pPr>
          </w:p>
          <w:p>
            <w:pPr>
              <w:spacing w:line="357" w:lineRule="auto"/>
              <w:rPr>
                <w:rFonts w:ascii="宋体"/>
                <w:sz w:val="21"/>
              </w:rPr>
            </w:pPr>
          </w:p>
          <w:p>
            <w:pPr>
              <w:spacing w:before="59" w:line="180" w:lineRule="auto"/>
              <w:ind w:firstLine="125"/>
              <w:rPr>
                <w:rFonts w:ascii="宋体" w:hAnsi="宋体" w:eastAsia="宋体" w:cs="宋体"/>
                <w:sz w:val="18"/>
                <w:szCs w:val="18"/>
              </w:rPr>
            </w:pPr>
            <w:r>
              <w:rPr>
                <w:rFonts w:ascii="宋体" w:hAnsi="宋体" w:eastAsia="宋体" w:cs="宋体"/>
                <w:spacing w:val="-9"/>
                <w:w w:val="99"/>
                <w:sz w:val="18"/>
                <w:szCs w:val="18"/>
              </w:rPr>
              <w:t>10</w:t>
            </w:r>
          </w:p>
        </w:tc>
        <w:tc>
          <w:tcPr>
            <w:tcW w:w="1030" w:type="dxa"/>
            <w:gridSpan w:val="2"/>
            <w:tcBorders>
              <w:bottom w:val="single" w:color="auto" w:sz="4" w:space="0"/>
            </w:tcBorders>
            <w:vAlign w:val="top"/>
          </w:tcPr>
          <w:p>
            <w:pPr>
              <w:spacing w:before="54" w:line="184" w:lineRule="auto"/>
              <w:rPr>
                <w:rFonts w:hint="eastAsia" w:ascii="宋体" w:hAnsi="宋体" w:eastAsia="宋体" w:cs="宋体"/>
                <w:sz w:val="18"/>
                <w:szCs w:val="18"/>
                <w:lang w:val="en-US" w:eastAsia="zh-CN"/>
              </w:rPr>
            </w:pPr>
          </w:p>
          <w:p>
            <w:pPr>
              <w:spacing w:before="54" w:line="184" w:lineRule="auto"/>
              <w:rPr>
                <w:rFonts w:hint="eastAsia" w:ascii="宋体" w:hAnsi="宋体" w:eastAsia="宋体" w:cs="宋体"/>
                <w:sz w:val="18"/>
                <w:szCs w:val="18"/>
                <w:lang w:val="en-US" w:eastAsia="zh-CN"/>
              </w:rPr>
            </w:pPr>
          </w:p>
          <w:p>
            <w:pPr>
              <w:spacing w:before="54" w:line="184" w:lineRule="auto"/>
              <w:rPr>
                <w:rFonts w:hint="eastAsia" w:ascii="宋体" w:hAnsi="宋体" w:eastAsia="宋体" w:cs="宋体"/>
                <w:sz w:val="18"/>
                <w:szCs w:val="18"/>
                <w:lang w:val="en-US" w:eastAsia="zh-CN"/>
              </w:rPr>
            </w:pPr>
          </w:p>
          <w:p>
            <w:pPr>
              <w:spacing w:before="54" w:line="184" w:lineRule="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道路工程完成率</w:t>
            </w:r>
          </w:p>
        </w:tc>
        <w:tc>
          <w:tcPr>
            <w:tcW w:w="627" w:type="dxa"/>
            <w:tcBorders>
              <w:bottom w:val="single" w:color="auto" w:sz="4" w:space="0"/>
            </w:tcBorders>
            <w:vAlign w:val="top"/>
          </w:tcPr>
          <w:p>
            <w:pPr>
              <w:spacing w:line="356" w:lineRule="auto"/>
              <w:rPr>
                <w:rFonts w:ascii="宋体"/>
                <w:sz w:val="21"/>
              </w:rPr>
            </w:pPr>
          </w:p>
          <w:p>
            <w:pPr>
              <w:spacing w:line="357" w:lineRule="auto"/>
              <w:rPr>
                <w:rFonts w:ascii="宋体"/>
                <w:sz w:val="21"/>
              </w:rPr>
            </w:pPr>
          </w:p>
          <w:p>
            <w:pPr>
              <w:spacing w:before="59" w:line="180" w:lineRule="auto"/>
              <w:ind w:firstLine="126"/>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1965" w:type="dxa"/>
            <w:tcBorders>
              <w:bottom w:val="single" w:color="auto" w:sz="4" w:space="0"/>
            </w:tcBorders>
            <w:vAlign w:val="top"/>
          </w:tcPr>
          <w:p>
            <w:pPr>
              <w:spacing w:line="293" w:lineRule="auto"/>
              <w:rPr>
                <w:rFonts w:ascii="宋体"/>
                <w:sz w:val="21"/>
              </w:rPr>
            </w:pPr>
          </w:p>
          <w:p>
            <w:pPr>
              <w:spacing w:line="293" w:lineRule="auto"/>
              <w:rPr>
                <w:rFonts w:ascii="宋体"/>
                <w:sz w:val="21"/>
              </w:rPr>
            </w:pPr>
          </w:p>
          <w:p>
            <w:pPr>
              <w:spacing w:before="59" w:line="241" w:lineRule="auto"/>
              <w:ind w:left="112" w:right="234"/>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道路工程是否按照计划长度建设</w:t>
            </w:r>
          </w:p>
        </w:tc>
        <w:tc>
          <w:tcPr>
            <w:tcW w:w="3395" w:type="dxa"/>
            <w:tcBorders>
              <w:bottom w:val="single" w:color="auto" w:sz="4" w:space="0"/>
            </w:tcBorders>
            <w:vAlign w:val="top"/>
          </w:tcPr>
          <w:p>
            <w:pPr>
              <w:spacing w:before="26" w:line="239" w:lineRule="auto"/>
              <w:ind w:left="138" w:right="56" w:hanging="21"/>
              <w:rPr>
                <w:rFonts w:ascii="宋体" w:hAnsi="宋体" w:eastAsia="宋体" w:cs="宋体"/>
                <w:sz w:val="18"/>
                <w:szCs w:val="18"/>
              </w:rPr>
            </w:pPr>
            <w:r>
              <w:rPr>
                <w:rFonts w:ascii="宋体" w:hAnsi="宋体" w:eastAsia="宋体" w:cs="宋体"/>
                <w:spacing w:val="-2"/>
                <w:sz w:val="18"/>
                <w:szCs w:val="18"/>
              </w:rPr>
              <w:t>实际完成率=（实际产出数/计划产出数）</w:t>
            </w:r>
            <w:r>
              <w:rPr>
                <w:rFonts w:ascii="宋体" w:hAnsi="宋体" w:eastAsia="宋体" w:cs="宋体"/>
                <w:spacing w:val="14"/>
                <w:sz w:val="18"/>
                <w:szCs w:val="18"/>
              </w:rPr>
              <w:t xml:space="preserve"> </w:t>
            </w:r>
            <w:r>
              <w:rPr>
                <w:rFonts w:ascii="宋体" w:hAnsi="宋体" w:eastAsia="宋体" w:cs="宋体"/>
                <w:spacing w:val="-6"/>
                <w:sz w:val="18"/>
                <w:szCs w:val="18"/>
              </w:rPr>
              <w:t>×100%。</w:t>
            </w:r>
          </w:p>
          <w:p>
            <w:pPr>
              <w:spacing w:before="1" w:line="221" w:lineRule="auto"/>
              <w:ind w:left="112" w:right="27" w:firstLine="4"/>
              <w:rPr>
                <w:rFonts w:ascii="宋体" w:hAnsi="宋体" w:eastAsia="宋体" w:cs="宋体"/>
                <w:sz w:val="18"/>
                <w:szCs w:val="18"/>
              </w:rPr>
            </w:pPr>
            <w:r>
              <w:rPr>
                <w:rFonts w:ascii="宋体" w:hAnsi="宋体" w:eastAsia="宋体" w:cs="宋体"/>
                <w:spacing w:val="-13"/>
                <w:sz w:val="18"/>
                <w:szCs w:val="18"/>
              </w:rPr>
              <w:t>实际产出数：</w:t>
            </w:r>
            <w:r>
              <w:rPr>
                <w:rFonts w:ascii="宋体" w:hAnsi="宋体" w:eastAsia="宋体" w:cs="宋体"/>
                <w:spacing w:val="-18"/>
                <w:sz w:val="18"/>
                <w:szCs w:val="18"/>
              </w:rPr>
              <w:t xml:space="preserve"> </w:t>
            </w:r>
            <w:r>
              <w:rPr>
                <w:rFonts w:ascii="宋体" w:hAnsi="宋体" w:eastAsia="宋体" w:cs="宋体"/>
                <w:spacing w:val="-13"/>
                <w:sz w:val="18"/>
                <w:szCs w:val="18"/>
              </w:rPr>
              <w:t>一定时期（本年度或项目期）</w:t>
            </w:r>
            <w:r>
              <w:rPr>
                <w:rFonts w:ascii="宋体" w:hAnsi="宋体" w:eastAsia="宋体" w:cs="宋体"/>
                <w:sz w:val="18"/>
                <w:szCs w:val="18"/>
              </w:rPr>
              <w:t xml:space="preserve"> </w:t>
            </w:r>
            <w:r>
              <w:rPr>
                <w:rFonts w:ascii="宋体" w:hAnsi="宋体" w:eastAsia="宋体" w:cs="宋体"/>
                <w:spacing w:val="-1"/>
                <w:sz w:val="18"/>
                <w:szCs w:val="18"/>
              </w:rPr>
              <w:t>内项目实际产出的产品或提供的服务数</w:t>
            </w:r>
            <w:r>
              <w:rPr>
                <w:rFonts w:ascii="宋体" w:hAnsi="宋体" w:eastAsia="宋体" w:cs="宋体"/>
                <w:spacing w:val="3"/>
                <w:sz w:val="18"/>
                <w:szCs w:val="18"/>
              </w:rPr>
              <w:t xml:space="preserve">   </w:t>
            </w:r>
            <w:r>
              <w:rPr>
                <w:rFonts w:ascii="宋体" w:hAnsi="宋体" w:eastAsia="宋体" w:cs="宋体"/>
                <w:spacing w:val="-4"/>
                <w:sz w:val="18"/>
                <w:szCs w:val="18"/>
              </w:rPr>
              <w:t>量。</w:t>
            </w:r>
          </w:p>
          <w:p>
            <w:pPr>
              <w:spacing w:before="54" w:line="221" w:lineRule="auto"/>
              <w:ind w:left="120" w:right="104" w:hanging="8"/>
              <w:rPr>
                <w:rFonts w:ascii="宋体" w:hAnsi="宋体" w:eastAsia="宋体" w:cs="宋体"/>
                <w:sz w:val="18"/>
                <w:szCs w:val="18"/>
              </w:rPr>
            </w:pPr>
            <w:r>
              <w:rPr>
                <w:rFonts w:ascii="宋体" w:hAnsi="宋体" w:eastAsia="宋体" w:cs="宋体"/>
                <w:spacing w:val="-8"/>
                <w:sz w:val="18"/>
                <w:szCs w:val="18"/>
              </w:rPr>
              <w:t>计划产出数：</w:t>
            </w:r>
            <w:r>
              <w:rPr>
                <w:rFonts w:ascii="宋体" w:hAnsi="宋体" w:eastAsia="宋体" w:cs="宋体"/>
                <w:spacing w:val="-14"/>
                <w:sz w:val="18"/>
                <w:szCs w:val="18"/>
              </w:rPr>
              <w:t xml:space="preserve"> </w:t>
            </w:r>
            <w:r>
              <w:rPr>
                <w:rFonts w:ascii="宋体" w:hAnsi="宋体" w:eastAsia="宋体" w:cs="宋体"/>
                <w:spacing w:val="-8"/>
                <w:sz w:val="18"/>
                <w:szCs w:val="18"/>
              </w:rPr>
              <w:t>项目绩效目标确定的在一定</w:t>
            </w:r>
            <w:r>
              <w:rPr>
                <w:rFonts w:ascii="宋体" w:hAnsi="宋体" w:eastAsia="宋体" w:cs="宋体"/>
                <w:w w:val="101"/>
                <w:sz w:val="18"/>
                <w:szCs w:val="18"/>
              </w:rPr>
              <w:t xml:space="preserve"> </w:t>
            </w:r>
            <w:r>
              <w:rPr>
                <w:rFonts w:ascii="宋体" w:hAnsi="宋体" w:eastAsia="宋体" w:cs="宋体"/>
                <w:spacing w:val="-9"/>
                <w:sz w:val="18"/>
                <w:szCs w:val="18"/>
              </w:rPr>
              <w:t>时期（本年度或项目期）</w:t>
            </w:r>
            <w:r>
              <w:rPr>
                <w:rFonts w:ascii="宋体" w:hAnsi="宋体" w:eastAsia="宋体" w:cs="宋体"/>
                <w:spacing w:val="-4"/>
                <w:sz w:val="18"/>
                <w:szCs w:val="18"/>
              </w:rPr>
              <w:t xml:space="preserve"> </w:t>
            </w:r>
            <w:r>
              <w:rPr>
                <w:rFonts w:ascii="宋体" w:hAnsi="宋体" w:eastAsia="宋体" w:cs="宋体"/>
                <w:spacing w:val="-9"/>
                <w:sz w:val="18"/>
                <w:szCs w:val="18"/>
              </w:rPr>
              <w:t>内计划产出的产</w:t>
            </w:r>
            <w:r>
              <w:rPr>
                <w:rFonts w:ascii="宋体" w:hAnsi="宋体" w:eastAsia="宋体" w:cs="宋体"/>
                <w:sz w:val="18"/>
                <w:szCs w:val="18"/>
              </w:rPr>
              <w:t xml:space="preserve"> </w:t>
            </w:r>
            <w:r>
              <w:rPr>
                <w:rFonts w:ascii="宋体" w:hAnsi="宋体" w:eastAsia="宋体" w:cs="宋体"/>
                <w:spacing w:val="-2"/>
                <w:sz w:val="18"/>
                <w:szCs w:val="18"/>
              </w:rPr>
              <w:t>品或提供的服务数量。</w:t>
            </w:r>
          </w:p>
        </w:tc>
        <w:tc>
          <w:tcPr>
            <w:tcW w:w="1784" w:type="dxa"/>
            <w:tcBorders>
              <w:bottom w:val="single" w:color="auto" w:sz="4" w:space="0"/>
            </w:tcBorders>
            <w:vAlign w:val="top"/>
          </w:tcPr>
          <w:p>
            <w:pPr>
              <w:spacing w:line="293" w:lineRule="auto"/>
              <w:rPr>
                <w:rFonts w:ascii="宋体"/>
                <w:sz w:val="21"/>
              </w:rPr>
            </w:pPr>
          </w:p>
          <w:p>
            <w:pPr>
              <w:spacing w:line="293" w:lineRule="auto"/>
              <w:rPr>
                <w:rFonts w:ascii="宋体"/>
                <w:sz w:val="21"/>
              </w:rPr>
            </w:pPr>
          </w:p>
          <w:p>
            <w:pPr>
              <w:spacing w:before="59" w:line="241" w:lineRule="auto"/>
              <w:ind w:left="115" w:right="233" w:hanging="1"/>
              <w:rPr>
                <w:rFonts w:ascii="宋体" w:hAnsi="宋体" w:eastAsia="宋体" w:cs="宋体"/>
                <w:sz w:val="18"/>
                <w:szCs w:val="18"/>
              </w:rPr>
            </w:pPr>
            <w:r>
              <w:rPr>
                <w:rFonts w:ascii="宋体" w:hAnsi="宋体" w:eastAsia="宋体" w:cs="宋体"/>
                <w:spacing w:val="-1"/>
                <w:sz w:val="18"/>
                <w:szCs w:val="18"/>
              </w:rPr>
              <w:t>得分=工作完成率*</w:t>
            </w:r>
            <w:r>
              <w:rPr>
                <w:rFonts w:ascii="宋体" w:hAnsi="宋体" w:eastAsia="宋体" w:cs="宋体"/>
                <w:sz w:val="18"/>
                <w:szCs w:val="18"/>
              </w:rPr>
              <w:t xml:space="preserve"> </w:t>
            </w:r>
            <w:r>
              <w:rPr>
                <w:rFonts w:ascii="宋体" w:hAnsi="宋体" w:eastAsia="宋体" w:cs="宋体"/>
                <w:spacing w:val="-5"/>
                <w:sz w:val="18"/>
                <w:szCs w:val="18"/>
              </w:rPr>
              <w:t>分值</w:t>
            </w:r>
          </w:p>
        </w:tc>
        <w:tc>
          <w:tcPr>
            <w:tcW w:w="780" w:type="dxa"/>
            <w:tcBorders>
              <w:bottom w:val="single" w:color="auto" w:sz="4" w:space="0"/>
            </w:tcBorders>
            <w:vAlign w:val="top"/>
          </w:tcPr>
          <w:p>
            <w:pPr>
              <w:spacing w:line="356" w:lineRule="auto"/>
              <w:rPr>
                <w:rFonts w:ascii="宋体"/>
                <w:sz w:val="21"/>
              </w:rPr>
            </w:pPr>
          </w:p>
          <w:p>
            <w:pPr>
              <w:spacing w:line="357" w:lineRule="auto"/>
              <w:rPr>
                <w:rFonts w:ascii="宋体"/>
                <w:sz w:val="21"/>
              </w:rPr>
            </w:pPr>
          </w:p>
          <w:p>
            <w:pPr>
              <w:spacing w:before="59" w:line="180" w:lineRule="auto"/>
              <w:ind w:firstLine="32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2374" w:type="dxa"/>
            <w:tcBorders>
              <w:bottom w:val="single" w:color="auto" w:sz="4" w:space="0"/>
            </w:tcBorders>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709" w:type="dxa"/>
            <w:vMerge w:val="continue"/>
            <w:vAlign w:val="top"/>
          </w:tcPr>
          <w:p>
            <w:pPr>
              <w:spacing w:before="33" w:line="184" w:lineRule="auto"/>
              <w:ind w:firstLine="181"/>
              <w:rPr>
                <w:rFonts w:ascii="宋体" w:hAnsi="宋体" w:eastAsia="宋体" w:cs="宋体"/>
                <w:spacing w:val="-5"/>
                <w:sz w:val="18"/>
                <w:szCs w:val="18"/>
              </w:rPr>
            </w:pPr>
          </w:p>
        </w:tc>
        <w:tc>
          <w:tcPr>
            <w:tcW w:w="578" w:type="dxa"/>
            <w:vMerge w:val="continue"/>
            <w:vAlign w:val="top"/>
          </w:tcPr>
          <w:p>
            <w:pPr>
              <w:spacing w:before="59" w:line="241" w:lineRule="auto"/>
              <w:ind w:left="112" w:right="108" w:hanging="1"/>
              <w:rPr>
                <w:rFonts w:ascii="宋体" w:hAnsi="宋体" w:eastAsia="宋体" w:cs="宋体"/>
                <w:spacing w:val="-4"/>
                <w:sz w:val="18"/>
                <w:szCs w:val="18"/>
              </w:rPr>
            </w:pPr>
          </w:p>
        </w:tc>
        <w:tc>
          <w:tcPr>
            <w:tcW w:w="445" w:type="dxa"/>
            <w:vMerge w:val="continue"/>
            <w:vAlign w:val="top"/>
          </w:tcPr>
          <w:p>
            <w:pPr>
              <w:spacing w:before="59" w:line="180" w:lineRule="auto"/>
              <w:ind w:firstLine="125"/>
              <w:rPr>
                <w:rFonts w:ascii="宋体" w:hAnsi="宋体" w:eastAsia="宋体" w:cs="宋体"/>
                <w:spacing w:val="-9"/>
                <w:w w:val="99"/>
                <w:sz w:val="18"/>
                <w:szCs w:val="18"/>
              </w:rPr>
            </w:pPr>
          </w:p>
        </w:tc>
        <w:tc>
          <w:tcPr>
            <w:tcW w:w="1030" w:type="dxa"/>
            <w:gridSpan w:val="2"/>
            <w:tcBorders>
              <w:top w:val="single" w:color="auto" w:sz="4" w:space="0"/>
              <w:bottom w:val="single" w:color="auto" w:sz="4" w:space="0"/>
            </w:tcBorders>
            <w:vAlign w:val="top"/>
          </w:tcPr>
          <w:p>
            <w:pPr>
              <w:spacing w:before="54" w:line="184" w:lineRule="auto"/>
              <w:rPr>
                <w:rFonts w:hint="eastAsia" w:ascii="宋体" w:hAnsi="宋体" w:eastAsia="宋体" w:cs="宋体"/>
                <w:sz w:val="18"/>
                <w:szCs w:val="18"/>
                <w:lang w:val="en-US" w:eastAsia="zh-CN"/>
              </w:rPr>
            </w:pPr>
          </w:p>
          <w:p>
            <w:pPr>
              <w:spacing w:before="54" w:line="184" w:lineRule="auto"/>
              <w:rPr>
                <w:rFonts w:hint="eastAsia" w:ascii="宋体" w:hAnsi="宋体" w:eastAsia="宋体" w:cs="宋体"/>
                <w:sz w:val="18"/>
                <w:szCs w:val="18"/>
                <w:lang w:val="en-US" w:eastAsia="zh-CN"/>
              </w:rPr>
            </w:pPr>
          </w:p>
          <w:p>
            <w:pPr>
              <w:spacing w:before="54" w:line="184" w:lineRule="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排管工程完成率</w:t>
            </w:r>
          </w:p>
        </w:tc>
        <w:tc>
          <w:tcPr>
            <w:tcW w:w="627" w:type="dxa"/>
            <w:tcBorders>
              <w:top w:val="single" w:color="auto" w:sz="4" w:space="0"/>
              <w:bottom w:val="single" w:color="auto" w:sz="4" w:space="0"/>
            </w:tcBorders>
            <w:vAlign w:val="top"/>
          </w:tcPr>
          <w:p>
            <w:pPr>
              <w:spacing w:before="59" w:line="180" w:lineRule="auto"/>
              <w:ind w:firstLine="126"/>
              <w:rPr>
                <w:rFonts w:hint="default"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3</w:t>
            </w:r>
          </w:p>
        </w:tc>
        <w:tc>
          <w:tcPr>
            <w:tcW w:w="1965" w:type="dxa"/>
            <w:tcBorders>
              <w:top w:val="single" w:color="auto" w:sz="4" w:space="0"/>
              <w:bottom w:val="single" w:color="auto" w:sz="4" w:space="0"/>
            </w:tcBorders>
            <w:vAlign w:val="top"/>
          </w:tcPr>
          <w:p>
            <w:pPr>
              <w:spacing w:before="59" w:line="241" w:lineRule="auto"/>
              <w:ind w:left="112" w:right="234"/>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排管工程完成量</w:t>
            </w:r>
          </w:p>
        </w:tc>
        <w:tc>
          <w:tcPr>
            <w:tcW w:w="3395" w:type="dxa"/>
            <w:tcBorders>
              <w:top w:val="single" w:color="auto" w:sz="4" w:space="0"/>
              <w:bottom w:val="single" w:color="auto" w:sz="4" w:space="0"/>
            </w:tcBorders>
            <w:vAlign w:val="top"/>
          </w:tcPr>
          <w:p>
            <w:pPr>
              <w:spacing w:before="26" w:line="239" w:lineRule="auto"/>
              <w:ind w:left="138" w:right="56" w:hanging="21"/>
              <w:rPr>
                <w:rFonts w:ascii="宋体" w:hAnsi="宋体" w:eastAsia="宋体" w:cs="宋体"/>
                <w:sz w:val="18"/>
                <w:szCs w:val="18"/>
              </w:rPr>
            </w:pPr>
            <w:r>
              <w:rPr>
                <w:rFonts w:ascii="宋体" w:hAnsi="宋体" w:eastAsia="宋体" w:cs="宋体"/>
                <w:spacing w:val="-2"/>
                <w:sz w:val="18"/>
                <w:szCs w:val="18"/>
              </w:rPr>
              <w:t>实际完成率=（实际产出数/计划产出数）</w:t>
            </w:r>
            <w:r>
              <w:rPr>
                <w:rFonts w:ascii="宋体" w:hAnsi="宋体" w:eastAsia="宋体" w:cs="宋体"/>
                <w:spacing w:val="14"/>
                <w:sz w:val="18"/>
                <w:szCs w:val="18"/>
              </w:rPr>
              <w:t xml:space="preserve"> </w:t>
            </w:r>
            <w:r>
              <w:rPr>
                <w:rFonts w:ascii="宋体" w:hAnsi="宋体" w:eastAsia="宋体" w:cs="宋体"/>
                <w:spacing w:val="-6"/>
                <w:sz w:val="18"/>
                <w:szCs w:val="18"/>
              </w:rPr>
              <w:t>×100%。</w:t>
            </w:r>
          </w:p>
          <w:p>
            <w:pPr>
              <w:spacing w:before="1" w:line="221" w:lineRule="auto"/>
              <w:ind w:left="112" w:right="27" w:firstLine="4"/>
              <w:rPr>
                <w:rFonts w:ascii="宋体" w:hAnsi="宋体" w:eastAsia="宋体" w:cs="宋体"/>
                <w:sz w:val="18"/>
                <w:szCs w:val="18"/>
              </w:rPr>
            </w:pPr>
            <w:r>
              <w:rPr>
                <w:rFonts w:ascii="宋体" w:hAnsi="宋体" w:eastAsia="宋体" w:cs="宋体"/>
                <w:spacing w:val="-13"/>
                <w:sz w:val="18"/>
                <w:szCs w:val="18"/>
              </w:rPr>
              <w:t>实际产出数：</w:t>
            </w:r>
            <w:r>
              <w:rPr>
                <w:rFonts w:ascii="宋体" w:hAnsi="宋体" w:eastAsia="宋体" w:cs="宋体"/>
                <w:spacing w:val="-18"/>
                <w:sz w:val="18"/>
                <w:szCs w:val="18"/>
              </w:rPr>
              <w:t xml:space="preserve"> </w:t>
            </w:r>
            <w:r>
              <w:rPr>
                <w:rFonts w:ascii="宋体" w:hAnsi="宋体" w:eastAsia="宋体" w:cs="宋体"/>
                <w:spacing w:val="-13"/>
                <w:sz w:val="18"/>
                <w:szCs w:val="18"/>
              </w:rPr>
              <w:t>一定时期（本年度或项目期）</w:t>
            </w:r>
            <w:r>
              <w:rPr>
                <w:rFonts w:ascii="宋体" w:hAnsi="宋体" w:eastAsia="宋体" w:cs="宋体"/>
                <w:sz w:val="18"/>
                <w:szCs w:val="18"/>
              </w:rPr>
              <w:t xml:space="preserve"> </w:t>
            </w:r>
            <w:r>
              <w:rPr>
                <w:rFonts w:ascii="宋体" w:hAnsi="宋体" w:eastAsia="宋体" w:cs="宋体"/>
                <w:spacing w:val="-1"/>
                <w:sz w:val="18"/>
                <w:szCs w:val="18"/>
              </w:rPr>
              <w:t>内项目实际产出的产品或提供的服务数</w:t>
            </w:r>
            <w:r>
              <w:rPr>
                <w:rFonts w:ascii="宋体" w:hAnsi="宋体" w:eastAsia="宋体" w:cs="宋体"/>
                <w:spacing w:val="3"/>
                <w:sz w:val="18"/>
                <w:szCs w:val="18"/>
              </w:rPr>
              <w:t xml:space="preserve">   </w:t>
            </w:r>
            <w:r>
              <w:rPr>
                <w:rFonts w:ascii="宋体" w:hAnsi="宋体" w:eastAsia="宋体" w:cs="宋体"/>
                <w:spacing w:val="-4"/>
                <w:sz w:val="18"/>
                <w:szCs w:val="18"/>
              </w:rPr>
              <w:t>量。</w:t>
            </w:r>
          </w:p>
          <w:p>
            <w:pPr>
              <w:spacing w:before="54" w:line="221" w:lineRule="auto"/>
              <w:ind w:left="120" w:right="104" w:hanging="8"/>
              <w:rPr>
                <w:rFonts w:ascii="宋体" w:hAnsi="宋体" w:eastAsia="宋体" w:cs="宋体"/>
                <w:spacing w:val="-8"/>
                <w:sz w:val="18"/>
                <w:szCs w:val="18"/>
              </w:rPr>
            </w:pPr>
            <w:r>
              <w:rPr>
                <w:rFonts w:ascii="宋体" w:hAnsi="宋体" w:eastAsia="宋体" w:cs="宋体"/>
                <w:spacing w:val="-8"/>
                <w:sz w:val="18"/>
                <w:szCs w:val="18"/>
              </w:rPr>
              <w:t>计划产出数：</w:t>
            </w:r>
            <w:r>
              <w:rPr>
                <w:rFonts w:ascii="宋体" w:hAnsi="宋体" w:eastAsia="宋体" w:cs="宋体"/>
                <w:spacing w:val="-14"/>
                <w:sz w:val="18"/>
                <w:szCs w:val="18"/>
              </w:rPr>
              <w:t xml:space="preserve"> </w:t>
            </w:r>
            <w:r>
              <w:rPr>
                <w:rFonts w:ascii="宋体" w:hAnsi="宋体" w:eastAsia="宋体" w:cs="宋体"/>
                <w:spacing w:val="-8"/>
                <w:sz w:val="18"/>
                <w:szCs w:val="18"/>
              </w:rPr>
              <w:t>项目绩效目标确定的在一定</w:t>
            </w:r>
            <w:r>
              <w:rPr>
                <w:rFonts w:ascii="宋体" w:hAnsi="宋体" w:eastAsia="宋体" w:cs="宋体"/>
                <w:w w:val="101"/>
                <w:sz w:val="18"/>
                <w:szCs w:val="18"/>
              </w:rPr>
              <w:t xml:space="preserve"> </w:t>
            </w:r>
            <w:r>
              <w:rPr>
                <w:rFonts w:ascii="宋体" w:hAnsi="宋体" w:eastAsia="宋体" w:cs="宋体"/>
                <w:spacing w:val="-9"/>
                <w:sz w:val="18"/>
                <w:szCs w:val="18"/>
              </w:rPr>
              <w:t>时期（本年度或项目期）</w:t>
            </w:r>
            <w:r>
              <w:rPr>
                <w:rFonts w:ascii="宋体" w:hAnsi="宋体" w:eastAsia="宋体" w:cs="宋体"/>
                <w:spacing w:val="-4"/>
                <w:sz w:val="18"/>
                <w:szCs w:val="18"/>
              </w:rPr>
              <w:t xml:space="preserve"> </w:t>
            </w:r>
            <w:r>
              <w:rPr>
                <w:rFonts w:ascii="宋体" w:hAnsi="宋体" w:eastAsia="宋体" w:cs="宋体"/>
                <w:spacing w:val="-9"/>
                <w:sz w:val="18"/>
                <w:szCs w:val="18"/>
              </w:rPr>
              <w:t>内计划产出的产</w:t>
            </w:r>
            <w:r>
              <w:rPr>
                <w:rFonts w:ascii="宋体" w:hAnsi="宋体" w:eastAsia="宋体" w:cs="宋体"/>
                <w:sz w:val="18"/>
                <w:szCs w:val="18"/>
              </w:rPr>
              <w:t xml:space="preserve"> </w:t>
            </w:r>
            <w:r>
              <w:rPr>
                <w:rFonts w:ascii="宋体" w:hAnsi="宋体" w:eastAsia="宋体" w:cs="宋体"/>
                <w:spacing w:val="-2"/>
                <w:sz w:val="18"/>
                <w:szCs w:val="18"/>
              </w:rPr>
              <w:t>品或提供的服务数量。</w:t>
            </w:r>
          </w:p>
        </w:tc>
        <w:tc>
          <w:tcPr>
            <w:tcW w:w="1784" w:type="dxa"/>
            <w:tcBorders>
              <w:top w:val="single" w:color="auto" w:sz="4" w:space="0"/>
              <w:bottom w:val="single" w:color="auto" w:sz="4" w:space="0"/>
            </w:tcBorders>
            <w:vAlign w:val="top"/>
          </w:tcPr>
          <w:p>
            <w:pPr>
              <w:spacing w:before="59" w:line="241" w:lineRule="auto"/>
              <w:ind w:left="115" w:right="233" w:hanging="1"/>
              <w:rPr>
                <w:rFonts w:ascii="宋体" w:hAnsi="宋体" w:eastAsia="宋体" w:cs="宋体"/>
                <w:spacing w:val="-1"/>
                <w:sz w:val="18"/>
                <w:szCs w:val="18"/>
              </w:rPr>
            </w:pPr>
            <w:r>
              <w:rPr>
                <w:rFonts w:ascii="宋体" w:hAnsi="宋体" w:eastAsia="宋体" w:cs="宋体"/>
                <w:spacing w:val="-1"/>
                <w:sz w:val="18"/>
                <w:szCs w:val="18"/>
              </w:rPr>
              <w:t>得分=</w:t>
            </w:r>
            <w:r>
              <w:rPr>
                <w:rFonts w:hint="eastAsia" w:ascii="宋体" w:hAnsi="宋体" w:eastAsia="宋体" w:cs="宋体"/>
                <w:spacing w:val="-1"/>
                <w:sz w:val="18"/>
                <w:szCs w:val="18"/>
                <w:lang w:val="en-US" w:eastAsia="zh-CN"/>
              </w:rPr>
              <w:t>工程完成</w:t>
            </w:r>
            <w:r>
              <w:rPr>
                <w:rFonts w:ascii="宋体" w:hAnsi="宋体" w:eastAsia="宋体" w:cs="宋体"/>
                <w:spacing w:val="-1"/>
                <w:sz w:val="18"/>
                <w:szCs w:val="18"/>
              </w:rPr>
              <w:t>率*</w:t>
            </w:r>
            <w:r>
              <w:rPr>
                <w:rFonts w:ascii="宋体" w:hAnsi="宋体" w:eastAsia="宋体" w:cs="宋体"/>
                <w:sz w:val="18"/>
                <w:szCs w:val="18"/>
              </w:rPr>
              <w:t xml:space="preserve"> </w:t>
            </w:r>
            <w:r>
              <w:rPr>
                <w:rFonts w:ascii="宋体" w:hAnsi="宋体" w:eastAsia="宋体" w:cs="宋体"/>
                <w:spacing w:val="-5"/>
                <w:sz w:val="18"/>
                <w:szCs w:val="18"/>
              </w:rPr>
              <w:t>分值</w:t>
            </w:r>
          </w:p>
        </w:tc>
        <w:tc>
          <w:tcPr>
            <w:tcW w:w="780" w:type="dxa"/>
            <w:tcBorders>
              <w:top w:val="single" w:color="auto" w:sz="4" w:space="0"/>
              <w:bottom w:val="single" w:color="auto" w:sz="4" w:space="0"/>
            </w:tcBorders>
            <w:vAlign w:val="top"/>
          </w:tcPr>
          <w:p>
            <w:pPr>
              <w:spacing w:before="59" w:line="180" w:lineRule="auto"/>
              <w:ind w:firstLine="320"/>
              <w:rPr>
                <w:rFonts w:hint="eastAsia"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3</w:t>
            </w:r>
          </w:p>
        </w:tc>
        <w:tc>
          <w:tcPr>
            <w:tcW w:w="2374" w:type="dxa"/>
            <w:tcBorders>
              <w:top w:val="single" w:color="auto" w:sz="4" w:space="0"/>
              <w:bottom w:val="single" w:color="auto" w:sz="4" w:space="0"/>
            </w:tcBorders>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709" w:type="dxa"/>
            <w:vMerge w:val="continue"/>
            <w:vAlign w:val="top"/>
          </w:tcPr>
          <w:p>
            <w:pPr>
              <w:spacing w:before="33" w:line="184" w:lineRule="auto"/>
              <w:ind w:firstLine="181"/>
              <w:rPr>
                <w:rFonts w:ascii="宋体" w:hAnsi="宋体" w:eastAsia="宋体" w:cs="宋体"/>
                <w:spacing w:val="-5"/>
                <w:sz w:val="18"/>
                <w:szCs w:val="18"/>
              </w:rPr>
            </w:pPr>
          </w:p>
        </w:tc>
        <w:tc>
          <w:tcPr>
            <w:tcW w:w="578" w:type="dxa"/>
            <w:vMerge w:val="continue"/>
            <w:vAlign w:val="top"/>
          </w:tcPr>
          <w:p>
            <w:pPr>
              <w:spacing w:before="59" w:line="241" w:lineRule="auto"/>
              <w:ind w:left="112" w:right="108" w:hanging="1"/>
              <w:rPr>
                <w:rFonts w:ascii="宋体" w:hAnsi="宋体" w:eastAsia="宋体" w:cs="宋体"/>
                <w:spacing w:val="-4"/>
                <w:sz w:val="18"/>
                <w:szCs w:val="18"/>
              </w:rPr>
            </w:pPr>
          </w:p>
        </w:tc>
        <w:tc>
          <w:tcPr>
            <w:tcW w:w="445" w:type="dxa"/>
            <w:vMerge w:val="continue"/>
            <w:vAlign w:val="top"/>
          </w:tcPr>
          <w:p>
            <w:pPr>
              <w:spacing w:before="59" w:line="180" w:lineRule="auto"/>
              <w:ind w:firstLine="125"/>
              <w:rPr>
                <w:rFonts w:ascii="宋体" w:hAnsi="宋体" w:eastAsia="宋体" w:cs="宋体"/>
                <w:spacing w:val="-9"/>
                <w:w w:val="99"/>
                <w:sz w:val="18"/>
                <w:szCs w:val="18"/>
              </w:rPr>
            </w:pPr>
          </w:p>
        </w:tc>
        <w:tc>
          <w:tcPr>
            <w:tcW w:w="1030" w:type="dxa"/>
            <w:gridSpan w:val="2"/>
            <w:tcBorders>
              <w:top w:val="single" w:color="auto" w:sz="4" w:space="0"/>
            </w:tcBorders>
            <w:vAlign w:val="top"/>
          </w:tcPr>
          <w:p>
            <w:pPr>
              <w:spacing w:before="54" w:line="184" w:lineRule="auto"/>
              <w:rPr>
                <w:rFonts w:hint="eastAsia" w:ascii="宋体" w:hAnsi="宋体" w:eastAsia="宋体" w:cs="宋体"/>
                <w:sz w:val="18"/>
                <w:szCs w:val="18"/>
                <w:lang w:val="en-US" w:eastAsia="zh-CN"/>
              </w:rPr>
            </w:pPr>
          </w:p>
          <w:p>
            <w:pPr>
              <w:spacing w:before="54" w:line="184" w:lineRule="auto"/>
              <w:rPr>
                <w:rFonts w:hint="eastAsia" w:ascii="宋体" w:hAnsi="宋体" w:eastAsia="宋体" w:cs="宋体"/>
                <w:sz w:val="18"/>
                <w:szCs w:val="18"/>
                <w:lang w:val="en-US" w:eastAsia="zh-CN"/>
              </w:rPr>
            </w:pPr>
          </w:p>
          <w:p>
            <w:pPr>
              <w:spacing w:before="54" w:line="184" w:lineRule="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附属工程完成率</w:t>
            </w:r>
          </w:p>
        </w:tc>
        <w:tc>
          <w:tcPr>
            <w:tcW w:w="627" w:type="dxa"/>
            <w:tcBorders>
              <w:top w:val="single" w:color="auto" w:sz="4" w:space="0"/>
            </w:tcBorders>
            <w:vAlign w:val="top"/>
          </w:tcPr>
          <w:p>
            <w:pPr>
              <w:spacing w:before="59" w:line="180" w:lineRule="auto"/>
              <w:ind w:firstLine="126"/>
              <w:rPr>
                <w:rFonts w:hint="default"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3</w:t>
            </w:r>
          </w:p>
        </w:tc>
        <w:tc>
          <w:tcPr>
            <w:tcW w:w="1965" w:type="dxa"/>
            <w:tcBorders>
              <w:top w:val="single" w:color="auto" w:sz="4" w:space="0"/>
            </w:tcBorders>
            <w:vAlign w:val="top"/>
          </w:tcPr>
          <w:p>
            <w:pPr>
              <w:spacing w:before="59" w:line="241" w:lineRule="auto"/>
              <w:ind w:left="112" w:right="234"/>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附属工程完成量</w:t>
            </w:r>
          </w:p>
        </w:tc>
        <w:tc>
          <w:tcPr>
            <w:tcW w:w="3395" w:type="dxa"/>
            <w:tcBorders>
              <w:top w:val="single" w:color="auto" w:sz="4" w:space="0"/>
            </w:tcBorders>
            <w:vAlign w:val="top"/>
          </w:tcPr>
          <w:p>
            <w:pPr>
              <w:spacing w:before="26" w:line="239" w:lineRule="auto"/>
              <w:ind w:left="138" w:right="56" w:hanging="21"/>
              <w:rPr>
                <w:rFonts w:ascii="宋体" w:hAnsi="宋体" w:eastAsia="宋体" w:cs="宋体"/>
                <w:sz w:val="18"/>
                <w:szCs w:val="18"/>
              </w:rPr>
            </w:pPr>
            <w:r>
              <w:rPr>
                <w:rFonts w:ascii="宋体" w:hAnsi="宋体" w:eastAsia="宋体" w:cs="宋体"/>
                <w:spacing w:val="-2"/>
                <w:sz w:val="18"/>
                <w:szCs w:val="18"/>
              </w:rPr>
              <w:t>实际完成率=（实际产出数/计划产出数）</w:t>
            </w:r>
            <w:r>
              <w:rPr>
                <w:rFonts w:ascii="宋体" w:hAnsi="宋体" w:eastAsia="宋体" w:cs="宋体"/>
                <w:spacing w:val="14"/>
                <w:sz w:val="18"/>
                <w:szCs w:val="18"/>
              </w:rPr>
              <w:t xml:space="preserve"> </w:t>
            </w:r>
            <w:r>
              <w:rPr>
                <w:rFonts w:ascii="宋体" w:hAnsi="宋体" w:eastAsia="宋体" w:cs="宋体"/>
                <w:spacing w:val="-6"/>
                <w:sz w:val="18"/>
                <w:szCs w:val="18"/>
              </w:rPr>
              <w:t>×100%。</w:t>
            </w:r>
          </w:p>
          <w:p>
            <w:pPr>
              <w:spacing w:before="1" w:line="221" w:lineRule="auto"/>
              <w:ind w:left="112" w:right="27" w:firstLine="4"/>
              <w:rPr>
                <w:rFonts w:ascii="宋体" w:hAnsi="宋体" w:eastAsia="宋体" w:cs="宋体"/>
                <w:sz w:val="18"/>
                <w:szCs w:val="18"/>
              </w:rPr>
            </w:pPr>
            <w:r>
              <w:rPr>
                <w:rFonts w:ascii="宋体" w:hAnsi="宋体" w:eastAsia="宋体" w:cs="宋体"/>
                <w:spacing w:val="-13"/>
                <w:sz w:val="18"/>
                <w:szCs w:val="18"/>
              </w:rPr>
              <w:t>实际产出数：</w:t>
            </w:r>
            <w:r>
              <w:rPr>
                <w:rFonts w:ascii="宋体" w:hAnsi="宋体" w:eastAsia="宋体" w:cs="宋体"/>
                <w:spacing w:val="-18"/>
                <w:sz w:val="18"/>
                <w:szCs w:val="18"/>
              </w:rPr>
              <w:t xml:space="preserve"> </w:t>
            </w:r>
            <w:r>
              <w:rPr>
                <w:rFonts w:ascii="宋体" w:hAnsi="宋体" w:eastAsia="宋体" w:cs="宋体"/>
                <w:spacing w:val="-13"/>
                <w:sz w:val="18"/>
                <w:szCs w:val="18"/>
              </w:rPr>
              <w:t>一定时期（本年度或项目期）</w:t>
            </w:r>
            <w:r>
              <w:rPr>
                <w:rFonts w:ascii="宋体" w:hAnsi="宋体" w:eastAsia="宋体" w:cs="宋体"/>
                <w:sz w:val="18"/>
                <w:szCs w:val="18"/>
              </w:rPr>
              <w:t xml:space="preserve"> </w:t>
            </w:r>
            <w:r>
              <w:rPr>
                <w:rFonts w:ascii="宋体" w:hAnsi="宋体" w:eastAsia="宋体" w:cs="宋体"/>
                <w:spacing w:val="-1"/>
                <w:sz w:val="18"/>
                <w:szCs w:val="18"/>
              </w:rPr>
              <w:t>内项目实际产出的产品或提供的服务数</w:t>
            </w:r>
            <w:r>
              <w:rPr>
                <w:rFonts w:ascii="宋体" w:hAnsi="宋体" w:eastAsia="宋体" w:cs="宋体"/>
                <w:spacing w:val="3"/>
                <w:sz w:val="18"/>
                <w:szCs w:val="18"/>
              </w:rPr>
              <w:t xml:space="preserve">   </w:t>
            </w:r>
            <w:r>
              <w:rPr>
                <w:rFonts w:ascii="宋体" w:hAnsi="宋体" w:eastAsia="宋体" w:cs="宋体"/>
                <w:spacing w:val="-4"/>
                <w:sz w:val="18"/>
                <w:szCs w:val="18"/>
              </w:rPr>
              <w:t>量。</w:t>
            </w:r>
          </w:p>
          <w:p>
            <w:pPr>
              <w:spacing w:before="54" w:line="221" w:lineRule="auto"/>
              <w:ind w:left="120" w:right="104" w:hanging="8"/>
              <w:rPr>
                <w:rFonts w:ascii="宋体" w:hAnsi="宋体" w:eastAsia="宋体" w:cs="宋体"/>
                <w:spacing w:val="-8"/>
                <w:sz w:val="18"/>
                <w:szCs w:val="18"/>
              </w:rPr>
            </w:pPr>
            <w:r>
              <w:rPr>
                <w:rFonts w:ascii="宋体" w:hAnsi="宋体" w:eastAsia="宋体" w:cs="宋体"/>
                <w:spacing w:val="-8"/>
                <w:sz w:val="18"/>
                <w:szCs w:val="18"/>
              </w:rPr>
              <w:t>计划产出数：</w:t>
            </w:r>
            <w:r>
              <w:rPr>
                <w:rFonts w:ascii="宋体" w:hAnsi="宋体" w:eastAsia="宋体" w:cs="宋体"/>
                <w:spacing w:val="-14"/>
                <w:sz w:val="18"/>
                <w:szCs w:val="18"/>
              </w:rPr>
              <w:t xml:space="preserve"> </w:t>
            </w:r>
            <w:r>
              <w:rPr>
                <w:rFonts w:ascii="宋体" w:hAnsi="宋体" w:eastAsia="宋体" w:cs="宋体"/>
                <w:spacing w:val="-8"/>
                <w:sz w:val="18"/>
                <w:szCs w:val="18"/>
              </w:rPr>
              <w:t>项目绩效目标确定的在一定</w:t>
            </w:r>
            <w:r>
              <w:rPr>
                <w:rFonts w:ascii="宋体" w:hAnsi="宋体" w:eastAsia="宋体" w:cs="宋体"/>
                <w:w w:val="101"/>
                <w:sz w:val="18"/>
                <w:szCs w:val="18"/>
              </w:rPr>
              <w:t xml:space="preserve"> </w:t>
            </w:r>
            <w:r>
              <w:rPr>
                <w:rFonts w:ascii="宋体" w:hAnsi="宋体" w:eastAsia="宋体" w:cs="宋体"/>
                <w:spacing w:val="-9"/>
                <w:sz w:val="18"/>
                <w:szCs w:val="18"/>
              </w:rPr>
              <w:t>时期（本年度或项目期）</w:t>
            </w:r>
            <w:r>
              <w:rPr>
                <w:rFonts w:ascii="宋体" w:hAnsi="宋体" w:eastAsia="宋体" w:cs="宋体"/>
                <w:spacing w:val="-4"/>
                <w:sz w:val="18"/>
                <w:szCs w:val="18"/>
              </w:rPr>
              <w:t xml:space="preserve"> </w:t>
            </w:r>
            <w:r>
              <w:rPr>
                <w:rFonts w:ascii="宋体" w:hAnsi="宋体" w:eastAsia="宋体" w:cs="宋体"/>
                <w:spacing w:val="-9"/>
                <w:sz w:val="18"/>
                <w:szCs w:val="18"/>
              </w:rPr>
              <w:t>内计划产出的产</w:t>
            </w:r>
            <w:r>
              <w:rPr>
                <w:rFonts w:ascii="宋体" w:hAnsi="宋体" w:eastAsia="宋体" w:cs="宋体"/>
                <w:sz w:val="18"/>
                <w:szCs w:val="18"/>
              </w:rPr>
              <w:t xml:space="preserve"> </w:t>
            </w:r>
            <w:r>
              <w:rPr>
                <w:rFonts w:ascii="宋体" w:hAnsi="宋体" w:eastAsia="宋体" w:cs="宋体"/>
                <w:spacing w:val="-2"/>
                <w:sz w:val="18"/>
                <w:szCs w:val="18"/>
              </w:rPr>
              <w:t>品或提供的服务数量。</w:t>
            </w:r>
          </w:p>
        </w:tc>
        <w:tc>
          <w:tcPr>
            <w:tcW w:w="1784" w:type="dxa"/>
            <w:tcBorders>
              <w:top w:val="single" w:color="auto" w:sz="4" w:space="0"/>
            </w:tcBorders>
            <w:vAlign w:val="top"/>
          </w:tcPr>
          <w:p>
            <w:pPr>
              <w:spacing w:before="59" w:line="241" w:lineRule="auto"/>
              <w:ind w:left="115" w:right="233" w:hanging="1"/>
              <w:rPr>
                <w:rFonts w:ascii="宋体" w:hAnsi="宋体" w:eastAsia="宋体" w:cs="宋体"/>
                <w:spacing w:val="-1"/>
                <w:sz w:val="18"/>
                <w:szCs w:val="18"/>
              </w:rPr>
            </w:pPr>
            <w:r>
              <w:rPr>
                <w:rFonts w:ascii="宋体" w:hAnsi="宋体" w:eastAsia="宋体" w:cs="宋体"/>
                <w:spacing w:val="-1"/>
                <w:sz w:val="18"/>
                <w:szCs w:val="18"/>
              </w:rPr>
              <w:t>得分=</w:t>
            </w:r>
            <w:r>
              <w:rPr>
                <w:rFonts w:hint="eastAsia" w:ascii="宋体" w:hAnsi="宋体" w:eastAsia="宋体" w:cs="宋体"/>
                <w:spacing w:val="-1"/>
                <w:sz w:val="18"/>
                <w:szCs w:val="18"/>
                <w:lang w:val="en-US" w:eastAsia="zh-CN"/>
              </w:rPr>
              <w:t>工程完成</w:t>
            </w:r>
            <w:r>
              <w:rPr>
                <w:rFonts w:ascii="宋体" w:hAnsi="宋体" w:eastAsia="宋体" w:cs="宋体"/>
                <w:spacing w:val="-1"/>
                <w:sz w:val="18"/>
                <w:szCs w:val="18"/>
              </w:rPr>
              <w:t>率*</w:t>
            </w:r>
            <w:r>
              <w:rPr>
                <w:rFonts w:ascii="宋体" w:hAnsi="宋体" w:eastAsia="宋体" w:cs="宋体"/>
                <w:sz w:val="18"/>
                <w:szCs w:val="18"/>
              </w:rPr>
              <w:t xml:space="preserve"> </w:t>
            </w:r>
            <w:r>
              <w:rPr>
                <w:rFonts w:ascii="宋体" w:hAnsi="宋体" w:eastAsia="宋体" w:cs="宋体"/>
                <w:spacing w:val="-5"/>
                <w:sz w:val="18"/>
                <w:szCs w:val="18"/>
              </w:rPr>
              <w:t>分值</w:t>
            </w:r>
          </w:p>
        </w:tc>
        <w:tc>
          <w:tcPr>
            <w:tcW w:w="780" w:type="dxa"/>
            <w:tcBorders>
              <w:top w:val="single" w:color="auto" w:sz="4" w:space="0"/>
            </w:tcBorders>
            <w:vAlign w:val="top"/>
          </w:tcPr>
          <w:p>
            <w:pPr>
              <w:spacing w:before="59" w:line="180" w:lineRule="auto"/>
              <w:ind w:firstLine="320"/>
              <w:rPr>
                <w:rFonts w:hint="eastAsia"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3</w:t>
            </w:r>
          </w:p>
        </w:tc>
        <w:tc>
          <w:tcPr>
            <w:tcW w:w="2374" w:type="dxa"/>
            <w:tcBorders>
              <w:top w:val="single" w:color="auto" w:sz="4" w:space="0"/>
            </w:tcBorders>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trPr>
        <w:tc>
          <w:tcPr>
            <w:tcW w:w="709" w:type="dxa"/>
            <w:vMerge w:val="continue"/>
            <w:tcBorders>
              <w:top w:val="nil"/>
              <w:bottom w:val="nil"/>
            </w:tcBorders>
            <w:vAlign w:val="top"/>
          </w:tcPr>
          <w:p>
            <w:pPr>
              <w:rPr>
                <w:rFonts w:ascii="宋体"/>
                <w:sz w:val="21"/>
              </w:rPr>
            </w:pPr>
          </w:p>
        </w:tc>
        <w:tc>
          <w:tcPr>
            <w:tcW w:w="578" w:type="dxa"/>
            <w:vMerge w:val="restart"/>
            <w:tcBorders>
              <w:bottom w:val="nil"/>
            </w:tcBorders>
            <w:vAlign w:val="top"/>
          </w:tcPr>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59" w:line="241" w:lineRule="auto"/>
              <w:ind w:left="111" w:right="108"/>
              <w:rPr>
                <w:rFonts w:ascii="宋体" w:hAnsi="宋体" w:eastAsia="宋体" w:cs="宋体"/>
                <w:sz w:val="18"/>
                <w:szCs w:val="18"/>
              </w:rPr>
            </w:pPr>
            <w:r>
              <w:rPr>
                <w:rFonts w:ascii="宋体" w:hAnsi="宋体" w:eastAsia="宋体" w:cs="宋体"/>
                <w:spacing w:val="-4"/>
                <w:sz w:val="18"/>
                <w:szCs w:val="18"/>
              </w:rPr>
              <w:t>产出</w:t>
            </w:r>
            <w:r>
              <w:rPr>
                <w:rFonts w:ascii="宋体" w:hAnsi="宋体" w:eastAsia="宋体" w:cs="宋体"/>
                <w:w w:val="101"/>
                <w:sz w:val="18"/>
                <w:szCs w:val="18"/>
              </w:rPr>
              <w:t xml:space="preserve"> </w:t>
            </w:r>
            <w:r>
              <w:rPr>
                <w:rFonts w:ascii="宋体" w:hAnsi="宋体" w:eastAsia="宋体" w:cs="宋体"/>
                <w:spacing w:val="-4"/>
                <w:sz w:val="18"/>
                <w:szCs w:val="18"/>
              </w:rPr>
              <w:t>质量</w:t>
            </w:r>
          </w:p>
        </w:tc>
        <w:tc>
          <w:tcPr>
            <w:tcW w:w="445"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58" w:line="180" w:lineRule="auto"/>
              <w:ind w:firstLine="125"/>
              <w:rPr>
                <w:rFonts w:ascii="宋体" w:hAnsi="宋体" w:eastAsia="宋体" w:cs="宋体"/>
                <w:sz w:val="18"/>
                <w:szCs w:val="18"/>
              </w:rPr>
            </w:pPr>
            <w:r>
              <w:rPr>
                <w:rFonts w:ascii="宋体" w:hAnsi="宋体" w:eastAsia="宋体" w:cs="宋体"/>
                <w:spacing w:val="-9"/>
                <w:w w:val="99"/>
                <w:sz w:val="18"/>
                <w:szCs w:val="18"/>
              </w:rPr>
              <w:t>15</w:t>
            </w:r>
          </w:p>
        </w:tc>
        <w:tc>
          <w:tcPr>
            <w:tcW w:w="1030" w:type="dxa"/>
            <w:gridSpan w:val="2"/>
            <w:tcBorders>
              <w:bottom w:val="single" w:color="auto" w:sz="4" w:space="0"/>
            </w:tcBorders>
            <w:vAlign w:val="top"/>
          </w:tcPr>
          <w:p>
            <w:pPr>
              <w:spacing w:line="281" w:lineRule="auto"/>
              <w:rPr>
                <w:rFonts w:ascii="宋体"/>
                <w:sz w:val="21"/>
              </w:rPr>
            </w:pPr>
          </w:p>
          <w:p>
            <w:pPr>
              <w:spacing w:before="53" w:line="184" w:lineRule="auto"/>
              <w:rPr>
                <w:rFonts w:hint="eastAsia" w:ascii="宋体" w:hAnsi="宋体" w:eastAsia="宋体" w:cs="宋体"/>
                <w:sz w:val="18"/>
                <w:szCs w:val="18"/>
                <w:lang w:val="en-US" w:eastAsia="zh-CN"/>
              </w:rPr>
            </w:pPr>
          </w:p>
          <w:p>
            <w:pPr>
              <w:spacing w:before="53" w:line="184" w:lineRule="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道路工程合格率</w:t>
            </w:r>
          </w:p>
        </w:tc>
        <w:tc>
          <w:tcPr>
            <w:tcW w:w="627" w:type="dxa"/>
            <w:tcBorders>
              <w:bottom w:val="single" w:color="auto" w:sz="4" w:space="0"/>
            </w:tcBorders>
            <w:vAlign w:val="top"/>
          </w:tcPr>
          <w:p>
            <w:pPr>
              <w:spacing w:line="358" w:lineRule="auto"/>
              <w:rPr>
                <w:rFonts w:ascii="宋体"/>
                <w:sz w:val="21"/>
              </w:rPr>
            </w:pPr>
          </w:p>
          <w:p>
            <w:pPr>
              <w:spacing w:line="358" w:lineRule="auto"/>
              <w:rPr>
                <w:rFonts w:ascii="宋体"/>
                <w:sz w:val="21"/>
              </w:rPr>
            </w:pPr>
          </w:p>
          <w:p>
            <w:pPr>
              <w:spacing w:before="58" w:line="180" w:lineRule="auto"/>
              <w:ind w:firstLine="116"/>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9</w:t>
            </w:r>
          </w:p>
        </w:tc>
        <w:tc>
          <w:tcPr>
            <w:tcW w:w="1965" w:type="dxa"/>
            <w:tcBorders>
              <w:bottom w:val="single" w:color="auto" w:sz="4" w:space="0"/>
            </w:tcBorders>
            <w:vAlign w:val="top"/>
          </w:tcPr>
          <w:p>
            <w:pPr>
              <w:spacing w:line="242" w:lineRule="auto"/>
              <w:rPr>
                <w:rFonts w:ascii="宋体"/>
                <w:sz w:val="21"/>
              </w:rPr>
            </w:pPr>
          </w:p>
          <w:p>
            <w:pPr>
              <w:spacing w:line="242" w:lineRule="auto"/>
              <w:rPr>
                <w:rFonts w:ascii="宋体"/>
                <w:sz w:val="21"/>
              </w:rPr>
            </w:pPr>
          </w:p>
          <w:p>
            <w:pPr>
              <w:spacing w:before="59" w:line="239" w:lineRule="auto"/>
              <w:ind w:left="113" w:right="186" w:hanging="2"/>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项目工程</w:t>
            </w:r>
          </w:p>
        </w:tc>
        <w:tc>
          <w:tcPr>
            <w:tcW w:w="3395" w:type="dxa"/>
            <w:tcBorders>
              <w:bottom w:val="single" w:color="auto" w:sz="4" w:space="0"/>
            </w:tcBorders>
            <w:vAlign w:val="top"/>
          </w:tcPr>
          <w:p>
            <w:pPr>
              <w:spacing w:before="26" w:line="239" w:lineRule="auto"/>
              <w:ind w:left="113" w:right="104"/>
              <w:rPr>
                <w:rFonts w:ascii="宋体" w:hAnsi="宋体" w:eastAsia="宋体" w:cs="宋体"/>
                <w:sz w:val="18"/>
                <w:szCs w:val="18"/>
              </w:rPr>
            </w:pPr>
            <w:r>
              <w:rPr>
                <w:rFonts w:ascii="宋体" w:hAnsi="宋体" w:eastAsia="宋体" w:cs="宋体"/>
                <w:spacing w:val="-4"/>
                <w:sz w:val="18"/>
                <w:szCs w:val="18"/>
              </w:rPr>
              <w:t>质量达标率=（质量达标产出数/实际产出</w:t>
            </w:r>
            <w:r>
              <w:rPr>
                <w:rFonts w:ascii="宋体" w:hAnsi="宋体" w:eastAsia="宋体" w:cs="宋体"/>
                <w:spacing w:val="8"/>
                <w:sz w:val="18"/>
                <w:szCs w:val="18"/>
              </w:rPr>
              <w:t xml:space="preserve"> </w:t>
            </w:r>
            <w:r>
              <w:rPr>
                <w:rFonts w:ascii="宋体" w:hAnsi="宋体" w:eastAsia="宋体" w:cs="宋体"/>
                <w:spacing w:val="-17"/>
                <w:sz w:val="18"/>
                <w:szCs w:val="18"/>
              </w:rPr>
              <w:t>数）</w:t>
            </w:r>
            <w:r>
              <w:rPr>
                <w:rFonts w:ascii="宋体" w:hAnsi="宋体" w:eastAsia="宋体" w:cs="宋体"/>
                <w:spacing w:val="38"/>
                <w:sz w:val="18"/>
                <w:szCs w:val="18"/>
              </w:rPr>
              <w:t xml:space="preserve"> </w:t>
            </w:r>
            <w:r>
              <w:rPr>
                <w:rFonts w:ascii="宋体" w:hAnsi="宋体" w:eastAsia="宋体" w:cs="宋体"/>
                <w:spacing w:val="-17"/>
                <w:sz w:val="18"/>
                <w:szCs w:val="18"/>
              </w:rPr>
              <w:t>×100%。</w:t>
            </w:r>
            <w:r>
              <w:rPr>
                <w:rFonts w:ascii="宋体" w:hAnsi="宋体" w:eastAsia="宋体" w:cs="宋体"/>
                <w:spacing w:val="-10"/>
                <w:sz w:val="18"/>
                <w:szCs w:val="18"/>
              </w:rPr>
              <w:t>质量达标产出数：</w:t>
            </w:r>
            <w:r>
              <w:rPr>
                <w:rFonts w:ascii="宋体" w:hAnsi="宋体" w:eastAsia="宋体" w:cs="宋体"/>
                <w:spacing w:val="22"/>
                <w:sz w:val="18"/>
                <w:szCs w:val="18"/>
              </w:rPr>
              <w:t xml:space="preserve"> </w:t>
            </w:r>
            <w:r>
              <w:rPr>
                <w:rFonts w:ascii="宋体" w:hAnsi="宋体" w:eastAsia="宋体" w:cs="宋体"/>
                <w:spacing w:val="-10"/>
                <w:sz w:val="18"/>
                <w:szCs w:val="18"/>
              </w:rPr>
              <w:t>一定时期（本年度或项</w:t>
            </w:r>
            <w:r>
              <w:rPr>
                <w:rFonts w:ascii="宋体" w:hAnsi="宋体" w:eastAsia="宋体" w:cs="宋体"/>
                <w:sz w:val="18"/>
                <w:szCs w:val="18"/>
              </w:rPr>
              <w:t xml:space="preserve"> </w:t>
            </w:r>
            <w:r>
              <w:rPr>
                <w:rFonts w:ascii="宋体" w:hAnsi="宋体" w:eastAsia="宋体" w:cs="宋体"/>
                <w:spacing w:val="-8"/>
                <w:sz w:val="18"/>
                <w:szCs w:val="18"/>
              </w:rPr>
              <w:t>目期）</w:t>
            </w:r>
            <w:r>
              <w:rPr>
                <w:rFonts w:ascii="宋体" w:hAnsi="宋体" w:eastAsia="宋体" w:cs="宋体"/>
                <w:spacing w:val="-14"/>
                <w:sz w:val="18"/>
                <w:szCs w:val="18"/>
              </w:rPr>
              <w:t xml:space="preserve"> </w:t>
            </w:r>
            <w:r>
              <w:rPr>
                <w:rFonts w:ascii="宋体" w:hAnsi="宋体" w:eastAsia="宋体" w:cs="宋体"/>
                <w:spacing w:val="-8"/>
                <w:sz w:val="18"/>
                <w:szCs w:val="18"/>
              </w:rPr>
              <w:t>内实际达到既定质量标准的产品或</w:t>
            </w:r>
            <w:r>
              <w:rPr>
                <w:rFonts w:ascii="宋体" w:hAnsi="宋体" w:eastAsia="宋体" w:cs="宋体"/>
                <w:w w:val="101"/>
                <w:sz w:val="18"/>
                <w:szCs w:val="18"/>
              </w:rPr>
              <w:t xml:space="preserve"> </w:t>
            </w:r>
            <w:r>
              <w:rPr>
                <w:rFonts w:ascii="宋体" w:hAnsi="宋体" w:eastAsia="宋体" w:cs="宋体"/>
                <w:spacing w:val="-2"/>
                <w:sz w:val="18"/>
                <w:szCs w:val="18"/>
              </w:rPr>
              <w:t>服务数量。</w:t>
            </w:r>
          </w:p>
          <w:p>
            <w:pPr>
              <w:spacing w:line="221" w:lineRule="auto"/>
              <w:ind w:left="113" w:right="104" w:firstLine="9"/>
              <w:rPr>
                <w:rFonts w:ascii="宋体" w:hAnsi="宋体" w:eastAsia="宋体" w:cs="宋体"/>
                <w:sz w:val="18"/>
                <w:szCs w:val="18"/>
              </w:rPr>
            </w:pPr>
            <w:r>
              <w:rPr>
                <w:rFonts w:ascii="宋体" w:hAnsi="宋体" w:eastAsia="宋体" w:cs="宋体"/>
                <w:spacing w:val="-2"/>
                <w:sz w:val="18"/>
                <w:szCs w:val="18"/>
              </w:rPr>
              <w:t>既定质量标准是指项目实施单位设立绩</w:t>
            </w:r>
            <w:r>
              <w:rPr>
                <w:rFonts w:ascii="宋体" w:hAnsi="宋体" w:eastAsia="宋体" w:cs="宋体"/>
                <w:spacing w:val="8"/>
                <w:sz w:val="18"/>
                <w:szCs w:val="18"/>
              </w:rPr>
              <w:t xml:space="preserve">  </w:t>
            </w:r>
            <w:r>
              <w:rPr>
                <w:rFonts w:ascii="宋体" w:hAnsi="宋体" w:eastAsia="宋体" w:cs="宋体"/>
                <w:spacing w:val="-4"/>
                <w:sz w:val="18"/>
                <w:szCs w:val="18"/>
              </w:rPr>
              <w:t>效目标时依据计划标准、行业标准、历史</w:t>
            </w:r>
            <w:r>
              <w:rPr>
                <w:rFonts w:ascii="宋体" w:hAnsi="宋体" w:eastAsia="宋体" w:cs="宋体"/>
                <w:spacing w:val="4"/>
                <w:sz w:val="18"/>
                <w:szCs w:val="18"/>
              </w:rPr>
              <w:t xml:space="preserve"> </w:t>
            </w:r>
            <w:r>
              <w:rPr>
                <w:rFonts w:ascii="宋体" w:hAnsi="宋体" w:eastAsia="宋体" w:cs="宋体"/>
                <w:spacing w:val="-1"/>
                <w:sz w:val="18"/>
                <w:szCs w:val="18"/>
              </w:rPr>
              <w:t>标准或其他标准而设定的绩效指标值。</w:t>
            </w:r>
          </w:p>
        </w:tc>
        <w:tc>
          <w:tcPr>
            <w:tcW w:w="1784" w:type="dxa"/>
            <w:tcBorders>
              <w:bottom w:val="single" w:color="auto" w:sz="4" w:space="0"/>
            </w:tcBorders>
            <w:vAlign w:val="top"/>
          </w:tcPr>
          <w:p>
            <w:pPr>
              <w:spacing w:line="294" w:lineRule="auto"/>
              <w:rPr>
                <w:rFonts w:ascii="宋体"/>
                <w:sz w:val="21"/>
              </w:rPr>
            </w:pPr>
          </w:p>
          <w:p>
            <w:pPr>
              <w:spacing w:line="294" w:lineRule="auto"/>
              <w:rPr>
                <w:rFonts w:ascii="宋体"/>
                <w:sz w:val="21"/>
              </w:rPr>
            </w:pPr>
          </w:p>
          <w:p>
            <w:pPr>
              <w:spacing w:before="59" w:line="239" w:lineRule="auto"/>
              <w:ind w:left="115" w:right="233" w:hanging="1"/>
              <w:rPr>
                <w:rFonts w:ascii="宋体" w:hAnsi="宋体" w:eastAsia="宋体" w:cs="宋体"/>
                <w:sz w:val="18"/>
                <w:szCs w:val="18"/>
              </w:rPr>
            </w:pPr>
            <w:r>
              <w:rPr>
                <w:rFonts w:ascii="宋体" w:hAnsi="宋体" w:eastAsia="宋体" w:cs="宋体"/>
                <w:spacing w:val="-1"/>
                <w:sz w:val="18"/>
                <w:szCs w:val="18"/>
              </w:rPr>
              <w:t>得分=质量达标率*</w:t>
            </w:r>
            <w:r>
              <w:rPr>
                <w:rFonts w:ascii="宋体" w:hAnsi="宋体" w:eastAsia="宋体" w:cs="宋体"/>
                <w:sz w:val="18"/>
                <w:szCs w:val="18"/>
              </w:rPr>
              <w:t xml:space="preserve"> </w:t>
            </w:r>
            <w:r>
              <w:rPr>
                <w:rFonts w:ascii="宋体" w:hAnsi="宋体" w:eastAsia="宋体" w:cs="宋体"/>
                <w:spacing w:val="-5"/>
                <w:sz w:val="18"/>
                <w:szCs w:val="18"/>
              </w:rPr>
              <w:t>分值</w:t>
            </w:r>
          </w:p>
        </w:tc>
        <w:tc>
          <w:tcPr>
            <w:tcW w:w="780" w:type="dxa"/>
            <w:tcBorders>
              <w:bottom w:val="single" w:color="auto" w:sz="4" w:space="0"/>
            </w:tcBorders>
            <w:vAlign w:val="top"/>
          </w:tcPr>
          <w:p>
            <w:pPr>
              <w:spacing w:line="358" w:lineRule="auto"/>
              <w:rPr>
                <w:rFonts w:ascii="宋体"/>
                <w:sz w:val="21"/>
              </w:rPr>
            </w:pPr>
          </w:p>
          <w:p>
            <w:pPr>
              <w:spacing w:line="358" w:lineRule="auto"/>
              <w:rPr>
                <w:rFonts w:ascii="宋体"/>
                <w:sz w:val="21"/>
              </w:rPr>
            </w:pPr>
          </w:p>
          <w:p>
            <w:pPr>
              <w:spacing w:before="58" w:line="180" w:lineRule="auto"/>
              <w:ind w:firstLine="354"/>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c>
          <w:tcPr>
            <w:tcW w:w="2374" w:type="dxa"/>
            <w:tcBorders>
              <w:bottom w:val="single" w:color="auto" w:sz="4" w:space="0"/>
            </w:tcBorders>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09" w:type="dxa"/>
            <w:vMerge w:val="continue"/>
            <w:tcBorders>
              <w:top w:val="nil"/>
              <w:bottom w:val="nil"/>
            </w:tcBorders>
            <w:vAlign w:val="top"/>
          </w:tcPr>
          <w:p>
            <w:pPr>
              <w:rPr>
                <w:rFonts w:ascii="宋体"/>
                <w:sz w:val="21"/>
              </w:rPr>
            </w:pPr>
          </w:p>
        </w:tc>
        <w:tc>
          <w:tcPr>
            <w:tcW w:w="578" w:type="dxa"/>
            <w:vMerge w:val="continue"/>
            <w:vAlign w:val="top"/>
          </w:tcPr>
          <w:p>
            <w:pPr>
              <w:spacing w:before="59" w:line="241" w:lineRule="auto"/>
              <w:ind w:left="111" w:right="108"/>
              <w:rPr>
                <w:rFonts w:ascii="宋体" w:hAnsi="宋体" w:eastAsia="宋体" w:cs="宋体"/>
                <w:spacing w:val="-4"/>
                <w:sz w:val="18"/>
                <w:szCs w:val="18"/>
              </w:rPr>
            </w:pPr>
          </w:p>
        </w:tc>
        <w:tc>
          <w:tcPr>
            <w:tcW w:w="445" w:type="dxa"/>
            <w:vMerge w:val="continue"/>
            <w:vAlign w:val="top"/>
          </w:tcPr>
          <w:p>
            <w:pPr>
              <w:spacing w:before="58" w:line="180" w:lineRule="auto"/>
              <w:ind w:firstLine="125"/>
              <w:rPr>
                <w:rFonts w:ascii="宋体" w:hAnsi="宋体" w:eastAsia="宋体" w:cs="宋体"/>
                <w:spacing w:val="-9"/>
                <w:w w:val="99"/>
                <w:sz w:val="18"/>
                <w:szCs w:val="18"/>
              </w:rPr>
            </w:pPr>
          </w:p>
        </w:tc>
        <w:tc>
          <w:tcPr>
            <w:tcW w:w="1030" w:type="dxa"/>
            <w:gridSpan w:val="2"/>
            <w:tcBorders>
              <w:top w:val="single" w:color="auto" w:sz="4" w:space="0"/>
              <w:bottom w:val="single" w:color="auto" w:sz="4" w:space="0"/>
            </w:tcBorders>
            <w:vAlign w:val="top"/>
          </w:tcPr>
          <w:p>
            <w:pPr>
              <w:spacing w:before="53" w:line="184" w:lineRule="auto"/>
              <w:rPr>
                <w:rFonts w:hint="eastAsia" w:ascii="宋体" w:hAnsi="宋体" w:eastAsia="宋体" w:cs="宋体"/>
                <w:sz w:val="18"/>
                <w:szCs w:val="18"/>
                <w:lang w:val="en-US" w:eastAsia="zh-CN"/>
              </w:rPr>
            </w:pPr>
          </w:p>
          <w:p>
            <w:pPr>
              <w:spacing w:before="53" w:line="184" w:lineRule="auto"/>
              <w:rPr>
                <w:rFonts w:hint="eastAsia" w:ascii="宋体" w:hAnsi="宋体" w:eastAsia="宋体" w:cs="宋体"/>
                <w:sz w:val="18"/>
                <w:szCs w:val="18"/>
                <w:lang w:val="en-US" w:eastAsia="zh-CN"/>
              </w:rPr>
            </w:pPr>
          </w:p>
          <w:p>
            <w:pPr>
              <w:spacing w:before="53" w:line="184" w:lineRule="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排管工程合格率</w:t>
            </w:r>
          </w:p>
        </w:tc>
        <w:tc>
          <w:tcPr>
            <w:tcW w:w="627" w:type="dxa"/>
            <w:tcBorders>
              <w:top w:val="single" w:color="auto" w:sz="4" w:space="0"/>
              <w:bottom w:val="single" w:color="auto" w:sz="4" w:space="0"/>
            </w:tcBorders>
            <w:vAlign w:val="top"/>
          </w:tcPr>
          <w:p>
            <w:pPr>
              <w:spacing w:before="58" w:line="180" w:lineRule="auto"/>
              <w:ind w:firstLine="116"/>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965" w:type="dxa"/>
            <w:tcBorders>
              <w:top w:val="single" w:color="auto" w:sz="4" w:space="0"/>
              <w:bottom w:val="single" w:color="auto" w:sz="4" w:space="0"/>
            </w:tcBorders>
            <w:vAlign w:val="top"/>
          </w:tcPr>
          <w:p>
            <w:pPr>
              <w:spacing w:before="59" w:line="239" w:lineRule="auto"/>
              <w:ind w:left="113" w:right="186" w:hanging="2"/>
              <w:rPr>
                <w:rFonts w:hint="eastAsia" w:ascii="宋体" w:hAnsi="宋体" w:eastAsia="宋体" w:cs="宋体"/>
                <w:sz w:val="18"/>
                <w:szCs w:val="18"/>
                <w:lang w:val="en-US" w:eastAsia="zh-CN"/>
              </w:rPr>
            </w:pPr>
          </w:p>
        </w:tc>
        <w:tc>
          <w:tcPr>
            <w:tcW w:w="3395" w:type="dxa"/>
            <w:tcBorders>
              <w:top w:val="single" w:color="auto" w:sz="4" w:space="0"/>
              <w:bottom w:val="single" w:color="auto" w:sz="4" w:space="0"/>
            </w:tcBorders>
            <w:vAlign w:val="top"/>
          </w:tcPr>
          <w:p>
            <w:pPr>
              <w:spacing w:before="26" w:line="239" w:lineRule="auto"/>
              <w:ind w:left="113" w:right="104"/>
              <w:rPr>
                <w:rFonts w:ascii="宋体" w:hAnsi="宋体" w:eastAsia="宋体" w:cs="宋体"/>
                <w:sz w:val="18"/>
                <w:szCs w:val="18"/>
              </w:rPr>
            </w:pPr>
            <w:r>
              <w:rPr>
                <w:rFonts w:ascii="宋体" w:hAnsi="宋体" w:eastAsia="宋体" w:cs="宋体"/>
                <w:spacing w:val="-4"/>
                <w:sz w:val="18"/>
                <w:szCs w:val="18"/>
              </w:rPr>
              <w:t>质量达标率=（质量达标产出数/实际产出</w:t>
            </w:r>
            <w:r>
              <w:rPr>
                <w:rFonts w:ascii="宋体" w:hAnsi="宋体" w:eastAsia="宋体" w:cs="宋体"/>
                <w:spacing w:val="8"/>
                <w:sz w:val="18"/>
                <w:szCs w:val="18"/>
              </w:rPr>
              <w:t xml:space="preserve"> </w:t>
            </w:r>
            <w:r>
              <w:rPr>
                <w:rFonts w:ascii="宋体" w:hAnsi="宋体" w:eastAsia="宋体" w:cs="宋体"/>
                <w:spacing w:val="-17"/>
                <w:sz w:val="18"/>
                <w:szCs w:val="18"/>
              </w:rPr>
              <w:t>数）</w:t>
            </w:r>
            <w:r>
              <w:rPr>
                <w:rFonts w:ascii="宋体" w:hAnsi="宋体" w:eastAsia="宋体" w:cs="宋体"/>
                <w:spacing w:val="38"/>
                <w:sz w:val="18"/>
                <w:szCs w:val="18"/>
              </w:rPr>
              <w:t xml:space="preserve"> </w:t>
            </w:r>
            <w:r>
              <w:rPr>
                <w:rFonts w:ascii="宋体" w:hAnsi="宋体" w:eastAsia="宋体" w:cs="宋体"/>
                <w:spacing w:val="-17"/>
                <w:sz w:val="18"/>
                <w:szCs w:val="18"/>
              </w:rPr>
              <w:t>×100%。</w:t>
            </w:r>
            <w:r>
              <w:rPr>
                <w:rFonts w:ascii="宋体" w:hAnsi="宋体" w:eastAsia="宋体" w:cs="宋体"/>
                <w:spacing w:val="-10"/>
                <w:sz w:val="18"/>
                <w:szCs w:val="18"/>
              </w:rPr>
              <w:t>质量达标产出数：</w:t>
            </w:r>
            <w:r>
              <w:rPr>
                <w:rFonts w:ascii="宋体" w:hAnsi="宋体" w:eastAsia="宋体" w:cs="宋体"/>
                <w:spacing w:val="22"/>
                <w:sz w:val="18"/>
                <w:szCs w:val="18"/>
              </w:rPr>
              <w:t xml:space="preserve"> </w:t>
            </w:r>
            <w:r>
              <w:rPr>
                <w:rFonts w:ascii="宋体" w:hAnsi="宋体" w:eastAsia="宋体" w:cs="宋体"/>
                <w:spacing w:val="-10"/>
                <w:sz w:val="18"/>
                <w:szCs w:val="18"/>
              </w:rPr>
              <w:t>一定时期（本年度或项</w:t>
            </w:r>
            <w:r>
              <w:rPr>
                <w:rFonts w:ascii="宋体" w:hAnsi="宋体" w:eastAsia="宋体" w:cs="宋体"/>
                <w:sz w:val="18"/>
                <w:szCs w:val="18"/>
              </w:rPr>
              <w:t xml:space="preserve"> </w:t>
            </w:r>
            <w:r>
              <w:rPr>
                <w:rFonts w:ascii="宋体" w:hAnsi="宋体" w:eastAsia="宋体" w:cs="宋体"/>
                <w:spacing w:val="-8"/>
                <w:sz w:val="18"/>
                <w:szCs w:val="18"/>
              </w:rPr>
              <w:t>目期）</w:t>
            </w:r>
            <w:r>
              <w:rPr>
                <w:rFonts w:ascii="宋体" w:hAnsi="宋体" w:eastAsia="宋体" w:cs="宋体"/>
                <w:spacing w:val="-14"/>
                <w:sz w:val="18"/>
                <w:szCs w:val="18"/>
              </w:rPr>
              <w:t xml:space="preserve"> </w:t>
            </w:r>
            <w:r>
              <w:rPr>
                <w:rFonts w:ascii="宋体" w:hAnsi="宋体" w:eastAsia="宋体" w:cs="宋体"/>
                <w:spacing w:val="-8"/>
                <w:sz w:val="18"/>
                <w:szCs w:val="18"/>
              </w:rPr>
              <w:t>内实际达到既定质量标准的产品或</w:t>
            </w:r>
            <w:r>
              <w:rPr>
                <w:rFonts w:ascii="宋体" w:hAnsi="宋体" w:eastAsia="宋体" w:cs="宋体"/>
                <w:w w:val="101"/>
                <w:sz w:val="18"/>
                <w:szCs w:val="18"/>
              </w:rPr>
              <w:t xml:space="preserve"> </w:t>
            </w:r>
            <w:r>
              <w:rPr>
                <w:rFonts w:ascii="宋体" w:hAnsi="宋体" w:eastAsia="宋体" w:cs="宋体"/>
                <w:spacing w:val="-2"/>
                <w:sz w:val="18"/>
                <w:szCs w:val="18"/>
              </w:rPr>
              <w:t>服务数量。</w:t>
            </w:r>
          </w:p>
          <w:p>
            <w:pPr>
              <w:spacing w:line="221" w:lineRule="auto"/>
              <w:ind w:left="113" w:right="104" w:firstLine="9"/>
              <w:rPr>
                <w:rFonts w:ascii="宋体" w:hAnsi="宋体" w:eastAsia="宋体" w:cs="宋体"/>
                <w:sz w:val="18"/>
                <w:szCs w:val="18"/>
              </w:rPr>
            </w:pPr>
            <w:r>
              <w:rPr>
                <w:rFonts w:ascii="宋体" w:hAnsi="宋体" w:eastAsia="宋体" w:cs="宋体"/>
                <w:spacing w:val="-2"/>
                <w:sz w:val="18"/>
                <w:szCs w:val="18"/>
              </w:rPr>
              <w:t>既定质量标准是指项目实施单位设立绩</w:t>
            </w:r>
            <w:r>
              <w:rPr>
                <w:rFonts w:ascii="宋体" w:hAnsi="宋体" w:eastAsia="宋体" w:cs="宋体"/>
                <w:spacing w:val="8"/>
                <w:sz w:val="18"/>
                <w:szCs w:val="18"/>
              </w:rPr>
              <w:t xml:space="preserve">  </w:t>
            </w:r>
            <w:r>
              <w:rPr>
                <w:rFonts w:ascii="宋体" w:hAnsi="宋体" w:eastAsia="宋体" w:cs="宋体"/>
                <w:spacing w:val="-4"/>
                <w:sz w:val="18"/>
                <w:szCs w:val="18"/>
              </w:rPr>
              <w:t>效目标时依据计划标准、行业标准、历史</w:t>
            </w:r>
            <w:r>
              <w:rPr>
                <w:rFonts w:ascii="宋体" w:hAnsi="宋体" w:eastAsia="宋体" w:cs="宋体"/>
                <w:spacing w:val="4"/>
                <w:sz w:val="18"/>
                <w:szCs w:val="18"/>
              </w:rPr>
              <w:t xml:space="preserve"> </w:t>
            </w:r>
            <w:r>
              <w:rPr>
                <w:rFonts w:ascii="宋体" w:hAnsi="宋体" w:eastAsia="宋体" w:cs="宋体"/>
                <w:spacing w:val="-1"/>
                <w:sz w:val="18"/>
                <w:szCs w:val="18"/>
              </w:rPr>
              <w:t>标准或其他标准而设定的绩效指标值。</w:t>
            </w:r>
          </w:p>
        </w:tc>
        <w:tc>
          <w:tcPr>
            <w:tcW w:w="1784" w:type="dxa"/>
            <w:tcBorders>
              <w:top w:val="single" w:color="auto" w:sz="4" w:space="0"/>
              <w:bottom w:val="single" w:color="auto" w:sz="4" w:space="0"/>
            </w:tcBorders>
            <w:vAlign w:val="top"/>
          </w:tcPr>
          <w:p>
            <w:pPr>
              <w:spacing w:before="59" w:line="239" w:lineRule="auto"/>
              <w:ind w:left="115" w:right="233" w:hanging="1"/>
              <w:rPr>
                <w:rFonts w:ascii="宋体" w:hAnsi="宋体" w:eastAsia="宋体" w:cs="宋体"/>
                <w:spacing w:val="-1"/>
                <w:sz w:val="18"/>
                <w:szCs w:val="18"/>
              </w:rPr>
            </w:pPr>
            <w:r>
              <w:rPr>
                <w:rFonts w:ascii="宋体" w:hAnsi="宋体" w:eastAsia="宋体" w:cs="宋体"/>
                <w:spacing w:val="-1"/>
                <w:sz w:val="18"/>
                <w:szCs w:val="18"/>
              </w:rPr>
              <w:t>得分=质量达标率*</w:t>
            </w:r>
            <w:r>
              <w:rPr>
                <w:rFonts w:ascii="宋体" w:hAnsi="宋体" w:eastAsia="宋体" w:cs="宋体"/>
                <w:sz w:val="18"/>
                <w:szCs w:val="18"/>
              </w:rPr>
              <w:t xml:space="preserve"> </w:t>
            </w:r>
            <w:r>
              <w:rPr>
                <w:rFonts w:ascii="宋体" w:hAnsi="宋体" w:eastAsia="宋体" w:cs="宋体"/>
                <w:spacing w:val="-5"/>
                <w:sz w:val="18"/>
                <w:szCs w:val="18"/>
              </w:rPr>
              <w:t>分值</w:t>
            </w:r>
          </w:p>
        </w:tc>
        <w:tc>
          <w:tcPr>
            <w:tcW w:w="780" w:type="dxa"/>
            <w:tcBorders>
              <w:top w:val="single" w:color="auto" w:sz="4" w:space="0"/>
              <w:bottom w:val="single" w:color="auto" w:sz="4" w:space="0"/>
            </w:tcBorders>
            <w:vAlign w:val="top"/>
          </w:tcPr>
          <w:p>
            <w:pPr>
              <w:spacing w:before="58" w:line="180" w:lineRule="auto"/>
              <w:ind w:firstLine="354"/>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2374" w:type="dxa"/>
            <w:tcBorders>
              <w:top w:val="single" w:color="auto" w:sz="4" w:space="0"/>
              <w:bottom w:val="single" w:color="auto" w:sz="4" w:space="0"/>
            </w:tcBorders>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09" w:type="dxa"/>
            <w:vMerge w:val="continue"/>
            <w:tcBorders>
              <w:top w:val="nil"/>
              <w:bottom w:val="nil"/>
            </w:tcBorders>
            <w:vAlign w:val="top"/>
          </w:tcPr>
          <w:p>
            <w:pPr>
              <w:rPr>
                <w:rFonts w:ascii="宋体"/>
                <w:sz w:val="21"/>
              </w:rPr>
            </w:pPr>
          </w:p>
        </w:tc>
        <w:tc>
          <w:tcPr>
            <w:tcW w:w="578" w:type="dxa"/>
            <w:vMerge w:val="continue"/>
            <w:vAlign w:val="top"/>
          </w:tcPr>
          <w:p>
            <w:pPr>
              <w:spacing w:before="59" w:line="241" w:lineRule="auto"/>
              <w:ind w:left="111" w:right="108"/>
              <w:rPr>
                <w:rFonts w:ascii="宋体" w:hAnsi="宋体" w:eastAsia="宋体" w:cs="宋体"/>
                <w:spacing w:val="-4"/>
                <w:sz w:val="18"/>
                <w:szCs w:val="18"/>
              </w:rPr>
            </w:pPr>
          </w:p>
        </w:tc>
        <w:tc>
          <w:tcPr>
            <w:tcW w:w="445" w:type="dxa"/>
            <w:vMerge w:val="continue"/>
            <w:vAlign w:val="top"/>
          </w:tcPr>
          <w:p>
            <w:pPr>
              <w:spacing w:before="58" w:line="180" w:lineRule="auto"/>
              <w:ind w:firstLine="125"/>
              <w:rPr>
                <w:rFonts w:ascii="宋体" w:hAnsi="宋体" w:eastAsia="宋体" w:cs="宋体"/>
                <w:spacing w:val="-9"/>
                <w:w w:val="99"/>
                <w:sz w:val="18"/>
                <w:szCs w:val="18"/>
              </w:rPr>
            </w:pPr>
          </w:p>
        </w:tc>
        <w:tc>
          <w:tcPr>
            <w:tcW w:w="1030" w:type="dxa"/>
            <w:gridSpan w:val="2"/>
            <w:tcBorders>
              <w:top w:val="single" w:color="auto" w:sz="4" w:space="0"/>
            </w:tcBorders>
            <w:vAlign w:val="top"/>
          </w:tcPr>
          <w:p>
            <w:pPr>
              <w:spacing w:before="53" w:line="184" w:lineRule="auto"/>
              <w:rPr>
                <w:rFonts w:hint="eastAsia" w:ascii="宋体" w:hAnsi="宋体" w:eastAsia="宋体" w:cs="宋体"/>
                <w:sz w:val="18"/>
                <w:szCs w:val="18"/>
                <w:lang w:val="en-US" w:eastAsia="zh-CN"/>
              </w:rPr>
            </w:pPr>
          </w:p>
          <w:p>
            <w:pPr>
              <w:spacing w:before="53" w:line="184" w:lineRule="auto"/>
              <w:rPr>
                <w:rFonts w:hint="eastAsia" w:ascii="宋体" w:hAnsi="宋体" w:eastAsia="宋体" w:cs="宋体"/>
                <w:sz w:val="18"/>
                <w:szCs w:val="18"/>
                <w:lang w:val="en-US" w:eastAsia="zh-CN"/>
              </w:rPr>
            </w:pPr>
          </w:p>
          <w:p>
            <w:pPr>
              <w:spacing w:before="53" w:line="184" w:lineRule="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附属工程合格率</w:t>
            </w:r>
          </w:p>
        </w:tc>
        <w:tc>
          <w:tcPr>
            <w:tcW w:w="627" w:type="dxa"/>
            <w:tcBorders>
              <w:top w:val="single" w:color="auto" w:sz="4" w:space="0"/>
            </w:tcBorders>
            <w:vAlign w:val="top"/>
          </w:tcPr>
          <w:p>
            <w:pPr>
              <w:spacing w:before="58" w:line="180" w:lineRule="auto"/>
              <w:ind w:firstLine="116"/>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965" w:type="dxa"/>
            <w:tcBorders>
              <w:top w:val="single" w:color="auto" w:sz="4" w:space="0"/>
            </w:tcBorders>
            <w:vAlign w:val="top"/>
          </w:tcPr>
          <w:p>
            <w:pPr>
              <w:spacing w:before="59" w:line="239" w:lineRule="auto"/>
              <w:ind w:left="113" w:right="186" w:hanging="2"/>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 xml:space="preserve">          </w:t>
            </w:r>
          </w:p>
        </w:tc>
        <w:tc>
          <w:tcPr>
            <w:tcW w:w="3395" w:type="dxa"/>
            <w:tcBorders>
              <w:top w:val="single" w:color="auto" w:sz="4" w:space="0"/>
            </w:tcBorders>
            <w:vAlign w:val="top"/>
          </w:tcPr>
          <w:p>
            <w:pPr>
              <w:spacing w:before="26" w:line="239" w:lineRule="auto"/>
              <w:ind w:left="113" w:right="104"/>
              <w:rPr>
                <w:rFonts w:ascii="宋体" w:hAnsi="宋体" w:eastAsia="宋体" w:cs="宋体"/>
                <w:sz w:val="18"/>
                <w:szCs w:val="18"/>
              </w:rPr>
            </w:pPr>
            <w:r>
              <w:rPr>
                <w:rFonts w:ascii="宋体" w:hAnsi="宋体" w:eastAsia="宋体" w:cs="宋体"/>
                <w:spacing w:val="-4"/>
                <w:sz w:val="18"/>
                <w:szCs w:val="18"/>
              </w:rPr>
              <w:t>质量达标率=（质量达标产出数/实际产出</w:t>
            </w:r>
            <w:r>
              <w:rPr>
                <w:rFonts w:ascii="宋体" w:hAnsi="宋体" w:eastAsia="宋体" w:cs="宋体"/>
                <w:spacing w:val="8"/>
                <w:sz w:val="18"/>
                <w:szCs w:val="18"/>
              </w:rPr>
              <w:t xml:space="preserve"> </w:t>
            </w:r>
            <w:r>
              <w:rPr>
                <w:rFonts w:ascii="宋体" w:hAnsi="宋体" w:eastAsia="宋体" w:cs="宋体"/>
                <w:spacing w:val="-17"/>
                <w:sz w:val="18"/>
                <w:szCs w:val="18"/>
              </w:rPr>
              <w:t>数）</w:t>
            </w:r>
            <w:r>
              <w:rPr>
                <w:rFonts w:ascii="宋体" w:hAnsi="宋体" w:eastAsia="宋体" w:cs="宋体"/>
                <w:spacing w:val="38"/>
                <w:sz w:val="18"/>
                <w:szCs w:val="18"/>
              </w:rPr>
              <w:t xml:space="preserve"> </w:t>
            </w:r>
            <w:r>
              <w:rPr>
                <w:rFonts w:ascii="宋体" w:hAnsi="宋体" w:eastAsia="宋体" w:cs="宋体"/>
                <w:spacing w:val="-17"/>
                <w:sz w:val="18"/>
                <w:szCs w:val="18"/>
              </w:rPr>
              <w:t>×100%。</w:t>
            </w:r>
            <w:r>
              <w:rPr>
                <w:rFonts w:ascii="宋体" w:hAnsi="宋体" w:eastAsia="宋体" w:cs="宋体"/>
                <w:spacing w:val="-10"/>
                <w:sz w:val="18"/>
                <w:szCs w:val="18"/>
              </w:rPr>
              <w:t>质量达标产出数：</w:t>
            </w:r>
            <w:r>
              <w:rPr>
                <w:rFonts w:ascii="宋体" w:hAnsi="宋体" w:eastAsia="宋体" w:cs="宋体"/>
                <w:spacing w:val="22"/>
                <w:sz w:val="18"/>
                <w:szCs w:val="18"/>
              </w:rPr>
              <w:t xml:space="preserve"> </w:t>
            </w:r>
            <w:r>
              <w:rPr>
                <w:rFonts w:ascii="宋体" w:hAnsi="宋体" w:eastAsia="宋体" w:cs="宋体"/>
                <w:spacing w:val="-10"/>
                <w:sz w:val="18"/>
                <w:szCs w:val="18"/>
              </w:rPr>
              <w:t>一定时期（本年度或项</w:t>
            </w:r>
            <w:r>
              <w:rPr>
                <w:rFonts w:ascii="宋体" w:hAnsi="宋体" w:eastAsia="宋体" w:cs="宋体"/>
                <w:sz w:val="18"/>
                <w:szCs w:val="18"/>
              </w:rPr>
              <w:t xml:space="preserve"> </w:t>
            </w:r>
            <w:r>
              <w:rPr>
                <w:rFonts w:ascii="宋体" w:hAnsi="宋体" w:eastAsia="宋体" w:cs="宋体"/>
                <w:spacing w:val="-8"/>
                <w:sz w:val="18"/>
                <w:szCs w:val="18"/>
              </w:rPr>
              <w:t>目期）</w:t>
            </w:r>
            <w:r>
              <w:rPr>
                <w:rFonts w:ascii="宋体" w:hAnsi="宋体" w:eastAsia="宋体" w:cs="宋体"/>
                <w:spacing w:val="-14"/>
                <w:sz w:val="18"/>
                <w:szCs w:val="18"/>
              </w:rPr>
              <w:t xml:space="preserve"> </w:t>
            </w:r>
            <w:r>
              <w:rPr>
                <w:rFonts w:ascii="宋体" w:hAnsi="宋体" w:eastAsia="宋体" w:cs="宋体"/>
                <w:spacing w:val="-8"/>
                <w:sz w:val="18"/>
                <w:szCs w:val="18"/>
              </w:rPr>
              <w:t>内实际达到既定质量标准的产品或</w:t>
            </w:r>
            <w:r>
              <w:rPr>
                <w:rFonts w:ascii="宋体" w:hAnsi="宋体" w:eastAsia="宋体" w:cs="宋体"/>
                <w:w w:val="101"/>
                <w:sz w:val="18"/>
                <w:szCs w:val="18"/>
              </w:rPr>
              <w:t xml:space="preserve"> </w:t>
            </w:r>
            <w:r>
              <w:rPr>
                <w:rFonts w:ascii="宋体" w:hAnsi="宋体" w:eastAsia="宋体" w:cs="宋体"/>
                <w:spacing w:val="-2"/>
                <w:sz w:val="18"/>
                <w:szCs w:val="18"/>
              </w:rPr>
              <w:t>服务数量。</w:t>
            </w:r>
          </w:p>
          <w:p>
            <w:pPr>
              <w:spacing w:line="221" w:lineRule="auto"/>
              <w:ind w:left="113" w:right="104" w:firstLine="9"/>
              <w:rPr>
                <w:rFonts w:ascii="宋体" w:hAnsi="宋体" w:eastAsia="宋体" w:cs="宋体"/>
                <w:sz w:val="18"/>
                <w:szCs w:val="18"/>
              </w:rPr>
            </w:pPr>
            <w:r>
              <w:rPr>
                <w:rFonts w:ascii="宋体" w:hAnsi="宋体" w:eastAsia="宋体" w:cs="宋体"/>
                <w:spacing w:val="-2"/>
                <w:sz w:val="18"/>
                <w:szCs w:val="18"/>
              </w:rPr>
              <w:t>既定质量标准是指项目实施单位设立绩</w:t>
            </w:r>
            <w:r>
              <w:rPr>
                <w:rFonts w:ascii="宋体" w:hAnsi="宋体" w:eastAsia="宋体" w:cs="宋体"/>
                <w:spacing w:val="8"/>
                <w:sz w:val="18"/>
                <w:szCs w:val="18"/>
              </w:rPr>
              <w:t xml:space="preserve">  </w:t>
            </w:r>
            <w:r>
              <w:rPr>
                <w:rFonts w:ascii="宋体" w:hAnsi="宋体" w:eastAsia="宋体" w:cs="宋体"/>
                <w:spacing w:val="-4"/>
                <w:sz w:val="18"/>
                <w:szCs w:val="18"/>
              </w:rPr>
              <w:t>效目标时依据计划标准、行业标准、历史</w:t>
            </w:r>
            <w:r>
              <w:rPr>
                <w:rFonts w:ascii="宋体" w:hAnsi="宋体" w:eastAsia="宋体" w:cs="宋体"/>
                <w:spacing w:val="4"/>
                <w:sz w:val="18"/>
                <w:szCs w:val="18"/>
              </w:rPr>
              <w:t xml:space="preserve"> </w:t>
            </w:r>
            <w:r>
              <w:rPr>
                <w:rFonts w:ascii="宋体" w:hAnsi="宋体" w:eastAsia="宋体" w:cs="宋体"/>
                <w:spacing w:val="-1"/>
                <w:sz w:val="18"/>
                <w:szCs w:val="18"/>
              </w:rPr>
              <w:t>标准或其他标准而设定的绩效指标值。</w:t>
            </w:r>
          </w:p>
        </w:tc>
        <w:tc>
          <w:tcPr>
            <w:tcW w:w="1784" w:type="dxa"/>
            <w:tcBorders>
              <w:top w:val="single" w:color="auto" w:sz="4" w:space="0"/>
            </w:tcBorders>
            <w:vAlign w:val="top"/>
          </w:tcPr>
          <w:p>
            <w:pPr>
              <w:spacing w:before="59" w:line="239" w:lineRule="auto"/>
              <w:ind w:left="115" w:right="233" w:hanging="1"/>
              <w:rPr>
                <w:rFonts w:ascii="宋体" w:hAnsi="宋体" w:eastAsia="宋体" w:cs="宋体"/>
                <w:spacing w:val="-1"/>
                <w:sz w:val="18"/>
                <w:szCs w:val="18"/>
              </w:rPr>
            </w:pPr>
            <w:r>
              <w:rPr>
                <w:rFonts w:ascii="宋体" w:hAnsi="宋体" w:eastAsia="宋体" w:cs="宋体"/>
                <w:spacing w:val="-1"/>
                <w:sz w:val="18"/>
                <w:szCs w:val="18"/>
              </w:rPr>
              <w:t>得分=质量达标率*</w:t>
            </w:r>
            <w:r>
              <w:rPr>
                <w:rFonts w:ascii="宋体" w:hAnsi="宋体" w:eastAsia="宋体" w:cs="宋体"/>
                <w:sz w:val="18"/>
                <w:szCs w:val="18"/>
              </w:rPr>
              <w:t xml:space="preserve"> </w:t>
            </w:r>
            <w:r>
              <w:rPr>
                <w:rFonts w:ascii="宋体" w:hAnsi="宋体" w:eastAsia="宋体" w:cs="宋体"/>
                <w:spacing w:val="-5"/>
                <w:sz w:val="18"/>
                <w:szCs w:val="18"/>
              </w:rPr>
              <w:t>分值</w:t>
            </w:r>
          </w:p>
        </w:tc>
        <w:tc>
          <w:tcPr>
            <w:tcW w:w="780" w:type="dxa"/>
            <w:tcBorders>
              <w:top w:val="single" w:color="auto" w:sz="4" w:space="0"/>
            </w:tcBorders>
            <w:vAlign w:val="top"/>
          </w:tcPr>
          <w:p>
            <w:pPr>
              <w:spacing w:before="58" w:line="180" w:lineRule="auto"/>
              <w:ind w:firstLine="354"/>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2374" w:type="dxa"/>
            <w:tcBorders>
              <w:top w:val="single" w:color="auto" w:sz="4" w:space="0"/>
            </w:tcBorders>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709" w:type="dxa"/>
            <w:vMerge w:val="continue"/>
            <w:tcBorders>
              <w:top w:val="nil"/>
            </w:tcBorders>
            <w:vAlign w:val="top"/>
          </w:tcPr>
          <w:p>
            <w:pPr>
              <w:rPr>
                <w:rFonts w:ascii="宋体"/>
                <w:sz w:val="21"/>
              </w:rPr>
            </w:pPr>
          </w:p>
        </w:tc>
        <w:tc>
          <w:tcPr>
            <w:tcW w:w="578" w:type="dxa"/>
            <w:vAlign w:val="top"/>
          </w:tcPr>
          <w:p>
            <w:pPr>
              <w:spacing w:before="147" w:line="239" w:lineRule="auto"/>
              <w:ind w:left="113" w:right="108" w:hanging="2"/>
              <w:rPr>
                <w:rFonts w:ascii="宋体" w:hAnsi="宋体" w:eastAsia="宋体" w:cs="宋体"/>
                <w:sz w:val="18"/>
                <w:szCs w:val="18"/>
              </w:rPr>
            </w:pPr>
            <w:r>
              <w:rPr>
                <w:rFonts w:ascii="宋体" w:hAnsi="宋体" w:eastAsia="宋体" w:cs="宋体"/>
                <w:spacing w:val="-4"/>
                <w:sz w:val="18"/>
                <w:szCs w:val="18"/>
              </w:rPr>
              <w:t>产出</w:t>
            </w:r>
            <w:r>
              <w:rPr>
                <w:rFonts w:ascii="宋体" w:hAnsi="宋体" w:eastAsia="宋体" w:cs="宋体"/>
                <w:w w:val="101"/>
                <w:sz w:val="18"/>
                <w:szCs w:val="18"/>
              </w:rPr>
              <w:t xml:space="preserve"> </w:t>
            </w:r>
            <w:r>
              <w:rPr>
                <w:rFonts w:ascii="宋体" w:hAnsi="宋体" w:eastAsia="宋体" w:cs="宋体"/>
                <w:spacing w:val="-5"/>
                <w:sz w:val="18"/>
                <w:szCs w:val="18"/>
              </w:rPr>
              <w:t>时效</w:t>
            </w:r>
            <w:r>
              <w:rPr>
                <w:rFonts w:ascii="宋体" w:hAnsi="宋体" w:eastAsia="宋体" w:cs="宋体"/>
                <w:sz w:val="18"/>
                <w:szCs w:val="18"/>
              </w:rPr>
              <w:t xml:space="preserve"> </w:t>
            </w:r>
            <w:r>
              <w:rPr>
                <w:rFonts w:ascii="宋体" w:hAnsi="宋体" w:eastAsia="宋体" w:cs="宋体"/>
                <w:spacing w:val="-5"/>
                <w:sz w:val="18"/>
                <w:szCs w:val="18"/>
              </w:rPr>
              <w:t>指标</w:t>
            </w:r>
          </w:p>
        </w:tc>
        <w:tc>
          <w:tcPr>
            <w:tcW w:w="445" w:type="dxa"/>
            <w:vAlign w:val="top"/>
          </w:tcPr>
          <w:p>
            <w:pPr>
              <w:spacing w:line="309" w:lineRule="auto"/>
              <w:rPr>
                <w:rFonts w:ascii="宋体"/>
                <w:sz w:val="21"/>
              </w:rPr>
            </w:pPr>
          </w:p>
          <w:p>
            <w:pPr>
              <w:spacing w:before="59" w:line="180" w:lineRule="auto"/>
              <w:ind w:firstLine="211"/>
              <w:rPr>
                <w:rFonts w:ascii="宋体" w:hAnsi="宋体" w:eastAsia="宋体" w:cs="宋体"/>
                <w:sz w:val="18"/>
                <w:szCs w:val="18"/>
              </w:rPr>
            </w:pPr>
            <w:r>
              <w:rPr>
                <w:rFonts w:ascii="宋体" w:hAnsi="宋体" w:eastAsia="宋体" w:cs="宋体"/>
                <w:sz w:val="18"/>
                <w:szCs w:val="18"/>
              </w:rPr>
              <w:t>5</w:t>
            </w:r>
          </w:p>
        </w:tc>
        <w:tc>
          <w:tcPr>
            <w:tcW w:w="1030" w:type="dxa"/>
            <w:gridSpan w:val="2"/>
            <w:vAlign w:val="top"/>
          </w:tcPr>
          <w:p>
            <w:pPr>
              <w:spacing w:before="29" w:line="226" w:lineRule="auto"/>
              <w:ind w:right="28"/>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新建道路工程及时完工率</w:t>
            </w:r>
          </w:p>
        </w:tc>
        <w:tc>
          <w:tcPr>
            <w:tcW w:w="627" w:type="dxa"/>
            <w:vAlign w:val="top"/>
          </w:tcPr>
          <w:p>
            <w:pPr>
              <w:spacing w:line="309" w:lineRule="auto"/>
              <w:rPr>
                <w:rFonts w:ascii="宋体"/>
                <w:sz w:val="21"/>
              </w:rPr>
            </w:pPr>
          </w:p>
          <w:p>
            <w:pPr>
              <w:spacing w:before="59" w:line="180" w:lineRule="auto"/>
              <w:ind w:firstLine="274"/>
              <w:rPr>
                <w:rFonts w:ascii="宋体" w:hAnsi="宋体" w:eastAsia="宋体" w:cs="宋体"/>
                <w:sz w:val="18"/>
                <w:szCs w:val="18"/>
              </w:rPr>
            </w:pPr>
            <w:r>
              <w:rPr>
                <w:rFonts w:ascii="宋体" w:hAnsi="宋体" w:eastAsia="宋体" w:cs="宋体"/>
                <w:sz w:val="18"/>
                <w:szCs w:val="18"/>
              </w:rPr>
              <w:t>5</w:t>
            </w:r>
          </w:p>
        </w:tc>
        <w:tc>
          <w:tcPr>
            <w:tcW w:w="1965" w:type="dxa"/>
            <w:vAlign w:val="top"/>
          </w:tcPr>
          <w:p>
            <w:pPr>
              <w:spacing w:before="263" w:line="239" w:lineRule="auto"/>
              <w:ind w:left="333" w:right="124" w:hanging="203"/>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 xml:space="preserve">      </w:t>
            </w:r>
          </w:p>
        </w:tc>
        <w:tc>
          <w:tcPr>
            <w:tcW w:w="3395" w:type="dxa"/>
            <w:vAlign w:val="top"/>
          </w:tcPr>
          <w:p>
            <w:pPr>
              <w:spacing w:before="263" w:line="239" w:lineRule="auto"/>
              <w:ind w:left="112" w:right="104"/>
              <w:rPr>
                <w:rFonts w:hint="default" w:ascii="宋体" w:hAnsi="宋体" w:eastAsia="仿宋" w:cs="宋体"/>
                <w:sz w:val="18"/>
                <w:szCs w:val="18"/>
                <w:lang w:val="en-US" w:eastAsia="zh-CN"/>
              </w:rPr>
            </w:pPr>
            <w:r>
              <w:rPr>
                <w:rFonts w:ascii="宋体" w:hAnsi="宋体" w:eastAsia="宋体" w:cs="宋体"/>
                <w:spacing w:val="-2"/>
                <w:sz w:val="18"/>
                <w:szCs w:val="18"/>
              </w:rPr>
              <w:t>按照合同约定完成得</w:t>
            </w:r>
            <w:r>
              <w:rPr>
                <w:rFonts w:hint="eastAsia" w:ascii="宋体" w:hAnsi="宋体" w:eastAsia="宋体" w:cs="宋体"/>
                <w:spacing w:val="-2"/>
                <w:sz w:val="18"/>
                <w:szCs w:val="18"/>
                <w:lang w:val="en-US" w:eastAsia="zh-CN"/>
              </w:rPr>
              <w:t>100%，其他情况根据实际酌情评分。</w:t>
            </w:r>
          </w:p>
        </w:tc>
        <w:tc>
          <w:tcPr>
            <w:tcW w:w="1784" w:type="dxa"/>
            <w:vAlign w:val="top"/>
          </w:tcPr>
          <w:p>
            <w:pPr>
              <w:spacing w:before="29" w:line="226" w:lineRule="auto"/>
              <w:ind w:left="114" w:right="143" w:hanging="1"/>
              <w:rPr>
                <w:rFonts w:ascii="宋体" w:hAnsi="宋体" w:eastAsia="宋体" w:cs="宋体"/>
                <w:sz w:val="18"/>
                <w:szCs w:val="18"/>
              </w:rPr>
            </w:pPr>
          </w:p>
        </w:tc>
        <w:tc>
          <w:tcPr>
            <w:tcW w:w="780" w:type="dxa"/>
            <w:vAlign w:val="top"/>
          </w:tcPr>
          <w:p>
            <w:pPr>
              <w:spacing w:line="309" w:lineRule="auto"/>
              <w:rPr>
                <w:rFonts w:ascii="宋体"/>
                <w:sz w:val="21"/>
              </w:rPr>
            </w:pPr>
          </w:p>
          <w:p>
            <w:pPr>
              <w:spacing w:before="59" w:line="180" w:lineRule="auto"/>
              <w:ind w:firstLine="354"/>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2374" w:type="dxa"/>
            <w:vAlign w:val="top"/>
          </w:tcPr>
          <w:p>
            <w:pPr>
              <w:ind w:firstLine="281" w:firstLineChars="100"/>
              <w:jc w:val="left"/>
              <w:rPr>
                <w:rFonts w:hint="eastAsia" w:ascii="宋体" w:hAnsi="宋体" w:eastAsia="宋体" w:cs="宋体"/>
                <w:spacing w:val="-2"/>
                <w:sz w:val="18"/>
                <w:szCs w:val="18"/>
                <w:lang w:val="en-US" w:eastAsia="zh-CN"/>
              </w:rPr>
            </w:pPr>
          </w:p>
          <w:p>
            <w:pPr>
              <w:jc w:val="left"/>
              <w:rPr>
                <w:rFonts w:hint="default" w:ascii="宋体" w:eastAsia="宋体"/>
                <w:sz w:val="21"/>
                <w:lang w:val="en-US" w:eastAsia="zh-CN"/>
              </w:rPr>
            </w:pPr>
            <w:r>
              <w:rPr>
                <w:rFonts w:hint="eastAsia" w:ascii="宋体" w:hAnsi="宋体" w:eastAsia="宋体" w:cs="宋体"/>
                <w:spacing w:val="-2"/>
                <w:sz w:val="18"/>
                <w:szCs w:val="18"/>
                <w:lang w:val="en-US" w:eastAsia="zh-CN"/>
              </w:rPr>
              <w:t>比计划完工时间差距较大，但有疫情不可抗力的原因。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09" w:type="dxa"/>
            <w:vAlign w:val="top"/>
          </w:tcPr>
          <w:p>
            <w:pPr>
              <w:spacing w:before="31" w:line="241" w:lineRule="auto"/>
              <w:ind w:firstLine="182"/>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一级</w:t>
            </w:r>
          </w:p>
          <w:p>
            <w:pPr>
              <w:spacing w:line="204" w:lineRule="auto"/>
              <w:ind w:firstLine="181"/>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指标</w:t>
            </w:r>
          </w:p>
        </w:tc>
        <w:tc>
          <w:tcPr>
            <w:tcW w:w="578" w:type="dxa"/>
            <w:vAlign w:val="top"/>
          </w:tcPr>
          <w:p>
            <w:pPr>
              <w:spacing w:before="30" w:line="213" w:lineRule="auto"/>
              <w:ind w:left="113" w:right="108"/>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二级</w:t>
            </w:r>
            <w:r>
              <w:rPr>
                <w:rFonts w:ascii="宋体" w:hAnsi="宋体" w:eastAsia="宋体" w:cs="宋体"/>
                <w:sz w:val="18"/>
                <w:szCs w:val="18"/>
              </w:rPr>
              <w:t xml:space="preserve"> </w:t>
            </w:r>
            <w:r>
              <w:rPr>
                <w:rFonts w:ascii="宋体" w:hAnsi="宋体" w:eastAsia="宋体" w:cs="宋体"/>
                <w:spacing w:val="-5"/>
                <w:sz w:val="18"/>
                <w:szCs w:val="18"/>
                <w14:textOutline w14:w="3268" w14:cap="sq" w14:cmpd="sng">
                  <w14:solidFill>
                    <w14:srgbClr w14:val="000000"/>
                  </w14:solidFill>
                  <w14:prstDash w14:val="solid"/>
                  <w14:bevel/>
                </w14:textOutline>
              </w:rPr>
              <w:t>指标</w:t>
            </w:r>
          </w:p>
        </w:tc>
        <w:tc>
          <w:tcPr>
            <w:tcW w:w="501" w:type="dxa"/>
            <w:gridSpan w:val="2"/>
            <w:textDirection w:val="tbRlV"/>
            <w:vAlign w:val="top"/>
          </w:tcPr>
          <w:p>
            <w:pPr>
              <w:spacing w:before="160" w:line="180" w:lineRule="auto"/>
              <w:ind w:firstLine="31"/>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分</w:t>
            </w:r>
            <w:r>
              <w:rPr>
                <w:rFonts w:ascii="宋体" w:hAnsi="宋体" w:eastAsia="宋体" w:cs="宋体"/>
                <w:spacing w:val="-33"/>
                <w:sz w:val="18"/>
                <w:szCs w:val="18"/>
              </w:rPr>
              <w:t xml:space="preserve"> </w:t>
            </w:r>
            <w:r>
              <w:rPr>
                <w:rFonts w:ascii="宋体" w:hAnsi="宋体" w:eastAsia="宋体" w:cs="宋体"/>
                <w:spacing w:val="-1"/>
                <w:sz w:val="18"/>
                <w:szCs w:val="18"/>
                <w14:textOutline w14:w="3268" w14:cap="sq" w14:cmpd="sng">
                  <w14:solidFill>
                    <w14:srgbClr w14:val="000000"/>
                  </w14:solidFill>
                  <w14:prstDash w14:val="solid"/>
                  <w14:bevel/>
                </w14:textOutline>
              </w:rPr>
              <w:t>值</w:t>
            </w:r>
          </w:p>
        </w:tc>
        <w:tc>
          <w:tcPr>
            <w:tcW w:w="974" w:type="dxa"/>
            <w:vAlign w:val="top"/>
          </w:tcPr>
          <w:p>
            <w:pPr>
              <w:spacing w:before="149" w:line="184" w:lineRule="auto"/>
              <w:ind w:firstLine="129"/>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三级指标</w:t>
            </w:r>
          </w:p>
        </w:tc>
        <w:tc>
          <w:tcPr>
            <w:tcW w:w="627" w:type="dxa"/>
            <w:vAlign w:val="top"/>
          </w:tcPr>
          <w:p>
            <w:pPr>
              <w:spacing w:before="149" w:line="184" w:lineRule="auto"/>
              <w:ind w:firstLine="138"/>
              <w:rPr>
                <w:rFonts w:ascii="宋体" w:hAnsi="宋体" w:eastAsia="宋体" w:cs="宋体"/>
                <w:sz w:val="18"/>
                <w:szCs w:val="18"/>
              </w:rPr>
            </w:pPr>
            <w:r>
              <w:rPr>
                <w:rFonts w:ascii="宋体" w:hAnsi="宋体" w:eastAsia="宋体" w:cs="宋体"/>
                <w:spacing w:val="-5"/>
                <w:sz w:val="18"/>
                <w:szCs w:val="18"/>
                <w14:textOutline w14:w="3268" w14:cap="sq" w14:cmpd="sng">
                  <w14:solidFill>
                    <w14:srgbClr w14:val="000000"/>
                  </w14:solidFill>
                  <w14:prstDash w14:val="solid"/>
                  <w14:bevel/>
                </w14:textOutline>
              </w:rPr>
              <w:t>分值</w:t>
            </w:r>
          </w:p>
        </w:tc>
        <w:tc>
          <w:tcPr>
            <w:tcW w:w="1965" w:type="dxa"/>
            <w:vAlign w:val="top"/>
          </w:tcPr>
          <w:p>
            <w:pPr>
              <w:spacing w:before="149" w:line="184" w:lineRule="auto"/>
              <w:ind w:firstLine="627"/>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指标解释</w:t>
            </w:r>
          </w:p>
        </w:tc>
        <w:tc>
          <w:tcPr>
            <w:tcW w:w="3395" w:type="dxa"/>
            <w:vAlign w:val="top"/>
          </w:tcPr>
          <w:p>
            <w:pPr>
              <w:spacing w:before="149" w:line="184" w:lineRule="auto"/>
              <w:ind w:firstLine="1343"/>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指标说明</w:t>
            </w:r>
          </w:p>
        </w:tc>
        <w:tc>
          <w:tcPr>
            <w:tcW w:w="1784" w:type="dxa"/>
            <w:vAlign w:val="top"/>
          </w:tcPr>
          <w:p>
            <w:pPr>
              <w:spacing w:before="149" w:line="184" w:lineRule="auto"/>
              <w:ind w:firstLine="537"/>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评分标准</w:t>
            </w:r>
          </w:p>
        </w:tc>
        <w:tc>
          <w:tcPr>
            <w:tcW w:w="780" w:type="dxa"/>
            <w:vAlign w:val="top"/>
          </w:tcPr>
          <w:p>
            <w:pPr>
              <w:spacing w:before="149" w:line="184" w:lineRule="auto"/>
              <w:ind w:firstLine="216"/>
              <w:rPr>
                <w:rFonts w:ascii="宋体" w:hAnsi="宋体" w:eastAsia="宋体" w:cs="宋体"/>
                <w:sz w:val="18"/>
                <w:szCs w:val="18"/>
              </w:rPr>
            </w:pPr>
            <w:r>
              <w:rPr>
                <w:rFonts w:ascii="宋体" w:hAnsi="宋体" w:eastAsia="宋体" w:cs="宋体"/>
                <w:spacing w:val="-4"/>
                <w:sz w:val="18"/>
                <w:szCs w:val="18"/>
                <w14:textOutline w14:w="3268" w14:cap="sq" w14:cmpd="sng">
                  <w14:solidFill>
                    <w14:srgbClr w14:val="000000"/>
                  </w14:solidFill>
                  <w14:prstDash w14:val="solid"/>
                  <w14:bevel/>
                </w14:textOutline>
              </w:rPr>
              <w:t>得分</w:t>
            </w:r>
          </w:p>
        </w:tc>
        <w:tc>
          <w:tcPr>
            <w:tcW w:w="2374" w:type="dxa"/>
            <w:vAlign w:val="top"/>
          </w:tcPr>
          <w:p>
            <w:pPr>
              <w:spacing w:before="149" w:line="184" w:lineRule="auto"/>
              <w:ind w:firstLine="833"/>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扣分原因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09" w:type="dxa"/>
            <w:vMerge w:val="restart"/>
            <w:tcBorders>
              <w:top w:val="nil"/>
            </w:tcBorders>
            <w:vAlign w:val="top"/>
          </w:tcPr>
          <w:p>
            <w:pPr>
              <w:rPr>
                <w:rFonts w:hint="eastAsia" w:ascii="宋体" w:eastAsia="宋体"/>
                <w:sz w:val="21"/>
                <w:lang w:val="en-US" w:eastAsia="zh-CN"/>
              </w:rPr>
            </w:pPr>
            <w:r>
              <w:rPr>
                <w:rFonts w:hint="eastAsia" w:ascii="宋体" w:eastAsia="宋体"/>
                <w:sz w:val="21"/>
                <w:lang w:val="en-US" w:eastAsia="zh-CN"/>
              </w:rPr>
              <w:t>效益</w:t>
            </w:r>
          </w:p>
        </w:tc>
        <w:tc>
          <w:tcPr>
            <w:tcW w:w="578" w:type="dxa"/>
            <w:vMerge w:val="restart"/>
            <w:vAlign w:val="top"/>
          </w:tcPr>
          <w:p>
            <w:pPr>
              <w:spacing w:before="32" w:line="184" w:lineRule="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社会效益</w:t>
            </w:r>
          </w:p>
          <w:p>
            <w:pPr>
              <w:spacing w:before="32" w:line="184" w:lineRule="auto"/>
              <w:rPr>
                <w:rFonts w:hint="default" w:ascii="宋体" w:hAnsi="宋体" w:eastAsia="宋体" w:cs="宋体"/>
                <w:sz w:val="18"/>
                <w:szCs w:val="18"/>
                <w:lang w:val="en-US" w:eastAsia="zh-CN"/>
              </w:rPr>
            </w:pPr>
          </w:p>
        </w:tc>
        <w:tc>
          <w:tcPr>
            <w:tcW w:w="501" w:type="dxa"/>
            <w:gridSpan w:val="2"/>
            <w:vMerge w:val="restart"/>
            <w:vAlign w:val="top"/>
          </w:tcPr>
          <w:p>
            <w:pPr>
              <w:spacing w:line="307" w:lineRule="auto"/>
              <w:rPr>
                <w:rFonts w:ascii="宋体"/>
                <w:sz w:val="21"/>
              </w:rPr>
            </w:pPr>
          </w:p>
          <w:p>
            <w:pPr>
              <w:spacing w:before="59" w:line="180" w:lineRule="auto"/>
              <w:ind w:firstLine="175"/>
              <w:rPr>
                <w:rFonts w:hint="eastAsia" w:ascii="宋体" w:hAnsi="宋体" w:eastAsia="宋体" w:cs="宋体"/>
                <w:sz w:val="18"/>
                <w:szCs w:val="18"/>
                <w:lang w:val="en-US" w:eastAsia="zh-CN"/>
              </w:rPr>
            </w:pPr>
            <w:r>
              <w:rPr>
                <w:rFonts w:ascii="宋体" w:hAnsi="宋体" w:eastAsia="宋体" w:cs="宋体"/>
                <w:spacing w:val="-9"/>
                <w:w w:val="99"/>
                <w:sz w:val="18"/>
                <w:szCs w:val="18"/>
              </w:rPr>
              <w:t>1</w:t>
            </w:r>
            <w:r>
              <w:rPr>
                <w:rFonts w:hint="eastAsia" w:ascii="宋体" w:hAnsi="宋体" w:eastAsia="宋体" w:cs="宋体"/>
                <w:spacing w:val="-9"/>
                <w:w w:val="99"/>
                <w:sz w:val="18"/>
                <w:szCs w:val="18"/>
                <w:lang w:val="en-US" w:eastAsia="zh-CN"/>
              </w:rPr>
              <w:t>5</w:t>
            </w:r>
          </w:p>
        </w:tc>
        <w:tc>
          <w:tcPr>
            <w:tcW w:w="974" w:type="dxa"/>
            <w:tcBorders>
              <w:bottom w:val="single" w:color="auto" w:sz="4" w:space="0"/>
            </w:tcBorders>
            <w:vAlign w:val="top"/>
          </w:tcPr>
          <w:p>
            <w:pPr>
              <w:spacing w:before="264" w:line="239" w:lineRule="auto"/>
              <w:ind w:left="219" w:right="126" w:hanging="87"/>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路面完好率</w:t>
            </w:r>
          </w:p>
        </w:tc>
        <w:tc>
          <w:tcPr>
            <w:tcW w:w="627" w:type="dxa"/>
            <w:tcBorders>
              <w:bottom w:val="single" w:color="auto" w:sz="4" w:space="0"/>
            </w:tcBorders>
            <w:vAlign w:val="top"/>
          </w:tcPr>
          <w:p>
            <w:pPr>
              <w:spacing w:line="307" w:lineRule="auto"/>
              <w:rPr>
                <w:rFonts w:ascii="宋体"/>
                <w:sz w:val="21"/>
              </w:rPr>
            </w:pPr>
          </w:p>
          <w:p>
            <w:pPr>
              <w:spacing w:before="59" w:line="180" w:lineRule="auto"/>
              <w:ind w:firstLine="238"/>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1965" w:type="dxa"/>
            <w:tcBorders>
              <w:bottom w:val="single" w:color="auto" w:sz="4" w:space="0"/>
            </w:tcBorders>
            <w:vAlign w:val="top"/>
          </w:tcPr>
          <w:p>
            <w:pPr>
              <w:spacing w:before="26" w:line="239" w:lineRule="auto"/>
              <w:ind w:left="113" w:right="104"/>
              <w:rPr>
                <w:rFonts w:ascii="宋体" w:hAnsi="宋体" w:eastAsia="宋体" w:cs="宋体"/>
                <w:spacing w:val="-10"/>
                <w:sz w:val="18"/>
                <w:szCs w:val="18"/>
              </w:rPr>
            </w:pPr>
            <w:r>
              <w:rPr>
                <w:rFonts w:ascii="宋体" w:hAnsi="宋体" w:eastAsia="宋体" w:cs="宋体"/>
                <w:spacing w:val="-10"/>
                <w:sz w:val="18"/>
                <w:szCs w:val="18"/>
              </w:rPr>
              <w:t>考察路面改造一段时间是否完好，如有无路 面坑槽、沉陷等影响行人安全的路面损坏情 况。</w:t>
            </w:r>
          </w:p>
        </w:tc>
        <w:tc>
          <w:tcPr>
            <w:tcW w:w="3395" w:type="dxa"/>
            <w:tcBorders>
              <w:bottom w:val="single" w:color="auto" w:sz="4" w:space="0"/>
            </w:tcBorders>
            <w:vAlign w:val="top"/>
          </w:tcPr>
          <w:p>
            <w:pPr>
              <w:spacing w:before="26" w:line="239" w:lineRule="auto"/>
              <w:ind w:left="113" w:right="104"/>
              <w:rPr>
                <w:rFonts w:ascii="宋体" w:hAnsi="宋体" w:eastAsia="宋体" w:cs="宋体"/>
                <w:spacing w:val="-10"/>
                <w:sz w:val="18"/>
                <w:szCs w:val="18"/>
              </w:rPr>
            </w:pPr>
          </w:p>
        </w:tc>
        <w:tc>
          <w:tcPr>
            <w:tcW w:w="1784" w:type="dxa"/>
            <w:tcBorders>
              <w:bottom w:val="single" w:color="auto" w:sz="4" w:space="0"/>
            </w:tcBorders>
            <w:vAlign w:val="top"/>
          </w:tcPr>
          <w:p>
            <w:pPr>
              <w:spacing w:before="26" w:line="239" w:lineRule="auto"/>
              <w:ind w:left="113" w:right="104"/>
              <w:rPr>
                <w:rFonts w:ascii="宋体" w:hAnsi="宋体" w:eastAsia="宋体" w:cs="宋体"/>
                <w:spacing w:val="-10"/>
                <w:sz w:val="18"/>
                <w:szCs w:val="18"/>
              </w:rPr>
            </w:pPr>
            <w:r>
              <w:rPr>
                <w:rFonts w:ascii="宋体" w:hAnsi="宋体" w:eastAsia="宋体" w:cs="宋体"/>
                <w:spacing w:val="-10"/>
                <w:sz w:val="18"/>
                <w:szCs w:val="18"/>
              </w:rPr>
              <w:t>现场考察是否完好，完好得权重 100%，出现一处损坏，扣除 5 权重。扣完为止</w:t>
            </w:r>
          </w:p>
        </w:tc>
        <w:tc>
          <w:tcPr>
            <w:tcW w:w="780" w:type="dxa"/>
            <w:tcBorders>
              <w:bottom w:val="single" w:color="auto" w:sz="4" w:space="0"/>
            </w:tcBorders>
            <w:vAlign w:val="top"/>
          </w:tcPr>
          <w:p>
            <w:pPr>
              <w:spacing w:line="308" w:lineRule="auto"/>
              <w:rPr>
                <w:rFonts w:ascii="宋体"/>
                <w:sz w:val="21"/>
              </w:rPr>
            </w:pPr>
          </w:p>
          <w:p>
            <w:pPr>
              <w:spacing w:before="58" w:line="180" w:lineRule="auto"/>
              <w:ind w:firstLine="216"/>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2374" w:type="dxa"/>
            <w:tcBorders>
              <w:bottom w:val="single" w:color="auto" w:sz="4" w:space="0"/>
            </w:tcBorders>
            <w:vAlign w:val="top"/>
          </w:tcPr>
          <w:p>
            <w:pPr>
              <w:spacing w:before="33" w:line="184" w:lineRule="auto"/>
              <w:ind w:firstLine="608"/>
              <w:rPr>
                <w:rFonts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09" w:type="dxa"/>
            <w:vMerge w:val="continue"/>
            <w:vAlign w:val="top"/>
          </w:tcPr>
          <w:p>
            <w:pPr>
              <w:rPr>
                <w:rFonts w:hint="eastAsia" w:ascii="宋体" w:eastAsia="宋体"/>
                <w:sz w:val="21"/>
                <w:lang w:val="en-US" w:eastAsia="zh-CN"/>
              </w:rPr>
            </w:pPr>
          </w:p>
        </w:tc>
        <w:tc>
          <w:tcPr>
            <w:tcW w:w="578" w:type="dxa"/>
            <w:vMerge w:val="continue"/>
            <w:vAlign w:val="top"/>
          </w:tcPr>
          <w:p>
            <w:pPr>
              <w:spacing w:before="32" w:line="184" w:lineRule="auto"/>
              <w:rPr>
                <w:rFonts w:hint="eastAsia" w:ascii="宋体" w:hAnsi="宋体" w:eastAsia="宋体" w:cs="宋体"/>
                <w:sz w:val="18"/>
                <w:szCs w:val="18"/>
                <w:lang w:val="en-US" w:eastAsia="zh-CN"/>
              </w:rPr>
            </w:pPr>
          </w:p>
        </w:tc>
        <w:tc>
          <w:tcPr>
            <w:tcW w:w="501" w:type="dxa"/>
            <w:gridSpan w:val="2"/>
            <w:vMerge w:val="continue"/>
            <w:vAlign w:val="top"/>
          </w:tcPr>
          <w:p>
            <w:pPr>
              <w:spacing w:before="59" w:line="180" w:lineRule="auto"/>
              <w:ind w:firstLine="175"/>
              <w:rPr>
                <w:rFonts w:ascii="宋体" w:hAnsi="宋体" w:eastAsia="宋体" w:cs="宋体"/>
                <w:spacing w:val="-9"/>
                <w:w w:val="99"/>
                <w:sz w:val="18"/>
                <w:szCs w:val="18"/>
              </w:rPr>
            </w:pPr>
          </w:p>
        </w:tc>
        <w:tc>
          <w:tcPr>
            <w:tcW w:w="974" w:type="dxa"/>
            <w:tcBorders>
              <w:top w:val="single" w:color="auto" w:sz="4" w:space="0"/>
              <w:bottom w:val="single" w:color="auto" w:sz="4" w:space="0"/>
            </w:tcBorders>
            <w:vAlign w:val="top"/>
          </w:tcPr>
          <w:p>
            <w:pPr>
              <w:spacing w:before="264" w:line="239" w:lineRule="auto"/>
              <w:ind w:left="219" w:right="126" w:hanging="87"/>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道路畅通度</w:t>
            </w:r>
          </w:p>
        </w:tc>
        <w:tc>
          <w:tcPr>
            <w:tcW w:w="627" w:type="dxa"/>
            <w:tcBorders>
              <w:top w:val="single" w:color="auto" w:sz="4" w:space="0"/>
              <w:bottom w:val="single" w:color="auto" w:sz="4" w:space="0"/>
            </w:tcBorders>
            <w:vAlign w:val="top"/>
          </w:tcPr>
          <w:p>
            <w:pPr>
              <w:spacing w:before="59" w:line="180" w:lineRule="auto"/>
              <w:ind w:firstLine="238"/>
              <w:rPr>
                <w:rFonts w:hint="eastAsia"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5</w:t>
            </w:r>
          </w:p>
        </w:tc>
        <w:tc>
          <w:tcPr>
            <w:tcW w:w="1965" w:type="dxa"/>
            <w:tcBorders>
              <w:top w:val="single" w:color="auto" w:sz="4" w:space="0"/>
              <w:bottom w:val="single" w:color="auto" w:sz="4" w:space="0"/>
            </w:tcBorders>
            <w:vAlign w:val="top"/>
          </w:tcPr>
          <w:p>
            <w:pPr>
              <w:spacing w:before="26" w:line="239" w:lineRule="auto"/>
              <w:ind w:left="113" w:right="104"/>
              <w:rPr>
                <w:rFonts w:ascii="宋体" w:hAnsi="宋体" w:eastAsia="宋体" w:cs="宋体"/>
                <w:spacing w:val="-10"/>
                <w:sz w:val="18"/>
                <w:szCs w:val="18"/>
              </w:rPr>
            </w:pPr>
            <w:r>
              <w:rPr>
                <w:rFonts w:ascii="宋体" w:hAnsi="宋体" w:eastAsia="宋体" w:cs="宋体"/>
                <w:spacing w:val="-10"/>
                <w:sz w:val="18"/>
                <w:szCs w:val="18"/>
              </w:rPr>
              <w:t>考察道路改造后道路畅通度较改造前是否 有所提升</w:t>
            </w:r>
          </w:p>
        </w:tc>
        <w:tc>
          <w:tcPr>
            <w:tcW w:w="3395" w:type="dxa"/>
            <w:tcBorders>
              <w:top w:val="single" w:color="auto" w:sz="4" w:space="0"/>
              <w:bottom w:val="single" w:color="auto" w:sz="4" w:space="0"/>
            </w:tcBorders>
            <w:vAlign w:val="top"/>
          </w:tcPr>
          <w:p>
            <w:pPr>
              <w:spacing w:before="26" w:line="239" w:lineRule="auto"/>
              <w:ind w:left="113" w:right="104"/>
              <w:rPr>
                <w:rFonts w:ascii="宋体" w:hAnsi="宋体" w:eastAsia="宋体" w:cs="宋体"/>
                <w:spacing w:val="-10"/>
                <w:sz w:val="18"/>
                <w:szCs w:val="18"/>
              </w:rPr>
            </w:pPr>
          </w:p>
        </w:tc>
        <w:tc>
          <w:tcPr>
            <w:tcW w:w="1784" w:type="dxa"/>
            <w:tcBorders>
              <w:top w:val="single" w:color="auto" w:sz="4" w:space="0"/>
              <w:bottom w:val="single" w:color="auto" w:sz="4" w:space="0"/>
            </w:tcBorders>
            <w:vAlign w:val="top"/>
          </w:tcPr>
          <w:p>
            <w:pPr>
              <w:spacing w:before="26" w:line="239" w:lineRule="auto"/>
              <w:ind w:left="113" w:right="104"/>
              <w:rPr>
                <w:rFonts w:ascii="宋体" w:hAnsi="宋体" w:eastAsia="宋体" w:cs="宋体"/>
                <w:spacing w:val="-10"/>
                <w:sz w:val="18"/>
                <w:szCs w:val="18"/>
              </w:rPr>
            </w:pPr>
            <w:r>
              <w:rPr>
                <w:rFonts w:ascii="宋体" w:hAnsi="宋体" w:eastAsia="宋体" w:cs="宋体"/>
                <w:spacing w:val="-10"/>
                <w:sz w:val="18"/>
                <w:szCs w:val="18"/>
              </w:rPr>
              <w:t>考察道路改造后道路畅通度较改造前有所提升得 100%权重分，否则不得分</w:t>
            </w:r>
          </w:p>
        </w:tc>
        <w:tc>
          <w:tcPr>
            <w:tcW w:w="780" w:type="dxa"/>
            <w:tcBorders>
              <w:top w:val="single" w:color="auto" w:sz="4" w:space="0"/>
              <w:bottom w:val="single" w:color="auto" w:sz="4" w:space="0"/>
            </w:tcBorders>
            <w:vAlign w:val="top"/>
          </w:tcPr>
          <w:p>
            <w:pPr>
              <w:spacing w:before="58" w:line="180" w:lineRule="auto"/>
              <w:ind w:firstLine="216"/>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2374" w:type="dxa"/>
            <w:tcBorders>
              <w:top w:val="single" w:color="auto" w:sz="4" w:space="0"/>
              <w:bottom w:val="single" w:color="auto" w:sz="4" w:space="0"/>
            </w:tcBorders>
            <w:vAlign w:val="top"/>
          </w:tcPr>
          <w:p>
            <w:pPr>
              <w:spacing w:before="33" w:line="184" w:lineRule="auto"/>
              <w:ind w:firstLine="608"/>
              <w:rPr>
                <w:rFonts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709" w:type="dxa"/>
            <w:vMerge w:val="continue"/>
            <w:vAlign w:val="top"/>
          </w:tcPr>
          <w:p>
            <w:pPr>
              <w:rPr>
                <w:rFonts w:hint="eastAsia" w:ascii="宋体" w:eastAsia="宋体"/>
                <w:sz w:val="21"/>
                <w:lang w:val="en-US" w:eastAsia="zh-CN"/>
              </w:rPr>
            </w:pPr>
          </w:p>
        </w:tc>
        <w:tc>
          <w:tcPr>
            <w:tcW w:w="578" w:type="dxa"/>
            <w:vMerge w:val="continue"/>
            <w:vAlign w:val="top"/>
          </w:tcPr>
          <w:p>
            <w:pPr>
              <w:spacing w:before="32" w:line="184" w:lineRule="auto"/>
              <w:rPr>
                <w:rFonts w:hint="eastAsia" w:ascii="宋体" w:hAnsi="宋体" w:eastAsia="宋体" w:cs="宋体"/>
                <w:sz w:val="18"/>
                <w:szCs w:val="18"/>
                <w:lang w:val="en-US" w:eastAsia="zh-CN"/>
              </w:rPr>
            </w:pPr>
          </w:p>
        </w:tc>
        <w:tc>
          <w:tcPr>
            <w:tcW w:w="501" w:type="dxa"/>
            <w:gridSpan w:val="2"/>
            <w:vMerge w:val="continue"/>
            <w:vAlign w:val="top"/>
          </w:tcPr>
          <w:p>
            <w:pPr>
              <w:spacing w:before="59" w:line="180" w:lineRule="auto"/>
              <w:ind w:firstLine="175"/>
              <w:rPr>
                <w:rFonts w:ascii="宋体" w:hAnsi="宋体" w:eastAsia="宋体" w:cs="宋体"/>
                <w:spacing w:val="-9"/>
                <w:w w:val="99"/>
                <w:sz w:val="18"/>
                <w:szCs w:val="18"/>
              </w:rPr>
            </w:pPr>
          </w:p>
        </w:tc>
        <w:tc>
          <w:tcPr>
            <w:tcW w:w="974" w:type="dxa"/>
            <w:tcBorders>
              <w:top w:val="single" w:color="auto" w:sz="4" w:space="0"/>
            </w:tcBorders>
            <w:vAlign w:val="top"/>
          </w:tcPr>
          <w:p>
            <w:pPr>
              <w:spacing w:before="264" w:line="239" w:lineRule="auto"/>
              <w:ind w:right="126"/>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改善市容市貌</w:t>
            </w:r>
          </w:p>
        </w:tc>
        <w:tc>
          <w:tcPr>
            <w:tcW w:w="627" w:type="dxa"/>
            <w:tcBorders>
              <w:top w:val="single" w:color="auto" w:sz="4" w:space="0"/>
            </w:tcBorders>
            <w:vAlign w:val="top"/>
          </w:tcPr>
          <w:p>
            <w:pPr>
              <w:spacing w:before="59" w:line="180" w:lineRule="auto"/>
              <w:ind w:firstLine="238"/>
              <w:rPr>
                <w:rFonts w:hint="eastAsia" w:ascii="宋体" w:hAnsi="宋体" w:eastAsia="宋体" w:cs="宋体"/>
                <w:spacing w:val="-9"/>
                <w:w w:val="99"/>
                <w:sz w:val="18"/>
                <w:szCs w:val="18"/>
                <w:lang w:val="en-US" w:eastAsia="zh-CN"/>
              </w:rPr>
            </w:pPr>
          </w:p>
          <w:p>
            <w:pPr>
              <w:spacing w:before="59" w:line="180" w:lineRule="auto"/>
              <w:ind w:firstLine="238"/>
              <w:rPr>
                <w:rFonts w:hint="eastAsia"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5</w:t>
            </w:r>
          </w:p>
        </w:tc>
        <w:tc>
          <w:tcPr>
            <w:tcW w:w="1965" w:type="dxa"/>
            <w:tcBorders>
              <w:top w:val="single" w:color="auto" w:sz="4" w:space="0"/>
            </w:tcBorders>
            <w:vAlign w:val="top"/>
          </w:tcPr>
          <w:p>
            <w:pPr>
              <w:spacing w:before="26" w:line="239" w:lineRule="auto"/>
              <w:ind w:left="113" w:right="104"/>
              <w:rPr>
                <w:rFonts w:ascii="宋体" w:hAnsi="宋体" w:eastAsia="宋体" w:cs="宋体"/>
                <w:spacing w:val="-10"/>
                <w:sz w:val="18"/>
                <w:szCs w:val="18"/>
              </w:rPr>
            </w:pPr>
            <w:r>
              <w:rPr>
                <w:rFonts w:ascii="宋体" w:hAnsi="宋体" w:eastAsia="宋体" w:cs="宋体"/>
                <w:spacing w:val="-10"/>
                <w:sz w:val="18"/>
                <w:szCs w:val="18"/>
              </w:rPr>
              <w:t>考察周围环境是否有改善</w:t>
            </w:r>
          </w:p>
        </w:tc>
        <w:tc>
          <w:tcPr>
            <w:tcW w:w="3395" w:type="dxa"/>
            <w:tcBorders>
              <w:top w:val="single" w:color="auto" w:sz="4" w:space="0"/>
            </w:tcBorders>
            <w:vAlign w:val="top"/>
          </w:tcPr>
          <w:p>
            <w:pPr>
              <w:spacing w:before="26" w:line="239" w:lineRule="auto"/>
              <w:ind w:left="113" w:right="104"/>
              <w:rPr>
                <w:rFonts w:ascii="宋体" w:hAnsi="宋体" w:eastAsia="宋体" w:cs="宋体"/>
                <w:spacing w:val="-10"/>
                <w:sz w:val="18"/>
                <w:szCs w:val="18"/>
              </w:rPr>
            </w:pPr>
          </w:p>
        </w:tc>
        <w:tc>
          <w:tcPr>
            <w:tcW w:w="1784" w:type="dxa"/>
            <w:tcBorders>
              <w:top w:val="single" w:color="auto" w:sz="4" w:space="0"/>
            </w:tcBorders>
            <w:vAlign w:val="top"/>
          </w:tcPr>
          <w:p>
            <w:pPr>
              <w:spacing w:before="26" w:line="239" w:lineRule="auto"/>
              <w:ind w:left="113" w:right="104"/>
              <w:rPr>
                <w:rFonts w:hint="default" w:ascii="宋体" w:hAnsi="宋体" w:eastAsia="宋体" w:cs="宋体"/>
                <w:spacing w:val="-10"/>
                <w:sz w:val="18"/>
                <w:szCs w:val="18"/>
                <w:lang w:val="en-US" w:eastAsia="zh-CN"/>
              </w:rPr>
            </w:pPr>
            <w:r>
              <w:rPr>
                <w:rFonts w:hint="eastAsia" w:ascii="宋体" w:hAnsi="宋体" w:eastAsia="宋体" w:cs="宋体"/>
                <w:spacing w:val="-10"/>
                <w:sz w:val="18"/>
                <w:szCs w:val="18"/>
                <w:lang w:val="en-US" w:eastAsia="zh-CN"/>
              </w:rPr>
              <w:t>根据实际情况酌情评分</w:t>
            </w:r>
          </w:p>
        </w:tc>
        <w:tc>
          <w:tcPr>
            <w:tcW w:w="780" w:type="dxa"/>
            <w:tcBorders>
              <w:top w:val="single" w:color="auto" w:sz="4" w:space="0"/>
            </w:tcBorders>
            <w:vAlign w:val="top"/>
          </w:tcPr>
          <w:p>
            <w:pPr>
              <w:spacing w:before="58" w:line="180" w:lineRule="auto"/>
              <w:ind w:firstLine="216"/>
              <w:rPr>
                <w:rFonts w:ascii="宋体" w:hAnsi="宋体" w:eastAsia="宋体" w:cs="宋体"/>
                <w:sz w:val="18"/>
                <w:szCs w:val="18"/>
              </w:rPr>
            </w:pPr>
            <w:r>
              <w:rPr>
                <w:rFonts w:hint="eastAsia" w:ascii="宋体" w:hAnsi="宋体" w:eastAsia="宋体" w:cs="宋体"/>
                <w:sz w:val="18"/>
                <w:szCs w:val="18"/>
                <w:lang w:val="en-US" w:eastAsia="zh-CN"/>
              </w:rPr>
              <w:t>5</w:t>
            </w:r>
          </w:p>
        </w:tc>
        <w:tc>
          <w:tcPr>
            <w:tcW w:w="2374" w:type="dxa"/>
            <w:tcBorders>
              <w:top w:val="single" w:color="auto" w:sz="4" w:space="0"/>
            </w:tcBorders>
            <w:vAlign w:val="top"/>
          </w:tcPr>
          <w:p>
            <w:pPr>
              <w:spacing w:before="33" w:line="184" w:lineRule="auto"/>
              <w:ind w:firstLine="608"/>
              <w:rPr>
                <w:rFonts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09" w:type="dxa"/>
            <w:tcBorders>
              <w:top w:val="nil"/>
            </w:tcBorders>
            <w:vAlign w:val="top"/>
          </w:tcPr>
          <w:p>
            <w:pPr>
              <w:rPr>
                <w:rFonts w:hint="eastAsia" w:ascii="宋体" w:eastAsia="宋体"/>
                <w:sz w:val="21"/>
                <w:lang w:val="en-US" w:eastAsia="zh-CN"/>
              </w:rPr>
            </w:pPr>
          </w:p>
        </w:tc>
        <w:tc>
          <w:tcPr>
            <w:tcW w:w="578" w:type="dxa"/>
            <w:vAlign w:val="top"/>
          </w:tcPr>
          <w:p>
            <w:pPr>
              <w:spacing w:before="32" w:line="184" w:lineRule="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满意度</w:t>
            </w:r>
          </w:p>
        </w:tc>
        <w:tc>
          <w:tcPr>
            <w:tcW w:w="501" w:type="dxa"/>
            <w:gridSpan w:val="2"/>
            <w:vAlign w:val="top"/>
          </w:tcPr>
          <w:p>
            <w:pPr>
              <w:spacing w:before="59" w:line="180" w:lineRule="auto"/>
              <w:ind w:firstLine="175"/>
              <w:rPr>
                <w:rFonts w:hint="default" w:ascii="宋体" w:hAnsi="宋体" w:eastAsia="宋体" w:cs="宋体"/>
                <w:spacing w:val="-9"/>
                <w:w w:val="99"/>
                <w:sz w:val="18"/>
                <w:szCs w:val="18"/>
                <w:lang w:val="en-US" w:eastAsia="zh-CN"/>
              </w:rPr>
            </w:pPr>
            <w:r>
              <w:rPr>
                <w:rFonts w:hint="eastAsia" w:ascii="宋体" w:hAnsi="宋体" w:eastAsia="宋体" w:cs="宋体"/>
                <w:spacing w:val="-9"/>
                <w:w w:val="99"/>
                <w:sz w:val="18"/>
                <w:szCs w:val="18"/>
                <w:lang w:val="en-US" w:eastAsia="zh-CN"/>
              </w:rPr>
              <w:t>15</w:t>
            </w:r>
          </w:p>
        </w:tc>
        <w:tc>
          <w:tcPr>
            <w:tcW w:w="974" w:type="dxa"/>
            <w:vAlign w:val="top"/>
          </w:tcPr>
          <w:p>
            <w:pPr>
              <w:spacing w:before="264" w:line="239" w:lineRule="auto"/>
              <w:ind w:left="219" w:leftChars="0" w:right="126" w:rightChars="0" w:hanging="87" w:firstLineChars="0"/>
              <w:rPr>
                <w:rFonts w:ascii="宋体" w:hAnsi="宋体" w:eastAsia="宋体" w:cs="宋体"/>
                <w:snapToGrid w:val="0"/>
                <w:color w:val="000000"/>
                <w:kern w:val="0"/>
                <w:sz w:val="18"/>
                <w:szCs w:val="18"/>
              </w:rPr>
            </w:pPr>
            <w:r>
              <w:rPr>
                <w:rFonts w:ascii="宋体" w:hAnsi="宋体" w:eastAsia="宋体" w:cs="宋体"/>
                <w:spacing w:val="-3"/>
                <w:sz w:val="18"/>
                <w:szCs w:val="18"/>
              </w:rPr>
              <w:t>受益对象</w:t>
            </w:r>
            <w:r>
              <w:rPr>
                <w:rFonts w:ascii="宋体" w:hAnsi="宋体" w:eastAsia="宋体" w:cs="宋体"/>
                <w:spacing w:val="1"/>
                <w:sz w:val="18"/>
                <w:szCs w:val="18"/>
              </w:rPr>
              <w:t xml:space="preserve"> </w:t>
            </w:r>
            <w:r>
              <w:rPr>
                <w:rFonts w:ascii="宋体" w:hAnsi="宋体" w:eastAsia="宋体" w:cs="宋体"/>
                <w:spacing w:val="-3"/>
                <w:sz w:val="18"/>
                <w:szCs w:val="18"/>
              </w:rPr>
              <w:t>满意度</w:t>
            </w:r>
          </w:p>
        </w:tc>
        <w:tc>
          <w:tcPr>
            <w:tcW w:w="627" w:type="dxa"/>
            <w:vAlign w:val="top"/>
          </w:tcPr>
          <w:p>
            <w:pPr>
              <w:spacing w:line="307" w:lineRule="auto"/>
              <w:rPr>
                <w:rFonts w:ascii="宋体"/>
                <w:sz w:val="21"/>
              </w:rPr>
            </w:pPr>
          </w:p>
          <w:p>
            <w:pPr>
              <w:spacing w:before="59" w:line="180" w:lineRule="auto"/>
              <w:ind w:firstLine="238" w:firstLineChars="0"/>
              <w:rPr>
                <w:rFonts w:hint="eastAsia" w:ascii="宋体" w:hAnsi="宋体" w:eastAsia="宋体" w:cs="宋体"/>
                <w:snapToGrid w:val="0"/>
                <w:color w:val="000000"/>
                <w:kern w:val="0"/>
                <w:sz w:val="18"/>
                <w:szCs w:val="18"/>
                <w:lang w:val="en-US" w:eastAsia="zh-CN"/>
              </w:rPr>
            </w:pPr>
            <w:r>
              <w:rPr>
                <w:rFonts w:ascii="宋体" w:hAnsi="宋体" w:eastAsia="宋体" w:cs="宋体"/>
                <w:spacing w:val="-9"/>
                <w:w w:val="99"/>
                <w:sz w:val="18"/>
                <w:szCs w:val="18"/>
              </w:rPr>
              <w:t>1</w:t>
            </w:r>
            <w:r>
              <w:rPr>
                <w:rFonts w:hint="eastAsia" w:ascii="宋体" w:hAnsi="宋体" w:eastAsia="宋体" w:cs="宋体"/>
                <w:spacing w:val="-9"/>
                <w:w w:val="99"/>
                <w:sz w:val="18"/>
                <w:szCs w:val="18"/>
                <w:lang w:val="en-US" w:eastAsia="zh-CN"/>
              </w:rPr>
              <w:t>5</w:t>
            </w:r>
          </w:p>
        </w:tc>
        <w:tc>
          <w:tcPr>
            <w:tcW w:w="1965" w:type="dxa"/>
            <w:vAlign w:val="top"/>
          </w:tcPr>
          <w:p>
            <w:pPr>
              <w:spacing w:before="26" w:line="239" w:lineRule="auto"/>
              <w:ind w:left="113" w:right="104"/>
              <w:rPr>
                <w:rFonts w:ascii="宋体" w:hAnsi="宋体" w:eastAsia="宋体" w:cs="宋体"/>
                <w:spacing w:val="-10"/>
                <w:sz w:val="18"/>
                <w:szCs w:val="18"/>
              </w:rPr>
            </w:pPr>
            <w:r>
              <w:rPr>
                <w:rFonts w:ascii="宋体" w:hAnsi="宋体" w:eastAsia="宋体" w:cs="宋体"/>
                <w:spacing w:val="-10"/>
                <w:sz w:val="18"/>
                <w:szCs w:val="18"/>
              </w:rPr>
              <w:t>受益对象对于项目开 展情况满意度较好</w:t>
            </w:r>
          </w:p>
        </w:tc>
        <w:tc>
          <w:tcPr>
            <w:tcW w:w="3395" w:type="dxa"/>
            <w:vAlign w:val="top"/>
          </w:tcPr>
          <w:p>
            <w:pPr>
              <w:spacing w:before="26" w:line="239" w:lineRule="auto"/>
              <w:ind w:left="113" w:right="104"/>
              <w:rPr>
                <w:rFonts w:ascii="宋体" w:hAnsi="宋体" w:eastAsia="宋体" w:cs="宋体"/>
                <w:spacing w:val="-10"/>
                <w:sz w:val="18"/>
                <w:szCs w:val="18"/>
              </w:rPr>
            </w:pPr>
            <w:r>
              <w:rPr>
                <w:rFonts w:ascii="宋体" w:hAnsi="宋体" w:eastAsia="宋体" w:cs="宋体"/>
                <w:spacing w:val="-10"/>
                <w:sz w:val="18"/>
                <w:szCs w:val="18"/>
              </w:rPr>
              <w:t>社会公众或服务对象是指因该项目实施   而受到影响的部门（单位） 、群体或个人。 一般采取社会调查的方式。</w:t>
            </w:r>
          </w:p>
        </w:tc>
        <w:tc>
          <w:tcPr>
            <w:tcW w:w="1784" w:type="dxa"/>
            <w:vAlign w:val="top"/>
          </w:tcPr>
          <w:p>
            <w:pPr>
              <w:spacing w:before="26" w:line="239" w:lineRule="auto"/>
              <w:ind w:left="113" w:right="104"/>
              <w:rPr>
                <w:rFonts w:ascii="宋体" w:hAnsi="宋体" w:eastAsia="宋体" w:cs="宋体"/>
                <w:spacing w:val="-10"/>
                <w:sz w:val="18"/>
                <w:szCs w:val="18"/>
              </w:rPr>
            </w:pPr>
            <w:r>
              <w:rPr>
                <w:rFonts w:ascii="宋体" w:hAnsi="宋体" w:eastAsia="宋体" w:cs="宋体"/>
                <w:spacing w:val="-10"/>
                <w:sz w:val="18"/>
                <w:szCs w:val="18"/>
              </w:rPr>
              <w:t>满意度达到 90%得满 分，否则按照满意度 占年初设定 90%比例 得分。</w:t>
            </w:r>
          </w:p>
        </w:tc>
        <w:tc>
          <w:tcPr>
            <w:tcW w:w="780" w:type="dxa"/>
            <w:vAlign w:val="top"/>
          </w:tcPr>
          <w:p>
            <w:pPr>
              <w:spacing w:line="308" w:lineRule="auto"/>
              <w:rPr>
                <w:rFonts w:ascii="宋体"/>
                <w:sz w:val="21"/>
              </w:rPr>
            </w:pPr>
          </w:p>
          <w:p>
            <w:pPr>
              <w:spacing w:before="58" w:line="180" w:lineRule="auto"/>
              <w:ind w:firstLine="216" w:firstLineChars="0"/>
              <w:rPr>
                <w:rFonts w:hint="default" w:ascii="宋体" w:hAnsi="宋体" w:eastAsia="宋体" w:cs="宋体"/>
                <w:snapToGrid w:val="0"/>
                <w:color w:val="000000"/>
                <w:kern w:val="0"/>
                <w:sz w:val="18"/>
                <w:szCs w:val="18"/>
                <w:lang w:val="en-US" w:eastAsia="zh-CN"/>
              </w:rPr>
            </w:pPr>
            <w:r>
              <w:rPr>
                <w:rFonts w:hint="eastAsia" w:ascii="宋体" w:hAnsi="宋体" w:eastAsia="宋体" w:cs="宋体"/>
                <w:snapToGrid w:val="0"/>
                <w:color w:val="000000"/>
                <w:kern w:val="0"/>
                <w:sz w:val="18"/>
                <w:szCs w:val="18"/>
                <w:lang w:val="en-US" w:eastAsia="zh-CN"/>
              </w:rPr>
              <w:t>15</w:t>
            </w:r>
          </w:p>
        </w:tc>
        <w:tc>
          <w:tcPr>
            <w:tcW w:w="2374" w:type="dxa"/>
            <w:vAlign w:val="top"/>
          </w:tcPr>
          <w:p>
            <w:pPr>
              <w:spacing w:before="33" w:line="184" w:lineRule="auto"/>
              <w:ind w:firstLine="608" w:firstLineChars="0"/>
              <w:rPr>
                <w:rFonts w:ascii="宋体" w:hAnsi="宋体" w:eastAsia="宋体" w:cs="宋体"/>
                <w:snapToGrid w:val="0"/>
                <w:color w:val="000000"/>
                <w:kern w:val="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287" w:type="dxa"/>
            <w:gridSpan w:val="2"/>
            <w:vAlign w:val="top"/>
          </w:tcPr>
          <w:p>
            <w:pPr>
              <w:spacing w:before="196" w:line="184" w:lineRule="auto"/>
              <w:ind w:firstLine="468"/>
              <w:rPr>
                <w:rFonts w:ascii="宋体" w:hAnsi="宋体" w:eastAsia="宋体" w:cs="宋体"/>
                <w:sz w:val="18"/>
                <w:szCs w:val="18"/>
              </w:rPr>
            </w:pPr>
            <w:r>
              <w:rPr>
                <w:rFonts w:ascii="宋体" w:hAnsi="宋体" w:eastAsia="宋体" w:cs="宋体"/>
                <w:spacing w:val="-4"/>
                <w:sz w:val="18"/>
                <w:szCs w:val="18"/>
              </w:rPr>
              <w:t>合计</w:t>
            </w:r>
          </w:p>
        </w:tc>
        <w:tc>
          <w:tcPr>
            <w:tcW w:w="501" w:type="dxa"/>
            <w:gridSpan w:val="2"/>
            <w:vAlign w:val="top"/>
          </w:tcPr>
          <w:p>
            <w:pPr>
              <w:spacing w:before="223" w:line="180" w:lineRule="auto"/>
              <w:ind w:firstLine="139"/>
              <w:rPr>
                <w:rFonts w:ascii="宋体" w:hAnsi="宋体" w:eastAsia="宋体" w:cs="宋体"/>
                <w:sz w:val="18"/>
                <w:szCs w:val="18"/>
              </w:rPr>
            </w:pPr>
            <w:r>
              <w:rPr>
                <w:rFonts w:ascii="宋体" w:hAnsi="宋体" w:eastAsia="宋体" w:cs="宋体"/>
                <w:spacing w:val="-7"/>
                <w:sz w:val="18"/>
                <w:szCs w:val="18"/>
              </w:rPr>
              <w:t>100</w:t>
            </w:r>
          </w:p>
        </w:tc>
        <w:tc>
          <w:tcPr>
            <w:tcW w:w="974" w:type="dxa"/>
            <w:vAlign w:val="top"/>
          </w:tcPr>
          <w:p>
            <w:pPr>
              <w:spacing w:before="224" w:line="180" w:lineRule="auto"/>
              <w:ind w:firstLine="781"/>
              <w:rPr>
                <w:rFonts w:ascii="宋体" w:hAnsi="宋体" w:eastAsia="宋体" w:cs="宋体"/>
                <w:sz w:val="18"/>
                <w:szCs w:val="18"/>
              </w:rPr>
            </w:pPr>
            <w:r>
              <w:rPr>
                <w:rFonts w:ascii="宋体" w:hAnsi="宋体" w:eastAsia="宋体" w:cs="宋体"/>
                <w:sz w:val="18"/>
                <w:szCs w:val="18"/>
              </w:rPr>
              <w:t>0</w:t>
            </w:r>
          </w:p>
        </w:tc>
        <w:tc>
          <w:tcPr>
            <w:tcW w:w="627" w:type="dxa"/>
            <w:vAlign w:val="top"/>
          </w:tcPr>
          <w:p>
            <w:pPr>
              <w:spacing w:before="223" w:line="180" w:lineRule="auto"/>
              <w:ind w:firstLine="265"/>
              <w:rPr>
                <w:rFonts w:ascii="宋体" w:hAnsi="宋体" w:eastAsia="宋体" w:cs="宋体"/>
                <w:sz w:val="18"/>
                <w:szCs w:val="18"/>
              </w:rPr>
            </w:pPr>
            <w:r>
              <w:rPr>
                <w:rFonts w:ascii="宋体" w:hAnsi="宋体" w:eastAsia="宋体" w:cs="宋体"/>
                <w:spacing w:val="-7"/>
                <w:sz w:val="18"/>
                <w:szCs w:val="18"/>
              </w:rPr>
              <w:t>100</w:t>
            </w:r>
          </w:p>
        </w:tc>
        <w:tc>
          <w:tcPr>
            <w:tcW w:w="1965" w:type="dxa"/>
            <w:vAlign w:val="top"/>
          </w:tcPr>
          <w:p>
            <w:pPr>
              <w:spacing w:before="224" w:line="180" w:lineRule="auto"/>
              <w:ind w:firstLine="1772"/>
              <w:rPr>
                <w:rFonts w:ascii="宋体" w:hAnsi="宋体" w:eastAsia="宋体" w:cs="宋体"/>
                <w:sz w:val="18"/>
                <w:szCs w:val="18"/>
              </w:rPr>
            </w:pPr>
            <w:r>
              <w:rPr>
                <w:rFonts w:ascii="宋体" w:hAnsi="宋体" w:eastAsia="宋体" w:cs="宋体"/>
                <w:sz w:val="18"/>
                <w:szCs w:val="18"/>
              </w:rPr>
              <w:t>0</w:t>
            </w:r>
          </w:p>
        </w:tc>
        <w:tc>
          <w:tcPr>
            <w:tcW w:w="3395" w:type="dxa"/>
            <w:vAlign w:val="top"/>
          </w:tcPr>
          <w:p>
            <w:pPr>
              <w:spacing w:before="224" w:line="180" w:lineRule="auto"/>
              <w:ind w:firstLine="3203"/>
              <w:rPr>
                <w:rFonts w:ascii="宋体" w:hAnsi="宋体" w:eastAsia="宋体" w:cs="宋体"/>
                <w:sz w:val="18"/>
                <w:szCs w:val="18"/>
              </w:rPr>
            </w:pPr>
            <w:r>
              <w:rPr>
                <w:rFonts w:ascii="宋体" w:hAnsi="宋体" w:eastAsia="宋体" w:cs="宋体"/>
                <w:sz w:val="18"/>
                <w:szCs w:val="18"/>
              </w:rPr>
              <w:t>0</w:t>
            </w:r>
          </w:p>
        </w:tc>
        <w:tc>
          <w:tcPr>
            <w:tcW w:w="1784" w:type="dxa"/>
            <w:vAlign w:val="top"/>
          </w:tcPr>
          <w:p>
            <w:pPr>
              <w:spacing w:before="224" w:line="180" w:lineRule="auto"/>
              <w:ind w:firstLine="1593"/>
              <w:rPr>
                <w:rFonts w:ascii="宋体" w:hAnsi="宋体" w:eastAsia="宋体" w:cs="宋体"/>
                <w:sz w:val="18"/>
                <w:szCs w:val="18"/>
              </w:rPr>
            </w:pPr>
            <w:r>
              <w:rPr>
                <w:rFonts w:ascii="宋体" w:hAnsi="宋体" w:eastAsia="宋体" w:cs="宋体"/>
                <w:sz w:val="18"/>
                <w:szCs w:val="18"/>
              </w:rPr>
              <w:t>0</w:t>
            </w:r>
          </w:p>
        </w:tc>
        <w:tc>
          <w:tcPr>
            <w:tcW w:w="780" w:type="dxa"/>
            <w:vAlign w:val="top"/>
          </w:tcPr>
          <w:p>
            <w:pPr>
              <w:spacing w:before="224" w:line="180" w:lineRule="auto"/>
              <w:ind w:firstLine="171"/>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2374" w:type="dxa"/>
            <w:vAlign w:val="top"/>
          </w:tcPr>
          <w:p>
            <w:pPr>
              <w:rPr>
                <w:rFonts w:ascii="宋体"/>
                <w:sz w:val="21"/>
              </w:rPr>
            </w:pPr>
          </w:p>
        </w:tc>
      </w:tr>
    </w:tbl>
    <w:p>
      <w:pPr>
        <w:pStyle w:val="2"/>
        <w:numPr>
          <w:ilvl w:val="0"/>
          <w:numId w:val="0"/>
        </w:numPr>
        <w:kinsoku w:val="0"/>
        <w:autoSpaceDE w:val="0"/>
        <w:autoSpaceDN w:val="0"/>
        <w:adjustRightInd w:val="0"/>
        <w:snapToGrid w:val="0"/>
        <w:spacing w:line="240" w:lineRule="auto"/>
        <w:jc w:val="left"/>
        <w:textAlignment w:val="baseline"/>
        <w:rPr>
          <w:rFonts w:hint="default" w:ascii="仿宋" w:hAnsi="仿宋" w:eastAsia="仿宋" w:cs="仿宋"/>
          <w:spacing w:val="-1"/>
          <w:sz w:val="32"/>
          <w:szCs w:val="32"/>
          <w:lang w:val="en-US" w:eastAsia="zh-CN"/>
        </w:rPr>
        <w:sectPr>
          <w:footerReference r:id="rId9" w:type="default"/>
          <w:pgSz w:w="16838" w:h="11906" w:orient="landscape"/>
          <w:pgMar w:top="1587" w:right="2098" w:bottom="1474" w:left="1984" w:header="850" w:footer="1417" w:gutter="0"/>
          <w:pgNumType w:fmt="decimal"/>
          <w:cols w:space="0" w:num="1"/>
          <w:rtlGutter w:val="0"/>
          <w:docGrid w:type="linesAndChars" w:linePitch="579" w:charSpace="21686"/>
        </w:sectPr>
      </w:pPr>
    </w:p>
    <w:p>
      <w:pPr>
        <w:jc w:val="both"/>
        <w:outlineLvl w:val="0"/>
        <w:rPr>
          <w:rFonts w:hint="eastAsia" w:ascii="仿宋" w:hAnsi="仿宋" w:eastAsia="仿宋" w:cs="仿宋"/>
          <w:snapToGrid w:val="0"/>
          <w:color w:val="000000"/>
          <w:spacing w:val="-1"/>
          <w:kern w:val="0"/>
          <w:sz w:val="32"/>
          <w:szCs w:val="32"/>
          <w:lang w:val="en-US" w:eastAsia="zh-CN"/>
        </w:rPr>
      </w:pPr>
      <w:bookmarkStart w:id="70" w:name="_Toc10366"/>
      <w:bookmarkStart w:id="71" w:name="_Toc29711"/>
      <w:r>
        <w:rPr>
          <w:rFonts w:hint="eastAsia" w:ascii="仿宋" w:hAnsi="仿宋" w:eastAsia="仿宋" w:cs="仿宋"/>
          <w:snapToGrid w:val="0"/>
          <w:color w:val="000000"/>
          <w:spacing w:val="-1"/>
          <w:kern w:val="0"/>
          <w:sz w:val="32"/>
          <w:szCs w:val="32"/>
          <w:lang w:val="en-US" w:eastAsia="zh-CN"/>
        </w:rPr>
        <w:t>附件3：2021年浮梁县第一幼儿园周边道路新建工程项目调查问卷</w:t>
      </w:r>
      <w:bookmarkEnd w:id="70"/>
      <w:bookmarkEnd w:id="71"/>
    </w:p>
    <w:p>
      <w:pPr>
        <w:pStyle w:val="2"/>
        <w:rPr>
          <w:rFonts w:hint="default"/>
          <w:lang w:val="en-US" w:eastAsia="zh-CN"/>
        </w:rPr>
      </w:pPr>
    </w:p>
    <w:p>
      <w:pPr>
        <w:pStyle w:val="2"/>
        <w:numPr>
          <w:ilvl w:val="0"/>
          <w:numId w:val="11"/>
        </w:numPr>
        <w:rPr>
          <w:rFonts w:hint="eastAsia"/>
          <w:lang w:val="en-US" w:eastAsia="zh-CN"/>
        </w:rPr>
      </w:pPr>
      <w:r>
        <w:rPr>
          <w:rFonts w:hint="eastAsia"/>
          <w:lang w:val="en-US" w:eastAsia="zh-CN"/>
        </w:rPr>
        <w:t>您对施工后路面平整程度的改善情况是否满意？</w:t>
      </w:r>
    </w:p>
    <w:p>
      <w:pPr>
        <w:pStyle w:val="2"/>
        <w:numPr>
          <w:ilvl w:val="0"/>
          <w:numId w:val="0"/>
        </w:numPr>
        <w:rPr>
          <w:rFonts w:hint="default"/>
          <w:lang w:val="en-US" w:eastAsia="zh-CN"/>
        </w:rPr>
      </w:pPr>
    </w:p>
    <w:p>
      <w:pPr>
        <w:pStyle w:val="2"/>
        <w:numPr>
          <w:ilvl w:val="0"/>
          <w:numId w:val="0"/>
        </w:numPr>
        <w:rPr>
          <w:rFonts w:hint="eastAsia"/>
          <w:lang w:val="en-US" w:eastAsia="zh-CN"/>
        </w:rPr>
      </w:pPr>
      <w:r>
        <w:rPr>
          <w:rFonts w:hint="eastAsia"/>
          <w:lang w:val="en-US" w:eastAsia="zh-CN"/>
        </w:rPr>
        <w:t>A.非常满意  B.比较满意   C.一般   D.较不满意   E.非常不满意</w:t>
      </w:r>
    </w:p>
    <w:p>
      <w:pPr>
        <w:pStyle w:val="2"/>
        <w:numPr>
          <w:ilvl w:val="0"/>
          <w:numId w:val="0"/>
        </w:numPr>
        <w:rPr>
          <w:rFonts w:hint="default"/>
          <w:lang w:val="en-US" w:eastAsia="zh-CN"/>
        </w:rPr>
      </w:pPr>
    </w:p>
    <w:p>
      <w:pPr>
        <w:pStyle w:val="2"/>
        <w:numPr>
          <w:ilvl w:val="0"/>
          <w:numId w:val="11"/>
        </w:numPr>
        <w:ind w:left="0" w:leftChars="0" w:firstLine="0" w:firstLineChars="0"/>
        <w:rPr>
          <w:rFonts w:hint="eastAsia"/>
          <w:lang w:val="en-US" w:eastAsia="zh-CN"/>
        </w:rPr>
      </w:pPr>
      <w:r>
        <w:rPr>
          <w:rFonts w:hint="eastAsia"/>
          <w:lang w:val="en-US" w:eastAsia="zh-CN"/>
        </w:rPr>
        <w:t>您对施工后机动车出行安全程度的改善情况是否满意？</w:t>
      </w:r>
    </w:p>
    <w:p>
      <w:pPr>
        <w:pStyle w:val="2"/>
        <w:numPr>
          <w:ilvl w:val="0"/>
          <w:numId w:val="0"/>
        </w:numPr>
        <w:ind w:leftChars="0"/>
        <w:rPr>
          <w:rFonts w:hint="default"/>
          <w:lang w:val="en-US" w:eastAsia="zh-CN"/>
        </w:rPr>
      </w:pPr>
    </w:p>
    <w:p>
      <w:pPr>
        <w:pStyle w:val="2"/>
        <w:numPr>
          <w:ilvl w:val="0"/>
          <w:numId w:val="0"/>
        </w:numPr>
        <w:ind w:leftChars="0"/>
        <w:rPr>
          <w:rFonts w:hint="default"/>
          <w:lang w:val="en-US" w:eastAsia="zh-CN"/>
        </w:rPr>
      </w:pPr>
    </w:p>
    <w:p>
      <w:pPr>
        <w:pStyle w:val="2"/>
        <w:numPr>
          <w:ilvl w:val="0"/>
          <w:numId w:val="0"/>
        </w:numPr>
        <w:rPr>
          <w:rFonts w:hint="eastAsia"/>
          <w:lang w:val="en-US" w:eastAsia="zh-CN"/>
        </w:rPr>
      </w:pPr>
      <w:r>
        <w:rPr>
          <w:rFonts w:hint="eastAsia"/>
          <w:lang w:val="en-US" w:eastAsia="zh-CN"/>
        </w:rPr>
        <w:t>A.非常满意  B.比较满意   C.一般   D.较不满意   E.非常不满意</w:t>
      </w:r>
    </w:p>
    <w:p>
      <w:pPr>
        <w:pStyle w:val="2"/>
        <w:numPr>
          <w:ilvl w:val="0"/>
          <w:numId w:val="0"/>
        </w:numPr>
        <w:kinsoku w:val="0"/>
        <w:autoSpaceDE w:val="0"/>
        <w:autoSpaceDN w:val="0"/>
        <w:adjustRightInd w:val="0"/>
        <w:snapToGrid w:val="0"/>
        <w:spacing w:line="240" w:lineRule="auto"/>
        <w:jc w:val="left"/>
        <w:textAlignment w:val="baseline"/>
        <w:rPr>
          <w:rFonts w:hint="default" w:ascii="仿宋" w:hAnsi="仿宋" w:eastAsia="仿宋" w:cs="仿宋"/>
          <w:spacing w:val="-2"/>
          <w:sz w:val="32"/>
          <w:szCs w:val="32"/>
          <w:lang w:val="en-US" w:eastAsia="zh-CN"/>
        </w:rPr>
      </w:pPr>
    </w:p>
    <w:p>
      <w:pPr>
        <w:pStyle w:val="2"/>
        <w:numPr>
          <w:ilvl w:val="0"/>
          <w:numId w:val="11"/>
        </w:numPr>
        <w:kinsoku w:val="0"/>
        <w:autoSpaceDE w:val="0"/>
        <w:autoSpaceDN w:val="0"/>
        <w:adjustRightInd w:val="0"/>
        <w:snapToGrid w:val="0"/>
        <w:spacing w:line="240" w:lineRule="auto"/>
        <w:ind w:left="0" w:leftChars="0" w:firstLine="0" w:firstLineChars="0"/>
        <w:jc w:val="left"/>
        <w:textAlignment w:val="baseline"/>
        <w:rPr>
          <w:rFonts w:hint="eastAsia" w:ascii="仿宋" w:hAnsi="仿宋" w:eastAsia="仿宋" w:cs="仿宋"/>
          <w:spacing w:val="-2"/>
          <w:sz w:val="32"/>
          <w:szCs w:val="32"/>
          <w:lang w:val="en-US" w:eastAsia="zh-CN"/>
        </w:rPr>
      </w:pPr>
      <w:r>
        <w:rPr>
          <w:rFonts w:hint="eastAsia" w:ascii="仿宋" w:hAnsi="仿宋" w:eastAsia="仿宋" w:cs="仿宋"/>
          <w:spacing w:val="-2"/>
          <w:sz w:val="32"/>
          <w:szCs w:val="32"/>
          <w:lang w:val="en-US" w:eastAsia="zh-CN"/>
        </w:rPr>
        <w:t>您对交通标志清晰指示的改善情况是否满意？</w:t>
      </w:r>
    </w:p>
    <w:p>
      <w:pPr>
        <w:pStyle w:val="2"/>
        <w:numPr>
          <w:ilvl w:val="0"/>
          <w:numId w:val="0"/>
        </w:numPr>
        <w:kinsoku w:val="0"/>
        <w:autoSpaceDE w:val="0"/>
        <w:autoSpaceDN w:val="0"/>
        <w:adjustRightInd w:val="0"/>
        <w:snapToGrid w:val="0"/>
        <w:spacing w:line="240" w:lineRule="auto"/>
        <w:ind w:leftChars="0"/>
        <w:jc w:val="left"/>
        <w:textAlignment w:val="baseline"/>
        <w:rPr>
          <w:rFonts w:hint="default" w:ascii="仿宋" w:hAnsi="仿宋" w:eastAsia="仿宋" w:cs="仿宋"/>
          <w:spacing w:val="-2"/>
          <w:sz w:val="32"/>
          <w:szCs w:val="32"/>
          <w:lang w:val="en-US" w:eastAsia="zh-CN"/>
        </w:rPr>
      </w:pPr>
    </w:p>
    <w:p>
      <w:pPr>
        <w:pStyle w:val="2"/>
        <w:numPr>
          <w:ilvl w:val="0"/>
          <w:numId w:val="0"/>
        </w:numPr>
        <w:rPr>
          <w:rFonts w:hint="eastAsia"/>
          <w:lang w:val="en-US" w:eastAsia="zh-CN"/>
        </w:rPr>
      </w:pPr>
      <w:r>
        <w:rPr>
          <w:rFonts w:hint="eastAsia"/>
          <w:lang w:val="en-US" w:eastAsia="zh-CN"/>
        </w:rPr>
        <w:t>A.非常满意  B.比较满意   C.一般   D.较不满意   E.非常不满意</w:t>
      </w:r>
    </w:p>
    <w:p>
      <w:pPr>
        <w:pStyle w:val="2"/>
        <w:numPr>
          <w:ilvl w:val="0"/>
          <w:numId w:val="0"/>
        </w:numPr>
        <w:kinsoku w:val="0"/>
        <w:autoSpaceDE w:val="0"/>
        <w:autoSpaceDN w:val="0"/>
        <w:adjustRightInd w:val="0"/>
        <w:snapToGrid w:val="0"/>
        <w:spacing w:line="240" w:lineRule="auto"/>
        <w:ind w:leftChars="0"/>
        <w:jc w:val="left"/>
        <w:textAlignment w:val="baseline"/>
        <w:rPr>
          <w:rFonts w:hint="default" w:ascii="仿宋" w:hAnsi="仿宋" w:eastAsia="仿宋" w:cs="仿宋"/>
          <w:spacing w:val="-2"/>
          <w:sz w:val="32"/>
          <w:szCs w:val="32"/>
          <w:lang w:val="en-US" w:eastAsia="zh-CN"/>
        </w:rPr>
      </w:pPr>
    </w:p>
    <w:p>
      <w:pPr>
        <w:pStyle w:val="2"/>
        <w:numPr>
          <w:ilvl w:val="0"/>
          <w:numId w:val="11"/>
        </w:numPr>
        <w:kinsoku w:val="0"/>
        <w:autoSpaceDE w:val="0"/>
        <w:autoSpaceDN w:val="0"/>
        <w:adjustRightInd w:val="0"/>
        <w:snapToGrid w:val="0"/>
        <w:spacing w:line="240" w:lineRule="auto"/>
        <w:ind w:left="0" w:leftChars="0" w:firstLine="0" w:firstLineChars="0"/>
        <w:jc w:val="left"/>
        <w:textAlignment w:val="baseline"/>
        <w:rPr>
          <w:rFonts w:hint="eastAsia" w:ascii="仿宋" w:hAnsi="仿宋" w:eastAsia="仿宋" w:cs="仿宋"/>
          <w:spacing w:val="-2"/>
          <w:sz w:val="32"/>
          <w:szCs w:val="32"/>
          <w:lang w:val="en-US" w:eastAsia="zh-CN"/>
        </w:rPr>
      </w:pPr>
      <w:r>
        <w:rPr>
          <w:rFonts w:hint="eastAsia" w:ascii="仿宋" w:hAnsi="仿宋" w:eastAsia="仿宋" w:cs="仿宋"/>
          <w:spacing w:val="-2"/>
          <w:sz w:val="32"/>
          <w:szCs w:val="32"/>
          <w:lang w:val="en-US" w:eastAsia="zh-CN"/>
        </w:rPr>
        <w:t>您对施工后道路畅通程度的改善情况是否满意？</w:t>
      </w:r>
    </w:p>
    <w:p>
      <w:pPr>
        <w:pStyle w:val="2"/>
        <w:numPr>
          <w:ilvl w:val="0"/>
          <w:numId w:val="0"/>
        </w:numPr>
        <w:kinsoku w:val="0"/>
        <w:autoSpaceDE w:val="0"/>
        <w:autoSpaceDN w:val="0"/>
        <w:adjustRightInd w:val="0"/>
        <w:snapToGrid w:val="0"/>
        <w:spacing w:line="240" w:lineRule="auto"/>
        <w:ind w:leftChars="0"/>
        <w:jc w:val="left"/>
        <w:textAlignment w:val="baseline"/>
        <w:rPr>
          <w:rFonts w:hint="default" w:ascii="仿宋" w:hAnsi="仿宋" w:eastAsia="仿宋" w:cs="仿宋"/>
          <w:spacing w:val="-2"/>
          <w:sz w:val="32"/>
          <w:szCs w:val="32"/>
          <w:lang w:val="en-US" w:eastAsia="zh-CN"/>
        </w:rPr>
      </w:pPr>
    </w:p>
    <w:p>
      <w:pPr>
        <w:pStyle w:val="2"/>
        <w:numPr>
          <w:ilvl w:val="0"/>
          <w:numId w:val="0"/>
        </w:numPr>
        <w:rPr>
          <w:rFonts w:hint="eastAsia"/>
          <w:lang w:val="en-US" w:eastAsia="zh-CN"/>
        </w:rPr>
      </w:pPr>
      <w:r>
        <w:rPr>
          <w:rFonts w:hint="eastAsia"/>
          <w:lang w:val="en-US" w:eastAsia="zh-CN"/>
        </w:rPr>
        <w:t>A.非常满意  B.比较满意   C.一般   D.较不满意   E.非常不满意</w:t>
      </w:r>
    </w:p>
    <w:p>
      <w:pPr>
        <w:pStyle w:val="2"/>
        <w:numPr>
          <w:ilvl w:val="0"/>
          <w:numId w:val="0"/>
        </w:numPr>
        <w:kinsoku w:val="0"/>
        <w:autoSpaceDE w:val="0"/>
        <w:autoSpaceDN w:val="0"/>
        <w:adjustRightInd w:val="0"/>
        <w:snapToGrid w:val="0"/>
        <w:spacing w:line="240" w:lineRule="auto"/>
        <w:ind w:leftChars="0"/>
        <w:jc w:val="left"/>
        <w:textAlignment w:val="baseline"/>
        <w:rPr>
          <w:rFonts w:hint="default" w:ascii="仿宋" w:hAnsi="仿宋" w:eastAsia="仿宋" w:cs="仿宋"/>
          <w:spacing w:val="-2"/>
          <w:sz w:val="32"/>
          <w:szCs w:val="32"/>
          <w:lang w:val="en-US" w:eastAsia="zh-CN"/>
        </w:rPr>
      </w:pPr>
    </w:p>
    <w:p>
      <w:pPr>
        <w:pStyle w:val="2"/>
        <w:numPr>
          <w:ilvl w:val="0"/>
          <w:numId w:val="11"/>
        </w:numPr>
        <w:kinsoku w:val="0"/>
        <w:autoSpaceDE w:val="0"/>
        <w:autoSpaceDN w:val="0"/>
        <w:adjustRightInd w:val="0"/>
        <w:snapToGrid w:val="0"/>
        <w:spacing w:line="240" w:lineRule="auto"/>
        <w:ind w:left="0" w:leftChars="0" w:firstLine="0" w:firstLineChars="0"/>
        <w:jc w:val="left"/>
        <w:textAlignment w:val="baseline"/>
        <w:rPr>
          <w:rFonts w:hint="eastAsia" w:ascii="仿宋" w:hAnsi="仿宋" w:eastAsia="仿宋" w:cs="仿宋"/>
          <w:spacing w:val="-2"/>
          <w:sz w:val="32"/>
          <w:szCs w:val="32"/>
          <w:lang w:val="en-US" w:eastAsia="zh-CN"/>
        </w:rPr>
      </w:pPr>
      <w:r>
        <w:rPr>
          <w:rFonts w:hint="eastAsia" w:ascii="仿宋" w:hAnsi="仿宋" w:eastAsia="仿宋" w:cs="仿宋"/>
          <w:spacing w:val="-2"/>
          <w:sz w:val="32"/>
          <w:szCs w:val="32"/>
          <w:lang w:val="en-US" w:eastAsia="zh-CN"/>
        </w:rPr>
        <w:t>您对出行时路面安全隐患（积水、破损、电线低垂、管线破损杂乱等）的改善情况是否满意？</w:t>
      </w:r>
    </w:p>
    <w:p>
      <w:pPr>
        <w:pStyle w:val="2"/>
        <w:numPr>
          <w:ilvl w:val="0"/>
          <w:numId w:val="0"/>
        </w:numPr>
        <w:kinsoku w:val="0"/>
        <w:autoSpaceDE w:val="0"/>
        <w:autoSpaceDN w:val="0"/>
        <w:adjustRightInd w:val="0"/>
        <w:snapToGrid w:val="0"/>
        <w:spacing w:line="240" w:lineRule="auto"/>
        <w:ind w:leftChars="0"/>
        <w:jc w:val="left"/>
        <w:textAlignment w:val="baseline"/>
        <w:rPr>
          <w:rFonts w:hint="default" w:ascii="仿宋" w:hAnsi="仿宋" w:eastAsia="仿宋" w:cs="仿宋"/>
          <w:spacing w:val="-2"/>
          <w:sz w:val="32"/>
          <w:szCs w:val="32"/>
          <w:lang w:val="en-US" w:eastAsia="zh-CN"/>
        </w:rPr>
      </w:pPr>
    </w:p>
    <w:p>
      <w:pPr>
        <w:pStyle w:val="2"/>
        <w:numPr>
          <w:ilvl w:val="0"/>
          <w:numId w:val="0"/>
        </w:numPr>
        <w:rPr>
          <w:rFonts w:hint="eastAsia"/>
          <w:lang w:val="en-US" w:eastAsia="zh-CN"/>
        </w:rPr>
      </w:pPr>
      <w:r>
        <w:rPr>
          <w:rFonts w:hint="eastAsia"/>
          <w:lang w:val="en-US" w:eastAsia="zh-CN"/>
        </w:rPr>
        <w:t>A.非常满意  B.比较满意   C.一般   D.较不满意   E.非常不满意</w:t>
      </w:r>
    </w:p>
    <w:p>
      <w:pPr>
        <w:pStyle w:val="2"/>
        <w:numPr>
          <w:ilvl w:val="0"/>
          <w:numId w:val="0"/>
        </w:numPr>
        <w:kinsoku w:val="0"/>
        <w:autoSpaceDE w:val="0"/>
        <w:autoSpaceDN w:val="0"/>
        <w:adjustRightInd w:val="0"/>
        <w:snapToGrid w:val="0"/>
        <w:spacing w:line="240" w:lineRule="auto"/>
        <w:ind w:leftChars="0"/>
        <w:jc w:val="left"/>
        <w:textAlignment w:val="baseline"/>
        <w:rPr>
          <w:rFonts w:hint="default" w:ascii="仿宋" w:hAnsi="仿宋" w:eastAsia="仿宋" w:cs="仿宋"/>
          <w:spacing w:val="-2"/>
          <w:sz w:val="32"/>
          <w:szCs w:val="32"/>
          <w:lang w:val="en-US" w:eastAsia="zh-CN"/>
        </w:rPr>
      </w:pPr>
    </w:p>
    <w:p>
      <w:pPr>
        <w:pStyle w:val="2"/>
        <w:numPr>
          <w:ilvl w:val="0"/>
          <w:numId w:val="0"/>
        </w:numPr>
        <w:kinsoku w:val="0"/>
        <w:autoSpaceDE w:val="0"/>
        <w:autoSpaceDN w:val="0"/>
        <w:adjustRightInd w:val="0"/>
        <w:snapToGrid w:val="0"/>
        <w:spacing w:line="240" w:lineRule="auto"/>
        <w:ind w:leftChars="0"/>
        <w:jc w:val="left"/>
        <w:textAlignment w:val="baseline"/>
        <w:rPr>
          <w:rFonts w:hint="default" w:ascii="仿宋" w:hAnsi="仿宋" w:eastAsia="仿宋" w:cs="仿宋"/>
          <w:spacing w:val="-2"/>
          <w:sz w:val="32"/>
          <w:szCs w:val="32"/>
          <w:lang w:val="en-US" w:eastAsia="zh-CN"/>
        </w:rPr>
      </w:pPr>
    </w:p>
    <w:p>
      <w:pPr>
        <w:pStyle w:val="2"/>
        <w:numPr>
          <w:ilvl w:val="0"/>
          <w:numId w:val="11"/>
        </w:numPr>
        <w:kinsoku w:val="0"/>
        <w:autoSpaceDE w:val="0"/>
        <w:autoSpaceDN w:val="0"/>
        <w:adjustRightInd w:val="0"/>
        <w:snapToGrid w:val="0"/>
        <w:spacing w:line="240" w:lineRule="auto"/>
        <w:ind w:left="0" w:leftChars="0" w:firstLine="0" w:firstLineChars="0"/>
        <w:jc w:val="left"/>
        <w:textAlignment w:val="baseline"/>
        <w:rPr>
          <w:rFonts w:hint="eastAsia" w:ascii="仿宋" w:hAnsi="仿宋" w:eastAsia="仿宋" w:cs="仿宋"/>
          <w:spacing w:val="-2"/>
          <w:sz w:val="32"/>
          <w:szCs w:val="32"/>
          <w:lang w:val="en-US" w:eastAsia="zh-CN"/>
        </w:rPr>
      </w:pPr>
      <w:r>
        <w:rPr>
          <w:rFonts w:hint="eastAsia" w:ascii="仿宋" w:hAnsi="仿宋" w:eastAsia="仿宋" w:cs="仿宋"/>
          <w:spacing w:val="-2"/>
          <w:sz w:val="32"/>
          <w:szCs w:val="32"/>
          <w:lang w:val="en-US" w:eastAsia="zh-CN"/>
        </w:rPr>
        <w:t>您对道路两旁景观绿化的美化情况是否满意？</w:t>
      </w:r>
    </w:p>
    <w:p>
      <w:pPr>
        <w:pStyle w:val="2"/>
        <w:numPr>
          <w:ilvl w:val="0"/>
          <w:numId w:val="0"/>
        </w:numPr>
        <w:kinsoku w:val="0"/>
        <w:autoSpaceDE w:val="0"/>
        <w:autoSpaceDN w:val="0"/>
        <w:adjustRightInd w:val="0"/>
        <w:snapToGrid w:val="0"/>
        <w:spacing w:line="240" w:lineRule="auto"/>
        <w:ind w:leftChars="0"/>
        <w:jc w:val="left"/>
        <w:textAlignment w:val="baseline"/>
        <w:rPr>
          <w:rFonts w:hint="default" w:ascii="仿宋" w:hAnsi="仿宋" w:eastAsia="仿宋" w:cs="仿宋"/>
          <w:spacing w:val="-2"/>
          <w:sz w:val="32"/>
          <w:szCs w:val="32"/>
          <w:lang w:val="en-US" w:eastAsia="zh-CN"/>
        </w:rPr>
      </w:pPr>
    </w:p>
    <w:p>
      <w:pPr>
        <w:pStyle w:val="2"/>
        <w:numPr>
          <w:ilvl w:val="0"/>
          <w:numId w:val="0"/>
        </w:numPr>
        <w:rPr>
          <w:rFonts w:hint="eastAsia"/>
          <w:lang w:val="en-US" w:eastAsia="zh-CN"/>
        </w:rPr>
      </w:pPr>
      <w:r>
        <w:rPr>
          <w:rFonts w:hint="eastAsia"/>
          <w:lang w:val="en-US" w:eastAsia="zh-CN"/>
        </w:rPr>
        <w:t>A.非常满意  B.比较满意   C.一般   D.较不满意   E.非常不满意</w:t>
      </w:r>
    </w:p>
    <w:p>
      <w:pPr>
        <w:pStyle w:val="2"/>
        <w:numPr>
          <w:ilvl w:val="0"/>
          <w:numId w:val="0"/>
        </w:numPr>
        <w:kinsoku w:val="0"/>
        <w:autoSpaceDE w:val="0"/>
        <w:autoSpaceDN w:val="0"/>
        <w:adjustRightInd w:val="0"/>
        <w:snapToGrid w:val="0"/>
        <w:spacing w:line="240" w:lineRule="auto"/>
        <w:ind w:leftChars="0"/>
        <w:jc w:val="left"/>
        <w:textAlignment w:val="baseline"/>
        <w:rPr>
          <w:rFonts w:hint="default" w:ascii="仿宋" w:hAnsi="仿宋" w:eastAsia="仿宋" w:cs="仿宋"/>
          <w:spacing w:val="-2"/>
          <w:sz w:val="32"/>
          <w:szCs w:val="32"/>
          <w:lang w:val="en-US" w:eastAsia="zh-CN"/>
        </w:rPr>
      </w:pPr>
    </w:p>
    <w:p>
      <w:pPr>
        <w:pStyle w:val="2"/>
        <w:numPr>
          <w:ilvl w:val="0"/>
          <w:numId w:val="0"/>
        </w:numPr>
        <w:kinsoku w:val="0"/>
        <w:autoSpaceDE w:val="0"/>
        <w:autoSpaceDN w:val="0"/>
        <w:adjustRightInd w:val="0"/>
        <w:snapToGrid w:val="0"/>
        <w:spacing w:line="240" w:lineRule="auto"/>
        <w:ind w:leftChars="0"/>
        <w:jc w:val="left"/>
        <w:textAlignment w:val="baseline"/>
        <w:rPr>
          <w:rFonts w:hint="default" w:ascii="仿宋" w:hAnsi="仿宋" w:eastAsia="仿宋" w:cs="仿宋"/>
          <w:spacing w:val="-2"/>
          <w:sz w:val="32"/>
          <w:szCs w:val="32"/>
          <w:lang w:val="en-US" w:eastAsia="zh-CN"/>
        </w:rPr>
      </w:pPr>
      <w:r>
        <w:rPr>
          <w:rFonts w:hint="eastAsia" w:ascii="仿宋" w:hAnsi="仿宋" w:eastAsia="仿宋" w:cs="仿宋"/>
          <w:spacing w:val="-2"/>
          <w:sz w:val="32"/>
          <w:szCs w:val="32"/>
          <w:lang w:val="en-US" w:eastAsia="zh-CN"/>
        </w:rPr>
        <w:t>7.您对工程文明施工方面是否满意（施工时间、噪音、降尘、扰民等）？</w:t>
      </w:r>
    </w:p>
    <w:p>
      <w:pPr>
        <w:pStyle w:val="2"/>
        <w:numPr>
          <w:ilvl w:val="0"/>
          <w:numId w:val="0"/>
        </w:numPr>
        <w:kinsoku w:val="0"/>
        <w:autoSpaceDE w:val="0"/>
        <w:autoSpaceDN w:val="0"/>
        <w:adjustRightInd w:val="0"/>
        <w:snapToGrid w:val="0"/>
        <w:spacing w:line="240" w:lineRule="auto"/>
        <w:jc w:val="left"/>
        <w:textAlignment w:val="baseline"/>
        <w:rPr>
          <w:rFonts w:hint="default" w:ascii="仿宋" w:hAnsi="仿宋" w:eastAsia="仿宋" w:cs="仿宋"/>
          <w:spacing w:val="-2"/>
          <w:sz w:val="32"/>
          <w:szCs w:val="32"/>
          <w:lang w:val="en-US" w:eastAsia="zh-CN"/>
        </w:rPr>
      </w:pPr>
    </w:p>
    <w:p>
      <w:pPr>
        <w:pStyle w:val="2"/>
        <w:numPr>
          <w:ilvl w:val="0"/>
          <w:numId w:val="12"/>
        </w:numPr>
        <w:rPr>
          <w:rFonts w:hint="eastAsia"/>
          <w:lang w:val="en-US" w:eastAsia="zh-CN"/>
        </w:rPr>
      </w:pPr>
      <w:r>
        <w:rPr>
          <w:rFonts w:hint="eastAsia"/>
          <w:lang w:val="en-US" w:eastAsia="zh-CN"/>
        </w:rPr>
        <w:t>非常满意  B.比较满意   C.一般   D.较不满意   E.非常不满意</w:t>
      </w:r>
    </w:p>
    <w:p>
      <w:pPr>
        <w:pStyle w:val="2"/>
        <w:numPr>
          <w:ilvl w:val="0"/>
          <w:numId w:val="0"/>
        </w:numPr>
        <w:rPr>
          <w:rFonts w:hint="eastAsia"/>
          <w:lang w:val="en-US" w:eastAsia="zh-CN"/>
        </w:rPr>
      </w:pPr>
    </w:p>
    <w:p>
      <w:pPr>
        <w:pStyle w:val="2"/>
        <w:numPr>
          <w:ilvl w:val="0"/>
          <w:numId w:val="0"/>
        </w:numPr>
        <w:ind w:leftChars="0"/>
        <w:rPr>
          <w:rFonts w:hint="eastAsia"/>
          <w:lang w:val="en-US" w:eastAsia="zh-CN"/>
        </w:rPr>
      </w:pPr>
      <w:r>
        <w:rPr>
          <w:rFonts w:hint="eastAsia"/>
          <w:lang w:val="en-US" w:eastAsia="zh-CN"/>
        </w:rPr>
        <w:t>8.您对本次工程整体是否满意？</w:t>
      </w:r>
    </w:p>
    <w:p>
      <w:pPr>
        <w:pStyle w:val="2"/>
        <w:numPr>
          <w:ilvl w:val="0"/>
          <w:numId w:val="0"/>
        </w:numPr>
        <w:ind w:leftChars="0"/>
        <w:rPr>
          <w:rFonts w:hint="default"/>
          <w:lang w:val="en-US" w:eastAsia="zh-CN"/>
        </w:rPr>
      </w:pPr>
    </w:p>
    <w:p>
      <w:pPr>
        <w:pStyle w:val="2"/>
        <w:numPr>
          <w:ilvl w:val="0"/>
          <w:numId w:val="0"/>
        </w:numPr>
        <w:rPr>
          <w:rFonts w:hint="eastAsia"/>
          <w:lang w:val="en-US" w:eastAsia="zh-CN"/>
        </w:rPr>
      </w:pPr>
      <w:r>
        <w:rPr>
          <w:rFonts w:hint="eastAsia"/>
          <w:lang w:val="en-US" w:eastAsia="zh-CN"/>
        </w:rPr>
        <w:t>A.非常满意  B.比较满意   C.一般   D.较不满意   E.非常不满意</w:t>
      </w:r>
    </w:p>
    <w:p>
      <w:pPr>
        <w:pStyle w:val="2"/>
        <w:numPr>
          <w:ilvl w:val="0"/>
          <w:numId w:val="0"/>
        </w:numPr>
        <w:ind w:leftChars="0"/>
        <w:rPr>
          <w:rFonts w:hint="default"/>
          <w:lang w:val="en-US" w:eastAsia="zh-CN"/>
        </w:rPr>
      </w:pPr>
    </w:p>
    <w:p>
      <w:pPr>
        <w:pStyle w:val="2"/>
        <w:numPr>
          <w:ilvl w:val="0"/>
          <w:numId w:val="0"/>
        </w:numPr>
        <w:ind w:leftChars="0"/>
        <w:rPr>
          <w:rFonts w:hint="default"/>
          <w:lang w:val="en-US" w:eastAsia="zh-CN"/>
        </w:rPr>
      </w:pPr>
    </w:p>
    <w:p>
      <w:pPr>
        <w:pStyle w:val="2"/>
        <w:numPr>
          <w:ilvl w:val="0"/>
          <w:numId w:val="0"/>
        </w:numPr>
        <w:kinsoku w:val="0"/>
        <w:autoSpaceDE w:val="0"/>
        <w:autoSpaceDN w:val="0"/>
        <w:adjustRightInd w:val="0"/>
        <w:snapToGrid w:val="0"/>
        <w:spacing w:line="240" w:lineRule="auto"/>
        <w:jc w:val="left"/>
        <w:textAlignment w:val="baseline"/>
        <w:rPr>
          <w:rFonts w:hint="default" w:ascii="仿宋" w:hAnsi="仿宋" w:eastAsia="仿宋" w:cs="仿宋"/>
          <w:spacing w:val="-2"/>
          <w:sz w:val="32"/>
          <w:szCs w:val="32"/>
          <w:lang w:val="en-US" w:eastAsia="zh-CN"/>
        </w:rPr>
        <w:sectPr>
          <w:footerReference r:id="rId10" w:type="default"/>
          <w:pgSz w:w="11906" w:h="16838"/>
          <w:pgMar w:top="2098" w:right="1474" w:bottom="1984" w:left="1587" w:header="850" w:footer="1417" w:gutter="0"/>
          <w:pgNumType w:fmt="decimal"/>
          <w:cols w:space="0" w:num="1"/>
          <w:rtlGutter w:val="0"/>
          <w:docGrid w:type="linesAndChars" w:linePitch="579" w:charSpace="21686"/>
        </w:sectPr>
      </w:pPr>
    </w:p>
    <w:p>
      <w:pPr>
        <w:keepNext w:val="0"/>
        <w:keepLines w:val="0"/>
        <w:pageBreakBefore w:val="0"/>
        <w:widowControl/>
        <w:kinsoku w:val="0"/>
        <w:wordWrap/>
        <w:overflowPunct/>
        <w:topLinePunct w:val="0"/>
        <w:autoSpaceDE w:val="0"/>
        <w:autoSpaceDN w:val="0"/>
        <w:bidi w:val="0"/>
        <w:adjustRightInd w:val="0"/>
        <w:snapToGrid w:val="0"/>
        <w:spacing w:line="500" w:lineRule="exact"/>
        <w:jc w:val="both"/>
        <w:textAlignment w:val="baseline"/>
        <w:outlineLvl w:val="0"/>
        <w:rPr>
          <w:rFonts w:hint="eastAsia" w:ascii="仿宋" w:hAnsi="仿宋" w:eastAsia="仿宋" w:cs="仿宋"/>
          <w:snapToGrid w:val="0"/>
          <w:color w:val="000000"/>
          <w:spacing w:val="-1"/>
          <w:kern w:val="0"/>
          <w:sz w:val="32"/>
          <w:szCs w:val="32"/>
          <w:lang w:val="en-US" w:eastAsia="zh-CN"/>
        </w:rPr>
      </w:pPr>
      <w:bookmarkStart w:id="72" w:name="_Toc12383"/>
      <w:r>
        <w:rPr>
          <w:rFonts w:hint="eastAsia" w:ascii="仿宋" w:hAnsi="仿宋" w:eastAsia="仿宋" w:cs="仿宋"/>
          <w:snapToGrid w:val="0"/>
          <w:color w:val="000000"/>
          <w:spacing w:val="-1"/>
          <w:kern w:val="0"/>
          <w:sz w:val="32"/>
          <w:szCs w:val="32"/>
          <w:lang w:val="en-US" w:eastAsia="zh-CN"/>
        </w:rPr>
        <w:t>附件4：浮梁县第一幼儿园周边道路新建工程满意度调查问卷</w:t>
      </w:r>
      <w:bookmarkEnd w:id="72"/>
    </w:p>
    <w:p>
      <w:pPr>
        <w:keepNext w:val="0"/>
        <w:keepLines w:val="0"/>
        <w:pageBreakBefore w:val="0"/>
        <w:widowControl/>
        <w:kinsoku w:val="0"/>
        <w:wordWrap/>
        <w:overflowPunct/>
        <w:topLinePunct w:val="0"/>
        <w:autoSpaceDE w:val="0"/>
        <w:autoSpaceDN w:val="0"/>
        <w:bidi w:val="0"/>
        <w:adjustRightInd w:val="0"/>
        <w:snapToGrid w:val="0"/>
        <w:spacing w:line="500" w:lineRule="exact"/>
        <w:jc w:val="both"/>
        <w:textAlignment w:val="baseline"/>
        <w:rPr>
          <w:b w:val="0"/>
          <w:color w:val="000000"/>
          <w:sz w:val="24"/>
        </w:rPr>
      </w:pPr>
    </w:p>
    <w:p>
      <w:pPr>
        <w:pStyle w:val="2"/>
      </w:pPr>
    </w:p>
    <w:p>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pPr>
      <w:r>
        <w:rPr>
          <w:b w:val="0"/>
          <w:color w:val="000000"/>
          <w:sz w:val="24"/>
        </w:rPr>
        <w:t xml:space="preserve">您对施工后路面平整程度的改善情况是否满意?   </w:t>
      </w:r>
      <w:r>
        <w:rPr>
          <w:b w:val="0"/>
          <w:color w:val="0066FF"/>
          <w:sz w:val="24"/>
        </w:rPr>
        <w:t>[单选题]</w:t>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b w:val="0"/>
          <w:color w:val="0066FF"/>
          <w:sz w:val="24"/>
        </w:rPr>
      </w:pPr>
    </w:p>
    <w:tbl>
      <w:tblPr>
        <w:tblStyle w:val="8"/>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558"/>
        <w:gridCol w:w="1097"/>
        <w:gridCol w:w="440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t>选项</w:t>
            </w:r>
          </w:p>
        </w:tc>
        <w:tc>
          <w:tcPr>
            <w:shd w:val="clear" w:color="auto" w:fill="E0E0E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t>小计</w:t>
            </w:r>
          </w:p>
        </w:tc>
        <w:tc>
          <w:tcPr>
            <w:shd w:val="clear" w:color="auto" w:fill="E0E0E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pPr>
            <w:r>
              <w:t>A.非常满意</w:t>
            </w:r>
          </w:p>
        </w:tc>
        <w:tc>
          <w:tcPr>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t>38</w:t>
            </w:r>
          </w:p>
        </w:tc>
        <w:tc>
          <w:tcPr>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pPr>
            <w:r>
              <w:drawing>
                <wp:inline distT="0" distB="0" distL="114300" distR="114300">
                  <wp:extent cx="1219200" cy="114300"/>
                  <wp:effectExtent l="0" t="0" r="0" b="762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8"/>
                          <a:stretch>
                            <a:fillRect/>
                          </a:stretch>
                        </pic:blipFill>
                        <pic:spPr>
                          <a:xfrm>
                            <a:off x="0" y="0"/>
                            <a:ext cx="1219200" cy="114300"/>
                          </a:xfrm>
                          <a:prstGeom prst="rect">
                            <a:avLst/>
                          </a:prstGeom>
                          <a:noFill/>
                          <a:ln>
                            <a:noFill/>
                          </a:ln>
                        </pic:spPr>
                      </pic:pic>
                    </a:graphicData>
                  </a:graphic>
                </wp:inline>
              </w:drawing>
            </w:r>
            <w:r>
              <w:drawing>
                <wp:inline distT="0" distB="0" distL="114300" distR="114300">
                  <wp:extent cx="133350" cy="114300"/>
                  <wp:effectExtent l="0" t="0" r="3810" b="762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9"/>
                          <a:stretch>
                            <a:fillRect/>
                          </a:stretch>
                        </pic:blipFill>
                        <pic:spPr>
                          <a:xfrm>
                            <a:off x="0" y="0"/>
                            <a:ext cx="133350" cy="114300"/>
                          </a:xfrm>
                          <a:prstGeom prst="rect">
                            <a:avLst/>
                          </a:prstGeom>
                          <a:noFill/>
                          <a:ln>
                            <a:noFill/>
                          </a:ln>
                        </pic:spPr>
                      </pic:pic>
                    </a:graphicData>
                  </a:graphic>
                </wp:inline>
              </w:drawing>
            </w:r>
            <w:r>
              <w:t>90.48%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pPr>
            <w:r>
              <w:t>B.比较满意</w:t>
            </w:r>
          </w:p>
        </w:tc>
        <w:tc>
          <w:tcPr>
            <w:shd w:val="clear" w:color="auto" w:fill="F9F9F9"/>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t>4</w:t>
            </w:r>
          </w:p>
        </w:tc>
        <w:tc>
          <w:tcPr>
            <w:shd w:val="clear" w:color="auto" w:fill="F9F9F9"/>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pPr>
            <w:r>
              <w:drawing>
                <wp:inline distT="0" distB="0" distL="114300" distR="114300">
                  <wp:extent cx="123825" cy="114300"/>
                  <wp:effectExtent l="0" t="0" r="13335" b="762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0"/>
                          <a:stretch>
                            <a:fillRect/>
                          </a:stretch>
                        </pic:blipFill>
                        <pic:spPr>
                          <a:xfrm>
                            <a:off x="0" y="0"/>
                            <a:ext cx="123825" cy="114300"/>
                          </a:xfrm>
                          <a:prstGeom prst="rect">
                            <a:avLst/>
                          </a:prstGeom>
                          <a:noFill/>
                          <a:ln>
                            <a:noFill/>
                          </a:ln>
                        </pic:spPr>
                      </pic:pic>
                    </a:graphicData>
                  </a:graphic>
                </wp:inline>
              </w:drawing>
            </w:r>
            <w:r>
              <w:drawing>
                <wp:inline distT="0" distB="0" distL="114300" distR="114300">
                  <wp:extent cx="1228725" cy="114300"/>
                  <wp:effectExtent l="0" t="0" r="5715" b="762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1"/>
                          <a:stretch>
                            <a:fillRect/>
                          </a:stretch>
                        </pic:blipFill>
                        <pic:spPr>
                          <a:xfrm>
                            <a:off x="0" y="0"/>
                            <a:ext cx="1228725" cy="114300"/>
                          </a:xfrm>
                          <a:prstGeom prst="rect">
                            <a:avLst/>
                          </a:prstGeom>
                          <a:noFill/>
                          <a:ln>
                            <a:noFill/>
                          </a:ln>
                        </pic:spPr>
                      </pic:pic>
                    </a:graphicData>
                  </a:graphic>
                </wp:inline>
              </w:drawing>
            </w:r>
            <w:r>
              <w:t>9.52%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pPr>
            <w:r>
              <w:t>本题有效填写人次</w:t>
            </w:r>
          </w:p>
        </w:tc>
        <w:tc>
          <w:tcPr>
            <w:shd w:val="clear" w:color="auto" w:fill="E0E0E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t>42</w:t>
            </w:r>
          </w:p>
        </w:tc>
        <w:tc>
          <w:tcPr>
            <w:shd w:val="clear" w:color="auto" w:fill="E0E0E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pPr>
          </w:p>
        </w:tc>
      </w:tr>
    </w:tbl>
    <w:p>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pPr>
    </w:p>
    <w:p/>
    <w:p>
      <w:r>
        <w:rPr>
          <w:b w:val="0"/>
          <w:color w:val="000000"/>
          <w:sz w:val="24"/>
        </w:rPr>
        <w:t xml:space="preserve">您对施工后机动车出行安全程度的改善情况是否满意?   </w:t>
      </w:r>
      <w:r>
        <w:rPr>
          <w:b w:val="0"/>
          <w:color w:val="0066FF"/>
          <w:sz w:val="24"/>
        </w:rPr>
        <w:t>[单选题]</w:t>
      </w:r>
    </w:p>
    <w:p>
      <w:pPr>
        <w:rPr>
          <w:b w:val="0"/>
          <w:color w:val="0066FF"/>
          <w:sz w:val="24"/>
        </w:rPr>
      </w:pPr>
    </w:p>
    <w:tbl>
      <w:tblPr>
        <w:tblStyle w:val="8"/>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546"/>
        <w:gridCol w:w="1093"/>
        <w:gridCol w:w="442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pPr>
            <w:r>
              <w:t>35</w:t>
            </w:r>
          </w:p>
        </w:tc>
        <w:tc>
          <w:tcPr>
            <w:shd w:val="clear" w:color="auto" w:fill="FFFFFF"/>
            <w:vAlign w:val="center"/>
          </w:tcPr>
          <w:p>
            <w:pPr>
              <w:jc w:val="left"/>
            </w:pPr>
            <w:r>
              <w:drawing>
                <wp:inline distT="0" distB="0" distL="114300" distR="114300">
                  <wp:extent cx="1123950" cy="114300"/>
                  <wp:effectExtent l="0" t="0" r="3810" b="762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2"/>
                          <a:stretch>
                            <a:fillRect/>
                          </a:stretch>
                        </pic:blipFill>
                        <pic:spPr>
                          <a:xfrm>
                            <a:off x="0" y="0"/>
                            <a:ext cx="1123950" cy="114300"/>
                          </a:xfrm>
                          <a:prstGeom prst="rect">
                            <a:avLst/>
                          </a:prstGeom>
                          <a:noFill/>
                          <a:ln>
                            <a:noFill/>
                          </a:ln>
                        </pic:spPr>
                      </pic:pic>
                    </a:graphicData>
                  </a:graphic>
                </wp:inline>
              </w:drawing>
            </w:r>
            <w:r>
              <w:drawing>
                <wp:inline distT="0" distB="0" distL="114300" distR="114300">
                  <wp:extent cx="228600" cy="114300"/>
                  <wp:effectExtent l="0" t="0" r="0" b="762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3"/>
                          <a:stretch>
                            <a:fillRect/>
                          </a:stretch>
                        </pic:blipFill>
                        <pic:spPr>
                          <a:xfrm>
                            <a:off x="0" y="0"/>
                            <a:ext cx="228600" cy="114300"/>
                          </a:xfrm>
                          <a:prstGeom prst="rect">
                            <a:avLst/>
                          </a:prstGeom>
                          <a:noFill/>
                          <a:ln>
                            <a:noFill/>
                          </a:ln>
                        </pic:spPr>
                      </pic:pic>
                    </a:graphicData>
                  </a:graphic>
                </wp:inline>
              </w:drawing>
            </w:r>
            <w:r>
              <w:t>83.33%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B.比较满意</w:t>
            </w:r>
          </w:p>
        </w:tc>
        <w:tc>
          <w:tcPr>
            <w:shd w:val="clear" w:color="auto" w:fill="F9F9F9"/>
            <w:vAlign w:val="center"/>
          </w:tcPr>
          <w:p>
            <w:pPr>
              <w:jc w:val="center"/>
            </w:pPr>
            <w:r>
              <w:t>7</w:t>
            </w:r>
          </w:p>
        </w:tc>
        <w:tc>
          <w:tcPr>
            <w:shd w:val="clear" w:color="auto" w:fill="F9F9F9"/>
            <w:vAlign w:val="center"/>
          </w:tcPr>
          <w:p>
            <w:pPr>
              <w:jc w:val="left"/>
            </w:pPr>
            <w:r>
              <w:drawing>
                <wp:inline distT="0" distB="0" distL="114300" distR="114300">
                  <wp:extent cx="219075" cy="114300"/>
                  <wp:effectExtent l="0" t="0" r="9525" b="762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4"/>
                          <a:stretch>
                            <a:fillRect/>
                          </a:stretch>
                        </pic:blipFill>
                        <pic:spPr>
                          <a:xfrm>
                            <a:off x="0" y="0"/>
                            <a:ext cx="219075" cy="114300"/>
                          </a:xfrm>
                          <a:prstGeom prst="rect">
                            <a:avLst/>
                          </a:prstGeom>
                          <a:noFill/>
                          <a:ln>
                            <a:noFill/>
                          </a:ln>
                        </pic:spPr>
                      </pic:pic>
                    </a:graphicData>
                  </a:graphic>
                </wp:inline>
              </w:drawing>
            </w:r>
            <w:r>
              <w:drawing>
                <wp:inline distT="0" distB="0" distL="114300" distR="114300">
                  <wp:extent cx="1133475" cy="114300"/>
                  <wp:effectExtent l="0" t="0" r="9525"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5"/>
                          <a:stretch>
                            <a:fillRect/>
                          </a:stretch>
                        </pic:blipFill>
                        <pic:spPr>
                          <a:xfrm>
                            <a:off x="0" y="0"/>
                            <a:ext cx="1133475" cy="114300"/>
                          </a:xfrm>
                          <a:prstGeom prst="rect">
                            <a:avLst/>
                          </a:prstGeom>
                          <a:noFill/>
                          <a:ln>
                            <a:noFill/>
                          </a:ln>
                        </pic:spPr>
                      </pic:pic>
                    </a:graphicData>
                  </a:graphic>
                </wp:inline>
              </w:drawing>
            </w:r>
            <w:r>
              <w:t>16.67%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D.较不满意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3810" b="762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42</w:t>
            </w:r>
          </w:p>
        </w:tc>
        <w:tc>
          <w:tcPr>
            <w:shd w:val="clear" w:color="auto" w:fill="E0E0E0"/>
            <w:vAlign w:val="center"/>
          </w:tcPr>
          <w:p>
            <w:pPr>
              <w:jc w:val="left"/>
            </w:pPr>
          </w:p>
        </w:tc>
      </w:tr>
    </w:tbl>
    <w:p/>
    <w:p/>
    <w:p>
      <w:r>
        <w:rPr>
          <w:b w:val="0"/>
          <w:color w:val="000000"/>
          <w:sz w:val="24"/>
        </w:rPr>
        <w:t xml:space="preserve">您对交通标志清晰指示的改善情况是否满意?   </w:t>
      </w:r>
      <w:r>
        <w:rPr>
          <w:b w:val="0"/>
          <w:color w:val="0066FF"/>
          <w:sz w:val="24"/>
        </w:rPr>
        <w:t>[单选题]</w:t>
      </w:r>
    </w:p>
    <w:p>
      <w:pPr>
        <w:rPr>
          <w:b w:val="0"/>
          <w:color w:val="0066FF"/>
          <w:sz w:val="24"/>
        </w:rPr>
      </w:pPr>
    </w:p>
    <w:tbl>
      <w:tblPr>
        <w:tblStyle w:val="8"/>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558"/>
        <w:gridCol w:w="1097"/>
        <w:gridCol w:w="440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pPr>
            <w:r>
              <w:t>38</w:t>
            </w:r>
          </w:p>
        </w:tc>
        <w:tc>
          <w:tcPr>
            <w:shd w:val="clear" w:color="auto" w:fill="FFFFFF"/>
            <w:vAlign w:val="center"/>
          </w:tcPr>
          <w:p>
            <w:pPr>
              <w:jc w:val="left"/>
            </w:pPr>
            <w:r>
              <w:drawing>
                <wp:inline distT="0" distB="0" distL="114300" distR="114300">
                  <wp:extent cx="1219200" cy="114300"/>
                  <wp:effectExtent l="0" t="0" r="0" b="762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8"/>
                          <a:stretch>
                            <a:fillRect/>
                          </a:stretch>
                        </pic:blipFill>
                        <pic:spPr>
                          <a:xfrm>
                            <a:off x="0" y="0"/>
                            <a:ext cx="1219200" cy="114300"/>
                          </a:xfrm>
                          <a:prstGeom prst="rect">
                            <a:avLst/>
                          </a:prstGeom>
                          <a:noFill/>
                          <a:ln>
                            <a:noFill/>
                          </a:ln>
                        </pic:spPr>
                      </pic:pic>
                    </a:graphicData>
                  </a:graphic>
                </wp:inline>
              </w:drawing>
            </w:r>
            <w:r>
              <w:drawing>
                <wp:inline distT="0" distB="0" distL="114300" distR="114300">
                  <wp:extent cx="133350" cy="114300"/>
                  <wp:effectExtent l="0" t="0" r="3810" b="762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9"/>
                          <a:stretch>
                            <a:fillRect/>
                          </a:stretch>
                        </pic:blipFill>
                        <pic:spPr>
                          <a:xfrm>
                            <a:off x="0" y="0"/>
                            <a:ext cx="133350" cy="114300"/>
                          </a:xfrm>
                          <a:prstGeom prst="rect">
                            <a:avLst/>
                          </a:prstGeom>
                          <a:noFill/>
                          <a:ln>
                            <a:noFill/>
                          </a:ln>
                        </pic:spPr>
                      </pic:pic>
                    </a:graphicData>
                  </a:graphic>
                </wp:inline>
              </w:drawing>
            </w:r>
            <w:r>
              <w:t>90.48%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B.比较满意</w:t>
            </w:r>
          </w:p>
        </w:tc>
        <w:tc>
          <w:tcPr>
            <w:shd w:val="clear" w:color="auto" w:fill="F9F9F9"/>
            <w:vAlign w:val="center"/>
          </w:tcPr>
          <w:p>
            <w:pPr>
              <w:jc w:val="center"/>
            </w:pPr>
            <w:r>
              <w:t>4</w:t>
            </w:r>
          </w:p>
        </w:tc>
        <w:tc>
          <w:tcPr>
            <w:shd w:val="clear" w:color="auto" w:fill="F9F9F9"/>
            <w:vAlign w:val="center"/>
          </w:tcPr>
          <w:p>
            <w:pPr>
              <w:jc w:val="left"/>
            </w:pPr>
            <w:r>
              <w:drawing>
                <wp:inline distT="0" distB="0" distL="114300" distR="114300">
                  <wp:extent cx="123825" cy="114300"/>
                  <wp:effectExtent l="0" t="0" r="13335" b="762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0"/>
                          <a:stretch>
                            <a:fillRect/>
                          </a:stretch>
                        </pic:blipFill>
                        <pic:spPr>
                          <a:xfrm>
                            <a:off x="0" y="0"/>
                            <a:ext cx="123825" cy="114300"/>
                          </a:xfrm>
                          <a:prstGeom prst="rect">
                            <a:avLst/>
                          </a:prstGeom>
                          <a:noFill/>
                          <a:ln>
                            <a:noFill/>
                          </a:ln>
                        </pic:spPr>
                      </pic:pic>
                    </a:graphicData>
                  </a:graphic>
                </wp:inline>
              </w:drawing>
            </w:r>
            <w:r>
              <w:drawing>
                <wp:inline distT="0" distB="0" distL="114300" distR="114300">
                  <wp:extent cx="1228725" cy="114300"/>
                  <wp:effectExtent l="0" t="0" r="5715" b="762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1"/>
                          <a:stretch>
                            <a:fillRect/>
                          </a:stretch>
                        </pic:blipFill>
                        <pic:spPr>
                          <a:xfrm>
                            <a:off x="0" y="0"/>
                            <a:ext cx="1228725" cy="114300"/>
                          </a:xfrm>
                          <a:prstGeom prst="rect">
                            <a:avLst/>
                          </a:prstGeom>
                          <a:noFill/>
                          <a:ln>
                            <a:noFill/>
                          </a:ln>
                        </pic:spPr>
                      </pic:pic>
                    </a:graphicData>
                  </a:graphic>
                </wp:inline>
              </w:drawing>
            </w:r>
            <w:r>
              <w:t>9.52%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D.较不满意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3810" b="7620"/>
                  <wp:docPr id="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42</w:t>
            </w:r>
          </w:p>
        </w:tc>
        <w:tc>
          <w:tcPr>
            <w:shd w:val="clear" w:color="auto" w:fill="E0E0E0"/>
            <w:vAlign w:val="center"/>
          </w:tcPr>
          <w:p>
            <w:pPr>
              <w:jc w:val="left"/>
            </w:pPr>
          </w:p>
        </w:tc>
      </w:tr>
    </w:tbl>
    <w:p/>
    <w:p/>
    <w:p>
      <w:r>
        <w:rPr>
          <w:b w:val="0"/>
          <w:color w:val="000000"/>
          <w:sz w:val="24"/>
        </w:rPr>
        <w:t xml:space="preserve">您对施工后道路畅通程度的改善情况是否满意?   </w:t>
      </w:r>
      <w:r>
        <w:rPr>
          <w:b w:val="0"/>
          <w:color w:val="0066FF"/>
          <w:sz w:val="24"/>
        </w:rPr>
        <w:t>[单选题]</w:t>
      </w:r>
    </w:p>
    <w:p>
      <w:pPr>
        <w:rPr>
          <w:b w:val="0"/>
          <w:color w:val="0066FF"/>
          <w:sz w:val="24"/>
        </w:rPr>
      </w:pPr>
    </w:p>
    <w:tbl>
      <w:tblPr>
        <w:tblStyle w:val="8"/>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637"/>
        <w:gridCol w:w="1121"/>
        <w:gridCol w:w="430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pPr>
            <w:r>
              <w:t>37</w:t>
            </w:r>
          </w:p>
        </w:tc>
        <w:tc>
          <w:tcPr>
            <w:shd w:val="clear" w:color="auto" w:fill="FFFFFF"/>
            <w:vAlign w:val="center"/>
          </w:tcPr>
          <w:p>
            <w:pPr>
              <w:jc w:val="left"/>
            </w:pPr>
            <w:r>
              <w:drawing>
                <wp:inline distT="0" distB="0" distL="114300" distR="114300">
                  <wp:extent cx="1190625" cy="114300"/>
                  <wp:effectExtent l="0" t="0" r="13335" b="7620"/>
                  <wp:docPr id="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pic:cNvPicPr>
                            <a:picLocks noChangeAspect="1"/>
                          </pic:cNvPicPr>
                        </pic:nvPicPr>
                        <pic:blipFill>
                          <a:blip r:embed="rId27"/>
                          <a:stretch>
                            <a:fillRect/>
                          </a:stretch>
                        </pic:blipFill>
                        <pic:spPr>
                          <a:xfrm>
                            <a:off x="0" y="0"/>
                            <a:ext cx="1190625" cy="114300"/>
                          </a:xfrm>
                          <a:prstGeom prst="rect">
                            <a:avLst/>
                          </a:prstGeom>
                          <a:noFill/>
                          <a:ln>
                            <a:noFill/>
                          </a:ln>
                        </pic:spPr>
                      </pic:pic>
                    </a:graphicData>
                  </a:graphic>
                </wp:inline>
              </w:drawing>
            </w:r>
            <w:r>
              <w:drawing>
                <wp:inline distT="0" distB="0" distL="114300" distR="114300">
                  <wp:extent cx="161925" cy="114300"/>
                  <wp:effectExtent l="0" t="0" r="5715" b="762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8"/>
                          <a:stretch>
                            <a:fillRect/>
                          </a:stretch>
                        </pic:blipFill>
                        <pic:spPr>
                          <a:xfrm>
                            <a:off x="0" y="0"/>
                            <a:ext cx="161925" cy="114300"/>
                          </a:xfrm>
                          <a:prstGeom prst="rect">
                            <a:avLst/>
                          </a:prstGeom>
                          <a:noFill/>
                          <a:ln>
                            <a:noFill/>
                          </a:ln>
                        </pic:spPr>
                      </pic:pic>
                    </a:graphicData>
                  </a:graphic>
                </wp:inline>
              </w:drawing>
            </w:r>
            <w:r>
              <w:t>88.1%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B.比较满意</w:t>
            </w:r>
          </w:p>
        </w:tc>
        <w:tc>
          <w:tcPr>
            <w:shd w:val="clear" w:color="auto" w:fill="F9F9F9"/>
            <w:vAlign w:val="center"/>
          </w:tcPr>
          <w:p>
            <w:pPr>
              <w:jc w:val="center"/>
            </w:pPr>
            <w:r>
              <w:t>5</w:t>
            </w:r>
          </w:p>
        </w:tc>
        <w:tc>
          <w:tcPr>
            <w:shd w:val="clear" w:color="auto" w:fill="F9F9F9"/>
            <w:vAlign w:val="center"/>
          </w:tcPr>
          <w:p>
            <w:pPr>
              <w:jc w:val="left"/>
            </w:pPr>
            <w:r>
              <w:drawing>
                <wp:inline distT="0" distB="0" distL="114300" distR="114300">
                  <wp:extent cx="152400" cy="114300"/>
                  <wp:effectExtent l="0" t="0" r="0" b="7620"/>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29"/>
                          <a:stretch>
                            <a:fillRect/>
                          </a:stretch>
                        </pic:blipFill>
                        <pic:spPr>
                          <a:xfrm>
                            <a:off x="0" y="0"/>
                            <a:ext cx="152400" cy="114300"/>
                          </a:xfrm>
                          <a:prstGeom prst="rect">
                            <a:avLst/>
                          </a:prstGeom>
                          <a:noFill/>
                          <a:ln>
                            <a:noFill/>
                          </a:ln>
                        </pic:spPr>
                      </pic:pic>
                    </a:graphicData>
                  </a:graphic>
                </wp:inline>
              </w:drawing>
            </w:r>
            <w:r>
              <w:drawing>
                <wp:inline distT="0" distB="0" distL="114300" distR="114300">
                  <wp:extent cx="1200150" cy="114300"/>
                  <wp:effectExtent l="0" t="0" r="3810" b="7620"/>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30"/>
                          <a:stretch>
                            <a:fillRect/>
                          </a:stretch>
                        </pic:blipFill>
                        <pic:spPr>
                          <a:xfrm>
                            <a:off x="0" y="0"/>
                            <a:ext cx="1200150" cy="114300"/>
                          </a:xfrm>
                          <a:prstGeom prst="rect">
                            <a:avLst/>
                          </a:prstGeom>
                          <a:noFill/>
                          <a:ln>
                            <a:noFill/>
                          </a:ln>
                        </pic:spPr>
                      </pic:pic>
                    </a:graphicData>
                  </a:graphic>
                </wp:inline>
              </w:drawing>
            </w:r>
            <w:r>
              <w:t>11.9%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D.较不满意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3810" b="7620"/>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42</w:t>
            </w:r>
          </w:p>
        </w:tc>
        <w:tc>
          <w:tcPr>
            <w:shd w:val="clear" w:color="auto" w:fill="E0E0E0"/>
            <w:vAlign w:val="center"/>
          </w:tcPr>
          <w:p>
            <w:pPr>
              <w:jc w:val="left"/>
            </w:pPr>
          </w:p>
        </w:tc>
      </w:tr>
    </w:tbl>
    <w:p/>
    <w:p/>
    <w:p>
      <w:r>
        <w:rPr>
          <w:b w:val="0"/>
          <w:color w:val="000000"/>
          <w:sz w:val="24"/>
        </w:rPr>
        <w:t xml:space="preserve">您对出行时路面安全隐患（积水、破损、电线低垂、管线破损杂乱等）的改善情况是否满意?   </w:t>
      </w:r>
      <w:r>
        <w:rPr>
          <w:b w:val="0"/>
          <w:color w:val="0066FF"/>
          <w:sz w:val="24"/>
        </w:rPr>
        <w:t>[单选题]</w:t>
      </w:r>
    </w:p>
    <w:p>
      <w:pPr>
        <w:rPr>
          <w:b w:val="0"/>
          <w:color w:val="0066FF"/>
          <w:sz w:val="24"/>
        </w:rPr>
      </w:pPr>
    </w:p>
    <w:tbl>
      <w:tblPr>
        <w:tblStyle w:val="8"/>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637"/>
        <w:gridCol w:w="1121"/>
        <w:gridCol w:w="430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pPr>
            <w:r>
              <w:t>37</w:t>
            </w:r>
          </w:p>
        </w:tc>
        <w:tc>
          <w:tcPr>
            <w:shd w:val="clear" w:color="auto" w:fill="FFFFFF"/>
            <w:vAlign w:val="center"/>
          </w:tcPr>
          <w:p>
            <w:pPr>
              <w:jc w:val="left"/>
            </w:pPr>
            <w:r>
              <w:drawing>
                <wp:inline distT="0" distB="0" distL="114300" distR="114300">
                  <wp:extent cx="1190625" cy="114300"/>
                  <wp:effectExtent l="0" t="0" r="13335" b="762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27"/>
                          <a:stretch>
                            <a:fillRect/>
                          </a:stretch>
                        </pic:blipFill>
                        <pic:spPr>
                          <a:xfrm>
                            <a:off x="0" y="0"/>
                            <a:ext cx="1190625" cy="114300"/>
                          </a:xfrm>
                          <a:prstGeom prst="rect">
                            <a:avLst/>
                          </a:prstGeom>
                          <a:noFill/>
                          <a:ln>
                            <a:noFill/>
                          </a:ln>
                        </pic:spPr>
                      </pic:pic>
                    </a:graphicData>
                  </a:graphic>
                </wp:inline>
              </w:drawing>
            </w:r>
            <w:r>
              <w:drawing>
                <wp:inline distT="0" distB="0" distL="114300" distR="114300">
                  <wp:extent cx="161925" cy="114300"/>
                  <wp:effectExtent l="0" t="0" r="5715" b="7620"/>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pic:cNvPicPr>
                            <a:picLocks noChangeAspect="1"/>
                          </pic:cNvPicPr>
                        </pic:nvPicPr>
                        <pic:blipFill>
                          <a:blip r:embed="rId28"/>
                          <a:stretch>
                            <a:fillRect/>
                          </a:stretch>
                        </pic:blipFill>
                        <pic:spPr>
                          <a:xfrm>
                            <a:off x="0" y="0"/>
                            <a:ext cx="161925" cy="114300"/>
                          </a:xfrm>
                          <a:prstGeom prst="rect">
                            <a:avLst/>
                          </a:prstGeom>
                          <a:noFill/>
                          <a:ln>
                            <a:noFill/>
                          </a:ln>
                        </pic:spPr>
                      </pic:pic>
                    </a:graphicData>
                  </a:graphic>
                </wp:inline>
              </w:drawing>
            </w:r>
            <w:r>
              <w:t>88.1%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B.比较满意</w:t>
            </w:r>
          </w:p>
        </w:tc>
        <w:tc>
          <w:tcPr>
            <w:shd w:val="clear" w:color="auto" w:fill="F9F9F9"/>
            <w:vAlign w:val="center"/>
          </w:tcPr>
          <w:p>
            <w:pPr>
              <w:jc w:val="center"/>
            </w:pPr>
            <w:r>
              <w:t>5</w:t>
            </w:r>
          </w:p>
        </w:tc>
        <w:tc>
          <w:tcPr>
            <w:shd w:val="clear" w:color="auto" w:fill="F9F9F9"/>
            <w:vAlign w:val="center"/>
          </w:tcPr>
          <w:p>
            <w:pPr>
              <w:jc w:val="left"/>
            </w:pPr>
            <w:r>
              <w:drawing>
                <wp:inline distT="0" distB="0" distL="114300" distR="114300">
                  <wp:extent cx="152400" cy="114300"/>
                  <wp:effectExtent l="0" t="0" r="0" b="7620"/>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1"/>
                          </pic:cNvPicPr>
                        </pic:nvPicPr>
                        <pic:blipFill>
                          <a:blip r:embed="rId29"/>
                          <a:stretch>
                            <a:fillRect/>
                          </a:stretch>
                        </pic:blipFill>
                        <pic:spPr>
                          <a:xfrm>
                            <a:off x="0" y="0"/>
                            <a:ext cx="152400" cy="114300"/>
                          </a:xfrm>
                          <a:prstGeom prst="rect">
                            <a:avLst/>
                          </a:prstGeom>
                          <a:noFill/>
                          <a:ln>
                            <a:noFill/>
                          </a:ln>
                        </pic:spPr>
                      </pic:pic>
                    </a:graphicData>
                  </a:graphic>
                </wp:inline>
              </w:drawing>
            </w:r>
            <w:r>
              <w:drawing>
                <wp:inline distT="0" distB="0" distL="114300" distR="114300">
                  <wp:extent cx="1200150" cy="114300"/>
                  <wp:effectExtent l="0" t="0" r="3810" b="7620"/>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30"/>
                          <a:stretch>
                            <a:fillRect/>
                          </a:stretch>
                        </pic:blipFill>
                        <pic:spPr>
                          <a:xfrm>
                            <a:off x="0" y="0"/>
                            <a:ext cx="1200150" cy="114300"/>
                          </a:xfrm>
                          <a:prstGeom prst="rect">
                            <a:avLst/>
                          </a:prstGeom>
                          <a:noFill/>
                          <a:ln>
                            <a:noFill/>
                          </a:ln>
                        </pic:spPr>
                      </pic:pic>
                    </a:graphicData>
                  </a:graphic>
                </wp:inline>
              </w:drawing>
            </w:r>
            <w:r>
              <w:t>11.9%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0"/>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D.较不满意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3810" b="762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42</w:t>
            </w:r>
          </w:p>
        </w:tc>
        <w:tc>
          <w:tcPr>
            <w:shd w:val="clear" w:color="auto" w:fill="E0E0E0"/>
            <w:vAlign w:val="center"/>
          </w:tcPr>
          <w:p>
            <w:pPr>
              <w:jc w:val="left"/>
            </w:pPr>
          </w:p>
        </w:tc>
      </w:tr>
    </w:tbl>
    <w:p/>
    <w:p/>
    <w:p>
      <w:r>
        <w:rPr>
          <w:b w:val="0"/>
          <w:color w:val="000000"/>
          <w:sz w:val="24"/>
        </w:rPr>
        <w:t xml:space="preserve">您对道路两旁景观绿化的美化情况是否满意?   </w:t>
      </w:r>
      <w:r>
        <w:rPr>
          <w:b w:val="0"/>
          <w:color w:val="0066FF"/>
          <w:sz w:val="24"/>
        </w:rPr>
        <w:t>[单选题]</w:t>
      </w:r>
    </w:p>
    <w:p>
      <w:pPr>
        <w:rPr>
          <w:b w:val="0"/>
          <w:color w:val="0066FF"/>
          <w:sz w:val="24"/>
        </w:rPr>
      </w:pPr>
    </w:p>
    <w:tbl>
      <w:tblPr>
        <w:tblStyle w:val="8"/>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637"/>
        <w:gridCol w:w="1121"/>
        <w:gridCol w:w="430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pPr>
            <w:r>
              <w:t>37</w:t>
            </w:r>
          </w:p>
        </w:tc>
        <w:tc>
          <w:tcPr>
            <w:shd w:val="clear" w:color="auto" w:fill="FFFFFF"/>
            <w:vAlign w:val="center"/>
          </w:tcPr>
          <w:p>
            <w:pPr>
              <w:jc w:val="left"/>
            </w:pPr>
            <w:r>
              <w:drawing>
                <wp:inline distT="0" distB="0" distL="114300" distR="114300">
                  <wp:extent cx="1190625" cy="114300"/>
                  <wp:effectExtent l="0" t="0" r="13335" b="7620"/>
                  <wp:docPr id="3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pic:cNvPicPr>
                            <a:picLocks noChangeAspect="1"/>
                          </pic:cNvPicPr>
                        </pic:nvPicPr>
                        <pic:blipFill>
                          <a:blip r:embed="rId27"/>
                          <a:stretch>
                            <a:fillRect/>
                          </a:stretch>
                        </pic:blipFill>
                        <pic:spPr>
                          <a:xfrm>
                            <a:off x="0" y="0"/>
                            <a:ext cx="1190625" cy="114300"/>
                          </a:xfrm>
                          <a:prstGeom prst="rect">
                            <a:avLst/>
                          </a:prstGeom>
                          <a:noFill/>
                          <a:ln>
                            <a:noFill/>
                          </a:ln>
                        </pic:spPr>
                      </pic:pic>
                    </a:graphicData>
                  </a:graphic>
                </wp:inline>
              </w:drawing>
            </w:r>
            <w:r>
              <w:drawing>
                <wp:inline distT="0" distB="0" distL="114300" distR="114300">
                  <wp:extent cx="161925" cy="114300"/>
                  <wp:effectExtent l="0" t="0" r="5715" b="762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28"/>
                          <a:stretch>
                            <a:fillRect/>
                          </a:stretch>
                        </pic:blipFill>
                        <pic:spPr>
                          <a:xfrm>
                            <a:off x="0" y="0"/>
                            <a:ext cx="161925" cy="114300"/>
                          </a:xfrm>
                          <a:prstGeom prst="rect">
                            <a:avLst/>
                          </a:prstGeom>
                          <a:noFill/>
                          <a:ln>
                            <a:noFill/>
                          </a:ln>
                        </pic:spPr>
                      </pic:pic>
                    </a:graphicData>
                  </a:graphic>
                </wp:inline>
              </w:drawing>
            </w:r>
            <w:r>
              <w:t>88.1%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B.比较满意</w:t>
            </w:r>
          </w:p>
        </w:tc>
        <w:tc>
          <w:tcPr>
            <w:shd w:val="clear" w:color="auto" w:fill="F9F9F9"/>
            <w:vAlign w:val="center"/>
          </w:tcPr>
          <w:p>
            <w:pPr>
              <w:jc w:val="center"/>
            </w:pPr>
            <w:r>
              <w:t>5</w:t>
            </w:r>
          </w:p>
        </w:tc>
        <w:tc>
          <w:tcPr>
            <w:shd w:val="clear" w:color="auto" w:fill="F9F9F9"/>
            <w:vAlign w:val="center"/>
          </w:tcPr>
          <w:p>
            <w:pPr>
              <w:jc w:val="left"/>
            </w:pPr>
            <w:r>
              <w:drawing>
                <wp:inline distT="0" distB="0" distL="114300" distR="114300">
                  <wp:extent cx="152400" cy="114300"/>
                  <wp:effectExtent l="0" t="0" r="0" b="7620"/>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pic:cNvPicPr>
                        </pic:nvPicPr>
                        <pic:blipFill>
                          <a:blip r:embed="rId29"/>
                          <a:stretch>
                            <a:fillRect/>
                          </a:stretch>
                        </pic:blipFill>
                        <pic:spPr>
                          <a:xfrm>
                            <a:off x="0" y="0"/>
                            <a:ext cx="152400" cy="114300"/>
                          </a:xfrm>
                          <a:prstGeom prst="rect">
                            <a:avLst/>
                          </a:prstGeom>
                          <a:noFill/>
                          <a:ln>
                            <a:noFill/>
                          </a:ln>
                        </pic:spPr>
                      </pic:pic>
                    </a:graphicData>
                  </a:graphic>
                </wp:inline>
              </w:drawing>
            </w:r>
            <w:r>
              <w:drawing>
                <wp:inline distT="0" distB="0" distL="114300" distR="114300">
                  <wp:extent cx="1200150" cy="114300"/>
                  <wp:effectExtent l="0" t="0" r="3810" b="7620"/>
                  <wp:docPr id="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
                          <pic:cNvPicPr>
                            <a:picLocks noChangeAspect="1"/>
                          </pic:cNvPicPr>
                        </pic:nvPicPr>
                        <pic:blipFill>
                          <a:blip r:embed="rId30"/>
                          <a:stretch>
                            <a:fillRect/>
                          </a:stretch>
                        </pic:blipFill>
                        <pic:spPr>
                          <a:xfrm>
                            <a:off x="0" y="0"/>
                            <a:ext cx="1200150" cy="114300"/>
                          </a:xfrm>
                          <a:prstGeom prst="rect">
                            <a:avLst/>
                          </a:prstGeom>
                          <a:noFill/>
                          <a:ln>
                            <a:noFill/>
                          </a:ln>
                        </pic:spPr>
                      </pic:pic>
                    </a:graphicData>
                  </a:graphic>
                </wp:inline>
              </w:drawing>
            </w:r>
            <w:r>
              <w:t>11.9%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5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7"/>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D.较不满意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3810" b="7620"/>
                  <wp:docPr id="6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8"/>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42</w:t>
            </w:r>
          </w:p>
        </w:tc>
        <w:tc>
          <w:tcPr>
            <w:shd w:val="clear" w:color="auto" w:fill="E0E0E0"/>
            <w:vAlign w:val="center"/>
          </w:tcPr>
          <w:p>
            <w:pPr>
              <w:jc w:val="left"/>
            </w:pPr>
          </w:p>
        </w:tc>
      </w:tr>
    </w:tbl>
    <w:p/>
    <w:p/>
    <w:p>
      <w:r>
        <w:rPr>
          <w:b w:val="0"/>
          <w:color w:val="000000"/>
          <w:sz w:val="24"/>
        </w:rPr>
        <w:t xml:space="preserve">您对工程文明施工方面是否满意（施工时间、噪音、降尘、扰民等）?   </w:t>
      </w:r>
      <w:r>
        <w:rPr>
          <w:b w:val="0"/>
          <w:color w:val="0066FF"/>
          <w:sz w:val="24"/>
        </w:rPr>
        <w:t>[单选题]</w:t>
      </w:r>
    </w:p>
    <w:p>
      <w:pPr>
        <w:rPr>
          <w:b w:val="0"/>
          <w:color w:val="0066FF"/>
          <w:sz w:val="24"/>
        </w:rPr>
      </w:pPr>
    </w:p>
    <w:tbl>
      <w:tblPr>
        <w:tblStyle w:val="8"/>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637"/>
        <w:gridCol w:w="1121"/>
        <w:gridCol w:w="430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pPr>
            <w:r>
              <w:t>37</w:t>
            </w:r>
          </w:p>
        </w:tc>
        <w:tc>
          <w:tcPr>
            <w:shd w:val="clear" w:color="auto" w:fill="FFFFFF"/>
            <w:vAlign w:val="center"/>
          </w:tcPr>
          <w:p>
            <w:pPr>
              <w:jc w:val="left"/>
            </w:pPr>
            <w:r>
              <w:drawing>
                <wp:inline distT="0" distB="0" distL="114300" distR="114300">
                  <wp:extent cx="1190625" cy="114300"/>
                  <wp:effectExtent l="0" t="0" r="13335" b="762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pic:cNvPicPr>
                        </pic:nvPicPr>
                        <pic:blipFill>
                          <a:blip r:embed="rId27"/>
                          <a:stretch>
                            <a:fillRect/>
                          </a:stretch>
                        </pic:blipFill>
                        <pic:spPr>
                          <a:xfrm>
                            <a:off x="0" y="0"/>
                            <a:ext cx="1190625" cy="114300"/>
                          </a:xfrm>
                          <a:prstGeom prst="rect">
                            <a:avLst/>
                          </a:prstGeom>
                          <a:noFill/>
                          <a:ln>
                            <a:noFill/>
                          </a:ln>
                        </pic:spPr>
                      </pic:pic>
                    </a:graphicData>
                  </a:graphic>
                </wp:inline>
              </w:drawing>
            </w:r>
            <w:r>
              <w:drawing>
                <wp:inline distT="0" distB="0" distL="114300" distR="114300">
                  <wp:extent cx="161925" cy="114300"/>
                  <wp:effectExtent l="0" t="0" r="5715" b="762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28"/>
                          <a:stretch>
                            <a:fillRect/>
                          </a:stretch>
                        </pic:blipFill>
                        <pic:spPr>
                          <a:xfrm>
                            <a:off x="0" y="0"/>
                            <a:ext cx="161925" cy="114300"/>
                          </a:xfrm>
                          <a:prstGeom prst="rect">
                            <a:avLst/>
                          </a:prstGeom>
                          <a:noFill/>
                          <a:ln>
                            <a:noFill/>
                          </a:ln>
                        </pic:spPr>
                      </pic:pic>
                    </a:graphicData>
                  </a:graphic>
                </wp:inline>
              </w:drawing>
            </w:r>
            <w:r>
              <w:t>88.1%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B.比较满意</w:t>
            </w:r>
          </w:p>
        </w:tc>
        <w:tc>
          <w:tcPr>
            <w:shd w:val="clear" w:color="auto" w:fill="F9F9F9"/>
            <w:vAlign w:val="center"/>
          </w:tcPr>
          <w:p>
            <w:pPr>
              <w:jc w:val="center"/>
            </w:pPr>
            <w:r>
              <w:t>5</w:t>
            </w:r>
          </w:p>
        </w:tc>
        <w:tc>
          <w:tcPr>
            <w:shd w:val="clear" w:color="auto" w:fill="F9F9F9"/>
            <w:vAlign w:val="center"/>
          </w:tcPr>
          <w:p>
            <w:pPr>
              <w:jc w:val="left"/>
            </w:pPr>
            <w:r>
              <w:drawing>
                <wp:inline distT="0" distB="0" distL="114300" distR="114300">
                  <wp:extent cx="152400" cy="114300"/>
                  <wp:effectExtent l="0" t="0" r="0" b="7620"/>
                  <wp:docPr id="6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2"/>
                          <pic:cNvPicPr>
                            <a:picLocks noChangeAspect="1"/>
                          </pic:cNvPicPr>
                        </pic:nvPicPr>
                        <pic:blipFill>
                          <a:blip r:embed="rId29"/>
                          <a:stretch>
                            <a:fillRect/>
                          </a:stretch>
                        </pic:blipFill>
                        <pic:spPr>
                          <a:xfrm>
                            <a:off x="0" y="0"/>
                            <a:ext cx="152400" cy="114300"/>
                          </a:xfrm>
                          <a:prstGeom prst="rect">
                            <a:avLst/>
                          </a:prstGeom>
                          <a:noFill/>
                          <a:ln>
                            <a:noFill/>
                          </a:ln>
                        </pic:spPr>
                      </pic:pic>
                    </a:graphicData>
                  </a:graphic>
                </wp:inline>
              </w:drawing>
            </w:r>
            <w:r>
              <w:drawing>
                <wp:inline distT="0" distB="0" distL="114300" distR="114300">
                  <wp:extent cx="1200150" cy="114300"/>
                  <wp:effectExtent l="0" t="0" r="3810" b="7620"/>
                  <wp:docPr id="6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3"/>
                          <pic:cNvPicPr>
                            <a:picLocks noChangeAspect="1"/>
                          </pic:cNvPicPr>
                        </pic:nvPicPr>
                        <pic:blipFill>
                          <a:blip r:embed="rId30"/>
                          <a:stretch>
                            <a:fillRect/>
                          </a:stretch>
                        </pic:blipFill>
                        <pic:spPr>
                          <a:xfrm>
                            <a:off x="0" y="0"/>
                            <a:ext cx="1200150" cy="114300"/>
                          </a:xfrm>
                          <a:prstGeom prst="rect">
                            <a:avLst/>
                          </a:prstGeom>
                          <a:noFill/>
                          <a:ln>
                            <a:noFill/>
                          </a:ln>
                        </pic:spPr>
                      </pic:pic>
                    </a:graphicData>
                  </a:graphic>
                </wp:inline>
              </w:drawing>
            </w:r>
            <w:r>
              <w:t>11.9%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6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4"/>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D.较不满意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3810" b="7620"/>
                  <wp:docPr id="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4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6"/>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42</w:t>
            </w:r>
          </w:p>
        </w:tc>
        <w:tc>
          <w:tcPr>
            <w:shd w:val="clear" w:color="auto" w:fill="E0E0E0"/>
            <w:vAlign w:val="center"/>
          </w:tcPr>
          <w:p>
            <w:pPr>
              <w:jc w:val="left"/>
            </w:pPr>
          </w:p>
        </w:tc>
      </w:tr>
    </w:tbl>
    <w:p/>
    <w:p/>
    <w:p>
      <w:r>
        <w:rPr>
          <w:b w:val="0"/>
          <w:color w:val="000000"/>
          <w:sz w:val="24"/>
        </w:rPr>
        <w:t xml:space="preserve">您对本次改造工程施工质量是否满意?   </w:t>
      </w:r>
      <w:r>
        <w:rPr>
          <w:b w:val="0"/>
          <w:color w:val="0066FF"/>
          <w:sz w:val="24"/>
        </w:rPr>
        <w:t>[单选题]</w:t>
      </w:r>
    </w:p>
    <w:p>
      <w:pPr>
        <w:rPr>
          <w:b w:val="0"/>
          <w:color w:val="0066FF"/>
          <w:sz w:val="24"/>
        </w:rPr>
      </w:pPr>
    </w:p>
    <w:tbl>
      <w:tblPr>
        <w:tblStyle w:val="8"/>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558"/>
        <w:gridCol w:w="1097"/>
        <w:gridCol w:w="440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pPr>
            <w:r>
              <w:t>38</w:t>
            </w:r>
          </w:p>
        </w:tc>
        <w:tc>
          <w:tcPr>
            <w:shd w:val="clear" w:color="auto" w:fill="FFFFFF"/>
            <w:vAlign w:val="center"/>
          </w:tcPr>
          <w:p>
            <w:pPr>
              <w:jc w:val="left"/>
            </w:pPr>
            <w:r>
              <w:drawing>
                <wp:inline distT="0" distB="0" distL="114300" distR="114300">
                  <wp:extent cx="1219200" cy="114300"/>
                  <wp:effectExtent l="0" t="0" r="0" b="7620"/>
                  <wp:docPr id="4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7"/>
                          <pic:cNvPicPr>
                            <a:picLocks noChangeAspect="1"/>
                          </pic:cNvPicPr>
                        </pic:nvPicPr>
                        <pic:blipFill>
                          <a:blip r:embed="rId18"/>
                          <a:stretch>
                            <a:fillRect/>
                          </a:stretch>
                        </pic:blipFill>
                        <pic:spPr>
                          <a:xfrm>
                            <a:off x="0" y="0"/>
                            <a:ext cx="1219200" cy="114300"/>
                          </a:xfrm>
                          <a:prstGeom prst="rect">
                            <a:avLst/>
                          </a:prstGeom>
                          <a:noFill/>
                          <a:ln>
                            <a:noFill/>
                          </a:ln>
                        </pic:spPr>
                      </pic:pic>
                    </a:graphicData>
                  </a:graphic>
                </wp:inline>
              </w:drawing>
            </w:r>
            <w:r>
              <w:drawing>
                <wp:inline distT="0" distB="0" distL="114300" distR="114300">
                  <wp:extent cx="133350" cy="114300"/>
                  <wp:effectExtent l="0" t="0" r="3810" b="7620"/>
                  <wp:docPr id="7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8"/>
                          <pic:cNvPicPr>
                            <a:picLocks noChangeAspect="1"/>
                          </pic:cNvPicPr>
                        </pic:nvPicPr>
                        <pic:blipFill>
                          <a:blip r:embed="rId19"/>
                          <a:stretch>
                            <a:fillRect/>
                          </a:stretch>
                        </pic:blipFill>
                        <pic:spPr>
                          <a:xfrm>
                            <a:off x="0" y="0"/>
                            <a:ext cx="133350" cy="114300"/>
                          </a:xfrm>
                          <a:prstGeom prst="rect">
                            <a:avLst/>
                          </a:prstGeom>
                          <a:noFill/>
                          <a:ln>
                            <a:noFill/>
                          </a:ln>
                        </pic:spPr>
                      </pic:pic>
                    </a:graphicData>
                  </a:graphic>
                </wp:inline>
              </w:drawing>
            </w:r>
            <w:r>
              <w:t>90.48%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B.比较满意</w:t>
            </w:r>
          </w:p>
        </w:tc>
        <w:tc>
          <w:tcPr>
            <w:shd w:val="clear" w:color="auto" w:fill="F9F9F9"/>
            <w:vAlign w:val="center"/>
          </w:tcPr>
          <w:p>
            <w:pPr>
              <w:jc w:val="center"/>
            </w:pPr>
            <w:r>
              <w:t>4</w:t>
            </w:r>
          </w:p>
        </w:tc>
        <w:tc>
          <w:tcPr>
            <w:shd w:val="clear" w:color="auto" w:fill="F9F9F9"/>
            <w:vAlign w:val="center"/>
          </w:tcPr>
          <w:p>
            <w:pPr>
              <w:jc w:val="left"/>
            </w:pPr>
            <w:r>
              <w:drawing>
                <wp:inline distT="0" distB="0" distL="114300" distR="114300">
                  <wp:extent cx="123825" cy="114300"/>
                  <wp:effectExtent l="0" t="0" r="13335" b="7620"/>
                  <wp:docPr id="8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9"/>
                          <pic:cNvPicPr>
                            <a:picLocks noChangeAspect="1"/>
                          </pic:cNvPicPr>
                        </pic:nvPicPr>
                        <pic:blipFill>
                          <a:blip r:embed="rId20"/>
                          <a:stretch>
                            <a:fillRect/>
                          </a:stretch>
                        </pic:blipFill>
                        <pic:spPr>
                          <a:xfrm>
                            <a:off x="0" y="0"/>
                            <a:ext cx="123825" cy="114300"/>
                          </a:xfrm>
                          <a:prstGeom prst="rect">
                            <a:avLst/>
                          </a:prstGeom>
                          <a:noFill/>
                          <a:ln>
                            <a:noFill/>
                          </a:ln>
                        </pic:spPr>
                      </pic:pic>
                    </a:graphicData>
                  </a:graphic>
                </wp:inline>
              </w:drawing>
            </w:r>
            <w:r>
              <w:drawing>
                <wp:inline distT="0" distB="0" distL="114300" distR="114300">
                  <wp:extent cx="1228725" cy="114300"/>
                  <wp:effectExtent l="0" t="0" r="5715" b="7620"/>
                  <wp:docPr id="8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0"/>
                          <pic:cNvPicPr>
                            <a:picLocks noChangeAspect="1"/>
                          </pic:cNvPicPr>
                        </pic:nvPicPr>
                        <pic:blipFill>
                          <a:blip r:embed="rId21"/>
                          <a:stretch>
                            <a:fillRect/>
                          </a:stretch>
                        </pic:blipFill>
                        <pic:spPr>
                          <a:xfrm>
                            <a:off x="0" y="0"/>
                            <a:ext cx="1228725" cy="114300"/>
                          </a:xfrm>
                          <a:prstGeom prst="rect">
                            <a:avLst/>
                          </a:prstGeom>
                          <a:noFill/>
                          <a:ln>
                            <a:noFill/>
                          </a:ln>
                        </pic:spPr>
                      </pic:pic>
                    </a:graphicData>
                  </a:graphic>
                </wp:inline>
              </w:drawing>
            </w:r>
            <w:r>
              <w:t>9.52%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7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1"/>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D.较不满意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3810" b="7620"/>
                  <wp:docPr id="7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2"/>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7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3"/>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42</w:t>
            </w:r>
          </w:p>
        </w:tc>
        <w:tc>
          <w:tcPr>
            <w:shd w:val="clear" w:color="auto" w:fill="E0E0E0"/>
            <w:vAlign w:val="center"/>
          </w:tcPr>
          <w:p>
            <w:pPr>
              <w:jc w:val="left"/>
            </w:pPr>
          </w:p>
        </w:tc>
      </w:tr>
    </w:tbl>
    <w:p/>
    <w:p/>
    <w:p>
      <w:r>
        <w:rPr>
          <w:b w:val="0"/>
          <w:color w:val="000000"/>
          <w:sz w:val="24"/>
        </w:rPr>
        <w:t xml:space="preserve">您对本次工程整体是否满意?   </w:t>
      </w:r>
      <w:r>
        <w:rPr>
          <w:b w:val="0"/>
          <w:color w:val="0066FF"/>
          <w:sz w:val="24"/>
        </w:rPr>
        <w:t>[单选题]</w:t>
      </w:r>
    </w:p>
    <w:p>
      <w:pPr>
        <w:rPr>
          <w:b w:val="0"/>
          <w:color w:val="0066FF"/>
          <w:sz w:val="24"/>
        </w:rPr>
      </w:pPr>
    </w:p>
    <w:tbl>
      <w:tblPr>
        <w:tblStyle w:val="8"/>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546"/>
        <w:gridCol w:w="1093"/>
        <w:gridCol w:w="442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285875" cy="114300"/>
                  <wp:effectExtent l="0" t="0" r="9525" b="7620"/>
                  <wp:docPr id="8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4"/>
                          <pic:cNvPicPr>
                            <a:picLocks noChangeAspect="1"/>
                          </pic:cNvPicPr>
                        </pic:nvPicPr>
                        <pic:blipFill>
                          <a:blip r:embed="rId31"/>
                          <a:stretch>
                            <a:fillRect/>
                          </a:stretch>
                        </pic:blipFill>
                        <pic:spPr>
                          <a:xfrm>
                            <a:off x="0" y="0"/>
                            <a:ext cx="1285875" cy="114300"/>
                          </a:xfrm>
                          <a:prstGeom prst="rect">
                            <a:avLst/>
                          </a:prstGeom>
                          <a:noFill/>
                          <a:ln>
                            <a:noFill/>
                          </a:ln>
                        </pic:spPr>
                      </pic:pic>
                    </a:graphicData>
                  </a:graphic>
                </wp:inline>
              </w:drawing>
            </w:r>
            <w:r>
              <w:drawing>
                <wp:inline distT="0" distB="0" distL="114300" distR="114300">
                  <wp:extent cx="66675" cy="114300"/>
                  <wp:effectExtent l="0" t="0" r="9525" b="7620"/>
                  <wp:docPr id="7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5"/>
                          <pic:cNvPicPr>
                            <a:picLocks noChangeAspect="1"/>
                          </pic:cNvPicPr>
                        </pic:nvPicPr>
                        <pic:blipFill>
                          <a:blip r:embed="rId32"/>
                          <a:stretch>
                            <a:fillRect/>
                          </a:stretch>
                        </pic:blipFill>
                        <pic:spPr>
                          <a:xfrm>
                            <a:off x="0" y="0"/>
                            <a:ext cx="66675" cy="114300"/>
                          </a:xfrm>
                          <a:prstGeom prst="rect">
                            <a:avLst/>
                          </a:prstGeom>
                          <a:noFill/>
                          <a:ln>
                            <a:noFill/>
                          </a:ln>
                        </pic:spPr>
                      </pic:pic>
                    </a:graphicData>
                  </a:graphic>
                </wp:inline>
              </w:drawing>
            </w:r>
            <w:r>
              <w:t>95.24%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B.比较满意</w:t>
            </w:r>
          </w:p>
        </w:tc>
        <w:tc>
          <w:tcPr>
            <w:shd w:val="clear" w:color="auto" w:fill="F9F9F9"/>
            <w:vAlign w:val="center"/>
          </w:tcPr>
          <w:p>
            <w:pPr>
              <w:jc w:val="center"/>
            </w:pPr>
            <w:r>
              <w:t>2</w:t>
            </w:r>
          </w:p>
        </w:tc>
        <w:tc>
          <w:tcPr>
            <w:shd w:val="clear" w:color="auto" w:fill="F9F9F9"/>
            <w:vAlign w:val="center"/>
          </w:tcPr>
          <w:p>
            <w:pPr>
              <w:jc w:val="left"/>
            </w:pPr>
            <w:r>
              <w:drawing>
                <wp:inline distT="0" distB="0" distL="114300" distR="114300">
                  <wp:extent cx="57150" cy="114300"/>
                  <wp:effectExtent l="0" t="0" r="3810" b="7620"/>
                  <wp:docPr id="7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6"/>
                          <pic:cNvPicPr>
                            <a:picLocks noChangeAspect="1"/>
                          </pic:cNvPicPr>
                        </pic:nvPicPr>
                        <pic:blipFill>
                          <a:blip r:embed="rId33"/>
                          <a:stretch>
                            <a:fillRect/>
                          </a:stretch>
                        </pic:blipFill>
                        <pic:spPr>
                          <a:xfrm>
                            <a:off x="0" y="0"/>
                            <a:ext cx="57150" cy="114300"/>
                          </a:xfrm>
                          <a:prstGeom prst="rect">
                            <a:avLst/>
                          </a:prstGeom>
                          <a:noFill/>
                          <a:ln>
                            <a:noFill/>
                          </a:ln>
                        </pic:spPr>
                      </pic:pic>
                    </a:graphicData>
                  </a:graphic>
                </wp:inline>
              </w:drawing>
            </w:r>
            <w:r>
              <w:drawing>
                <wp:inline distT="0" distB="0" distL="114300" distR="114300">
                  <wp:extent cx="1295400" cy="114300"/>
                  <wp:effectExtent l="0" t="0" r="0" b="7620"/>
                  <wp:docPr id="7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7"/>
                          <pic:cNvPicPr>
                            <a:picLocks noChangeAspect="1"/>
                          </pic:cNvPicPr>
                        </pic:nvPicPr>
                        <pic:blipFill>
                          <a:blip r:embed="rId34"/>
                          <a:stretch>
                            <a:fillRect/>
                          </a:stretch>
                        </pic:blipFill>
                        <pic:spPr>
                          <a:xfrm>
                            <a:off x="0" y="0"/>
                            <a:ext cx="1295400" cy="114300"/>
                          </a:xfrm>
                          <a:prstGeom prst="rect">
                            <a:avLst/>
                          </a:prstGeom>
                          <a:noFill/>
                          <a:ln>
                            <a:noFill/>
                          </a:ln>
                        </pic:spPr>
                      </pic:pic>
                    </a:graphicData>
                  </a:graphic>
                </wp:inline>
              </w:drawing>
            </w:r>
            <w:r>
              <w:t>4.76%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8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8"/>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D.较不满意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3810" b="7620"/>
                  <wp:docPr id="7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9"/>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3810" b="7620"/>
                  <wp:docPr id="7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0"/>
                          <pic:cNvPicPr>
                            <a:picLocks noChangeAspect="1"/>
                          </pic:cNvPicPr>
                        </pic:nvPicPr>
                        <pic:blipFill>
                          <a:blip r:embed="rId26"/>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42</w:t>
            </w:r>
          </w:p>
        </w:tc>
        <w:tc>
          <w:tcPr>
            <w:shd w:val="clear" w:color="auto" w:fill="E0E0E0"/>
            <w:vAlign w:val="center"/>
          </w:tcPr>
          <w:p>
            <w:pPr>
              <w:jc w:val="left"/>
            </w:pPr>
          </w:p>
        </w:tc>
      </w:tr>
    </w:tbl>
    <w:p>
      <w:pPr>
        <w:numPr>
          <w:ilvl w:val="0"/>
          <w:numId w:val="0"/>
        </w:numPr>
        <w:kinsoku w:val="0"/>
        <w:autoSpaceDE w:val="0"/>
        <w:autoSpaceDN w:val="0"/>
        <w:adjustRightInd w:val="0"/>
        <w:snapToGrid w:val="0"/>
        <w:spacing w:before="199" w:line="362" w:lineRule="auto"/>
        <w:jc w:val="left"/>
        <w:textAlignment w:val="baseline"/>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p>
      <w:pPr>
        <w:pStyle w:val="2"/>
        <w:rPr>
          <w:rFonts w:hint="default" w:ascii="仿宋" w:hAnsi="仿宋" w:eastAsia="仿宋" w:cs="仿宋"/>
          <w:spacing w:val="-5"/>
          <w:sz w:val="32"/>
          <w:szCs w:val="32"/>
          <w:lang w:val="en-US" w:eastAsia="zh-CN"/>
        </w:rPr>
      </w:pPr>
    </w:p>
    <w:sectPr>
      <w:footerReference r:id="rId11" w:type="default"/>
      <w:pgSz w:w="11906" w:h="16838"/>
      <w:pgMar w:top="2098" w:right="1474" w:bottom="1984" w:left="1587" w:header="850" w:footer="1417" w:gutter="0"/>
      <w:pgNumType w:fmt="decimal"/>
      <w:cols w:space="0" w:num="1"/>
      <w:rtlGutter w:val="0"/>
      <w:docGrid w:type="linesAndChars" w:linePitch="579" w:charSpace="216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73F703A-C4BB-4CF2-BDC8-F51E839D8362}"/>
  </w:font>
  <w:font w:name="黑体">
    <w:panose1 w:val="02010609060101010101"/>
    <w:charset w:val="86"/>
    <w:family w:val="auto"/>
    <w:pitch w:val="default"/>
    <w:sig w:usb0="800002BF" w:usb1="38CF7CFA" w:usb2="00000016" w:usb3="00000000" w:csb0="00040001" w:csb1="00000000"/>
    <w:embedRegular r:id="rId2" w:fontKey="{BF2E7AE0-FF88-434A-A1F2-1FA499D649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2F4CA50-56B8-439E-959A-42BA5C8E13AF}"/>
  </w:font>
  <w:font w:name="仿宋">
    <w:panose1 w:val="02010609060101010101"/>
    <w:charset w:val="86"/>
    <w:family w:val="auto"/>
    <w:pitch w:val="default"/>
    <w:sig w:usb0="800002BF" w:usb1="38CF7CFA" w:usb2="00000016" w:usb3="00000000" w:csb0="00040001" w:csb1="00000000"/>
    <w:embedRegular r:id="rId4" w:fontKey="{3325C441-C946-4EE8-A374-6F6D4905D2A0}"/>
  </w:font>
  <w:font w:name="仿宋_GB2312">
    <w:altName w:val="仿宋"/>
    <w:panose1 w:val="02010609030101010101"/>
    <w:charset w:val="86"/>
    <w:family w:val="modern"/>
    <w:pitch w:val="default"/>
    <w:sig w:usb0="00000000" w:usb1="00000000" w:usb2="00000010" w:usb3="00000000" w:csb0="00040000" w:csb1="00000000"/>
    <w:embedRegular r:id="rId5" w:fontKey="{86E4D8EC-1BE9-4BD9-92DE-2C00E846B7CB}"/>
  </w:font>
  <w:font w:name="楷体">
    <w:panose1 w:val="02010609060101010101"/>
    <w:charset w:val="86"/>
    <w:family w:val="auto"/>
    <w:pitch w:val="default"/>
    <w:sig w:usb0="800002BF" w:usb1="38CF7CFA" w:usb2="00000016" w:usb3="00000000" w:csb0="00040001" w:csb1="00000000"/>
    <w:embedRegular r:id="rId6" w:fontKey="{7B8D1113-CFD7-4F3D-A0E7-76F599CB2E66}"/>
  </w:font>
  <w:font w:name="Wingdings 2">
    <w:panose1 w:val="05020102010507070707"/>
    <w:charset w:val="00"/>
    <w:family w:val="auto"/>
    <w:pitch w:val="default"/>
    <w:sig w:usb0="00000000" w:usb1="00000000" w:usb2="00000000" w:usb3="00000000" w:csb0="80000000" w:csb1="00000000"/>
    <w:embedRegular r:id="rId7" w:fontKey="{E1698467-AB1D-4021-B55E-AC22B02B7880}"/>
  </w:font>
  <w:font w:name="MS Gothic">
    <w:panose1 w:val="020B0609070205080204"/>
    <w:charset w:val="80"/>
    <w:family w:val="auto"/>
    <w:pitch w:val="default"/>
    <w:sig w:usb0="E00002FF" w:usb1="6AC7FDFB" w:usb2="08000012" w:usb3="00000000" w:csb0="4002009F" w:csb1="DFD70000"/>
    <w:embedRegular r:id="rId8" w:fontKey="{F4CB4E32-B5C4-402B-95EB-C62B6B1283D5}"/>
  </w:font>
  <w:font w:name="方正小标宋简体">
    <w:panose1 w:val="02000000000000000000"/>
    <w:charset w:val="86"/>
    <w:family w:val="auto"/>
    <w:pitch w:val="default"/>
    <w:sig w:usb0="00000001" w:usb1="08000000" w:usb2="00000000" w:usb3="00000000" w:csb0="00040000" w:csb1="00000000"/>
    <w:embedRegular r:id="rId9" w:fontKey="{D4DFD501-0DFE-462D-A4A5-BE91B604FD14}"/>
  </w:font>
  <w:font w:name="微软雅黑">
    <w:panose1 w:val="020B0503020204020204"/>
    <w:charset w:val="86"/>
    <w:family w:val="auto"/>
    <w:pitch w:val="default"/>
    <w:sig w:usb0="80000287" w:usb1="2ACF3C50" w:usb2="00000016" w:usb3="00000000" w:csb0="0004001F" w:csb1="00000000"/>
    <w:embedRegular r:id="rId10" w:fontKey="{DBDA8B3C-F106-4DE3-B8A6-FC65BC498B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422"/>
        <w:tab w:val="clear" w:pos="4153"/>
      </w:tabs>
      <w:ind w:firstLine="360"/>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firstLine="36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
                      <w:ind w:firstLine="36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5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4471"/>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AA842"/>
    <w:multiLevelType w:val="singleLevel"/>
    <w:tmpl w:val="85BAA842"/>
    <w:lvl w:ilvl="0" w:tentative="0">
      <w:start w:val="1"/>
      <w:numFmt w:val="decimal"/>
      <w:suff w:val="nothing"/>
      <w:lvlText w:val="（%1）"/>
      <w:lvlJc w:val="left"/>
    </w:lvl>
  </w:abstractNum>
  <w:abstractNum w:abstractNumId="1">
    <w:nsid w:val="CFF0F5F6"/>
    <w:multiLevelType w:val="singleLevel"/>
    <w:tmpl w:val="CFF0F5F6"/>
    <w:lvl w:ilvl="0" w:tentative="0">
      <w:start w:val="1"/>
      <w:numFmt w:val="chineseCounting"/>
      <w:suff w:val="nothing"/>
      <w:lvlText w:val="（%1）"/>
      <w:lvlJc w:val="left"/>
      <w:rPr>
        <w:rFonts w:hint="eastAsia"/>
      </w:rPr>
    </w:lvl>
  </w:abstractNum>
  <w:abstractNum w:abstractNumId="2">
    <w:nsid w:val="DB18A833"/>
    <w:multiLevelType w:val="singleLevel"/>
    <w:tmpl w:val="DB18A833"/>
    <w:lvl w:ilvl="0" w:tentative="0">
      <w:start w:val="1"/>
      <w:numFmt w:val="decimal"/>
      <w:suff w:val="nothing"/>
      <w:lvlText w:val="（%1）"/>
      <w:lvlJc w:val="left"/>
      <w:pPr>
        <w:ind w:left="7"/>
      </w:pPr>
    </w:lvl>
  </w:abstractNum>
  <w:abstractNum w:abstractNumId="3">
    <w:nsid w:val="F03261E5"/>
    <w:multiLevelType w:val="singleLevel"/>
    <w:tmpl w:val="F03261E5"/>
    <w:lvl w:ilvl="0" w:tentative="0">
      <w:start w:val="1"/>
      <w:numFmt w:val="decimal"/>
      <w:lvlText w:val="%1."/>
      <w:lvlJc w:val="left"/>
      <w:pPr>
        <w:tabs>
          <w:tab w:val="left" w:pos="312"/>
        </w:tabs>
      </w:pPr>
    </w:lvl>
  </w:abstractNum>
  <w:abstractNum w:abstractNumId="4">
    <w:nsid w:val="F055994A"/>
    <w:multiLevelType w:val="singleLevel"/>
    <w:tmpl w:val="F055994A"/>
    <w:lvl w:ilvl="0" w:tentative="0">
      <w:start w:val="1"/>
      <w:numFmt w:val="decimal"/>
      <w:lvlText w:val="%1."/>
      <w:lvlJc w:val="left"/>
      <w:pPr>
        <w:tabs>
          <w:tab w:val="left" w:pos="312"/>
        </w:tabs>
      </w:pPr>
    </w:lvl>
  </w:abstractNum>
  <w:abstractNum w:abstractNumId="5">
    <w:nsid w:val="F88CDDC4"/>
    <w:multiLevelType w:val="singleLevel"/>
    <w:tmpl w:val="F88CDDC4"/>
    <w:lvl w:ilvl="0" w:tentative="0">
      <w:start w:val="1"/>
      <w:numFmt w:val="decimal"/>
      <w:lvlText w:val="%1."/>
      <w:lvlJc w:val="left"/>
      <w:pPr>
        <w:tabs>
          <w:tab w:val="left" w:pos="312"/>
        </w:tabs>
        <w:ind w:left="356" w:leftChars="0" w:firstLine="0" w:firstLineChars="0"/>
      </w:pPr>
    </w:lvl>
  </w:abstractNum>
  <w:abstractNum w:abstractNumId="6">
    <w:nsid w:val="FBD4077C"/>
    <w:multiLevelType w:val="singleLevel"/>
    <w:tmpl w:val="FBD4077C"/>
    <w:lvl w:ilvl="0" w:tentative="0">
      <w:start w:val="1"/>
      <w:numFmt w:val="upperLetter"/>
      <w:lvlText w:val="%1."/>
      <w:lvlJc w:val="left"/>
      <w:pPr>
        <w:tabs>
          <w:tab w:val="left" w:pos="312"/>
        </w:tabs>
      </w:pPr>
    </w:lvl>
  </w:abstractNum>
  <w:abstractNum w:abstractNumId="7">
    <w:nsid w:val="0A83BFE4"/>
    <w:multiLevelType w:val="singleLevel"/>
    <w:tmpl w:val="0A83BFE4"/>
    <w:lvl w:ilvl="0" w:tentative="0">
      <w:start w:val="1"/>
      <w:numFmt w:val="decimal"/>
      <w:lvlText w:val="%1."/>
      <w:lvlJc w:val="left"/>
      <w:pPr>
        <w:tabs>
          <w:tab w:val="left" w:pos="312"/>
        </w:tabs>
      </w:pPr>
    </w:lvl>
  </w:abstractNum>
  <w:abstractNum w:abstractNumId="8">
    <w:nsid w:val="2F6702CE"/>
    <w:multiLevelType w:val="singleLevel"/>
    <w:tmpl w:val="2F6702CE"/>
    <w:lvl w:ilvl="0" w:tentative="0">
      <w:start w:val="1"/>
      <w:numFmt w:val="decimal"/>
      <w:lvlText w:val="%1."/>
      <w:lvlJc w:val="left"/>
      <w:pPr>
        <w:tabs>
          <w:tab w:val="left" w:pos="312"/>
        </w:tabs>
      </w:pPr>
    </w:lvl>
  </w:abstractNum>
  <w:abstractNum w:abstractNumId="9">
    <w:nsid w:val="34EAC185"/>
    <w:multiLevelType w:val="singleLevel"/>
    <w:tmpl w:val="34EAC185"/>
    <w:lvl w:ilvl="0" w:tentative="0">
      <w:start w:val="3"/>
      <w:numFmt w:val="decimal"/>
      <w:suff w:val="nothing"/>
      <w:lvlText w:val="（%1）"/>
      <w:lvlJc w:val="left"/>
    </w:lvl>
  </w:abstractNum>
  <w:abstractNum w:abstractNumId="10">
    <w:nsid w:val="391630A6"/>
    <w:multiLevelType w:val="singleLevel"/>
    <w:tmpl w:val="391630A6"/>
    <w:lvl w:ilvl="0" w:tentative="0">
      <w:start w:val="1"/>
      <w:numFmt w:val="chineseCounting"/>
      <w:suff w:val="nothing"/>
      <w:lvlText w:val="（%1）"/>
      <w:lvlJc w:val="left"/>
      <w:pPr>
        <w:ind w:left="178" w:leftChars="0" w:firstLine="0" w:firstLineChars="0"/>
      </w:pPr>
      <w:rPr>
        <w:rFonts w:hint="eastAsia"/>
      </w:rPr>
    </w:lvl>
  </w:abstractNum>
  <w:abstractNum w:abstractNumId="11">
    <w:nsid w:val="3E905BA2"/>
    <w:multiLevelType w:val="singleLevel"/>
    <w:tmpl w:val="3E905BA2"/>
    <w:lvl w:ilvl="0" w:tentative="0">
      <w:start w:val="1"/>
      <w:numFmt w:val="decimal"/>
      <w:lvlText w:val="%1."/>
      <w:lvlJc w:val="left"/>
      <w:pPr>
        <w:tabs>
          <w:tab w:val="left" w:pos="312"/>
        </w:tabs>
      </w:pPr>
    </w:lvl>
  </w:abstractNum>
  <w:num w:numId="1">
    <w:abstractNumId w:val="10"/>
  </w:num>
  <w:num w:numId="2">
    <w:abstractNumId w:val="5"/>
  </w:num>
  <w:num w:numId="3">
    <w:abstractNumId w:val="9"/>
  </w:num>
  <w:num w:numId="4">
    <w:abstractNumId w:val="11"/>
  </w:num>
  <w:num w:numId="5">
    <w:abstractNumId w:val="7"/>
  </w:num>
  <w:num w:numId="6">
    <w:abstractNumId w:val="3"/>
  </w:num>
  <w:num w:numId="7">
    <w:abstractNumId w:val="0"/>
  </w:num>
  <w:num w:numId="8">
    <w:abstractNumId w:val="1"/>
  </w:num>
  <w:num w:numId="9">
    <w:abstractNumId w:val="8"/>
  </w:num>
  <w:num w:numId="10">
    <w:abstractNumId w:val="2"/>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58"/>
  <w:drawingGridVerticalSpacing w:val="290"/>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1YjhlZTVlM2QyOWM5MjVmNDgxMmU4ZTE0ZTdlODAifQ=="/>
  </w:docVars>
  <w:rsids>
    <w:rsidRoot w:val="091E4BA2"/>
    <w:rsid w:val="00D72607"/>
    <w:rsid w:val="047100E1"/>
    <w:rsid w:val="05606E11"/>
    <w:rsid w:val="062A6695"/>
    <w:rsid w:val="091E4BA2"/>
    <w:rsid w:val="0D406706"/>
    <w:rsid w:val="0E083E00"/>
    <w:rsid w:val="0E211365"/>
    <w:rsid w:val="136A643A"/>
    <w:rsid w:val="140B63F8"/>
    <w:rsid w:val="16093DC6"/>
    <w:rsid w:val="194E3C20"/>
    <w:rsid w:val="1A3C4E29"/>
    <w:rsid w:val="1CB56A05"/>
    <w:rsid w:val="1DA62EA6"/>
    <w:rsid w:val="20E56222"/>
    <w:rsid w:val="21547B5A"/>
    <w:rsid w:val="225E7D9B"/>
    <w:rsid w:val="2381121A"/>
    <w:rsid w:val="27F7205C"/>
    <w:rsid w:val="283C7BF2"/>
    <w:rsid w:val="2A1D6375"/>
    <w:rsid w:val="2DE97794"/>
    <w:rsid w:val="2E5170FD"/>
    <w:rsid w:val="300D7D2D"/>
    <w:rsid w:val="300E7AD3"/>
    <w:rsid w:val="334A4BC4"/>
    <w:rsid w:val="37930E41"/>
    <w:rsid w:val="388C7957"/>
    <w:rsid w:val="39333B77"/>
    <w:rsid w:val="3CAC69D1"/>
    <w:rsid w:val="3F343E18"/>
    <w:rsid w:val="40A31529"/>
    <w:rsid w:val="43EA3474"/>
    <w:rsid w:val="447D39FD"/>
    <w:rsid w:val="45481F15"/>
    <w:rsid w:val="45C85F35"/>
    <w:rsid w:val="45E4411F"/>
    <w:rsid w:val="47FB7F56"/>
    <w:rsid w:val="4B763ADA"/>
    <w:rsid w:val="4BA24BCE"/>
    <w:rsid w:val="4CC45B22"/>
    <w:rsid w:val="52F2425F"/>
    <w:rsid w:val="59F000BE"/>
    <w:rsid w:val="5C32739B"/>
    <w:rsid w:val="5C9B365E"/>
    <w:rsid w:val="5CEB0141"/>
    <w:rsid w:val="5CFF3299"/>
    <w:rsid w:val="5FFA4AB7"/>
    <w:rsid w:val="620626BF"/>
    <w:rsid w:val="627B1AF1"/>
    <w:rsid w:val="637569B7"/>
    <w:rsid w:val="69F36887"/>
    <w:rsid w:val="6BD6700F"/>
    <w:rsid w:val="6DE8774D"/>
    <w:rsid w:val="6E861700"/>
    <w:rsid w:val="6F550BEF"/>
    <w:rsid w:val="70186343"/>
    <w:rsid w:val="756E584F"/>
    <w:rsid w:val="75B1060F"/>
    <w:rsid w:val="76AF23B0"/>
    <w:rsid w:val="77B92EBE"/>
    <w:rsid w:val="797B1D05"/>
    <w:rsid w:val="7B3B3A14"/>
    <w:rsid w:val="7D904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仿宋" w:cs="Arial"/>
      <w:snapToGrid w:val="0"/>
      <w:color w:val="000000"/>
      <w:kern w:val="0"/>
      <w:sz w:val="32"/>
      <w:szCs w:val="21"/>
    </w:rPr>
  </w:style>
  <w:style w:type="paragraph" w:styleId="3">
    <w:name w:val="heading 1"/>
    <w:basedOn w:val="1"/>
    <w:next w:val="1"/>
    <w:qFormat/>
    <w:uiPriority w:val="0"/>
    <w:pPr>
      <w:keepNext/>
      <w:jc w:val="center"/>
      <w:outlineLvl w:val="0"/>
    </w:pPr>
    <w:rPr>
      <w:rFonts w:ascii="宋体" w:hAnsi="宋体" w:eastAsia="黑体"/>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仿宋_GB2312" w:hAnsi="仿宋_GB2312" w:eastAsia="仿宋_GB2312" w:cs="仿宋_GB2312"/>
      <w:sz w:val="32"/>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17944</Words>
  <Characters>19112</Characters>
  <Lines>0</Lines>
  <Paragraphs>0</Paragraphs>
  <TotalTime>28</TotalTime>
  <ScaleCrop>false</ScaleCrop>
  <LinksUpToDate>false</LinksUpToDate>
  <CharactersWithSpaces>20258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2022-05-18T03:08:00Z</dcterms:created>
  <dc:creator>受够了再见</dc:creator>
  <cp:lastModifiedBy>dell</cp:lastModifiedBy>
  <cp:lastPrinted>2022-05-26T10:08:00Z</cp:lastPrinted>
  <dcterms:modified xsi:type="dcterms:W3CDTF">2022-05-26T14:14:49Z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FEC0B3361F6E46AAAC84AD8331D71ED7</vt:lpwstr>
  </property>
</Properties>
</file>