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08936">
      <w:pPr>
        <w:jc w:val="center"/>
        <w:rPr>
          <w:rFonts w:hint="eastAsia"/>
          <w:sz w:val="44"/>
          <w:szCs w:val="44"/>
          <w:lang w:val="en-US" w:eastAsia="zh-CN"/>
        </w:rPr>
      </w:pPr>
      <w:r>
        <w:rPr>
          <w:rFonts w:hint="eastAsia"/>
          <w:b/>
          <w:bCs/>
          <w:sz w:val="44"/>
          <w:szCs w:val="44"/>
          <w:lang w:val="en-US" w:eastAsia="zh-CN"/>
        </w:rPr>
        <w:t>浮梁县市场监督管理局关于经营不符合国家规定和食品安全要求的食品核查处置的通告（浮梁县蛟潭领航联华百货店、浮梁县杨氏水果店）</w:t>
      </w:r>
    </w:p>
    <w:p w14:paraId="634E5ADE"/>
    <w:p w14:paraId="373AA7FE">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根据2025年江西抽检计划要求，抽验单编号DBJ25360222386630118、DBJ25360222386630071涉及浮梁县蛟潭领航联华百货店和浮梁县杨氏水果店共2批次不合格螺丝椒</w:t>
      </w:r>
      <w:r>
        <w:rPr>
          <w:rFonts w:hint="eastAsia" w:ascii="仿宋_GB2312" w:hAnsi="仿宋" w:eastAsia="仿宋_GB2312" w:cs="仿宋_GB2312"/>
          <w:color w:val="231F20"/>
          <w:sz w:val="32"/>
          <w:szCs w:val="32"/>
          <w:u w:val="none" w:color="auto"/>
          <w:lang w:val="en-US" w:eastAsia="zh-CN"/>
        </w:rPr>
        <w:t>、沙糖桔</w:t>
      </w:r>
      <w:r>
        <w:rPr>
          <w:rFonts w:hint="eastAsia" w:ascii="仿宋" w:hAnsi="仿宋" w:eastAsia="仿宋" w:cs="仿宋"/>
          <w:sz w:val="32"/>
          <w:szCs w:val="32"/>
          <w:lang w:val="en-US" w:eastAsia="zh-CN"/>
        </w:rPr>
        <w:t>，现将核查处置结果告知如下：</w:t>
      </w:r>
    </w:p>
    <w:p w14:paraId="36EAFE6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一、抽检基本情况</w:t>
      </w:r>
    </w:p>
    <w:p w14:paraId="59DEBB9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浮梁县蛟潭领航联华百货店</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rPr>
        <w:t>的螺丝椒</w:t>
      </w:r>
      <w:r>
        <w:rPr>
          <w:rFonts w:hint="eastAsia" w:ascii="仿宋" w:hAnsi="仿宋" w:eastAsia="仿宋" w:cs="仿宋"/>
          <w:sz w:val="32"/>
          <w:szCs w:val="32"/>
          <w:lang w:val="en-US" w:eastAsia="zh-CN"/>
        </w:rPr>
        <w:t>，经</w:t>
      </w:r>
      <w:r>
        <w:rPr>
          <w:rFonts w:hint="eastAsia" w:ascii="仿宋_GB2312" w:hAnsi="仿宋" w:eastAsia="仿宋_GB2312" w:cs="仿宋_GB2312"/>
          <w:color w:val="231F20"/>
          <w:sz w:val="32"/>
          <w:szCs w:val="32"/>
          <w:u w:val="none" w:color="auto"/>
          <w:lang w:val="en-US" w:eastAsia="zh-CN"/>
        </w:rPr>
        <w:t>江西华中检验检测科技</w:t>
      </w:r>
      <w:r>
        <w:rPr>
          <w:rFonts w:hint="eastAsia" w:ascii="仿宋_GB2312" w:hAnsi="仿宋" w:eastAsia="仿宋_GB2312" w:cs="仿宋_GB2312"/>
          <w:color w:val="231F20"/>
          <w:sz w:val="32"/>
          <w:szCs w:val="32"/>
          <w:u w:val="none" w:color="auto"/>
        </w:rPr>
        <w:t>有限公司</w:t>
      </w:r>
      <w:r>
        <w:rPr>
          <w:rFonts w:hint="eastAsia" w:ascii="仿宋_GB2312" w:hAnsi="仿宋" w:eastAsia="仿宋_GB2312" w:cs="仿宋_GB2312"/>
          <w:color w:val="231F20"/>
          <w:sz w:val="32"/>
          <w:szCs w:val="32"/>
          <w:u w:val="none" w:color="auto"/>
          <w:lang w:val="en-US" w:eastAsia="zh-CN"/>
        </w:rPr>
        <w:t>检验显示不符合GB 2763-2021《食品安全国家标准 食品中农药最大残留限量》要求，检验结论为不合格</w:t>
      </w:r>
      <w:r>
        <w:rPr>
          <w:rFonts w:hint="eastAsia" w:ascii="仿宋" w:hAnsi="仿宋" w:eastAsia="仿宋" w:cs="仿宋"/>
          <w:sz w:val="32"/>
          <w:szCs w:val="32"/>
          <w:lang w:val="en-US" w:eastAsia="zh-CN"/>
        </w:rPr>
        <w:t>,浮梁县蛟潭领航联华百货店对检验结果未提出异议。</w:t>
      </w:r>
    </w:p>
    <w:p w14:paraId="3CC1725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浮梁县杨氏水果店</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rPr>
        <w:t>的</w:t>
      </w:r>
      <w:r>
        <w:rPr>
          <w:rFonts w:hint="eastAsia" w:ascii="仿宋_GB2312" w:hAnsi="仿宋" w:eastAsia="仿宋_GB2312" w:cs="仿宋_GB2312"/>
          <w:color w:val="231F20"/>
          <w:sz w:val="32"/>
          <w:szCs w:val="32"/>
          <w:u w:val="none" w:color="auto"/>
          <w:lang w:val="en-US" w:eastAsia="zh-CN"/>
        </w:rPr>
        <w:t>沙糖桔</w:t>
      </w:r>
      <w:r>
        <w:rPr>
          <w:rFonts w:hint="eastAsia" w:ascii="仿宋" w:hAnsi="仿宋" w:eastAsia="仿宋" w:cs="仿宋"/>
          <w:sz w:val="32"/>
          <w:szCs w:val="32"/>
          <w:lang w:val="en-US" w:eastAsia="zh-CN"/>
        </w:rPr>
        <w:t>，经</w:t>
      </w:r>
      <w:r>
        <w:rPr>
          <w:rFonts w:hint="eastAsia" w:ascii="仿宋_GB2312" w:hAnsi="仿宋" w:eastAsia="仿宋_GB2312" w:cs="仿宋_GB2312"/>
          <w:color w:val="231F20"/>
          <w:sz w:val="32"/>
          <w:szCs w:val="32"/>
          <w:u w:val="none" w:color="auto"/>
          <w:lang w:val="en-US" w:eastAsia="zh-CN"/>
        </w:rPr>
        <w:t>江西华中检验检测科技</w:t>
      </w:r>
      <w:r>
        <w:rPr>
          <w:rFonts w:hint="eastAsia" w:ascii="仿宋_GB2312" w:hAnsi="仿宋" w:eastAsia="仿宋_GB2312" w:cs="仿宋_GB2312"/>
          <w:color w:val="231F20"/>
          <w:sz w:val="32"/>
          <w:szCs w:val="32"/>
          <w:u w:val="none" w:color="auto"/>
        </w:rPr>
        <w:t>有限公司</w:t>
      </w:r>
      <w:r>
        <w:rPr>
          <w:rFonts w:hint="eastAsia" w:ascii="仿宋_GB2312" w:hAnsi="仿宋" w:eastAsia="仿宋_GB2312" w:cs="仿宋_GB2312"/>
          <w:color w:val="231F20"/>
          <w:sz w:val="32"/>
          <w:szCs w:val="32"/>
          <w:u w:val="none" w:color="auto"/>
          <w:lang w:val="en-US" w:eastAsia="zh-CN"/>
        </w:rPr>
        <w:t>检验显示不符合GB 2763-2021《食品安全国家标准 食品中农药最大残留限量》要求，检验结论为不合格</w:t>
      </w:r>
      <w:r>
        <w:rPr>
          <w:rFonts w:hint="eastAsia" w:ascii="仿宋" w:hAnsi="仿宋" w:eastAsia="仿宋" w:cs="仿宋"/>
          <w:sz w:val="32"/>
          <w:szCs w:val="32"/>
          <w:lang w:val="en-US" w:eastAsia="zh-CN"/>
        </w:rPr>
        <w:t>,浮梁县杨氏水果店对检验结果未提出异议。</w:t>
      </w:r>
    </w:p>
    <w:p w14:paraId="48384F0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二、违法行为查处情况</w:t>
      </w:r>
    </w:p>
    <w:p w14:paraId="7943D546">
      <w:pPr>
        <w:keepNext w:val="0"/>
        <w:keepLines w:val="0"/>
        <w:pageBreakBefore w:val="0"/>
        <w:kinsoku/>
        <w:wordWrap/>
        <w:overflowPunct/>
        <w:topLinePunct w:val="0"/>
        <w:autoSpaceDE/>
        <w:autoSpaceDN/>
        <w:bidi w:val="0"/>
        <w:adjustRightInd/>
        <w:spacing w:beforeLines="0" w:after="20" w:afterLines="0" w:line="460" w:lineRule="exact"/>
        <w:ind w:firstLine="640" w:firstLineChars="200"/>
        <w:jc w:val="left"/>
        <w:textAlignment w:val="auto"/>
        <w:rPr>
          <w:rFonts w:hint="default" w:ascii="仿宋_GB2312" w:hAnsi="仿宋" w:eastAsia="仿宋_GB2312" w:cs="仿宋_GB2312"/>
          <w:color w:val="231F20"/>
          <w:sz w:val="32"/>
          <w:szCs w:val="32"/>
          <w:u w:val="none" w:color="auto"/>
          <w:lang w:val="en-US" w:eastAsia="zh-CN"/>
        </w:rPr>
      </w:pPr>
      <w:r>
        <w:rPr>
          <w:rFonts w:hint="eastAsia" w:ascii="仿宋" w:hAnsi="仿宋" w:eastAsia="仿宋" w:cs="仿宋"/>
          <w:sz w:val="32"/>
          <w:szCs w:val="32"/>
          <w:lang w:val="en-US" w:eastAsia="zh-CN"/>
        </w:rPr>
        <w:t>浮梁县蛟潭领航联华百货店</w:t>
      </w:r>
      <w:r>
        <w:rPr>
          <w:rFonts w:hint="eastAsia" w:ascii="仿宋_GB2312" w:hAnsi="仿宋" w:eastAsia="仿宋_GB2312" w:cs="仿宋_GB2312"/>
          <w:color w:val="231F20"/>
          <w:sz w:val="32"/>
          <w:szCs w:val="32"/>
          <w:u w:val="none" w:color="auto"/>
          <w:lang w:val="en-US" w:eastAsia="zh-CN"/>
        </w:rPr>
        <w:t>未按规定建立并遵守进货查验记录、出厂检验记录和销售记录制度以及经营不符合食品安全标准的食品的行为,违反了《中华人民共和国食品安全法》第六十五条第一款:“食用农产品销售者应当建立食用农产品进货查验记录制度，如实记录食用农产品的名称、数量、进货日期以及供货者名称、地址、联系方式等内容，并保存相关凭证。记录和凭证保存期限不得少于六个月。”和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的规定。依据《中华人民共和国食品安全法》第一百二十六条第一款第（三）项和第一百二十四条第一款第（一）项的规定，对</w:t>
      </w:r>
      <w:r>
        <w:rPr>
          <w:rFonts w:hint="eastAsia" w:ascii="仿宋" w:hAnsi="仿宋" w:eastAsia="仿宋" w:cs="仿宋"/>
          <w:sz w:val="32"/>
          <w:szCs w:val="32"/>
          <w:lang w:val="en-US" w:eastAsia="zh-CN"/>
        </w:rPr>
        <w:t>浮梁县蛟潭领航联华百货店进行警告、没收违法所得并予以罚款的行政处罚。（浮市监罚决〔2025〕13号）</w:t>
      </w:r>
    </w:p>
    <w:p w14:paraId="4C6A5A16">
      <w:pPr>
        <w:keepNext w:val="0"/>
        <w:keepLines w:val="0"/>
        <w:pageBreakBefore w:val="0"/>
        <w:kinsoku/>
        <w:wordWrap/>
        <w:overflowPunct/>
        <w:topLinePunct w:val="0"/>
        <w:autoSpaceDE/>
        <w:autoSpaceDN/>
        <w:bidi w:val="0"/>
        <w:adjustRightInd/>
        <w:spacing w:beforeLines="0" w:after="20" w:afterLines="0"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浮梁县杨氏水果店</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rPr>
        <w:t>的</w:t>
      </w:r>
      <w:r>
        <w:rPr>
          <w:rFonts w:hint="eastAsia" w:ascii="仿宋_GB2312" w:hAnsi="仿宋" w:eastAsia="仿宋_GB2312" w:cs="仿宋_GB2312"/>
          <w:color w:val="231F20"/>
          <w:sz w:val="32"/>
          <w:szCs w:val="32"/>
          <w:u w:val="none" w:color="auto"/>
          <w:lang w:val="en-US" w:eastAsia="zh-CN"/>
        </w:rPr>
        <w:t>不合格沙糖桔的行为</w:t>
      </w:r>
      <w:bookmarkStart w:id="0" w:name="_GoBack"/>
      <w:bookmarkEnd w:id="0"/>
      <w:r>
        <w:rPr>
          <w:rFonts w:hint="eastAsia" w:ascii="仿宋_GB2312" w:hAnsi="仿宋" w:eastAsia="仿宋_GB2312" w:cs="仿宋_GB2312"/>
          <w:b w:val="0"/>
          <w:bCs w:val="0"/>
          <w:color w:val="auto"/>
          <w:kern w:val="2"/>
          <w:sz w:val="32"/>
          <w:szCs w:val="32"/>
          <w:u w:val="none" w:color="auto"/>
          <w:lang w:val="en-US" w:eastAsia="zh-CN" w:bidi="ar-SA"/>
        </w:rPr>
        <w:t>违反《中华人民共和国食品安全法》第三十四条“禁止生产经营下列食品、食品添加剂、食品相关产品:(二)致病性微生物，农药残留、兽药残留、生物毒素、重金属等污染物质以及其他危害人体健康的物质含量超过食品安全标准限量的食品、食品添加剂、食品相关产品。”的规定。依据《中华人民共和国食品安全法》第一百三十六条《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对</w:t>
      </w:r>
      <w:r>
        <w:rPr>
          <w:rFonts w:hint="eastAsia" w:ascii="仿宋" w:hAnsi="仿宋" w:eastAsia="仿宋" w:cs="仿宋"/>
          <w:sz w:val="32"/>
          <w:szCs w:val="32"/>
          <w:lang w:val="en-US" w:eastAsia="zh-CN"/>
        </w:rPr>
        <w:t>浮梁县杨氏水果店</w:t>
      </w:r>
      <w:r>
        <w:rPr>
          <w:rFonts w:hint="eastAsia" w:ascii="仿宋_GB2312" w:hAnsi="仿宋" w:eastAsia="仿宋_GB2312" w:cs="仿宋_GB2312"/>
          <w:b w:val="0"/>
          <w:bCs w:val="0"/>
          <w:color w:val="auto"/>
          <w:kern w:val="2"/>
          <w:sz w:val="32"/>
          <w:szCs w:val="32"/>
          <w:u w:val="none" w:color="auto"/>
          <w:lang w:val="en-US" w:eastAsia="zh-CN" w:bidi="ar-SA"/>
        </w:rPr>
        <w:t>作出免予行政处罚。</w:t>
      </w:r>
      <w:r>
        <w:rPr>
          <w:rFonts w:hint="eastAsia" w:ascii="仿宋" w:hAnsi="仿宋" w:eastAsia="仿宋" w:cs="仿宋"/>
          <w:sz w:val="32"/>
          <w:szCs w:val="32"/>
          <w:lang w:val="en-US" w:eastAsia="zh-CN"/>
        </w:rPr>
        <w:t>行政处罚决定书编号：浮市监罚决〔2025〕20号。</w:t>
      </w:r>
    </w:p>
    <w:p w14:paraId="2C2CB2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92D7B"/>
    <w:rsid w:val="054E6F73"/>
    <w:rsid w:val="0D4B022D"/>
    <w:rsid w:val="0FBF5F5E"/>
    <w:rsid w:val="14DB7FA5"/>
    <w:rsid w:val="18C906A0"/>
    <w:rsid w:val="20892D7B"/>
    <w:rsid w:val="22E20491"/>
    <w:rsid w:val="2BC1529D"/>
    <w:rsid w:val="2FF33901"/>
    <w:rsid w:val="3A0D6AF6"/>
    <w:rsid w:val="3A235E98"/>
    <w:rsid w:val="3C094A04"/>
    <w:rsid w:val="40297FF1"/>
    <w:rsid w:val="4CE76549"/>
    <w:rsid w:val="5249657B"/>
    <w:rsid w:val="58B242BD"/>
    <w:rsid w:val="5FFD0C93"/>
    <w:rsid w:val="65B468BF"/>
    <w:rsid w:val="66857FC0"/>
    <w:rsid w:val="6892491B"/>
    <w:rsid w:val="77B56FBC"/>
    <w:rsid w:val="7D83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1077</Words>
  <Characters>1145</Characters>
  <Lines>0</Lines>
  <Paragraphs>0</Paragraphs>
  <TotalTime>1</TotalTime>
  <ScaleCrop>false</ScaleCrop>
  <LinksUpToDate>false</LinksUpToDate>
  <CharactersWithSpaces>1149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2025-01-21T03:41:00Z</dcterms:created>
  <dc:creator>Administrator</dc:creator>
  <cp:lastModifiedBy>小方</cp:lastModifiedBy>
  <dcterms:modified xsi:type="dcterms:W3CDTF">2025-06-25T02:20:52Z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FEA3F6DC43CB405D8590DC0E1B39E450_13</vt:lpwstr>
  </property>
  <property fmtid="{D5CDD505-2E9C-101B-9397-08002B2CF9AE}" pid="4" name="KSOTemplateDocerSaveRecord">
    <vt:lpwstr>eyJoZGlkIjoiY2RkNjQ4YTE1MWIzMWMyMzg5ODkzNDE0YTc1YTY0Y2IiLCJ1c2VySWQiOiI2MTEwMDEzNDcifQ==</vt:lpwstr>
  </property>
</Properties>
</file>