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C685">
      <w:pPr>
        <w:spacing w:line="600" w:lineRule="exact"/>
        <w:rPr>
          <w:rFonts w:hint="eastAsia" w:eastAsia="仿宋_GB2312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2F26853">
      <w:pPr>
        <w:spacing w:line="560" w:lineRule="exact"/>
        <w:rPr>
          <w:rFonts w:eastAsia="仿宋_GB2312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</w:p>
    <w:p w14:paraId="42716734">
      <w:pPr>
        <w:spacing w:line="560" w:lineRule="exact"/>
        <w:rPr>
          <w:rFonts w:eastAsia="仿宋_GB2312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</w:p>
    <w:p w14:paraId="209E3FF7">
      <w:pPr>
        <w:pStyle w:val="7"/>
        <w:rPr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</w:p>
    <w:p w14:paraId="0777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</w:p>
    <w:p w14:paraId="1C3FE62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</w:p>
    <w:p w14:paraId="5BA26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eastAsia="仿宋_GB2312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</w:p>
    <w:p w14:paraId="2AB3E801">
      <w:pPr>
        <w:spacing w:line="600" w:lineRule="exact"/>
        <w:jc w:val="center"/>
        <w:rPr>
          <w:rFonts w:hint="eastAsia" w:ascii="仿宋" w:hAnsi="仿宋" w:eastAsia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浮府办发〔20</w:t>
      </w:r>
      <w:r>
        <w:rPr>
          <w:rFonts w:hint="eastAsia" w:ascii="仿宋" w:hAnsi="仿宋" w:eastAsia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C83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23A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DA06F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浮梁县人民政府办公室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关于印发《关于贯彻落实全省“1269”行动计划加快推进浮梁</w:t>
      </w:r>
    </w:p>
    <w:p w14:paraId="45761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新型工业化的实施意见》的通知</w:t>
      </w:r>
    </w:p>
    <w:p w14:paraId="1615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AB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各乡（镇）人民政府，县政府各有关部门，县直各有关单位：</w:t>
      </w:r>
    </w:p>
    <w:p w14:paraId="65F720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《关于贯彻落实全省“1269”行动计划 加快推进浮梁新型工业化的实施意见》已经县政府第52次常务会议审议通过，现印发给你们，请认真贯彻执行。</w:t>
      </w:r>
      <w:bookmarkStart w:id="0" w:name="_GoBack"/>
      <w:bookmarkEnd w:id="0"/>
    </w:p>
    <w:p w14:paraId="300DD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198E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7D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18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351A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（此件主动公开）</w:t>
      </w:r>
    </w:p>
    <w:p w14:paraId="36158375">
      <w:pP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412C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关于贯彻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1269”行动计划加快</w:t>
      </w:r>
    </w:p>
    <w:p w14:paraId="399F3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浮梁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新型工业化的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意见</w:t>
      </w:r>
    </w:p>
    <w:p w14:paraId="2B1B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899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85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为深入贯彻落实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省政府《关于深化落实“1269”行动计划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加快推进新型工业化的实施方案》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赣发〔2024〕15号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文件精神和工作要求，进一步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加快推进我县新型工业化和“工业强县”战略，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浮梁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实际，提出如下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意见。</w:t>
      </w:r>
    </w:p>
    <w:p w14:paraId="32C3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一、工作目标</w:t>
      </w:r>
    </w:p>
    <w:p w14:paraId="3055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贯彻落实工业经济高质量发展要求，坚定“工业强县”战略不动摇，以深化落实《浮梁县制造业重点产业链现代化建设行动方案（2024-2026年）》为重点，以推动制造业数字化转型为路径，以产业科技创新为动力，大力推动全县先进陶瓷、新材料和通用航空等3条制造业重点产业链现代化建设，推动智能制造、电子信息、航空锻造等产业链集群化发展，进一步提升全县工业综合实力和竞争力。到2027年，推进新型工业化取得明显进展，其中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规模以上企业工业增加值率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提高，工业增加值占全县国民经济比重保持基本稳定，战略性新兴产业占规模以上工业的比重达到30%左右；力争全县先进陶瓷产业链规模以上企业营业收入超过120亿元，新材料产业链规模以上企业营业收入超过40亿元，通用航空规模以上企业营业收入超过20亿元；先进陶瓷、通用航空成为具有鲜明特色优势的先进制造产业集群。</w:t>
      </w:r>
    </w:p>
    <w:p w14:paraId="37E9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二、主要任务</w:t>
      </w:r>
    </w:p>
    <w:p w14:paraId="7694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1.狠抓运行监测，强化工业经济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产业运行监测体系，紧盯重点产业和骨干企业运行监测，加强对产能产量、产品价格、营业收入、工业用电量等情况的监测；坚持月度工业经济运行联席会议制度，切实做好全县工业经济的跟踪监测和动态分析。积极引导企业加强管理，挖掘潜力，激发企业“内生动力”，保障乐华、金意陶、景龙特陶、万微新材料、银铱材料等骨干企业生产稳定。注重部门协调配合，提升工作效率，确保全县工业经济健康平稳运行。</w:t>
      </w:r>
    </w:p>
    <w:p w14:paraId="03C34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2.狠抓项目投资，激活工业发展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动能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领导挂点推进机制，对所有企业在建项目、拟建项目纳入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范围，建立动态项目库。突出抓好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浮梁产业园、钙基新材料产业园、低空经济基地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等在建项目快速建设，拟落地项目加快落地。积极推动企业技术改造和设备更新，加大宣传《江西省工业设备更新和技术改造实施方案》《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景德镇市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大规模设备更新和消费品以旧换新工作方案》等政策措施，及时将惠企政策传达到企业，提高企业享受政策红利和把握政策导向的能力，提高工业企业技改主观能动性。持续做好工业技改项目备案工作，深入企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业摸排拟技改项目，力争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年完成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0个以上企业技改备案登记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5C9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3.狠抓科技创新，推动产业创新提速。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高新技术企业、瞪羚、上市企业梯度培育，不断壮大科技企业群体。围绕重点产业链，积极争创一批国家级和省级创新平台，推动规上企业研发活动、研发机构、发明专利的占比明显提升，鼓励和引导知名高校院所、链主企业来县共建产业创新联合体，加快构建“政产学研用金”创新平台体系。贯彻落实中央和省委《关于进一步加强青年科技人才培养和使用的若干措施》，积极培养青年科技人才创新活力，鼓励青年人才申报国家、省、市各级人才工程计划，壮大青年科技人才队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积极鼓励加大创新创业领军人才队伍建设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聚焦重点产业链和可持续发展领域，运用“揭榜挂帅”机制实施一批科技攻关专项，发布制造业基础领域关键核心技术和产业攻关指南，大力推进重点创新产业化升级工程，组织实施更多创新成果产业化项目。坚持政府财政资金投入为引领，企业资金为核心，社会和金融资本为重要补充的研发投入体系，推动金融机构和社会资本对科技创新投入，形成政、银、企协同创新的资金保障机制。</w:t>
      </w:r>
    </w:p>
    <w:p w14:paraId="7F45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4.狠抓智改数转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，加快企业提质增效。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全面推进“双千兆”网络建设，加大5G基站建设力度，推进IPv6、移动物联网部署应用。推动中小企业智改数转和龙头企业示范引领，鼓励龙头企业和国有企业深入实施“一企一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策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开展数字化转型。推动智能制造升级改造，分产业分领域打造标杆示范，探索建设“产业大脑”。推动园区和行业系统开展企业数字化发展水平评价，加快推动“数字化诊所”建设。推动传统制造业向服务型制造业转型，培育一批细分行业数字化解决方案服务商，充盈数字化转型服务商生态资源池。</w:t>
      </w:r>
    </w:p>
    <w:p w14:paraId="3064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5.狠抓壮群强链，推动企业规模升级。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梳理供需清单，支持重点企业不定期开展线上线下产业链供应链创新链对接活动，推动首台（套）产品应用推广，促进企业供需对接及时化常态化。聚焦重点产业垂直需求链和横向协作链，实施“靶向招商”。强化创新要素的集聚整合，促进高新技术企业与高校、科研院所融通创新。重点支持产业链“链主”企业和龙头企业培育，牵头组建体系化、任务型的创新联合体，推进关键核心技术研发及产业化应用。建立以科技金融为主线的产业创新支持体系，促进“科技—产业—金融”高水平循环。</w:t>
      </w:r>
    </w:p>
    <w:p w14:paraId="4F06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6.狠抓产业孵化，谋划培育未来产业。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产业基础和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源禀赋，瞄准智能装备制造、低空经济、未来健康等产业方向，全面梳理我县在相关领域的现有企业、技术、项目等情况，加快培育新质生产力。充分发挥我县在智能制造领域的优势，积极发展智能装备制造。立足我县低空经济发展雏形基础，进一步丰富低空应用场景和业态。依托我县瓷茶产业和文旅资源优势，打造未来健康产业先导试验区。</w:t>
      </w:r>
    </w:p>
    <w:p w14:paraId="7DC8E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7.狠抓助企服务，提振企业发展信心。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落实县级领导挂企帮扶机制，常态化推进“企业特派员大走访”行动。进一步优化联企干部队伍，确保联企干部高频次下到企业一线，深入了解企业发展现状。聚焦企业需求，有针对性地开展政策培训和政策解读，精准指导企业申报各类荣誉和向上争取工业发展专项资金，确保企业充分享受政策红利。每月召开“政企圆桌会”、“茶乡早餐会”，零距离、面对面解决企业反映的诉求和困难。</w:t>
      </w:r>
    </w:p>
    <w:p w14:paraId="622F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8.狠抓资源支持，强化发展要素保障。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产业平台建设，提升项目承载能力，用活用好亩产效益综合评价机制。加快推进园区基础配套设施建设，全面提升园区的承载力、吸引力和服务能力。持续抓好优化营商环境工作，为企业解困纾难，让企业安心发展，营造产业发展良好生态。围绕重点产业发展，合理配置资金、土地、人才、能源、环境容量等资源要素，优先保障产业链链主和龙头企业的重点项目需求。</w:t>
      </w:r>
    </w:p>
    <w:p w14:paraId="2E886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三、组织实施</w:t>
      </w:r>
    </w:p>
    <w:p w14:paraId="65CC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（一）建立统筹机制。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更好发挥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浮梁县新型工业化强县建设工作推进专班的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作用，及时研究新型工业化推进过程中的重要问题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重大事项及时按程序向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县委、县政府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请示报告。各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乡（镇）、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各有关部门要根据职责分工，健全推进新型工业化的工作机制。</w:t>
      </w:r>
    </w:p>
    <w:p w14:paraId="628A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（二）营造良好氛围。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加强教育培训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提升各级领导干部抓工业经济的能力和素养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形成夯实推进全县工业经济发展的共进力量，创建良好的工业强县工作氛围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3A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（三）凝聚工作合力。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支持企业发挥主体作用，强化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县乡两级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纵向联动、行业部门间横向协作和高校、科研院所智力支撑，凝聚推进新型工业化工作合力。</w:t>
      </w:r>
    </w:p>
    <w:p w14:paraId="6924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13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87" w:bottom="1984" w:left="1587" w:header="851" w:footer="1701" w:gutter="0"/>
          <w:paperSrc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附件：关于贯彻落实全省“1269”行动计划 加快推进浮梁新型工业化的实施意见责任清单</w:t>
      </w:r>
    </w:p>
    <w:p w14:paraId="076D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3CB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大标宋简体" w:hAnsi="方正大标宋简体" w:eastAsia="方正大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大标宋简体" w:hAnsi="方正大标宋简体" w:eastAsia="方正大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 xml:space="preserve">关于贯彻落实全省“1269”行动计划 </w:t>
      </w:r>
    </w:p>
    <w:p w14:paraId="114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大标宋简体" w:hAnsi="方正大标宋简体" w:eastAsia="方正大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加快推进浮梁新型工业化的实施意见</w:t>
      </w:r>
      <w:r>
        <w:rPr>
          <w:rFonts w:hint="eastAsia" w:ascii="方正大标宋简体" w:hAnsi="方正大标宋简体" w:eastAsia="方正大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责任清单</w:t>
      </w:r>
    </w:p>
    <w:tbl>
      <w:tblPr>
        <w:tblStyle w:val="19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6868"/>
        <w:gridCol w:w="3582"/>
        <w:gridCol w:w="2315"/>
      </w:tblGrid>
      <w:tr w14:paraId="1CF6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50" w:type="pct"/>
            <w:noWrap w:val="0"/>
            <w:vAlign w:val="top"/>
          </w:tcPr>
          <w:p w14:paraId="7E54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8" w:type="pct"/>
            <w:noWrap w:val="0"/>
            <w:vAlign w:val="top"/>
          </w:tcPr>
          <w:p w14:paraId="0D11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具体工作任务和要求</w:t>
            </w:r>
          </w:p>
        </w:tc>
        <w:tc>
          <w:tcPr>
            <w:tcW w:w="1277" w:type="pct"/>
            <w:noWrap w:val="0"/>
            <w:vAlign w:val="top"/>
          </w:tcPr>
          <w:p w14:paraId="6A3A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3" w:type="pct"/>
            <w:noWrap w:val="0"/>
            <w:vAlign w:val="top"/>
          </w:tcPr>
          <w:p w14:paraId="7492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工作进展</w:t>
            </w:r>
          </w:p>
        </w:tc>
      </w:tr>
      <w:tr w14:paraId="1945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5A0E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一、狠抓运行监测，强化工业经济指导</w:t>
            </w:r>
          </w:p>
        </w:tc>
      </w:tr>
      <w:tr w14:paraId="680F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exact"/>
        </w:trPr>
        <w:tc>
          <w:tcPr>
            <w:tcW w:w="450" w:type="pct"/>
            <w:noWrap w:val="0"/>
            <w:vAlign w:val="center"/>
          </w:tcPr>
          <w:p w14:paraId="4B70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8" w:type="pct"/>
            <w:noWrap w:val="0"/>
            <w:vAlign w:val="center"/>
          </w:tcPr>
          <w:p w14:paraId="4F7F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产业运行监测体系，紧盯重点产业和骨干企业运行监测，加强对产能产量、产品价格、营业收入、工业用电量等情况的监测；坚持月度工业经济运行联席会议制度，切实做好全县工业经济的跟踪监测和动态分析。</w:t>
            </w:r>
          </w:p>
        </w:tc>
        <w:tc>
          <w:tcPr>
            <w:tcW w:w="1277" w:type="pct"/>
            <w:noWrap w:val="0"/>
            <w:vAlign w:val="center"/>
          </w:tcPr>
          <w:p w14:paraId="79B9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03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1E45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4510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国网浮梁供电公司</w:t>
            </w:r>
          </w:p>
          <w:p w14:paraId="6A4F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各乡（镇）</w:t>
            </w:r>
          </w:p>
        </w:tc>
        <w:tc>
          <w:tcPr>
            <w:tcW w:w="823" w:type="pct"/>
            <w:noWrap w:val="0"/>
            <w:vAlign w:val="center"/>
          </w:tcPr>
          <w:p w14:paraId="7F5C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5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</w:trPr>
        <w:tc>
          <w:tcPr>
            <w:tcW w:w="450" w:type="pct"/>
            <w:noWrap w:val="0"/>
            <w:vAlign w:val="center"/>
          </w:tcPr>
          <w:p w14:paraId="0017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8" w:type="pct"/>
            <w:noWrap w:val="0"/>
            <w:vAlign w:val="center"/>
          </w:tcPr>
          <w:p w14:paraId="7542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积极引导企业加强管理，挖掘潜力，激发企业“内生动力”，保障乐华、金意陶、景龙特陶、万微新材料、银铱材料等骨干企业生产稳定。注重部门协调配合，提升工作效率，确保全县工业经济健康平稳运行。</w:t>
            </w:r>
          </w:p>
        </w:tc>
        <w:tc>
          <w:tcPr>
            <w:tcW w:w="1277" w:type="pct"/>
            <w:noWrap w:val="0"/>
            <w:vAlign w:val="center"/>
          </w:tcPr>
          <w:p w14:paraId="5477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68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1E4F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0A46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44DF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县统计局</w:t>
            </w:r>
          </w:p>
          <w:p w14:paraId="022E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noWrap w:val="0"/>
            <w:vAlign w:val="center"/>
          </w:tcPr>
          <w:p w14:paraId="2F48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1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621F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二、狠抓项目投资，激活工业发展动能</w:t>
            </w:r>
          </w:p>
        </w:tc>
      </w:tr>
      <w:tr w14:paraId="4E0E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</w:trPr>
        <w:tc>
          <w:tcPr>
            <w:tcW w:w="450" w:type="pct"/>
            <w:noWrap w:val="0"/>
            <w:vAlign w:val="center"/>
          </w:tcPr>
          <w:p w14:paraId="25E5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8" w:type="pct"/>
            <w:noWrap w:val="0"/>
            <w:vAlign w:val="center"/>
          </w:tcPr>
          <w:p w14:paraId="62BE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坚持县领导挂点推进机制，对所有企业在建项目、拟建项目纳入指导范围，建立动态项目库。突出抓好浮梁产业园、钙基新材料产业园、低空经济基地等在建项目快速建设，拟落地项目加快落地。</w:t>
            </w:r>
          </w:p>
        </w:tc>
        <w:tc>
          <w:tcPr>
            <w:tcW w:w="1277" w:type="pct"/>
            <w:noWrap w:val="0"/>
            <w:vAlign w:val="center"/>
          </w:tcPr>
          <w:p w14:paraId="10FD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B6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12D2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县商务局</w:t>
            </w:r>
          </w:p>
          <w:p w14:paraId="749B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4827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1B08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寿安镇</w:t>
            </w:r>
          </w:p>
          <w:p w14:paraId="4292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鹅湖镇</w:t>
            </w:r>
          </w:p>
          <w:p w14:paraId="084D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noWrap w:val="0"/>
            <w:vAlign w:val="center"/>
          </w:tcPr>
          <w:p w14:paraId="2226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exact"/>
        </w:trPr>
        <w:tc>
          <w:tcPr>
            <w:tcW w:w="450" w:type="pct"/>
            <w:noWrap w:val="0"/>
            <w:vAlign w:val="center"/>
          </w:tcPr>
          <w:p w14:paraId="3E03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48" w:type="pct"/>
            <w:noWrap w:val="0"/>
            <w:vAlign w:val="center"/>
          </w:tcPr>
          <w:p w14:paraId="21C3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推动企业技术改造和设备更新，加大宣传《江西省工业设备更新和技术改造实施方案》《景德镇市推动大规模设备更新和消费品以旧换新工作方案》等政策措施，及时将惠企政策传达到企业，提高企业享受政策红利和把握政策导向的能力，提高工业企业技改主观能动性。持续做好工业技改项目备案工作，深入企业摸排拟技改项目，力争每年完成20个以上企业技改备案登记。</w:t>
            </w:r>
          </w:p>
        </w:tc>
        <w:tc>
          <w:tcPr>
            <w:tcW w:w="1277" w:type="pct"/>
            <w:noWrap w:val="0"/>
            <w:vAlign w:val="center"/>
          </w:tcPr>
          <w:p w14:paraId="763D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54F1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4CC9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654B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县商务局</w:t>
            </w:r>
          </w:p>
          <w:p w14:paraId="1748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各乡（镇）</w:t>
            </w:r>
          </w:p>
          <w:p w14:paraId="63568E7F">
            <w:pPr>
              <w:pStyle w:val="2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noWrap w:val="0"/>
            <w:vAlign w:val="center"/>
          </w:tcPr>
          <w:p w14:paraId="4A30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9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68BB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三、狠抓科技创新，推动产业创新提速</w:t>
            </w:r>
          </w:p>
          <w:p w14:paraId="7DDD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8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450" w:type="pct"/>
            <w:noWrap w:val="0"/>
            <w:vAlign w:val="center"/>
          </w:tcPr>
          <w:p w14:paraId="1265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8" w:type="pct"/>
            <w:noWrap w:val="0"/>
            <w:vAlign w:val="center"/>
          </w:tcPr>
          <w:p w14:paraId="3446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高新技术企业、瞪羚、上市企业梯度培育，不断壮大科技企业群体。围绕重点产业链，积极争创一批国家级和省级创新平台，推动规上企业研发活动、研发机构、发明专利的占比明显提升，鼓励和引导知名高校院所、链主企业来县共建产业创新联合体，加快构建“政产学研用金”创新平台体系。</w:t>
            </w:r>
          </w:p>
        </w:tc>
        <w:tc>
          <w:tcPr>
            <w:tcW w:w="1277" w:type="pct"/>
            <w:noWrap w:val="0"/>
            <w:vAlign w:val="center"/>
          </w:tcPr>
          <w:p w14:paraId="288A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2761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129F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</w:tc>
        <w:tc>
          <w:tcPr>
            <w:tcW w:w="823" w:type="pct"/>
            <w:noWrap w:val="0"/>
            <w:vAlign w:val="center"/>
          </w:tcPr>
          <w:p w14:paraId="4C1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A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</w:trPr>
        <w:tc>
          <w:tcPr>
            <w:tcW w:w="450" w:type="pct"/>
            <w:noWrap w:val="0"/>
            <w:vAlign w:val="center"/>
          </w:tcPr>
          <w:p w14:paraId="583B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48" w:type="pct"/>
            <w:noWrap w:val="0"/>
            <w:vAlign w:val="center"/>
          </w:tcPr>
          <w:p w14:paraId="7074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贯彻落实中央和省委《关于进一步加强青年科技人才培养和使用的若干措施》，积极培养青年科技人才创新活力，鼓励青年人才申报国家、省、市各级人才工程计划，壮大青年科技人才队伍；积极鼓励加大创新创业领军人才队伍建设。</w:t>
            </w:r>
          </w:p>
        </w:tc>
        <w:tc>
          <w:tcPr>
            <w:tcW w:w="1277" w:type="pct"/>
            <w:noWrap w:val="0"/>
            <w:vAlign w:val="center"/>
          </w:tcPr>
          <w:p w14:paraId="3147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县人才发展中心</w:t>
            </w:r>
          </w:p>
          <w:p w14:paraId="0FF4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590D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县教体局</w:t>
            </w:r>
          </w:p>
          <w:p w14:paraId="772B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823" w:type="pct"/>
            <w:noWrap w:val="0"/>
            <w:vAlign w:val="center"/>
          </w:tcPr>
          <w:p w14:paraId="6D57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9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</w:trPr>
        <w:tc>
          <w:tcPr>
            <w:tcW w:w="450" w:type="pct"/>
            <w:noWrap w:val="0"/>
            <w:vAlign w:val="center"/>
          </w:tcPr>
          <w:p w14:paraId="0F0E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48" w:type="pct"/>
            <w:noWrap w:val="0"/>
            <w:vAlign w:val="center"/>
          </w:tcPr>
          <w:p w14:paraId="1F8D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重点产业链和可持续发展领域，运用“揭榜挂帅”机制实施一批科技攻关专项，发布制造业基础领域关键核心技术和产业攻关指南，大力推进重点创新产业化升级工程，组织实施更多创新成果产业化项目。坚持政府财政资金投入为引领，企业资金为核心，社会和金融资本为重要补充的研发投入体系，推动金融机构和社会资本对科技创新投入，形成政、银、企协同创新的资金保障机制。</w:t>
            </w:r>
          </w:p>
        </w:tc>
        <w:tc>
          <w:tcPr>
            <w:tcW w:w="1277" w:type="pct"/>
            <w:noWrap w:val="0"/>
            <w:vAlign w:val="center"/>
          </w:tcPr>
          <w:p w14:paraId="25B6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5115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  <w:p w14:paraId="3ACA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县政府办</w:t>
            </w:r>
          </w:p>
          <w:p w14:paraId="5265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浮梁投控集团</w:t>
            </w:r>
          </w:p>
        </w:tc>
        <w:tc>
          <w:tcPr>
            <w:tcW w:w="823" w:type="pct"/>
            <w:noWrap w:val="0"/>
            <w:vAlign w:val="center"/>
          </w:tcPr>
          <w:p w14:paraId="1B93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9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2DA4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560" w:firstLineChars="2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四、狠抓智改数转，加快企业提质增效</w:t>
            </w:r>
          </w:p>
          <w:p w14:paraId="0CC0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E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450" w:type="pct"/>
            <w:noWrap w:val="0"/>
            <w:vAlign w:val="center"/>
          </w:tcPr>
          <w:p w14:paraId="3EBC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48" w:type="pct"/>
            <w:noWrap w:val="0"/>
            <w:vAlign w:val="center"/>
          </w:tcPr>
          <w:p w14:paraId="7DDE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全面推进“双千兆”网络建设，加大5G基站建设力度，推进IPv6、移动物联网部署应用。推动中小企业智改数转和龙头企业示范引领，鼓励龙头企业和国有企业深入实施“一企一策”，开展数字化转型。</w:t>
            </w:r>
          </w:p>
        </w:tc>
        <w:tc>
          <w:tcPr>
            <w:tcW w:w="1277" w:type="pct"/>
            <w:noWrap w:val="0"/>
            <w:vAlign w:val="center"/>
          </w:tcPr>
          <w:p w14:paraId="4D94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5117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4AF3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县移动公司</w:t>
            </w:r>
          </w:p>
          <w:p w14:paraId="7AA9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县电信公司</w:t>
            </w:r>
          </w:p>
          <w:p w14:paraId="0829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县联通公司</w:t>
            </w:r>
          </w:p>
        </w:tc>
        <w:tc>
          <w:tcPr>
            <w:tcW w:w="823" w:type="pct"/>
            <w:noWrap w:val="0"/>
            <w:vAlign w:val="center"/>
          </w:tcPr>
          <w:p w14:paraId="6C73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2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450" w:type="pct"/>
            <w:noWrap w:val="0"/>
            <w:vAlign w:val="center"/>
          </w:tcPr>
          <w:p w14:paraId="65E8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48" w:type="pct"/>
            <w:noWrap w:val="0"/>
            <w:vAlign w:val="center"/>
          </w:tcPr>
          <w:p w14:paraId="0778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智能制造升级改造，分产业分领域打造标杆示范，探索建设“产业大脑”。推动园区和行业系统开展企业数字化发展水平评价，加快推动“数字化诊所”建设。推动传统制造业向服务型制造业转型，培育一批细分行业数字化解决方案服务商，充盈数字化转型服务商生态资源池。</w:t>
            </w:r>
          </w:p>
        </w:tc>
        <w:tc>
          <w:tcPr>
            <w:tcW w:w="1277" w:type="pct"/>
            <w:noWrap w:val="0"/>
            <w:vAlign w:val="center"/>
          </w:tcPr>
          <w:p w14:paraId="2CC1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072B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0807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县移动公司</w:t>
            </w:r>
          </w:p>
          <w:p w14:paraId="2CE7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县电信公司</w:t>
            </w:r>
          </w:p>
          <w:p w14:paraId="1C08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县联通公司</w:t>
            </w:r>
          </w:p>
        </w:tc>
        <w:tc>
          <w:tcPr>
            <w:tcW w:w="823" w:type="pct"/>
            <w:noWrap w:val="0"/>
            <w:vAlign w:val="center"/>
          </w:tcPr>
          <w:p w14:paraId="2690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4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460A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五、狠抓壮群强链，推动企业规模升级</w:t>
            </w:r>
          </w:p>
          <w:p w14:paraId="6981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4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</w:trPr>
        <w:tc>
          <w:tcPr>
            <w:tcW w:w="450" w:type="pct"/>
            <w:noWrap w:val="0"/>
            <w:vAlign w:val="center"/>
          </w:tcPr>
          <w:p w14:paraId="5A68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48" w:type="pct"/>
            <w:noWrap w:val="0"/>
            <w:vAlign w:val="center"/>
          </w:tcPr>
          <w:p w14:paraId="6916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梳理供需清单，支持重点企业不定期开展线上线下产业链供应链创新链对接活动，推动首台（套）产品应用推广，促进企业供需对接及时化常态化。聚焦重点产业垂直需求链和横向协作链，实施“靶向招商”。</w:t>
            </w:r>
          </w:p>
        </w:tc>
        <w:tc>
          <w:tcPr>
            <w:tcW w:w="1277" w:type="pct"/>
            <w:noWrap w:val="0"/>
            <w:vAlign w:val="center"/>
          </w:tcPr>
          <w:p w14:paraId="1DDB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县商务局</w:t>
            </w:r>
          </w:p>
          <w:p w14:paraId="6AA8E0B0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</w:tc>
        <w:tc>
          <w:tcPr>
            <w:tcW w:w="823" w:type="pct"/>
            <w:noWrap w:val="0"/>
            <w:vAlign w:val="center"/>
          </w:tcPr>
          <w:p w14:paraId="7996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B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exact"/>
        </w:trPr>
        <w:tc>
          <w:tcPr>
            <w:tcW w:w="450" w:type="pct"/>
            <w:noWrap w:val="0"/>
            <w:vAlign w:val="center"/>
          </w:tcPr>
          <w:p w14:paraId="07CA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48" w:type="pct"/>
            <w:noWrap w:val="0"/>
            <w:vAlign w:val="center"/>
          </w:tcPr>
          <w:p w14:paraId="0CAD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化创新要素的集聚整合，促进高新技术企业与高校、科研院所融通创新。重点支持产业链“链主”企业和龙头企业培育，牵头组建体系化、任务型的创新联合体，推进关键核心技术研发及产业化应用。建立以科技金融为主线的产业创新支持体系，促进“科技—产业—金融”高水平循环。</w:t>
            </w:r>
          </w:p>
        </w:tc>
        <w:tc>
          <w:tcPr>
            <w:tcW w:w="1277" w:type="pct"/>
            <w:noWrap w:val="0"/>
            <w:vAlign w:val="center"/>
          </w:tcPr>
          <w:p w14:paraId="3EB2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478C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</w:tc>
        <w:tc>
          <w:tcPr>
            <w:tcW w:w="823" w:type="pct"/>
            <w:noWrap w:val="0"/>
            <w:vAlign w:val="center"/>
          </w:tcPr>
          <w:p w14:paraId="1BEF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C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0FDC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六、狠抓产业孵化，谋划培育未来产业</w:t>
            </w:r>
          </w:p>
          <w:p w14:paraId="0E1A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1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</w:trPr>
        <w:tc>
          <w:tcPr>
            <w:tcW w:w="450" w:type="pct"/>
            <w:noWrap w:val="0"/>
            <w:vAlign w:val="center"/>
          </w:tcPr>
          <w:p w14:paraId="5E89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48" w:type="pct"/>
            <w:noWrap w:val="0"/>
            <w:vAlign w:val="center"/>
          </w:tcPr>
          <w:p w14:paraId="6E38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对我县产业基础和资源禀赋，瞄准智能装备制造、低空经济、未来健康等产业方向，全面梳理我县在相关领域的现有企业、技术、项目等情况，加快培育新质生产力。充分发挥我县在智能制造领域的优势，积极发展智能装备制造。</w:t>
            </w:r>
          </w:p>
        </w:tc>
        <w:tc>
          <w:tcPr>
            <w:tcW w:w="1277" w:type="pct"/>
            <w:noWrap w:val="0"/>
            <w:vAlign w:val="center"/>
          </w:tcPr>
          <w:p w14:paraId="0722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6F37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49E8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县商务局</w:t>
            </w:r>
          </w:p>
          <w:p w14:paraId="3064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县卫健委</w:t>
            </w:r>
          </w:p>
          <w:p w14:paraId="2F0F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  <w:p w14:paraId="67CF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</w:tc>
        <w:tc>
          <w:tcPr>
            <w:tcW w:w="823" w:type="pct"/>
            <w:noWrap w:val="0"/>
            <w:vAlign w:val="center"/>
          </w:tcPr>
          <w:p w14:paraId="56A9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450" w:type="pct"/>
            <w:noWrap w:val="0"/>
            <w:vAlign w:val="center"/>
          </w:tcPr>
          <w:p w14:paraId="3D84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48" w:type="pct"/>
            <w:noWrap w:val="0"/>
            <w:vAlign w:val="center"/>
          </w:tcPr>
          <w:p w14:paraId="3FC0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立足我县低空经济发展雏形基础，进一步丰富低空应用场景和业态。依托我县瓷茶产业和文旅资源优势，打造未来健康产业先导试验区。</w:t>
            </w:r>
          </w:p>
        </w:tc>
        <w:tc>
          <w:tcPr>
            <w:tcW w:w="1277" w:type="pct"/>
            <w:noWrap w:val="0"/>
            <w:vAlign w:val="center"/>
          </w:tcPr>
          <w:p w14:paraId="3AF8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719E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县文旅局</w:t>
            </w:r>
          </w:p>
          <w:p w14:paraId="054F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县茶产业发展中心</w:t>
            </w:r>
          </w:p>
          <w:p w14:paraId="2FDD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县应急局</w:t>
            </w:r>
          </w:p>
          <w:p w14:paraId="6E2F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 w14:paraId="1907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县农业局</w:t>
            </w:r>
          </w:p>
          <w:p w14:paraId="0F40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  <w:p w14:paraId="661F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  <w:p w14:paraId="58CE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县交通局</w:t>
            </w:r>
          </w:p>
          <w:p w14:paraId="3807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县自然资源和规划局</w:t>
            </w:r>
          </w:p>
        </w:tc>
        <w:tc>
          <w:tcPr>
            <w:tcW w:w="823" w:type="pct"/>
            <w:noWrap w:val="0"/>
            <w:vAlign w:val="center"/>
          </w:tcPr>
          <w:p w14:paraId="0659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0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605B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七、狠抓助企服务，提振企业发展信心</w:t>
            </w:r>
          </w:p>
        </w:tc>
      </w:tr>
      <w:tr w14:paraId="3657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</w:trPr>
        <w:tc>
          <w:tcPr>
            <w:tcW w:w="450" w:type="pct"/>
            <w:noWrap w:val="0"/>
            <w:vAlign w:val="center"/>
          </w:tcPr>
          <w:p w14:paraId="6EF6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48" w:type="pct"/>
            <w:noWrap w:val="0"/>
            <w:vAlign w:val="center"/>
          </w:tcPr>
          <w:p w14:paraId="1BDB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持续落实县级领导挂企帮扶机制，常态化推进“企业特派员大走访”行动。进一步优化联企干部队伍，确保联企干部高频次下到企业一线，深入了解企业发展现状。</w:t>
            </w:r>
          </w:p>
        </w:tc>
        <w:tc>
          <w:tcPr>
            <w:tcW w:w="1277" w:type="pct"/>
            <w:noWrap w:val="0"/>
            <w:vAlign w:val="center"/>
          </w:tcPr>
          <w:p w14:paraId="28DC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61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县工信局（科技局）</w:t>
            </w:r>
          </w:p>
          <w:p w14:paraId="7A49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县营商环境联席办</w:t>
            </w:r>
          </w:p>
          <w:p w14:paraId="209D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县工商联</w:t>
            </w:r>
          </w:p>
          <w:p w14:paraId="2866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noWrap w:val="0"/>
            <w:vAlign w:val="center"/>
          </w:tcPr>
          <w:p w14:paraId="1836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8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450" w:type="pct"/>
            <w:noWrap w:val="0"/>
            <w:vAlign w:val="center"/>
          </w:tcPr>
          <w:p w14:paraId="2577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48" w:type="pct"/>
            <w:noWrap w:val="0"/>
            <w:vAlign w:val="center"/>
          </w:tcPr>
          <w:p w14:paraId="236A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企业需求，有针对性地开展政策培训和政策解读，精准指导企业申报各类荣誉和向上争取工业发展专项资金，确保企业充分享受政策红利。每月召开“政企圆桌会”、“茶乡早餐会”，零距离、面对面解决企业反映的诉求和困难。</w:t>
            </w:r>
          </w:p>
        </w:tc>
        <w:tc>
          <w:tcPr>
            <w:tcW w:w="1277" w:type="pct"/>
            <w:noWrap w:val="0"/>
            <w:vAlign w:val="center"/>
          </w:tcPr>
          <w:p w14:paraId="61ED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16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县营商环境联席办</w:t>
            </w:r>
          </w:p>
          <w:p w14:paraId="1D98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县工商联</w:t>
            </w:r>
          </w:p>
          <w:p w14:paraId="5F14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县政务服务管理局</w:t>
            </w:r>
          </w:p>
          <w:p w14:paraId="120F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noWrap w:val="0"/>
            <w:vAlign w:val="center"/>
          </w:tcPr>
          <w:p w14:paraId="443F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8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4"/>
            <w:noWrap w:val="0"/>
            <w:vAlign w:val="center"/>
          </w:tcPr>
          <w:p w14:paraId="3EE5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八、狠抓资源支持，强化发展要素保障</w:t>
            </w:r>
          </w:p>
        </w:tc>
      </w:tr>
      <w:tr w14:paraId="1BF9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</w:trPr>
        <w:tc>
          <w:tcPr>
            <w:tcW w:w="450" w:type="pct"/>
            <w:noWrap w:val="0"/>
            <w:vAlign w:val="center"/>
          </w:tcPr>
          <w:p w14:paraId="4853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48" w:type="pct"/>
            <w:noWrap w:val="0"/>
            <w:vAlign w:val="center"/>
          </w:tcPr>
          <w:p w14:paraId="6851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加快产业平台建设，提升项目承载能力，用活用好亩产效益综合评价机制。加快推进园区基础配套设施建设，全面提升园区的承载力、吸引力和服务能力。</w:t>
            </w:r>
          </w:p>
        </w:tc>
        <w:tc>
          <w:tcPr>
            <w:tcW w:w="1277" w:type="pct"/>
            <w:noWrap w:val="0"/>
            <w:vAlign w:val="center"/>
          </w:tcPr>
          <w:p w14:paraId="2565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</w:tc>
        <w:tc>
          <w:tcPr>
            <w:tcW w:w="823" w:type="pct"/>
            <w:noWrap w:val="0"/>
            <w:vAlign w:val="center"/>
          </w:tcPr>
          <w:p w14:paraId="5CAA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B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0" w:hRule="exact"/>
        </w:trPr>
        <w:tc>
          <w:tcPr>
            <w:tcW w:w="450" w:type="pct"/>
            <w:noWrap w:val="0"/>
            <w:vAlign w:val="center"/>
          </w:tcPr>
          <w:p w14:paraId="7045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48" w:type="pct"/>
            <w:noWrap w:val="0"/>
            <w:vAlign w:val="center"/>
          </w:tcPr>
          <w:p w14:paraId="2E52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抓好优化营商环境工作，为企业解困纾难，让企业安心发展，营造产业发展良好生态。围绕重点产业发展，合理配置资金、土地、人才、能源、环境容量等资源要素，优先保障产业链链主和龙头企业的重点项目需求。</w:t>
            </w:r>
          </w:p>
        </w:tc>
        <w:tc>
          <w:tcPr>
            <w:tcW w:w="1277" w:type="pct"/>
            <w:noWrap w:val="0"/>
            <w:vAlign w:val="center"/>
          </w:tcPr>
          <w:p w14:paraId="5AAA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县营商环境联席办</w:t>
            </w:r>
          </w:p>
          <w:p w14:paraId="274B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浮梁产业园管委会</w:t>
            </w:r>
          </w:p>
          <w:p w14:paraId="03B6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  <w:p w14:paraId="611F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县住建局</w:t>
            </w:r>
          </w:p>
          <w:p w14:paraId="0E42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  <w:p w14:paraId="434F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县自然资源和规划局</w:t>
            </w:r>
          </w:p>
          <w:p w14:paraId="7DF6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浮梁生态环境局</w:t>
            </w:r>
          </w:p>
          <w:p w14:paraId="0E25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县人才发展中心</w:t>
            </w:r>
          </w:p>
          <w:p w14:paraId="182A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  <w:p w14:paraId="77D3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县投控集团</w:t>
            </w:r>
          </w:p>
          <w:p w14:paraId="1AEF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浮梁润泉自来水公司</w:t>
            </w:r>
          </w:p>
          <w:p w14:paraId="5D8B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国家金融监督管理总局浮梁监管支局</w:t>
            </w:r>
          </w:p>
          <w:p w14:paraId="3218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国网浮梁供电公司</w:t>
            </w:r>
          </w:p>
          <w:p w14:paraId="6283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浮梁华润燃气有限公司</w:t>
            </w:r>
          </w:p>
          <w:p w14:paraId="6F54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江西海能燃气股份有限公司</w:t>
            </w:r>
          </w:p>
        </w:tc>
        <w:tc>
          <w:tcPr>
            <w:tcW w:w="823" w:type="pct"/>
            <w:noWrap w:val="0"/>
            <w:vAlign w:val="center"/>
          </w:tcPr>
          <w:p w14:paraId="458D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19BB07">
      <w:pPr>
        <w:pStyle w:val="8"/>
        <w:tabs>
          <w:tab w:val="left" w:pos="0"/>
        </w:tabs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1134" w:gutter="0"/>
          <w:pgNumType w:fmt="decimal"/>
          <w:cols w:space="0" w:num="1"/>
          <w:rtlGutter w:val="0"/>
          <w:docGrid w:type="lines" w:linePitch="312" w:charSpace="0"/>
        </w:sectPr>
      </w:pPr>
    </w:p>
    <w:p w14:paraId="2B6B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63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3A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2B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C1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C02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2F8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BB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9C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34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A7B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AEE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7B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38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91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08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DE0346">
      <w:pPr>
        <w:pStyle w:val="7"/>
        <w:rPr>
          <w:rFonts w:hint="eastAsia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</w:pPr>
    </w:p>
    <w:p w14:paraId="113597A9">
      <w:pPr>
        <w:rPr>
          <w:rFonts w:hint="eastAsia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</w:pPr>
    </w:p>
    <w:p w14:paraId="14851619">
      <w:pPr>
        <w:pStyle w:val="7"/>
        <w:rPr>
          <w:rFonts w:hint="eastAsia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</w:pPr>
    </w:p>
    <w:p w14:paraId="19EBC6C7">
      <w:pPr>
        <w:rPr>
          <w:rFonts w:hint="eastAsia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</w:pPr>
    </w:p>
    <w:p w14:paraId="16FAC36E">
      <w:pPr>
        <w:rPr>
          <w:rFonts w:hint="eastAsia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</w:pPr>
    </w:p>
    <w:p w14:paraId="4DD64169">
      <w:pPr>
        <w:rPr>
          <w:rFonts w:hint="eastAsia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200660</wp:posOffset>
                </wp:positionV>
                <wp:extent cx="56876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15.8pt;height:0pt;width:447.85pt;z-index:251661312;mso-width-relative:page;mso-height-relative:page;" filled="f" stroked="t" coordsize="21600,21600" o:gfxdata="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oQh8tcAAAAJAQAADwAAAAAAAAABACAAAAAiAAAAZHJzL2Rvd25yZXYueG1sUEsB&#10;AhQAFAAAAAgAh07iQPoQTZ7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538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9" w:leftChars="133" w:hanging="840" w:hangingChars="3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抄送：县委各部门、县纪委办、县人大办、县政协办、县人武部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科、县法院、县检察院、群众团体、新闻单位</w:t>
      </w:r>
    </w:p>
    <w:p w14:paraId="33501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415290</wp:posOffset>
                </wp:positionV>
                <wp:extent cx="56876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2.7pt;height:0pt;width:447.85pt;z-index:251660288;mso-width-relative:page;mso-height-relative:page;" filled="f" stroked="t" coordsize="21600,21600" o:gfxdata="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+HTh9gAAAAJAQAADwAAAAAAAAABACAAAAAiAAAAZHJzL2Rvd25yZXYueG1sUEsB&#10;AhQAFAAAAAgAh07iQNjGhUT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568769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5pt;height:0pt;width:447.85pt;z-index:251659264;mso-width-relative:page;mso-height-relative:page;" filled="f" stroked="t" coordsize="21600,21600" o:gfxdata="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2JEqdUAAAAHAQAADwAAAAAAAAABACAAAAAiAAAAZHJzL2Rvd25yZXYueG1sUEsBAhQA&#10;FAAAAAgAh07iQN1sZS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 xml:space="preserve">浮梁县人民政府办公室  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headerReference r:id="rId4" w:type="default"/>
      <w:footerReference r:id="rId5" w:type="default"/>
      <w:pgSz w:w="11911" w:h="16838"/>
      <w:pgMar w:top="2098" w:right="1587" w:bottom="1984" w:left="1587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6E8671F-7D02-4799-9783-B2A5D396371B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F2FDB06-5D53-4A28-A08F-A9724488AAA9}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B4D5AA-33EF-43FB-A347-65BFDF7415C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E899B4-B907-4ACC-959C-920B5C1A92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1ADC062-DA66-41B9-82FB-3E99BC89464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1F80A67-2B5F-40AD-815E-10733ACDAB8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3F2002D-2C1C-4A0D-8C8D-56DB838C95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A70C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3C3E7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3C3E7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13878"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DED56">
                          <w:pPr>
                            <w:pStyle w:val="12"/>
                            <w:rPr>
                              <w:rStyle w:val="2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FDED56">
                    <w:pPr>
                      <w:pStyle w:val="12"/>
                      <w:rPr>
                        <w:rStyle w:val="2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Style w:val="23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F7EB6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TM4ZDg4NTQxOGI5MzM1ZTNiNzdlYTA4MzdkNmIifQ=="/>
  </w:docVars>
  <w:rsids>
    <w:rsidRoot w:val="00000000"/>
    <w:rsid w:val="00382DEE"/>
    <w:rsid w:val="00A010BF"/>
    <w:rsid w:val="00FB6CF5"/>
    <w:rsid w:val="011F089D"/>
    <w:rsid w:val="028F7976"/>
    <w:rsid w:val="033B6E7D"/>
    <w:rsid w:val="03B66504"/>
    <w:rsid w:val="047776D5"/>
    <w:rsid w:val="05AC572F"/>
    <w:rsid w:val="061D5612"/>
    <w:rsid w:val="06824361"/>
    <w:rsid w:val="06D575E9"/>
    <w:rsid w:val="07591FC8"/>
    <w:rsid w:val="082C3D59"/>
    <w:rsid w:val="084035FD"/>
    <w:rsid w:val="084C6670"/>
    <w:rsid w:val="089B247E"/>
    <w:rsid w:val="090F4481"/>
    <w:rsid w:val="092631DC"/>
    <w:rsid w:val="09AF4121"/>
    <w:rsid w:val="09D8609B"/>
    <w:rsid w:val="0A197F04"/>
    <w:rsid w:val="0AAD0704"/>
    <w:rsid w:val="0AAF3902"/>
    <w:rsid w:val="0ACD1C50"/>
    <w:rsid w:val="0B097861"/>
    <w:rsid w:val="0BA569D2"/>
    <w:rsid w:val="0C310998"/>
    <w:rsid w:val="0CCA3D4F"/>
    <w:rsid w:val="0DE246BD"/>
    <w:rsid w:val="0E694883"/>
    <w:rsid w:val="0E8354E2"/>
    <w:rsid w:val="0F285F65"/>
    <w:rsid w:val="0F895A77"/>
    <w:rsid w:val="0F904D9E"/>
    <w:rsid w:val="12E0284B"/>
    <w:rsid w:val="130B7EEE"/>
    <w:rsid w:val="131A745F"/>
    <w:rsid w:val="13733E70"/>
    <w:rsid w:val="13D34EB0"/>
    <w:rsid w:val="14145D13"/>
    <w:rsid w:val="143A7F1D"/>
    <w:rsid w:val="14D5432E"/>
    <w:rsid w:val="16C62758"/>
    <w:rsid w:val="17FD074D"/>
    <w:rsid w:val="18C45A60"/>
    <w:rsid w:val="18E5205B"/>
    <w:rsid w:val="1AB12DCA"/>
    <w:rsid w:val="1AD03986"/>
    <w:rsid w:val="1B81253B"/>
    <w:rsid w:val="1B8F7DC9"/>
    <w:rsid w:val="1CB23C88"/>
    <w:rsid w:val="1CB82409"/>
    <w:rsid w:val="1DBC3285"/>
    <w:rsid w:val="1E9049A9"/>
    <w:rsid w:val="1E944C69"/>
    <w:rsid w:val="1EA14212"/>
    <w:rsid w:val="1EF96B72"/>
    <w:rsid w:val="1F95570F"/>
    <w:rsid w:val="20DC2DA5"/>
    <w:rsid w:val="2220564D"/>
    <w:rsid w:val="22745AB0"/>
    <w:rsid w:val="243629A0"/>
    <w:rsid w:val="244C45FD"/>
    <w:rsid w:val="24C90D82"/>
    <w:rsid w:val="25065E30"/>
    <w:rsid w:val="2509366D"/>
    <w:rsid w:val="25127CE6"/>
    <w:rsid w:val="26EF30E1"/>
    <w:rsid w:val="282F645F"/>
    <w:rsid w:val="285F629A"/>
    <w:rsid w:val="28601998"/>
    <w:rsid w:val="28756085"/>
    <w:rsid w:val="289B0CF6"/>
    <w:rsid w:val="29DC28E2"/>
    <w:rsid w:val="2A400732"/>
    <w:rsid w:val="2B22254D"/>
    <w:rsid w:val="2C5C1A8E"/>
    <w:rsid w:val="2C5F6E7B"/>
    <w:rsid w:val="2D3D53CF"/>
    <w:rsid w:val="2D9B3BC1"/>
    <w:rsid w:val="2E485A3F"/>
    <w:rsid w:val="2EA26EDE"/>
    <w:rsid w:val="2F73217C"/>
    <w:rsid w:val="2FAA6DDF"/>
    <w:rsid w:val="30593C3F"/>
    <w:rsid w:val="30625446"/>
    <w:rsid w:val="308E6D4A"/>
    <w:rsid w:val="309F7D97"/>
    <w:rsid w:val="31956120"/>
    <w:rsid w:val="32A221C5"/>
    <w:rsid w:val="338A1C7F"/>
    <w:rsid w:val="33E747CE"/>
    <w:rsid w:val="35857D0A"/>
    <w:rsid w:val="379E57A0"/>
    <w:rsid w:val="388437F4"/>
    <w:rsid w:val="38932D33"/>
    <w:rsid w:val="38B71190"/>
    <w:rsid w:val="38D93D4B"/>
    <w:rsid w:val="3910602C"/>
    <w:rsid w:val="39464BC3"/>
    <w:rsid w:val="394A225E"/>
    <w:rsid w:val="396F738B"/>
    <w:rsid w:val="3A452D3B"/>
    <w:rsid w:val="3B732951"/>
    <w:rsid w:val="3B8737D6"/>
    <w:rsid w:val="3BD436ED"/>
    <w:rsid w:val="3BFF3750"/>
    <w:rsid w:val="3C6D4343"/>
    <w:rsid w:val="3DCC471C"/>
    <w:rsid w:val="3DE11DF4"/>
    <w:rsid w:val="3E2A3F0B"/>
    <w:rsid w:val="3E95498C"/>
    <w:rsid w:val="3EC534C3"/>
    <w:rsid w:val="3EF55C22"/>
    <w:rsid w:val="3F125FDD"/>
    <w:rsid w:val="42796625"/>
    <w:rsid w:val="42F26851"/>
    <w:rsid w:val="43B00570"/>
    <w:rsid w:val="454235DA"/>
    <w:rsid w:val="4587555A"/>
    <w:rsid w:val="46E95DE7"/>
    <w:rsid w:val="476615BC"/>
    <w:rsid w:val="48517B76"/>
    <w:rsid w:val="487C1FF8"/>
    <w:rsid w:val="48BC522F"/>
    <w:rsid w:val="491D6488"/>
    <w:rsid w:val="49220591"/>
    <w:rsid w:val="4926147C"/>
    <w:rsid w:val="49357294"/>
    <w:rsid w:val="49494303"/>
    <w:rsid w:val="495B5FA5"/>
    <w:rsid w:val="4BD1564C"/>
    <w:rsid w:val="4D4E37ED"/>
    <w:rsid w:val="4E6220AB"/>
    <w:rsid w:val="4ED2217F"/>
    <w:rsid w:val="4F471A1D"/>
    <w:rsid w:val="4FD3247D"/>
    <w:rsid w:val="50184BA9"/>
    <w:rsid w:val="502A2179"/>
    <w:rsid w:val="50417002"/>
    <w:rsid w:val="508B2047"/>
    <w:rsid w:val="52867F77"/>
    <w:rsid w:val="531B16C9"/>
    <w:rsid w:val="53241436"/>
    <w:rsid w:val="5367649F"/>
    <w:rsid w:val="538F5A16"/>
    <w:rsid w:val="53B3511F"/>
    <w:rsid w:val="53CB0CFA"/>
    <w:rsid w:val="546A4915"/>
    <w:rsid w:val="54964F68"/>
    <w:rsid w:val="54AE27FD"/>
    <w:rsid w:val="54D11993"/>
    <w:rsid w:val="54E33BD1"/>
    <w:rsid w:val="56221F0C"/>
    <w:rsid w:val="56673786"/>
    <w:rsid w:val="572A5678"/>
    <w:rsid w:val="574016CF"/>
    <w:rsid w:val="57406443"/>
    <w:rsid w:val="574A6474"/>
    <w:rsid w:val="59836622"/>
    <w:rsid w:val="59965D30"/>
    <w:rsid w:val="59CC52AE"/>
    <w:rsid w:val="59F12F67"/>
    <w:rsid w:val="5A270CE9"/>
    <w:rsid w:val="5A4B3BBE"/>
    <w:rsid w:val="5A4E56BE"/>
    <w:rsid w:val="5B242227"/>
    <w:rsid w:val="5B3D6F48"/>
    <w:rsid w:val="5BFF5BFD"/>
    <w:rsid w:val="5C0F3C1E"/>
    <w:rsid w:val="5C484080"/>
    <w:rsid w:val="5C4A2B10"/>
    <w:rsid w:val="5C787AB7"/>
    <w:rsid w:val="5C986F4F"/>
    <w:rsid w:val="5CD14EB6"/>
    <w:rsid w:val="5CEE6323"/>
    <w:rsid w:val="5D2C21EB"/>
    <w:rsid w:val="5D962BC2"/>
    <w:rsid w:val="5DBD295C"/>
    <w:rsid w:val="5EE70DDC"/>
    <w:rsid w:val="5EED64FF"/>
    <w:rsid w:val="5F470602"/>
    <w:rsid w:val="600512E0"/>
    <w:rsid w:val="603D6F06"/>
    <w:rsid w:val="60487443"/>
    <w:rsid w:val="606F5D7F"/>
    <w:rsid w:val="60A83CB0"/>
    <w:rsid w:val="62830E1C"/>
    <w:rsid w:val="628C136C"/>
    <w:rsid w:val="62F87FB3"/>
    <w:rsid w:val="63645675"/>
    <w:rsid w:val="639622F3"/>
    <w:rsid w:val="63CC6F57"/>
    <w:rsid w:val="63EE1EF6"/>
    <w:rsid w:val="644E60C4"/>
    <w:rsid w:val="646119F8"/>
    <w:rsid w:val="64C10E6B"/>
    <w:rsid w:val="65AA775A"/>
    <w:rsid w:val="65B40224"/>
    <w:rsid w:val="66783573"/>
    <w:rsid w:val="66AD47C6"/>
    <w:rsid w:val="67095869"/>
    <w:rsid w:val="67182A7C"/>
    <w:rsid w:val="67931B01"/>
    <w:rsid w:val="681702A5"/>
    <w:rsid w:val="686B35F4"/>
    <w:rsid w:val="68C56A0D"/>
    <w:rsid w:val="69483716"/>
    <w:rsid w:val="69A95CEC"/>
    <w:rsid w:val="6AD06E51"/>
    <w:rsid w:val="6B087B99"/>
    <w:rsid w:val="6B256796"/>
    <w:rsid w:val="6B3929BF"/>
    <w:rsid w:val="6BD76074"/>
    <w:rsid w:val="6C0354F4"/>
    <w:rsid w:val="6C3527FE"/>
    <w:rsid w:val="6C5164C2"/>
    <w:rsid w:val="6C6E3CD3"/>
    <w:rsid w:val="6CCA42DA"/>
    <w:rsid w:val="6CFB5C25"/>
    <w:rsid w:val="6D2232F1"/>
    <w:rsid w:val="6D3E5E6F"/>
    <w:rsid w:val="6D5E29FF"/>
    <w:rsid w:val="6DAD6156"/>
    <w:rsid w:val="6E376F24"/>
    <w:rsid w:val="6E734D3B"/>
    <w:rsid w:val="6EE90259"/>
    <w:rsid w:val="6F0D0BD8"/>
    <w:rsid w:val="6F267ADB"/>
    <w:rsid w:val="70001E21"/>
    <w:rsid w:val="7001311E"/>
    <w:rsid w:val="707A2EE8"/>
    <w:rsid w:val="708F1F74"/>
    <w:rsid w:val="70B11649"/>
    <w:rsid w:val="70BF3192"/>
    <w:rsid w:val="71602412"/>
    <w:rsid w:val="728575C3"/>
    <w:rsid w:val="72940580"/>
    <w:rsid w:val="7306587D"/>
    <w:rsid w:val="732D5B7D"/>
    <w:rsid w:val="73517D22"/>
    <w:rsid w:val="73B83CAB"/>
    <w:rsid w:val="74685918"/>
    <w:rsid w:val="74811B16"/>
    <w:rsid w:val="74D274A3"/>
    <w:rsid w:val="7519715D"/>
    <w:rsid w:val="76AF7FDA"/>
    <w:rsid w:val="78880DFC"/>
    <w:rsid w:val="78A624FB"/>
    <w:rsid w:val="79226841"/>
    <w:rsid w:val="799D25F2"/>
    <w:rsid w:val="79D51A0A"/>
    <w:rsid w:val="7A603C70"/>
    <w:rsid w:val="7A7663BB"/>
    <w:rsid w:val="7AB67B89"/>
    <w:rsid w:val="7B734DAA"/>
    <w:rsid w:val="7B811016"/>
    <w:rsid w:val="7B9816EC"/>
    <w:rsid w:val="7BB06386"/>
    <w:rsid w:val="7BB63A0E"/>
    <w:rsid w:val="7C1A0C3F"/>
    <w:rsid w:val="7C21687C"/>
    <w:rsid w:val="7C99793C"/>
    <w:rsid w:val="7CA12173"/>
    <w:rsid w:val="7D6403BE"/>
    <w:rsid w:val="7D7E5E0A"/>
    <w:rsid w:val="7DA16716"/>
    <w:rsid w:val="7E301A02"/>
    <w:rsid w:val="7E3075F0"/>
    <w:rsid w:val="7F706F1E"/>
    <w:rsid w:val="7FE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44"/>
    <w:qFormat/>
    <w:uiPriority w:val="99"/>
    <w:pPr>
      <w:keepNext/>
      <w:keepLines/>
      <w:widowControl/>
      <w:adjustRightInd w:val="0"/>
      <w:snapToGrid w:val="0"/>
      <w:spacing w:before="240" w:after="100" w:afterAutospacing="1"/>
      <w:jc w:val="left"/>
      <w:outlineLvl w:val="0"/>
    </w:pPr>
    <w:rPr>
      <w:rFonts w:ascii="Tahoma" w:hAnsi="Tahoma" w:eastAsia="黑体"/>
      <w:b/>
      <w:bCs/>
      <w:kern w:val="44"/>
      <w:sz w:val="30"/>
      <w:szCs w:val="30"/>
    </w:rPr>
  </w:style>
  <w:style w:type="paragraph" w:styleId="5">
    <w:name w:val="heading 2"/>
    <w:basedOn w:val="1"/>
    <w:qFormat/>
    <w:uiPriority w:val="1"/>
    <w:pPr>
      <w:ind w:left="1784" w:hanging="805"/>
      <w:jc w:val="both"/>
      <w:outlineLvl w:val="2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link w:val="21"/>
    <w:autoRedefine/>
    <w:semiHidden/>
    <w:qFormat/>
    <w:uiPriority w:val="0"/>
    <w:rPr>
      <w:rFonts w:ascii="Verdana" w:hAnsi="Verdana" w:eastAsia="仿宋_GB2312" w:cs="Verdana"/>
      <w:kern w:val="0"/>
      <w:sz w:val="24"/>
      <w:lang w:eastAsia="en-US"/>
    </w:rPr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after="120" w:line="240" w:lineRule="auto"/>
      <w:ind w:left="420" w:leftChars="200"/>
      <w:jc w:val="both"/>
    </w:pPr>
  </w:style>
  <w:style w:type="paragraph" w:styleId="7">
    <w:name w:val="Body Text"/>
    <w:basedOn w:val="1"/>
    <w:next w:val="8"/>
    <w:autoRedefine/>
    <w:qFormat/>
    <w:uiPriority w:val="0"/>
    <w:rPr>
      <w:rFonts w:ascii="_x000B__x000C_" w:hAnsi="_x000B__x000C_" w:eastAsia="仿宋_GB2312"/>
      <w:sz w:val="32"/>
      <w:szCs w:val="20"/>
    </w:rPr>
  </w:style>
  <w:style w:type="paragraph" w:styleId="8">
    <w:name w:val="Body Text First Indent"/>
    <w:basedOn w:val="7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/>
      <w:szCs w:val="21"/>
    </w:rPr>
  </w:style>
  <w:style w:type="paragraph" w:styleId="11">
    <w:name w:val="Plain Text"/>
    <w:basedOn w:val="1"/>
    <w:autoRedefine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1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autoRedefine/>
    <w:qFormat/>
    <w:uiPriority w:val="99"/>
    <w:pPr>
      <w:spacing w:before="240" w:after="60"/>
      <w:jc w:val="left"/>
      <w:outlineLvl w:val="0"/>
    </w:pPr>
    <w:rPr>
      <w:rFonts w:ascii="Calibri Light" w:hAnsi="Calibri Light" w:eastAsia="黑体"/>
      <w:b/>
      <w:bCs/>
      <w:sz w:val="32"/>
      <w:szCs w:val="32"/>
    </w:rPr>
  </w:style>
  <w:style w:type="paragraph" w:styleId="17">
    <w:name w:val="Body Text First Indent 2"/>
    <w:basedOn w:val="9"/>
    <w:autoRedefine/>
    <w:qFormat/>
    <w:uiPriority w:val="0"/>
    <w:pPr>
      <w:ind w:firstLine="420" w:firstLineChars="200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 Char"/>
    <w:basedOn w:val="1"/>
    <w:link w:val="20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character" w:styleId="22">
    <w:name w:val="Strong"/>
    <w:basedOn w:val="20"/>
    <w:autoRedefine/>
    <w:qFormat/>
    <w:uiPriority w:val="99"/>
    <w:rPr>
      <w:b/>
      <w:bCs/>
    </w:rPr>
  </w:style>
  <w:style w:type="character" w:styleId="23">
    <w:name w:val="page number"/>
    <w:basedOn w:val="20"/>
    <w:autoRedefine/>
    <w:qFormat/>
    <w:uiPriority w:val="0"/>
  </w:style>
  <w:style w:type="character" w:styleId="24">
    <w:name w:val="Emphasis"/>
    <w:basedOn w:val="20"/>
    <w:autoRedefine/>
    <w:qFormat/>
    <w:uiPriority w:val="0"/>
    <w:rPr>
      <w:i/>
    </w:rPr>
  </w:style>
  <w:style w:type="character" w:customStyle="1" w:styleId="25">
    <w:name w:val="font11"/>
    <w:basedOn w:val="20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6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7">
    <w:name w:val="font6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51"/>
    <w:basedOn w:val="20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9">
    <w:name w:val="font21"/>
    <w:basedOn w:val="20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正文首行缩进 21"/>
    <w:basedOn w:val="1"/>
    <w:autoRedefine/>
    <w:qFormat/>
    <w:uiPriority w:val="99"/>
    <w:pPr>
      <w:ind w:left="420" w:leftChars="200" w:firstLine="210"/>
    </w:pPr>
    <w:rPr>
      <w:rFonts w:cs="Calibri"/>
      <w:szCs w:val="21"/>
    </w:rPr>
  </w:style>
  <w:style w:type="character" w:customStyle="1" w:styleId="32">
    <w:name w:val="font81"/>
    <w:basedOn w:val="2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31"/>
    <w:basedOn w:val="20"/>
    <w:autoRedefine/>
    <w:qFormat/>
    <w:uiPriority w:val="0"/>
    <w:rPr>
      <w:rFonts w:ascii="楷体_GB2312" w:eastAsia="楷体_GB2312" w:cs="楷体_GB2312"/>
      <w:b/>
      <w:color w:val="000000"/>
      <w:sz w:val="24"/>
      <w:szCs w:val="24"/>
      <w:u w:val="none"/>
    </w:rPr>
  </w:style>
  <w:style w:type="character" w:customStyle="1" w:styleId="34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5">
    <w:name w:val="Heading #2|1"/>
    <w:basedOn w:val="1"/>
    <w:autoRedefine/>
    <w:qFormat/>
    <w:uiPriority w:val="0"/>
    <w:pPr>
      <w:widowControl w:val="0"/>
      <w:shd w:val="clear" w:color="auto" w:fill="auto"/>
      <w:spacing w:after="370" w:line="686" w:lineRule="exact"/>
      <w:jc w:val="center"/>
      <w:outlineLvl w:val="1"/>
    </w:pPr>
    <w:rPr>
      <w:rFonts w:ascii="宋体" w:hAnsi="宋体" w:eastAsia="宋体" w:cs="宋体"/>
      <w:color w:val="202231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36">
    <w:name w:val="Body text|1"/>
    <w:basedOn w:val="1"/>
    <w:link w:val="37"/>
    <w:autoRedefine/>
    <w:qFormat/>
    <w:uiPriority w:val="0"/>
    <w:pPr>
      <w:widowControl w:val="0"/>
      <w:shd w:val="clear" w:color="auto" w:fill="auto"/>
      <w:spacing w:after="240" w:line="427" w:lineRule="auto"/>
      <w:ind w:firstLine="400"/>
    </w:pPr>
    <w:rPr>
      <w:rFonts w:ascii="宋体" w:hAnsi="宋体" w:eastAsia="宋体" w:cs="宋体"/>
      <w:color w:val="202231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7">
    <w:name w:val="Body text|1_"/>
    <w:basedOn w:val="20"/>
    <w:link w:val="36"/>
    <w:autoRedefine/>
    <w:qFormat/>
    <w:uiPriority w:val="0"/>
    <w:rPr>
      <w:rFonts w:ascii="宋体" w:hAnsi="宋体" w:eastAsia="宋体" w:cs="宋体"/>
      <w:color w:val="202231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8">
    <w:name w:val="Header or footer|1"/>
    <w:basedOn w:val="1"/>
    <w:autoRedefine/>
    <w:qFormat/>
    <w:uiPriority w:val="0"/>
    <w:pPr>
      <w:widowControl w:val="0"/>
      <w:shd w:val="clear" w:color="auto" w:fill="auto"/>
    </w:pPr>
    <w:rPr>
      <w:color w:val="202231"/>
      <w:sz w:val="28"/>
      <w:szCs w:val="28"/>
      <w:u w:val="none"/>
      <w:shd w:val="clear" w:color="auto" w:fill="auto"/>
      <w:lang w:val="zh-TW" w:eastAsia="zh-TW" w:bidi="zh-TW"/>
    </w:rPr>
  </w:style>
  <w:style w:type="paragraph" w:styleId="39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0">
    <w:name w:val="Body text|2"/>
    <w:basedOn w:val="1"/>
    <w:autoRedefine/>
    <w:qFormat/>
    <w:uiPriority w:val="0"/>
    <w:pPr>
      <w:spacing w:line="602" w:lineRule="exact"/>
      <w:ind w:firstLine="640"/>
    </w:pPr>
    <w:rPr>
      <w:rFonts w:ascii="宋体" w:hAnsi="宋体" w:cs="宋体"/>
      <w:sz w:val="30"/>
      <w:szCs w:val="30"/>
    </w:rPr>
  </w:style>
  <w:style w:type="paragraph" w:customStyle="1" w:styleId="41">
    <w:name w:val="Table caption|1"/>
    <w:basedOn w:val="1"/>
    <w:autoRedefine/>
    <w:qFormat/>
    <w:uiPriority w:val="0"/>
    <w:rPr>
      <w:rFonts w:ascii="宋体" w:hAnsi="宋体" w:cs="宋体"/>
      <w:sz w:val="20"/>
      <w:szCs w:val="20"/>
    </w:rPr>
  </w:style>
  <w:style w:type="paragraph" w:customStyle="1" w:styleId="42">
    <w:name w:val="Other|1"/>
    <w:basedOn w:val="1"/>
    <w:autoRedefine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</w:rPr>
  </w:style>
  <w:style w:type="character" w:customStyle="1" w:styleId="43">
    <w:name w:val="font01"/>
    <w:basedOn w:val="2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4">
    <w:name w:val="标题 1 Char"/>
    <w:link w:val="4"/>
    <w:autoRedefine/>
    <w:qFormat/>
    <w:uiPriority w:val="0"/>
    <w:rPr>
      <w:rFonts w:ascii="Tahoma" w:hAnsi="Tahoma" w:eastAsia="黑体"/>
      <w:b/>
      <w:bCs/>
      <w:kern w:val="44"/>
      <w:sz w:val="30"/>
      <w:szCs w:val="30"/>
    </w:rPr>
  </w:style>
  <w:style w:type="paragraph" w:customStyle="1" w:styleId="45">
    <w:name w:val="Heading #3|1"/>
    <w:basedOn w:val="1"/>
    <w:autoRedefine/>
    <w:qFormat/>
    <w:uiPriority w:val="0"/>
    <w:pPr>
      <w:widowControl w:val="0"/>
      <w:shd w:val="clear" w:color="auto" w:fill="auto"/>
      <w:spacing w:after="230" w:line="715" w:lineRule="exact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46">
    <w:name w:val="Table Paragraph"/>
    <w:basedOn w:val="1"/>
    <w:autoRedefine/>
    <w:qFormat/>
    <w:uiPriority w:val="1"/>
    <w:pPr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character" w:customStyle="1" w:styleId="47">
    <w:name w:val="font101"/>
    <w:basedOn w:val="20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48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91"/>
    <w:basedOn w:val="20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paragraph" w:customStyle="1" w:styleId="50">
    <w:name w:val="Body text|3"/>
    <w:basedOn w:val="1"/>
    <w:autoRedefine/>
    <w:qFormat/>
    <w:uiPriority w:val="0"/>
    <w:pPr>
      <w:widowControl w:val="0"/>
      <w:shd w:val="clear" w:color="auto" w:fill="auto"/>
      <w:spacing w:after="460" w:line="506" w:lineRule="exact"/>
      <w:ind w:firstLine="64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1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2947</Words>
  <Characters>3006</Characters>
  <Lines>0</Lines>
  <Paragraphs>0</Paragraphs>
  <TotalTime>19</TotalTime>
  <ScaleCrop>false</ScaleCrop>
  <LinksUpToDate>false</LinksUpToDate>
  <CharactersWithSpaces>3018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高标准农田建设项目部</dc:creator>
  <cp:lastModifiedBy>水到渠成</cp:lastModifiedBy>
  <cp:lastPrinted>2025-04-07T09:25:41Z</cp:lastPrinted>
  <dcterms:modified xsi:type="dcterms:W3CDTF">2025-04-07T09:26:04Z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372701918_btnclosed</vt:lpwstr>
  </property>
  <property fmtid="{D5CDD505-2E9C-101B-9397-08002B2CF9AE}" pid="4" name="ICV">
    <vt:lpwstr>4C09B5B129A44D1383B26E2A06A4C46A_13</vt:lpwstr>
  </property>
  <property fmtid="{D5CDD505-2E9C-101B-9397-08002B2CF9AE}" pid="5" name="KSOTemplateDocerSaveRecord">
    <vt:lpwstr>eyJoZGlkIjoiODlmMTM4ZDg4NTQxOGI5MzM1ZTNiNzdlYTA4MzdkNmIiLCJ1c2VySWQiOiIzNzI3MDE5MTgifQ==</vt:lpwstr>
  </property>
</Properties>
</file>