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C3C65">
      <w:pPr>
        <w:pStyle w:val="17"/>
        <w:bidi w:val="0"/>
        <w:rPr>
          <w:rFonts w:hint="eastAsia"/>
        </w:rPr>
      </w:pPr>
      <w:r>
        <w:rPr>
          <w:rFonts w:hint="eastAsia"/>
          <w:lang w:eastAsia="zh-CN"/>
        </w:rPr>
        <w:t>浮梁县新平先行区发展规划中心2026</w:t>
      </w:r>
      <w:r>
        <w:rPr>
          <w:rFonts w:hint="eastAsia"/>
        </w:rPr>
        <w:t>年部门预算</w:t>
      </w:r>
    </w:p>
    <w:p w14:paraId="0E71D2F7">
      <w:pPr>
        <w:pStyle w:val="14"/>
        <w:spacing w:line="600" w:lineRule="atLeast"/>
        <w:jc w:val="center"/>
        <w:rPr>
          <w:rFonts w:ascii="黑体" w:hAnsi="黑体" w:eastAsia="黑体"/>
          <w:color w:val="000000"/>
          <w:sz w:val="32"/>
          <w:szCs w:val="32"/>
        </w:rPr>
      </w:pPr>
    </w:p>
    <w:p w14:paraId="2D32CFA8">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60AFE5F7">
      <w:pPr>
        <w:pStyle w:val="14"/>
        <w:rPr>
          <w:rFonts w:ascii="宋体" w:hAnsi="宋体"/>
          <w:color w:val="000000"/>
        </w:rPr>
      </w:pPr>
    </w:p>
    <w:p w14:paraId="6A7F133B">
      <w:pPr>
        <w:pStyle w:val="18"/>
        <w:numPr>
          <w:ilvl w:val="0"/>
          <w:numId w:val="0"/>
        </w:numPr>
        <w:bidi w:val="0"/>
        <w:ind w:left="420" w:leftChars="200"/>
        <w:jc w:val="left"/>
        <w:rPr>
          <w:rFonts w:hint="eastAsia"/>
          <w:lang w:eastAsia="zh-CN"/>
        </w:rPr>
      </w:pPr>
      <w:r>
        <w:rPr>
          <w:rFonts w:hint="eastAsia"/>
          <w:lang w:val="en-US" w:eastAsia="zh-CN"/>
        </w:rPr>
        <w:t>第一部分  浮梁县新平先行区发展规划中心概况</w:t>
      </w:r>
    </w:p>
    <w:p w14:paraId="45006238">
      <w:pPr>
        <w:pStyle w:val="19"/>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5EF32676">
      <w:pPr>
        <w:pStyle w:val="19"/>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00367C06">
      <w:pPr>
        <w:pStyle w:val="18"/>
        <w:numPr>
          <w:ilvl w:val="0"/>
          <w:numId w:val="0"/>
        </w:numPr>
        <w:bidi w:val="0"/>
        <w:ind w:left="420" w:leftChars="200"/>
        <w:jc w:val="left"/>
        <w:rPr>
          <w:rFonts w:hint="eastAsia"/>
        </w:rPr>
      </w:pPr>
      <w:r>
        <w:rPr>
          <w:rFonts w:hint="eastAsia"/>
        </w:rPr>
        <w:t xml:space="preserve">第二部分  </w:t>
      </w:r>
      <w:r>
        <w:rPr>
          <w:rFonts w:hint="eastAsia"/>
          <w:lang w:eastAsia="zh-CN"/>
        </w:rPr>
        <w:t>浮梁县新平先行区发展规划中心2026</w:t>
      </w:r>
      <w:r>
        <w:rPr>
          <w:rFonts w:hint="eastAsia"/>
        </w:rPr>
        <w:t>年部门预算表</w:t>
      </w:r>
    </w:p>
    <w:p w14:paraId="72789580">
      <w:pPr>
        <w:pStyle w:val="19"/>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36FD1670">
      <w:pPr>
        <w:pStyle w:val="19"/>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0D82A5CA">
      <w:pPr>
        <w:pStyle w:val="19"/>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0E64579C">
      <w:pPr>
        <w:pStyle w:val="19"/>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3F0C2373">
      <w:pPr>
        <w:pStyle w:val="19"/>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4A9B1B69">
      <w:pPr>
        <w:pStyle w:val="19"/>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078372D1">
      <w:pPr>
        <w:pStyle w:val="19"/>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51345EDF">
      <w:pPr>
        <w:pStyle w:val="19"/>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1C477534">
      <w:pPr>
        <w:pStyle w:val="19"/>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28FBEC27">
      <w:pPr>
        <w:pStyle w:val="19"/>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7CBB37D6">
      <w:pPr>
        <w:pStyle w:val="19"/>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0601EB1D">
      <w:pPr>
        <w:pStyle w:val="18"/>
        <w:numPr>
          <w:ilvl w:val="0"/>
          <w:numId w:val="0"/>
        </w:numPr>
        <w:bidi w:val="0"/>
        <w:ind w:left="420" w:leftChars="200"/>
        <w:jc w:val="left"/>
        <w:rPr>
          <w:rFonts w:hint="eastAsia"/>
          <w:lang w:eastAsia="zh-CN"/>
        </w:rPr>
      </w:pPr>
      <w:r>
        <w:rPr>
          <w:rFonts w:hint="eastAsia"/>
          <w:lang w:eastAsia="zh-CN"/>
        </w:rPr>
        <w:t>第三部分 浮梁县新平先行区发展规划中心 2026年部门预算情况说明</w:t>
      </w:r>
    </w:p>
    <w:p w14:paraId="2C78B108">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70C79CDA">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07971C3C">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p>
    <w:p w14:paraId="4A069B5F">
      <w:pPr>
        <w:pStyle w:val="18"/>
        <w:numPr>
          <w:ilvl w:val="0"/>
          <w:numId w:val="0"/>
        </w:numPr>
        <w:bidi w:val="0"/>
        <w:ind w:left="420" w:leftChars="200"/>
        <w:jc w:val="left"/>
        <w:rPr>
          <w:rFonts w:hint="eastAsia"/>
          <w:lang w:eastAsia="zh-CN"/>
        </w:rPr>
      </w:pPr>
      <w:r>
        <w:rPr>
          <w:rFonts w:hint="eastAsia"/>
          <w:lang w:eastAsia="zh-CN"/>
        </w:rPr>
        <w:t>第四部分  名词解释</w:t>
      </w:r>
    </w:p>
    <w:p w14:paraId="04619BFC">
      <w:pPr>
        <w:widowControl/>
        <w:spacing w:line="580" w:lineRule="exact"/>
        <w:jc w:val="center"/>
        <w:rPr>
          <w:rFonts w:ascii="仿宋_GB2312" w:eastAsia="仿宋_GB2312"/>
          <w:b/>
          <w:sz w:val="32"/>
          <w:szCs w:val="30"/>
        </w:rPr>
      </w:pPr>
    </w:p>
    <w:p w14:paraId="13AA1174">
      <w:pPr>
        <w:widowControl/>
        <w:spacing w:line="580" w:lineRule="exact"/>
        <w:jc w:val="center"/>
        <w:rPr>
          <w:rFonts w:ascii="仿宋_GB2312" w:eastAsia="仿宋_GB2312"/>
          <w:b/>
          <w:sz w:val="32"/>
          <w:szCs w:val="30"/>
        </w:rPr>
      </w:pPr>
    </w:p>
    <w:p w14:paraId="3BA63A19">
      <w:pPr>
        <w:pStyle w:val="18"/>
        <w:numPr>
          <w:ilvl w:val="0"/>
          <w:numId w:val="0"/>
        </w:numPr>
        <w:bidi w:val="0"/>
        <w:ind w:left="420" w:leftChars="200"/>
        <w:jc w:val="center"/>
        <w:rPr>
          <w:rFonts w:hint="eastAsia"/>
          <w:lang w:eastAsia="zh-CN"/>
        </w:rPr>
      </w:pPr>
      <w:r>
        <w:rPr>
          <w:rFonts w:hint="eastAsia"/>
          <w:lang w:eastAsia="zh-CN"/>
        </w:rPr>
        <w:t>第一部分  浮梁县新平先行区发展规划中心概况</w:t>
      </w:r>
    </w:p>
    <w:p w14:paraId="79F6E5CC">
      <w:pPr>
        <w:widowControl/>
        <w:spacing w:line="580" w:lineRule="exact"/>
        <w:jc w:val="left"/>
        <w:rPr>
          <w:rFonts w:asciiTheme="minorEastAsia" w:hAnsiTheme="minorEastAsia"/>
          <w:b/>
          <w:sz w:val="36"/>
          <w:szCs w:val="36"/>
        </w:rPr>
      </w:pPr>
    </w:p>
    <w:p w14:paraId="4FBD6160">
      <w:pPr>
        <w:pStyle w:val="18"/>
        <w:numPr>
          <w:ilvl w:val="0"/>
          <w:numId w:val="0"/>
        </w:numPr>
        <w:bidi w:val="0"/>
        <w:ind w:left="420" w:leftChars="200" w:firstLine="320" w:firstLineChars="100"/>
        <w:rPr>
          <w:rFonts w:hint="eastAsia"/>
        </w:rPr>
      </w:pPr>
      <w:r>
        <w:rPr>
          <w:rFonts w:hint="eastAsia"/>
        </w:rPr>
        <w:t>一、部门主要职责</w:t>
      </w:r>
    </w:p>
    <w:p w14:paraId="3B9BDDA0">
      <w:pPr>
        <w:ind w:firstLine="640" w:firstLineChars="200"/>
        <w:rPr>
          <w:rFonts w:hint="eastAsia" w:ascii="仿宋" w:hAnsi="仿宋" w:eastAsia="仿宋" w:cs="仿宋"/>
          <w:sz w:val="32"/>
          <w:szCs w:val="32"/>
          <w:rtl w:val="0"/>
          <w:lang w:val="en-US" w:eastAsia="zh-CN"/>
        </w:rPr>
      </w:pPr>
      <w:r>
        <w:rPr>
          <w:rFonts w:hint="eastAsia" w:ascii="仿宋" w:hAnsi="仿宋" w:eastAsia="仿宋" w:cs="仿宋"/>
          <w:sz w:val="32"/>
          <w:szCs w:val="32"/>
          <w:rtl w:val="0"/>
          <w:lang w:val="en-US" w:eastAsia="zh-CN"/>
        </w:rPr>
        <w:t>(一)贯彻执行国家、省、市、县关于新平先行区建设的方 针政策、法律法规、决策部署，统筹、协调、督查、考核各部门 关于国家试验区新平先行区建设情况。</w:t>
      </w:r>
    </w:p>
    <w:p w14:paraId="4DFEBA8D">
      <w:pPr>
        <w:ind w:firstLine="640" w:firstLineChars="200"/>
        <w:rPr>
          <w:rFonts w:hint="eastAsia" w:ascii="仿宋" w:hAnsi="仿宋" w:eastAsia="仿宋" w:cs="仿宋"/>
          <w:sz w:val="32"/>
          <w:szCs w:val="32"/>
          <w:rtl w:val="0"/>
          <w:lang w:val="en-US" w:eastAsia="zh-CN"/>
        </w:rPr>
      </w:pPr>
      <w:r>
        <w:rPr>
          <w:rFonts w:hint="eastAsia" w:ascii="仿宋" w:hAnsi="仿宋" w:eastAsia="仿宋" w:cs="仿宋"/>
          <w:sz w:val="32"/>
          <w:szCs w:val="32"/>
          <w:rtl w:val="0"/>
          <w:lang w:val="en-US" w:eastAsia="zh-CN"/>
        </w:rPr>
        <w:t>(二)汇总新平先行区先行先试、项目、任务事项等方面的 情况，综合分析新平先行区建设效果，研究政策红利、项目投资、 债券发行、土地调规等重要问题并提出政策建议。</w:t>
      </w:r>
    </w:p>
    <w:p w14:paraId="624D2A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pacing w:val="3"/>
          <w:sz w:val="31"/>
          <w:szCs w:val="31"/>
          <w:rtl w:val="0"/>
          <w:lang w:val="en-US" w:eastAsia="zh-CN"/>
        </w:rPr>
        <w:sectPr>
          <w:pgSz w:w="11790" w:h="16660"/>
          <w:pgMar w:top="1416" w:right="1387" w:bottom="0" w:left="1490" w:header="0" w:footer="0" w:gutter="0"/>
          <w:cols w:space="720" w:num="1"/>
        </w:sectPr>
      </w:pPr>
      <w:r>
        <w:rPr>
          <w:rFonts w:hint="eastAsia" w:ascii="仿宋" w:hAnsi="仿宋" w:eastAsia="仿宋" w:cs="仿宋"/>
          <w:sz w:val="32"/>
          <w:szCs w:val="32"/>
          <w:rtl w:val="0"/>
          <w:lang w:val="en-US" w:eastAsia="zh-CN"/>
        </w:rPr>
        <w:t>(三)服务组织编制先行区总体规划、中长期规划、年度建 设计划和专项规划。参与拟定先行区国民经济发展规划工作。协 同有</w:t>
      </w:r>
      <w:r>
        <w:rPr>
          <w:rFonts w:hint="eastAsia" w:ascii="仿宋" w:hAnsi="仿宋" w:eastAsia="仿宋" w:cs="仿宋"/>
          <w:spacing w:val="3"/>
          <w:sz w:val="31"/>
          <w:szCs w:val="31"/>
          <w:rtl w:val="0"/>
          <w:lang w:val="en-US" w:eastAsia="zh-CN"/>
        </w:rPr>
        <w:t>关部门负责建设项目的立项、前期可行性研究编制报批等工</w:t>
      </w:r>
    </w:p>
    <w:p w14:paraId="3E8851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pacing w:val="3"/>
          <w:sz w:val="31"/>
          <w:szCs w:val="31"/>
          <w:rtl w:val="0"/>
          <w:lang w:val="en-US" w:eastAsia="zh-CN"/>
        </w:rPr>
      </w:pPr>
      <w:r>
        <w:rPr>
          <w:rFonts w:hint="eastAsia" w:ascii="仿宋" w:hAnsi="仿宋" w:eastAsia="仿宋" w:cs="仿宋"/>
          <w:spacing w:val="3"/>
          <w:sz w:val="31"/>
          <w:szCs w:val="31"/>
          <w:rtl w:val="0"/>
          <w:lang w:val="en-US" w:eastAsia="zh-CN"/>
        </w:rPr>
        <w:t>作，协助相关部门做好先行区项目的规划建设和验收、先行区规 划内土地、林地报批和建设项目设计方案的审查工作。</w:t>
      </w:r>
    </w:p>
    <w:p w14:paraId="2C2D7201">
      <w:pPr>
        <w:keepNext w:val="0"/>
        <w:keepLines w:val="0"/>
        <w:pageBreakBefore w:val="0"/>
        <w:widowControl w:val="0"/>
        <w:kinsoku/>
        <w:wordWrap/>
        <w:overflowPunct/>
        <w:topLinePunct w:val="0"/>
        <w:autoSpaceDE/>
        <w:autoSpaceDN/>
        <w:bidi w:val="0"/>
        <w:adjustRightInd/>
        <w:snapToGrid/>
        <w:spacing w:line="480" w:lineRule="exact"/>
        <w:ind w:firstLine="632" w:firstLineChars="200"/>
        <w:textAlignment w:val="auto"/>
        <w:rPr>
          <w:rFonts w:hint="eastAsia" w:ascii="仿宋" w:hAnsi="仿宋" w:eastAsia="仿宋" w:cs="仿宋"/>
          <w:spacing w:val="3"/>
          <w:sz w:val="31"/>
          <w:szCs w:val="31"/>
          <w:rtl w:val="0"/>
          <w:lang w:val="en-US" w:eastAsia="zh-CN"/>
        </w:rPr>
      </w:pPr>
      <w:r>
        <w:rPr>
          <w:rFonts w:hint="eastAsia" w:ascii="仿宋" w:hAnsi="仿宋" w:eastAsia="仿宋" w:cs="仿宋"/>
          <w:spacing w:val="3"/>
          <w:sz w:val="31"/>
          <w:szCs w:val="31"/>
          <w:rtl w:val="0"/>
          <w:lang w:val="en-US" w:eastAsia="zh-CN"/>
        </w:rPr>
        <w:t>(四)负责先行区投资项目的决策咨询，综合服务管理工作， 服务国家试验区新平先行区重点工程项目谋划工作，参与拟订年 度新平先行区重点工程项目计划，会同有关部门谋划、筛选、拟 订国家、省、市、县重点工程申报名单。协调服务国家试验区新  平先行区建设过程中的项目投资问题，为推进国家试验区新平先 行区产业发展和重大投资项目建设以及其他相关工作提供服务。</w:t>
      </w:r>
    </w:p>
    <w:p w14:paraId="029844A3">
      <w:pPr>
        <w:keepNext w:val="0"/>
        <w:keepLines w:val="0"/>
        <w:pageBreakBefore w:val="0"/>
        <w:widowControl w:val="0"/>
        <w:kinsoku/>
        <w:wordWrap/>
        <w:overflowPunct/>
        <w:topLinePunct w:val="0"/>
        <w:autoSpaceDE/>
        <w:autoSpaceDN/>
        <w:bidi w:val="0"/>
        <w:adjustRightInd/>
        <w:snapToGrid/>
        <w:spacing w:line="480" w:lineRule="exact"/>
        <w:ind w:firstLine="632" w:firstLineChars="200"/>
        <w:textAlignment w:val="auto"/>
        <w:rPr>
          <w:rFonts w:hint="eastAsia" w:ascii="仿宋" w:hAnsi="仿宋" w:eastAsia="仿宋" w:cs="仿宋"/>
          <w:spacing w:val="3"/>
          <w:sz w:val="31"/>
          <w:szCs w:val="31"/>
          <w:rtl w:val="0"/>
          <w:lang w:val="en-US" w:eastAsia="zh-CN"/>
        </w:rPr>
      </w:pPr>
      <w:r>
        <w:rPr>
          <w:rFonts w:hint="eastAsia" w:ascii="仿宋" w:hAnsi="仿宋" w:eastAsia="仿宋" w:cs="仿宋"/>
          <w:spacing w:val="3"/>
          <w:sz w:val="31"/>
          <w:szCs w:val="31"/>
          <w:rtl w:val="0"/>
          <w:lang w:val="en-US" w:eastAsia="zh-CN"/>
        </w:rPr>
        <w:t>(五)为先行区主导产业培育，产业集群建设提供服务，招 商引资、固本培元、强链补链不断完善产业体系，引导先行区企 业科技创新、节能降耗、循环经济、节约集约用地等工作，加强 政策引导，解放思想，构建新发展平台，先行先试，全力发展区 域经济 。</w:t>
      </w:r>
    </w:p>
    <w:p w14:paraId="6FE49807">
      <w:pPr>
        <w:keepNext w:val="0"/>
        <w:keepLines w:val="0"/>
        <w:pageBreakBefore w:val="0"/>
        <w:widowControl w:val="0"/>
        <w:kinsoku/>
        <w:wordWrap/>
        <w:overflowPunct/>
        <w:topLinePunct w:val="0"/>
        <w:autoSpaceDE/>
        <w:autoSpaceDN/>
        <w:bidi w:val="0"/>
        <w:adjustRightInd/>
        <w:snapToGrid/>
        <w:spacing w:line="480" w:lineRule="exact"/>
        <w:ind w:firstLine="632" w:firstLineChars="200"/>
        <w:textAlignment w:val="auto"/>
        <w:rPr>
          <w:rFonts w:hint="eastAsia" w:ascii="仿宋" w:hAnsi="仿宋" w:eastAsia="仿宋" w:cs="仿宋"/>
          <w:spacing w:val="3"/>
          <w:sz w:val="31"/>
          <w:szCs w:val="31"/>
          <w:rtl w:val="0"/>
          <w:lang w:val="en-US" w:eastAsia="zh-CN"/>
        </w:rPr>
      </w:pPr>
      <w:r>
        <w:rPr>
          <w:rFonts w:hint="eastAsia" w:ascii="仿宋" w:hAnsi="仿宋" w:eastAsia="仿宋" w:cs="仿宋"/>
          <w:spacing w:val="3"/>
          <w:sz w:val="31"/>
          <w:szCs w:val="31"/>
          <w:rtl w:val="0"/>
          <w:lang w:val="en-US" w:eastAsia="zh-CN"/>
        </w:rPr>
        <w:t>(六)为推进先行区的陶瓷文化传承、产业发展、文化交流 等提供服务。</w:t>
      </w:r>
    </w:p>
    <w:p w14:paraId="1732A3DA">
      <w:pPr>
        <w:keepNext w:val="0"/>
        <w:keepLines w:val="0"/>
        <w:pageBreakBefore w:val="0"/>
        <w:widowControl w:val="0"/>
        <w:kinsoku/>
        <w:wordWrap/>
        <w:overflowPunct/>
        <w:topLinePunct w:val="0"/>
        <w:autoSpaceDE/>
        <w:autoSpaceDN/>
        <w:bidi w:val="0"/>
        <w:adjustRightInd/>
        <w:snapToGrid/>
        <w:spacing w:line="480" w:lineRule="exact"/>
        <w:ind w:firstLine="632" w:firstLineChars="200"/>
        <w:textAlignment w:val="auto"/>
        <w:rPr>
          <w:rFonts w:hint="eastAsia" w:ascii="仿宋" w:hAnsi="仿宋" w:eastAsia="仿宋" w:cs="仿宋"/>
          <w:spacing w:val="3"/>
          <w:sz w:val="31"/>
          <w:szCs w:val="31"/>
          <w:rtl w:val="0"/>
          <w:lang w:val="en-US" w:eastAsia="zh-CN"/>
        </w:rPr>
      </w:pPr>
      <w:r>
        <w:rPr>
          <w:rFonts w:hint="eastAsia" w:ascii="仿宋" w:hAnsi="仿宋" w:eastAsia="仿宋" w:cs="仿宋"/>
          <w:spacing w:val="3"/>
          <w:sz w:val="31"/>
          <w:szCs w:val="31"/>
          <w:rtl w:val="0"/>
          <w:lang w:val="en-US" w:eastAsia="zh-CN"/>
        </w:rPr>
        <w:t>(七)为先行区人才发展规划、人才引进、人才引进提供服 务。</w:t>
      </w:r>
    </w:p>
    <w:p w14:paraId="0B5DC336">
      <w:pPr>
        <w:keepNext w:val="0"/>
        <w:keepLines w:val="0"/>
        <w:pageBreakBefore w:val="0"/>
        <w:widowControl w:val="0"/>
        <w:kinsoku/>
        <w:wordWrap/>
        <w:overflowPunct/>
        <w:topLinePunct w:val="0"/>
        <w:autoSpaceDE/>
        <w:autoSpaceDN/>
        <w:bidi w:val="0"/>
        <w:adjustRightInd/>
        <w:snapToGrid/>
        <w:spacing w:line="480" w:lineRule="exact"/>
        <w:ind w:firstLine="632" w:firstLineChars="200"/>
        <w:textAlignment w:val="auto"/>
        <w:rPr>
          <w:rFonts w:hint="eastAsia" w:ascii="仿宋_GB2312" w:hAnsi="仿宋_GB2312" w:eastAsia="仿宋_GB2312" w:cs="仿宋_GB2312"/>
        </w:rPr>
      </w:pPr>
      <w:r>
        <w:rPr>
          <w:rFonts w:hint="eastAsia" w:ascii="仿宋" w:hAnsi="仿宋" w:eastAsia="仿宋" w:cs="仿宋"/>
          <w:spacing w:val="3"/>
          <w:sz w:val="31"/>
          <w:szCs w:val="31"/>
          <w:rtl w:val="0"/>
          <w:lang w:val="en-US" w:eastAsia="zh-CN"/>
        </w:rPr>
        <w:t>(八)承办县委、县政府(新平先行区管理委员会)交办的其 他工作 。</w:t>
      </w:r>
    </w:p>
    <w:p w14:paraId="61CBBADB">
      <w:pPr>
        <w:pStyle w:val="18"/>
        <w:numPr>
          <w:ilvl w:val="0"/>
          <w:numId w:val="0"/>
        </w:numPr>
        <w:bidi w:val="0"/>
        <w:ind w:left="420" w:leftChars="200" w:firstLine="320" w:firstLineChars="100"/>
        <w:rPr>
          <w:rFonts w:hint="eastAsia"/>
        </w:rPr>
      </w:pPr>
      <w:r>
        <w:rPr>
          <w:rFonts w:hint="eastAsia"/>
        </w:rPr>
        <w:t>二、机构设置及人员情况</w:t>
      </w:r>
    </w:p>
    <w:p w14:paraId="4BB3E287">
      <w:pPr>
        <w:keepNext w:val="0"/>
        <w:keepLines w:val="0"/>
        <w:pageBreakBefore w:val="0"/>
        <w:widowControl w:val="0"/>
        <w:kinsoku/>
        <w:wordWrap/>
        <w:overflowPunct/>
        <w:topLinePunct w:val="0"/>
        <w:autoSpaceDE/>
        <w:autoSpaceDN/>
        <w:bidi w:val="0"/>
        <w:adjustRightInd/>
        <w:snapToGrid/>
        <w:spacing w:line="480" w:lineRule="exact"/>
        <w:ind w:firstLine="632" w:firstLineChars="200"/>
        <w:textAlignment w:val="auto"/>
        <w:rPr>
          <w:rFonts w:hint="eastAsia" w:ascii="仿宋" w:hAnsi="仿宋" w:eastAsia="仿宋" w:cs="仿宋"/>
          <w:spacing w:val="3"/>
          <w:sz w:val="31"/>
          <w:szCs w:val="31"/>
          <w:rtl w:val="0"/>
          <w:lang w:val="en-US" w:eastAsia="zh-CN"/>
        </w:rPr>
      </w:pPr>
      <w:r>
        <w:rPr>
          <w:rFonts w:hint="eastAsia" w:ascii="仿宋" w:hAnsi="仿宋" w:eastAsia="仿宋" w:cs="仿宋"/>
          <w:spacing w:val="3"/>
          <w:sz w:val="31"/>
          <w:szCs w:val="31"/>
          <w:rtl w:val="0"/>
          <w:lang w:val="en-US" w:eastAsia="zh-CN"/>
        </w:rPr>
        <w:t>浮梁县新平先行区发展规划中心共有预算单位1个，即部门本级。编制数为20人（编制规模12人），其中事业编制20人。实有人数12人，其中事业10人；离休0人;退休0人；其他人员2人。</w:t>
      </w:r>
      <w:bookmarkStart w:id="0" w:name="_GoBack"/>
      <w:bookmarkEnd w:id="0"/>
    </w:p>
    <w:p w14:paraId="78F1C502">
      <w:pPr>
        <w:pStyle w:val="19"/>
        <w:bidi w:val="0"/>
        <w:rPr>
          <w:rFonts w:hint="eastAsia" w:ascii="仿宋_GB2312" w:hAnsi="仿宋_GB2312" w:eastAsia="仿宋_GB2312" w:cs="仿宋_GB2312"/>
        </w:rPr>
      </w:pPr>
    </w:p>
    <w:p w14:paraId="33598070">
      <w:pPr>
        <w:widowControl/>
        <w:spacing w:line="580" w:lineRule="exact"/>
        <w:jc w:val="center"/>
        <w:rPr>
          <w:rFonts w:ascii="仿宋_GB2312" w:eastAsia="仿宋_GB2312"/>
          <w:b/>
          <w:szCs w:val="30"/>
        </w:rPr>
      </w:pPr>
    </w:p>
    <w:p w14:paraId="3350594C">
      <w:pPr>
        <w:pStyle w:val="18"/>
        <w:numPr>
          <w:ilvl w:val="0"/>
          <w:numId w:val="0"/>
        </w:numPr>
        <w:bidi w:val="0"/>
        <w:ind w:left="420" w:leftChars="200"/>
        <w:jc w:val="center"/>
        <w:rPr>
          <w:rFonts w:hint="eastAsia"/>
          <w:lang w:eastAsia="zh-CN"/>
        </w:rPr>
      </w:pPr>
      <w:r>
        <w:rPr>
          <w:rFonts w:hint="eastAsia"/>
          <w:lang w:eastAsia="zh-CN"/>
        </w:rPr>
        <w:t>第二部分  浮梁县新平先行区发展规划中心2026年部门预算表</w:t>
      </w:r>
    </w:p>
    <w:p w14:paraId="13C0CEAA">
      <w:pPr>
        <w:pStyle w:val="18"/>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7"/>
        <w:tblW w:w="10466" w:type="dxa"/>
        <w:jc w:val="center"/>
        <w:tblLayout w:type="fixed"/>
        <w:tblCellMar>
          <w:top w:w="0" w:type="dxa"/>
          <w:left w:w="108" w:type="dxa"/>
          <w:bottom w:w="0" w:type="dxa"/>
          <w:right w:w="108" w:type="dxa"/>
        </w:tblCellMar>
      </w:tblPr>
      <w:tblGrid>
        <w:gridCol w:w="3059"/>
        <w:gridCol w:w="2204"/>
        <w:gridCol w:w="3464"/>
        <w:gridCol w:w="1739"/>
      </w:tblGrid>
      <w:tr w14:paraId="56BC3564">
        <w:tblPrEx>
          <w:tblCellMar>
            <w:top w:w="0" w:type="dxa"/>
            <w:left w:w="108" w:type="dxa"/>
            <w:bottom w:w="0" w:type="dxa"/>
            <w:right w:w="108" w:type="dxa"/>
          </w:tblCellMar>
        </w:tblPrEx>
        <w:trPr>
          <w:trHeight w:val="585" w:hRule="atLeast"/>
          <w:tblHeader/>
          <w:jc w:val="center"/>
        </w:trPr>
        <w:tc>
          <w:tcPr>
            <w:tcW w:w="10466" w:type="dxa"/>
            <w:gridSpan w:val="4"/>
            <w:noWrap/>
            <w:vAlign w:val="center"/>
          </w:tcPr>
          <w:p w14:paraId="383565B4">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19A4E144">
        <w:tblPrEx>
          <w:tblCellMar>
            <w:top w:w="0" w:type="dxa"/>
            <w:left w:w="108" w:type="dxa"/>
            <w:bottom w:w="0" w:type="dxa"/>
            <w:right w:w="108" w:type="dxa"/>
          </w:tblCellMar>
        </w:tblPrEx>
        <w:trPr>
          <w:trHeight w:val="345" w:hRule="atLeast"/>
          <w:tblHeader/>
          <w:jc w:val="center"/>
        </w:trPr>
        <w:tc>
          <w:tcPr>
            <w:tcW w:w="5263" w:type="dxa"/>
            <w:gridSpan w:val="2"/>
            <w:noWrap/>
            <w:vAlign w:val="center"/>
          </w:tcPr>
          <w:p w14:paraId="16754355">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318浮梁县新平先行区发展规划中心</w:t>
            </w:r>
          </w:p>
        </w:tc>
        <w:tc>
          <w:tcPr>
            <w:tcW w:w="3464" w:type="dxa"/>
            <w:noWrap/>
            <w:vAlign w:val="bottom"/>
          </w:tcPr>
          <w:p w14:paraId="50E76976">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1739" w:type="dxa"/>
            <w:noWrap/>
            <w:vAlign w:val="center"/>
          </w:tcPr>
          <w:p w14:paraId="1E7DE33B">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4E49B5B2">
        <w:tblPrEx>
          <w:tblCellMar>
            <w:top w:w="0" w:type="dxa"/>
            <w:left w:w="108" w:type="dxa"/>
            <w:bottom w:w="0" w:type="dxa"/>
            <w:right w:w="108" w:type="dxa"/>
          </w:tblCellMar>
        </w:tblPrEx>
        <w:trPr>
          <w:cantSplit/>
          <w:trHeight w:val="283" w:hRule="atLeast"/>
          <w:tblHeader/>
          <w:jc w:val="center"/>
        </w:trPr>
        <w:tc>
          <w:tcPr>
            <w:tcW w:w="5263" w:type="dxa"/>
            <w:gridSpan w:val="2"/>
            <w:tcBorders>
              <w:top w:val="single" w:color="000000" w:sz="4" w:space="0"/>
              <w:left w:val="single" w:color="000000" w:sz="4" w:space="0"/>
              <w:bottom w:val="single" w:color="000000" w:sz="4" w:space="0"/>
              <w:right w:val="single" w:color="000000" w:sz="4" w:space="0"/>
            </w:tcBorders>
            <w:noWrap/>
            <w:vAlign w:val="center"/>
          </w:tcPr>
          <w:p w14:paraId="55D0998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5203" w:type="dxa"/>
            <w:gridSpan w:val="2"/>
            <w:tcBorders>
              <w:top w:val="single" w:color="000000" w:sz="4" w:space="0"/>
              <w:left w:val="nil"/>
              <w:bottom w:val="single" w:color="000000" w:sz="4" w:space="0"/>
              <w:right w:val="single" w:color="000000" w:sz="4" w:space="0"/>
            </w:tcBorders>
            <w:noWrap/>
            <w:vAlign w:val="center"/>
          </w:tcPr>
          <w:p w14:paraId="40CC5CA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4D85AC34">
        <w:tblPrEx>
          <w:tblCellMar>
            <w:top w:w="0" w:type="dxa"/>
            <w:left w:w="108" w:type="dxa"/>
            <w:bottom w:w="0" w:type="dxa"/>
            <w:right w:w="108" w:type="dxa"/>
          </w:tblCellMar>
        </w:tblPrEx>
        <w:trPr>
          <w:cantSplit/>
          <w:trHeight w:val="283" w:hRule="atLeast"/>
          <w:tblHeader/>
          <w:jc w:val="center"/>
        </w:trPr>
        <w:tc>
          <w:tcPr>
            <w:tcW w:w="3059" w:type="dxa"/>
            <w:tcBorders>
              <w:top w:val="nil"/>
              <w:left w:val="single" w:color="000000" w:sz="4" w:space="0"/>
              <w:bottom w:val="single" w:color="000000" w:sz="4" w:space="0"/>
              <w:right w:val="single" w:color="000000" w:sz="4" w:space="0"/>
            </w:tcBorders>
            <w:noWrap/>
            <w:vAlign w:val="center"/>
          </w:tcPr>
          <w:p w14:paraId="395264C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2204" w:type="dxa"/>
            <w:tcBorders>
              <w:top w:val="nil"/>
              <w:left w:val="nil"/>
              <w:bottom w:val="nil"/>
              <w:right w:val="single" w:color="000000" w:sz="4" w:space="0"/>
            </w:tcBorders>
            <w:noWrap/>
            <w:vAlign w:val="center"/>
          </w:tcPr>
          <w:p w14:paraId="25FA9F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3464" w:type="dxa"/>
            <w:tcBorders>
              <w:top w:val="nil"/>
              <w:left w:val="nil"/>
              <w:bottom w:val="single" w:color="000000" w:sz="4" w:space="0"/>
              <w:right w:val="single" w:color="000000" w:sz="4" w:space="0"/>
            </w:tcBorders>
            <w:noWrap/>
            <w:vAlign w:val="center"/>
          </w:tcPr>
          <w:p w14:paraId="466F0C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1739" w:type="dxa"/>
            <w:tcBorders>
              <w:top w:val="nil"/>
              <w:left w:val="nil"/>
              <w:bottom w:val="single" w:color="000000" w:sz="4" w:space="0"/>
              <w:right w:val="single" w:color="000000" w:sz="4" w:space="0"/>
            </w:tcBorders>
            <w:noWrap/>
            <w:vAlign w:val="center"/>
          </w:tcPr>
          <w:p w14:paraId="44A8C1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29BF688D">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6B402B4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2204" w:type="dxa"/>
            <w:tcBorders>
              <w:top w:val="single" w:color="000000" w:sz="4" w:space="0"/>
              <w:left w:val="nil"/>
              <w:bottom w:val="single" w:color="000000" w:sz="4" w:space="0"/>
              <w:right w:val="single" w:color="000000" w:sz="4" w:space="0"/>
            </w:tcBorders>
            <w:noWrap/>
            <w:vAlign w:val="center"/>
          </w:tcPr>
          <w:p w14:paraId="432CFEE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186.02</w:t>
            </w:r>
          </w:p>
        </w:tc>
        <w:tc>
          <w:tcPr>
            <w:tcW w:w="3464" w:type="dxa"/>
            <w:tcBorders>
              <w:top w:val="nil"/>
              <w:left w:val="nil"/>
              <w:bottom w:val="single" w:color="000000" w:sz="4" w:space="0"/>
              <w:right w:val="single" w:color="000000" w:sz="4" w:space="0"/>
            </w:tcBorders>
            <w:noWrap/>
            <w:vAlign w:val="center"/>
          </w:tcPr>
          <w:p w14:paraId="5BA4B3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社会保障和就业支出</w:t>
            </w:r>
          </w:p>
        </w:tc>
        <w:tc>
          <w:tcPr>
            <w:tcW w:w="1739" w:type="dxa"/>
            <w:tcBorders>
              <w:top w:val="nil"/>
              <w:left w:val="nil"/>
              <w:bottom w:val="single" w:color="000000" w:sz="4" w:space="0"/>
              <w:right w:val="single" w:color="000000" w:sz="4" w:space="0"/>
            </w:tcBorders>
            <w:noWrap/>
            <w:vAlign w:val="center"/>
          </w:tcPr>
          <w:p w14:paraId="1B9FB96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21.84</w:t>
            </w:r>
          </w:p>
        </w:tc>
      </w:tr>
      <w:tr w14:paraId="6A0A79E7">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3AE8486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2204" w:type="dxa"/>
            <w:tcBorders>
              <w:top w:val="nil"/>
              <w:left w:val="nil"/>
              <w:bottom w:val="single" w:color="000000" w:sz="4" w:space="0"/>
              <w:right w:val="single" w:color="000000" w:sz="4" w:space="0"/>
            </w:tcBorders>
            <w:vAlign w:val="center"/>
          </w:tcPr>
          <w:p w14:paraId="15D58AC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186.02</w:t>
            </w:r>
          </w:p>
        </w:tc>
        <w:tc>
          <w:tcPr>
            <w:tcW w:w="3464" w:type="dxa"/>
            <w:tcBorders>
              <w:top w:val="nil"/>
              <w:left w:val="nil"/>
              <w:bottom w:val="single" w:color="000000" w:sz="4" w:space="0"/>
              <w:right w:val="single" w:color="000000" w:sz="4" w:space="0"/>
            </w:tcBorders>
            <w:noWrap/>
            <w:vAlign w:val="center"/>
          </w:tcPr>
          <w:p w14:paraId="36294E4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1739" w:type="dxa"/>
            <w:tcBorders>
              <w:top w:val="nil"/>
              <w:left w:val="nil"/>
              <w:bottom w:val="single" w:color="000000" w:sz="4" w:space="0"/>
              <w:right w:val="single" w:color="000000" w:sz="4" w:space="0"/>
            </w:tcBorders>
            <w:noWrap/>
            <w:vAlign w:val="center"/>
          </w:tcPr>
          <w:p w14:paraId="5B7BD58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6.59</w:t>
            </w:r>
          </w:p>
        </w:tc>
      </w:tr>
      <w:tr w14:paraId="01A959B1">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0C18988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2204" w:type="dxa"/>
            <w:tcBorders>
              <w:top w:val="nil"/>
              <w:left w:val="nil"/>
              <w:bottom w:val="single" w:color="000000" w:sz="4" w:space="0"/>
              <w:right w:val="single" w:color="000000" w:sz="4" w:space="0"/>
            </w:tcBorders>
            <w:noWrap/>
            <w:vAlign w:val="center"/>
          </w:tcPr>
          <w:p w14:paraId="34D0A85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14:paraId="11C27B2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城乡社区支出</w:t>
            </w:r>
          </w:p>
        </w:tc>
        <w:tc>
          <w:tcPr>
            <w:tcW w:w="1739" w:type="dxa"/>
            <w:tcBorders>
              <w:top w:val="nil"/>
              <w:left w:val="nil"/>
              <w:bottom w:val="single" w:color="000000" w:sz="4" w:space="0"/>
              <w:right w:val="single" w:color="000000" w:sz="4" w:space="0"/>
            </w:tcBorders>
            <w:noWrap/>
            <w:vAlign w:val="center"/>
          </w:tcPr>
          <w:p w14:paraId="16C765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145.41</w:t>
            </w:r>
          </w:p>
        </w:tc>
      </w:tr>
      <w:tr w14:paraId="46BEF327">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55D6A4D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2204" w:type="dxa"/>
            <w:tcBorders>
              <w:top w:val="nil"/>
              <w:left w:val="nil"/>
              <w:bottom w:val="single" w:color="000000" w:sz="4" w:space="0"/>
              <w:right w:val="single" w:color="000000" w:sz="4" w:space="0"/>
            </w:tcBorders>
            <w:vAlign w:val="center"/>
          </w:tcPr>
          <w:p w14:paraId="01D49B0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14:paraId="40BFAE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1739" w:type="dxa"/>
            <w:tcBorders>
              <w:top w:val="nil"/>
              <w:left w:val="nil"/>
              <w:bottom w:val="single" w:color="000000" w:sz="4" w:space="0"/>
              <w:right w:val="single" w:color="000000" w:sz="4" w:space="0"/>
            </w:tcBorders>
            <w:noWrap/>
            <w:vAlign w:val="center"/>
          </w:tcPr>
          <w:p w14:paraId="581B616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12.18</w:t>
            </w:r>
          </w:p>
        </w:tc>
      </w:tr>
      <w:tr w14:paraId="27B0FE4C">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4B349BB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2204" w:type="dxa"/>
            <w:tcBorders>
              <w:top w:val="nil"/>
              <w:left w:val="nil"/>
              <w:bottom w:val="single" w:color="000000" w:sz="4" w:space="0"/>
              <w:right w:val="single" w:color="000000" w:sz="4" w:space="0"/>
            </w:tcBorders>
            <w:vAlign w:val="center"/>
          </w:tcPr>
          <w:p w14:paraId="56D37E7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14:paraId="4B78B3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3AC4B8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45AEB71">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77C19E3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2204" w:type="dxa"/>
            <w:tcBorders>
              <w:top w:val="nil"/>
              <w:left w:val="nil"/>
              <w:bottom w:val="single" w:color="000000" w:sz="4" w:space="0"/>
              <w:right w:val="single" w:color="000000" w:sz="4" w:space="0"/>
            </w:tcBorders>
            <w:vAlign w:val="center"/>
          </w:tcPr>
          <w:p w14:paraId="3D7367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14:paraId="7DAA47E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54BFFCA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4D953EE">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7C8D43C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2204" w:type="dxa"/>
            <w:tcBorders>
              <w:top w:val="nil"/>
              <w:left w:val="nil"/>
              <w:bottom w:val="single" w:color="000000" w:sz="4" w:space="0"/>
              <w:right w:val="single" w:color="000000" w:sz="4" w:space="0"/>
            </w:tcBorders>
            <w:vAlign w:val="center"/>
          </w:tcPr>
          <w:p w14:paraId="7926D0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14:paraId="57F8CF4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3BAEB1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653FCCB">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4BE2CA1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2204" w:type="dxa"/>
            <w:tcBorders>
              <w:top w:val="nil"/>
              <w:left w:val="nil"/>
              <w:bottom w:val="single" w:color="000000" w:sz="4" w:space="0"/>
              <w:right w:val="single" w:color="000000" w:sz="4" w:space="0"/>
            </w:tcBorders>
            <w:noWrap/>
            <w:vAlign w:val="center"/>
          </w:tcPr>
          <w:p w14:paraId="35E81E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14:paraId="0019083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750BE81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83A5B59">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45A4CEF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2204" w:type="dxa"/>
            <w:tcBorders>
              <w:top w:val="nil"/>
              <w:left w:val="nil"/>
              <w:bottom w:val="single" w:color="000000" w:sz="4" w:space="0"/>
              <w:right w:val="single" w:color="000000" w:sz="4" w:space="0"/>
            </w:tcBorders>
            <w:noWrap/>
            <w:vAlign w:val="center"/>
          </w:tcPr>
          <w:p w14:paraId="7F19DB7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14:paraId="6B6013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79F0E1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DEB2D42">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2B92576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2204" w:type="dxa"/>
            <w:tcBorders>
              <w:top w:val="nil"/>
              <w:left w:val="nil"/>
              <w:bottom w:val="single" w:color="000000" w:sz="4" w:space="0"/>
              <w:right w:val="single" w:color="000000" w:sz="4" w:space="0"/>
            </w:tcBorders>
            <w:noWrap/>
            <w:vAlign w:val="center"/>
          </w:tcPr>
          <w:p w14:paraId="650CF09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14:paraId="0277E76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09FB63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4F81AE0">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029944A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2204" w:type="dxa"/>
            <w:tcBorders>
              <w:top w:val="nil"/>
              <w:left w:val="nil"/>
              <w:bottom w:val="single" w:color="000000" w:sz="4" w:space="0"/>
              <w:right w:val="single" w:color="000000" w:sz="4" w:space="0"/>
            </w:tcBorders>
            <w:vAlign w:val="center"/>
          </w:tcPr>
          <w:p w14:paraId="519C78B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646D492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5FBED12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A0AFAD3">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520E613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2204" w:type="dxa"/>
            <w:tcBorders>
              <w:top w:val="nil"/>
              <w:left w:val="nil"/>
              <w:bottom w:val="single" w:color="000000" w:sz="4" w:space="0"/>
              <w:right w:val="single" w:color="000000" w:sz="4" w:space="0"/>
            </w:tcBorders>
            <w:vAlign w:val="center"/>
          </w:tcPr>
          <w:p w14:paraId="3466F33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65B59D1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403CB74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3D5E9A8">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41060E1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4109F18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79C9D1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7DBB88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5F22BB7">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7943546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3A3A4C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1043238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7AFDA22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C734B95">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41D198D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2173094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14E2590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330150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A543989">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580E92D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68C9022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68D311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21E839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6113722">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1A14BA4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525615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202E4D0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438741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699E897">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7DD1174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25F5683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5557E45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6178A14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A271852">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4C57058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32BD77E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438C528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09AD18B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CD0EB94">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31FF08B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29E15D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51A94D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0A99D1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AC287BB">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51DDAFE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64A380C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3870C3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5049F93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D0ED15A">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35E5FB7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13E8A56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42D7996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6E33CC1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73C9BFA">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62C919E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5CA608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2E08E3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2750295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0F79D74">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304470A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5C5765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711AFFD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6871F0C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FF76518">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0F20401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5CE1D7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5FCB39F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6311DC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A5E1016">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3BDBDD7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35A26E2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319CB5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35288B1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33EC606">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4723317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05A47A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427C57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7D97BEB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6C660DB">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198E69B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71CAF1C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7F388E8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3AC70B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9F8A1E6">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55A1E98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2A4E502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6D7F4EB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6AB711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3D23683">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auto" w:sz="4" w:space="0"/>
              <w:right w:val="single" w:color="000000" w:sz="4" w:space="0"/>
            </w:tcBorders>
            <w:noWrap/>
            <w:vAlign w:val="center"/>
          </w:tcPr>
          <w:p w14:paraId="4B7678D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2204" w:type="dxa"/>
            <w:tcBorders>
              <w:top w:val="nil"/>
              <w:left w:val="nil"/>
              <w:bottom w:val="single" w:color="auto" w:sz="4" w:space="0"/>
              <w:right w:val="single" w:color="000000" w:sz="4" w:space="0"/>
            </w:tcBorders>
            <w:vAlign w:val="center"/>
          </w:tcPr>
          <w:p w14:paraId="4F4B44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186.02</w:t>
            </w:r>
          </w:p>
        </w:tc>
        <w:tc>
          <w:tcPr>
            <w:tcW w:w="3464" w:type="dxa"/>
            <w:tcBorders>
              <w:top w:val="nil"/>
              <w:left w:val="nil"/>
              <w:bottom w:val="single" w:color="auto" w:sz="4" w:space="0"/>
              <w:right w:val="single" w:color="000000" w:sz="4" w:space="0"/>
            </w:tcBorders>
            <w:noWrap/>
            <w:vAlign w:val="center"/>
          </w:tcPr>
          <w:p w14:paraId="677D095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1739" w:type="dxa"/>
            <w:tcBorders>
              <w:top w:val="nil"/>
              <w:left w:val="nil"/>
              <w:bottom w:val="single" w:color="auto" w:sz="4" w:space="0"/>
              <w:right w:val="single" w:color="000000" w:sz="4" w:space="0"/>
            </w:tcBorders>
            <w:noWrap/>
            <w:vAlign w:val="bottom"/>
          </w:tcPr>
          <w:p w14:paraId="3480AFA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186.02</w:t>
            </w:r>
          </w:p>
        </w:tc>
      </w:tr>
      <w:tr w14:paraId="5CF02649">
        <w:tblPrEx>
          <w:tblCellMar>
            <w:top w:w="0" w:type="dxa"/>
            <w:left w:w="108" w:type="dxa"/>
            <w:bottom w:w="0" w:type="dxa"/>
            <w:right w:w="108" w:type="dxa"/>
          </w:tblCellMar>
        </w:tblPrEx>
        <w:trPr>
          <w:cantSplit/>
          <w:trHeight w:val="283" w:hRule="atLeast"/>
          <w:jc w:val="center"/>
        </w:trPr>
        <w:tc>
          <w:tcPr>
            <w:tcW w:w="3059" w:type="dxa"/>
            <w:tcBorders>
              <w:top w:val="single" w:color="auto" w:sz="4" w:space="0"/>
              <w:left w:val="single" w:color="auto" w:sz="4" w:space="0"/>
              <w:bottom w:val="single" w:color="auto" w:sz="4" w:space="0"/>
              <w:right w:val="single" w:color="auto" w:sz="4" w:space="0"/>
            </w:tcBorders>
            <w:noWrap/>
            <w:vAlign w:val="center"/>
          </w:tcPr>
          <w:p w14:paraId="4AB2837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2204" w:type="dxa"/>
            <w:tcBorders>
              <w:top w:val="single" w:color="auto" w:sz="4" w:space="0"/>
              <w:left w:val="single" w:color="auto" w:sz="4" w:space="0"/>
              <w:bottom w:val="single" w:color="auto" w:sz="4" w:space="0"/>
              <w:right w:val="single" w:color="auto" w:sz="4" w:space="0"/>
            </w:tcBorders>
            <w:vAlign w:val="center"/>
          </w:tcPr>
          <w:p w14:paraId="316E08F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single" w:color="auto" w:sz="4" w:space="0"/>
              <w:left w:val="single" w:color="auto" w:sz="4" w:space="0"/>
              <w:bottom w:val="single" w:color="auto" w:sz="4" w:space="0"/>
              <w:right w:val="single" w:color="auto" w:sz="4" w:space="0"/>
            </w:tcBorders>
            <w:noWrap/>
            <w:vAlign w:val="center"/>
          </w:tcPr>
          <w:p w14:paraId="0311442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1739" w:type="dxa"/>
            <w:tcBorders>
              <w:top w:val="single" w:color="auto" w:sz="4" w:space="0"/>
              <w:left w:val="single" w:color="auto" w:sz="4" w:space="0"/>
              <w:bottom w:val="single" w:color="auto" w:sz="4" w:space="0"/>
              <w:right w:val="single" w:color="auto" w:sz="4" w:space="0"/>
            </w:tcBorders>
            <w:vAlign w:val="center"/>
          </w:tcPr>
          <w:p w14:paraId="1E04A8C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1ADE2D59">
        <w:tblPrEx>
          <w:tblCellMar>
            <w:top w:w="0" w:type="dxa"/>
            <w:left w:w="108" w:type="dxa"/>
            <w:bottom w:w="0" w:type="dxa"/>
            <w:right w:w="108" w:type="dxa"/>
          </w:tblCellMar>
        </w:tblPrEx>
        <w:trPr>
          <w:cantSplit/>
          <w:trHeight w:val="283" w:hRule="atLeast"/>
          <w:jc w:val="center"/>
        </w:trPr>
        <w:tc>
          <w:tcPr>
            <w:tcW w:w="3059" w:type="dxa"/>
            <w:tcBorders>
              <w:top w:val="single" w:color="auto" w:sz="4" w:space="0"/>
              <w:left w:val="single" w:color="000000" w:sz="4" w:space="0"/>
              <w:bottom w:val="single" w:color="auto" w:sz="4" w:space="0"/>
              <w:right w:val="nil"/>
            </w:tcBorders>
            <w:noWrap/>
            <w:vAlign w:val="center"/>
          </w:tcPr>
          <w:p w14:paraId="0B9F40D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2204" w:type="dxa"/>
            <w:tcBorders>
              <w:top w:val="single" w:color="auto" w:sz="4" w:space="0"/>
              <w:left w:val="single" w:color="000000" w:sz="4" w:space="0"/>
              <w:bottom w:val="single" w:color="auto" w:sz="4" w:space="0"/>
              <w:right w:val="single" w:color="000000" w:sz="4" w:space="0"/>
            </w:tcBorders>
            <w:noWrap/>
            <w:vAlign w:val="center"/>
          </w:tcPr>
          <w:p w14:paraId="0D94B7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single" w:color="auto" w:sz="4" w:space="0"/>
              <w:left w:val="nil"/>
              <w:bottom w:val="single" w:color="auto" w:sz="4" w:space="0"/>
              <w:right w:val="single" w:color="000000" w:sz="4" w:space="0"/>
            </w:tcBorders>
            <w:noWrap/>
            <w:vAlign w:val="bottom"/>
          </w:tcPr>
          <w:p w14:paraId="72D13FA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739" w:type="dxa"/>
            <w:tcBorders>
              <w:top w:val="single" w:color="auto" w:sz="4" w:space="0"/>
              <w:left w:val="nil"/>
              <w:bottom w:val="single" w:color="auto" w:sz="4" w:space="0"/>
              <w:right w:val="single" w:color="000000" w:sz="4" w:space="0"/>
            </w:tcBorders>
            <w:vAlign w:val="center"/>
          </w:tcPr>
          <w:p w14:paraId="45D8582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342C18B">
        <w:tblPrEx>
          <w:tblCellMar>
            <w:top w:w="0" w:type="dxa"/>
            <w:left w:w="108" w:type="dxa"/>
            <w:bottom w:w="0" w:type="dxa"/>
            <w:right w:w="108" w:type="dxa"/>
          </w:tblCellMar>
        </w:tblPrEx>
        <w:trPr>
          <w:trHeight w:val="283" w:hRule="atLeast"/>
          <w:jc w:val="center"/>
        </w:trPr>
        <w:tc>
          <w:tcPr>
            <w:tcW w:w="3059" w:type="dxa"/>
            <w:tcBorders>
              <w:top w:val="single" w:color="auto" w:sz="4" w:space="0"/>
              <w:left w:val="single" w:color="auto" w:sz="4" w:space="0"/>
              <w:bottom w:val="single" w:color="auto" w:sz="4" w:space="0"/>
              <w:right w:val="single" w:color="auto" w:sz="4" w:space="0"/>
            </w:tcBorders>
            <w:noWrap/>
            <w:vAlign w:val="center"/>
          </w:tcPr>
          <w:p w14:paraId="0510435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2204" w:type="dxa"/>
            <w:tcBorders>
              <w:top w:val="single" w:color="auto" w:sz="4" w:space="0"/>
              <w:left w:val="single" w:color="auto" w:sz="4" w:space="0"/>
              <w:bottom w:val="single" w:color="auto" w:sz="4" w:space="0"/>
              <w:right w:val="single" w:color="auto" w:sz="4" w:space="0"/>
            </w:tcBorders>
            <w:noWrap/>
            <w:vAlign w:val="center"/>
          </w:tcPr>
          <w:p w14:paraId="30FB97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186.02</w:t>
            </w:r>
          </w:p>
        </w:tc>
        <w:tc>
          <w:tcPr>
            <w:tcW w:w="3464" w:type="dxa"/>
            <w:tcBorders>
              <w:top w:val="single" w:color="auto" w:sz="4" w:space="0"/>
              <w:left w:val="single" w:color="auto" w:sz="4" w:space="0"/>
              <w:bottom w:val="single" w:color="auto" w:sz="4" w:space="0"/>
              <w:right w:val="single" w:color="auto" w:sz="4" w:space="0"/>
            </w:tcBorders>
            <w:noWrap/>
            <w:vAlign w:val="center"/>
          </w:tcPr>
          <w:p w14:paraId="0CCC57C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1739" w:type="dxa"/>
            <w:tcBorders>
              <w:top w:val="single" w:color="auto" w:sz="4" w:space="0"/>
              <w:left w:val="single" w:color="auto" w:sz="4" w:space="0"/>
              <w:bottom w:val="single" w:color="auto" w:sz="4" w:space="0"/>
              <w:right w:val="single" w:color="auto" w:sz="4" w:space="0"/>
            </w:tcBorders>
            <w:noWrap/>
            <w:vAlign w:val="bottom"/>
          </w:tcPr>
          <w:p w14:paraId="07E440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186.02</w:t>
            </w:r>
          </w:p>
        </w:tc>
      </w:tr>
    </w:tbl>
    <w:p w14:paraId="35B40524">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11169" w:type="dxa"/>
        <w:tblInd w:w="-329" w:type="dxa"/>
        <w:tblLayout w:type="fixed"/>
        <w:tblCellMar>
          <w:top w:w="0" w:type="dxa"/>
          <w:left w:w="108" w:type="dxa"/>
          <w:bottom w:w="0" w:type="dxa"/>
          <w:right w:w="108" w:type="dxa"/>
        </w:tblCellMar>
      </w:tblPr>
      <w:tblGrid>
        <w:gridCol w:w="1945"/>
        <w:gridCol w:w="880"/>
        <w:gridCol w:w="771"/>
        <w:gridCol w:w="847"/>
        <w:gridCol w:w="943"/>
        <w:gridCol w:w="612"/>
        <w:gridCol w:w="574"/>
        <w:gridCol w:w="648"/>
        <w:gridCol w:w="820"/>
        <w:gridCol w:w="746"/>
        <w:gridCol w:w="538"/>
        <w:gridCol w:w="489"/>
        <w:gridCol w:w="746"/>
        <w:gridCol w:w="610"/>
      </w:tblGrid>
      <w:tr w14:paraId="1FB4471E">
        <w:tblPrEx>
          <w:tblCellMar>
            <w:top w:w="0" w:type="dxa"/>
            <w:left w:w="108" w:type="dxa"/>
            <w:bottom w:w="0" w:type="dxa"/>
            <w:right w:w="108" w:type="dxa"/>
          </w:tblCellMar>
        </w:tblPrEx>
        <w:trPr>
          <w:trHeight w:val="372" w:hRule="atLeast"/>
        </w:trPr>
        <w:tc>
          <w:tcPr>
            <w:tcW w:w="11169" w:type="dxa"/>
            <w:gridSpan w:val="14"/>
            <w:tcBorders>
              <w:top w:val="nil"/>
              <w:left w:val="nil"/>
              <w:bottom w:val="nil"/>
              <w:right w:val="nil"/>
            </w:tcBorders>
            <w:shd w:val="clear" w:color="auto" w:fill="auto"/>
            <w:noWrap/>
            <w:vAlign w:val="center"/>
          </w:tcPr>
          <w:p w14:paraId="4CA33058">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3D147214">
        <w:tblPrEx>
          <w:tblCellMar>
            <w:top w:w="0" w:type="dxa"/>
            <w:left w:w="108" w:type="dxa"/>
            <w:bottom w:w="0" w:type="dxa"/>
            <w:right w:w="108" w:type="dxa"/>
          </w:tblCellMar>
        </w:tblPrEx>
        <w:trPr>
          <w:trHeight w:val="327" w:hRule="atLeast"/>
        </w:trPr>
        <w:tc>
          <w:tcPr>
            <w:tcW w:w="4443" w:type="dxa"/>
            <w:gridSpan w:val="4"/>
            <w:tcBorders>
              <w:top w:val="nil"/>
              <w:left w:val="nil"/>
              <w:bottom w:val="single" w:color="auto" w:sz="4" w:space="0"/>
              <w:right w:val="nil"/>
            </w:tcBorders>
            <w:shd w:val="clear" w:color="auto" w:fill="auto"/>
            <w:noWrap/>
            <w:vAlign w:val="center"/>
          </w:tcPr>
          <w:p w14:paraId="242235C6">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填报单位:318浮梁县新平先行区发展规划中心</w:t>
            </w:r>
          </w:p>
        </w:tc>
        <w:tc>
          <w:tcPr>
            <w:tcW w:w="943" w:type="dxa"/>
            <w:tcBorders>
              <w:top w:val="nil"/>
              <w:left w:val="nil"/>
              <w:bottom w:val="single" w:color="auto" w:sz="4" w:space="0"/>
              <w:right w:val="nil"/>
            </w:tcBorders>
            <w:shd w:val="clear" w:color="auto" w:fill="auto"/>
            <w:noWrap/>
            <w:vAlign w:val="bottom"/>
          </w:tcPr>
          <w:p w14:paraId="23B48A84">
            <w:pPr>
              <w:widowControl/>
              <w:jc w:val="left"/>
              <w:rPr>
                <w:rFonts w:ascii="Times New Roman" w:hAnsi="Times New Roman" w:eastAsia="Times New Roman" w:cs="Times New Roman"/>
                <w:kern w:val="0"/>
                <w:sz w:val="20"/>
                <w:szCs w:val="20"/>
              </w:rPr>
            </w:pPr>
          </w:p>
        </w:tc>
        <w:tc>
          <w:tcPr>
            <w:tcW w:w="612" w:type="dxa"/>
            <w:tcBorders>
              <w:top w:val="nil"/>
              <w:left w:val="nil"/>
              <w:bottom w:val="single" w:color="auto" w:sz="4" w:space="0"/>
              <w:right w:val="nil"/>
            </w:tcBorders>
            <w:shd w:val="clear" w:color="auto" w:fill="auto"/>
            <w:noWrap/>
            <w:vAlign w:val="bottom"/>
          </w:tcPr>
          <w:p w14:paraId="4D615490">
            <w:pPr>
              <w:widowControl/>
              <w:jc w:val="left"/>
              <w:rPr>
                <w:rFonts w:ascii="Times New Roman" w:hAnsi="Times New Roman" w:eastAsia="Times New Roman" w:cs="Times New Roman"/>
                <w:kern w:val="0"/>
                <w:sz w:val="20"/>
                <w:szCs w:val="20"/>
              </w:rPr>
            </w:pPr>
          </w:p>
        </w:tc>
        <w:tc>
          <w:tcPr>
            <w:tcW w:w="574" w:type="dxa"/>
            <w:tcBorders>
              <w:top w:val="nil"/>
              <w:left w:val="nil"/>
              <w:bottom w:val="single" w:color="auto" w:sz="4" w:space="0"/>
              <w:right w:val="nil"/>
            </w:tcBorders>
            <w:shd w:val="clear" w:color="auto" w:fill="auto"/>
            <w:noWrap/>
            <w:vAlign w:val="bottom"/>
          </w:tcPr>
          <w:p w14:paraId="6700B57A">
            <w:pPr>
              <w:widowControl/>
              <w:jc w:val="left"/>
              <w:rPr>
                <w:rFonts w:ascii="Times New Roman" w:hAnsi="Times New Roman" w:eastAsia="Times New Roman" w:cs="Times New Roman"/>
                <w:kern w:val="0"/>
                <w:sz w:val="20"/>
                <w:szCs w:val="20"/>
              </w:rPr>
            </w:pPr>
          </w:p>
        </w:tc>
        <w:tc>
          <w:tcPr>
            <w:tcW w:w="648" w:type="dxa"/>
            <w:tcBorders>
              <w:top w:val="nil"/>
              <w:left w:val="nil"/>
              <w:bottom w:val="single" w:color="auto" w:sz="4" w:space="0"/>
              <w:right w:val="nil"/>
            </w:tcBorders>
            <w:shd w:val="clear" w:color="auto" w:fill="auto"/>
            <w:noWrap/>
            <w:vAlign w:val="bottom"/>
          </w:tcPr>
          <w:p w14:paraId="48C33783">
            <w:pPr>
              <w:widowControl/>
              <w:jc w:val="left"/>
              <w:rPr>
                <w:rFonts w:ascii="Times New Roman" w:hAnsi="Times New Roman" w:eastAsia="Times New Roman" w:cs="Times New Roman"/>
                <w:kern w:val="0"/>
                <w:sz w:val="20"/>
                <w:szCs w:val="20"/>
              </w:rPr>
            </w:pPr>
          </w:p>
        </w:tc>
        <w:tc>
          <w:tcPr>
            <w:tcW w:w="820" w:type="dxa"/>
            <w:tcBorders>
              <w:top w:val="nil"/>
              <w:left w:val="nil"/>
              <w:bottom w:val="single" w:color="auto" w:sz="4" w:space="0"/>
              <w:right w:val="nil"/>
            </w:tcBorders>
            <w:shd w:val="clear" w:color="auto" w:fill="auto"/>
            <w:noWrap/>
            <w:vAlign w:val="bottom"/>
          </w:tcPr>
          <w:p w14:paraId="38C6FDE3">
            <w:pPr>
              <w:widowControl/>
              <w:jc w:val="left"/>
              <w:rPr>
                <w:rFonts w:ascii="Times New Roman" w:hAnsi="Times New Roman" w:eastAsia="Times New Roman" w:cs="Times New Roman"/>
                <w:kern w:val="0"/>
                <w:sz w:val="20"/>
                <w:szCs w:val="20"/>
              </w:rPr>
            </w:pPr>
          </w:p>
        </w:tc>
        <w:tc>
          <w:tcPr>
            <w:tcW w:w="746" w:type="dxa"/>
            <w:tcBorders>
              <w:top w:val="nil"/>
              <w:left w:val="nil"/>
              <w:bottom w:val="single" w:color="auto" w:sz="4" w:space="0"/>
              <w:right w:val="nil"/>
            </w:tcBorders>
            <w:shd w:val="clear" w:color="auto" w:fill="auto"/>
            <w:noWrap/>
            <w:vAlign w:val="bottom"/>
          </w:tcPr>
          <w:p w14:paraId="4556FCB0">
            <w:pPr>
              <w:widowControl/>
              <w:jc w:val="left"/>
              <w:rPr>
                <w:rFonts w:ascii="Times New Roman" w:hAnsi="Times New Roman" w:eastAsia="Times New Roman" w:cs="Times New Roman"/>
                <w:kern w:val="0"/>
                <w:sz w:val="20"/>
                <w:szCs w:val="20"/>
              </w:rPr>
            </w:pPr>
          </w:p>
        </w:tc>
        <w:tc>
          <w:tcPr>
            <w:tcW w:w="538" w:type="dxa"/>
            <w:tcBorders>
              <w:top w:val="nil"/>
              <w:left w:val="nil"/>
              <w:bottom w:val="single" w:color="auto" w:sz="4" w:space="0"/>
              <w:right w:val="nil"/>
            </w:tcBorders>
            <w:shd w:val="clear" w:color="auto" w:fill="auto"/>
            <w:noWrap/>
            <w:vAlign w:val="bottom"/>
          </w:tcPr>
          <w:p w14:paraId="4FBDCACD">
            <w:pPr>
              <w:widowControl/>
              <w:jc w:val="left"/>
              <w:rPr>
                <w:rFonts w:ascii="Times New Roman" w:hAnsi="Times New Roman" w:eastAsia="Times New Roman" w:cs="Times New Roman"/>
                <w:kern w:val="0"/>
                <w:sz w:val="20"/>
                <w:szCs w:val="20"/>
              </w:rPr>
            </w:pPr>
          </w:p>
        </w:tc>
        <w:tc>
          <w:tcPr>
            <w:tcW w:w="489" w:type="dxa"/>
            <w:tcBorders>
              <w:top w:val="nil"/>
              <w:left w:val="nil"/>
              <w:bottom w:val="single" w:color="auto" w:sz="4" w:space="0"/>
              <w:right w:val="nil"/>
            </w:tcBorders>
            <w:shd w:val="clear" w:color="auto" w:fill="auto"/>
            <w:noWrap/>
            <w:vAlign w:val="bottom"/>
          </w:tcPr>
          <w:p w14:paraId="5443B113">
            <w:pPr>
              <w:widowControl/>
              <w:jc w:val="left"/>
              <w:rPr>
                <w:rFonts w:ascii="Times New Roman" w:hAnsi="Times New Roman" w:eastAsia="Times New Roman" w:cs="Times New Roman"/>
                <w:kern w:val="0"/>
                <w:sz w:val="20"/>
                <w:szCs w:val="20"/>
              </w:rPr>
            </w:pPr>
          </w:p>
        </w:tc>
        <w:tc>
          <w:tcPr>
            <w:tcW w:w="1356" w:type="dxa"/>
            <w:gridSpan w:val="2"/>
            <w:tcBorders>
              <w:top w:val="nil"/>
              <w:left w:val="nil"/>
              <w:bottom w:val="single" w:color="auto" w:sz="4" w:space="0"/>
              <w:right w:val="nil"/>
            </w:tcBorders>
            <w:shd w:val="clear" w:color="auto" w:fill="auto"/>
            <w:noWrap/>
            <w:vAlign w:val="bottom"/>
          </w:tcPr>
          <w:p w14:paraId="0EF5A3DC">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75252B93">
        <w:tblPrEx>
          <w:tblCellMar>
            <w:top w:w="0" w:type="dxa"/>
            <w:left w:w="108" w:type="dxa"/>
            <w:bottom w:w="0" w:type="dxa"/>
            <w:right w:w="108" w:type="dxa"/>
          </w:tblCellMar>
        </w:tblPrEx>
        <w:trPr>
          <w:cantSplit/>
          <w:trHeight w:val="283" w:hRule="atLeast"/>
        </w:trPr>
        <w:tc>
          <w:tcPr>
            <w:tcW w:w="1945" w:type="dxa"/>
            <w:vMerge w:val="restart"/>
            <w:tcBorders>
              <w:top w:val="single" w:color="auto" w:sz="4" w:space="0"/>
              <w:left w:val="single" w:color="auto" w:sz="4" w:space="0"/>
              <w:right w:val="single" w:color="auto" w:sz="4" w:space="0"/>
            </w:tcBorders>
            <w:shd w:val="clear" w:color="auto" w:fill="auto"/>
            <w:noWrap/>
            <w:vAlign w:val="center"/>
          </w:tcPr>
          <w:p w14:paraId="7AA6FE7E">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8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7A8C16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7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ACAEB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29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41BE01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6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A174D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8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B7387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7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77B6E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5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22D15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4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2CB46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7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861DE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6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86DB7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0B2C44E3">
        <w:tblPrEx>
          <w:tblCellMar>
            <w:top w:w="0" w:type="dxa"/>
            <w:left w:w="108" w:type="dxa"/>
            <w:bottom w:w="0" w:type="dxa"/>
            <w:right w:w="108" w:type="dxa"/>
          </w:tblCellMar>
        </w:tblPrEx>
        <w:trPr>
          <w:cantSplit/>
          <w:trHeight w:val="554" w:hRule="atLeast"/>
        </w:trPr>
        <w:tc>
          <w:tcPr>
            <w:tcW w:w="1945" w:type="dxa"/>
            <w:vMerge w:val="continue"/>
            <w:tcBorders>
              <w:left w:val="single" w:color="auto" w:sz="4" w:space="0"/>
              <w:bottom w:val="single" w:color="auto" w:sz="4" w:space="0"/>
              <w:right w:val="single" w:color="auto" w:sz="4" w:space="0"/>
            </w:tcBorders>
            <w:vAlign w:val="center"/>
          </w:tcPr>
          <w:p w14:paraId="76FA700D">
            <w:pPr>
              <w:widowControl/>
              <w:jc w:val="left"/>
              <w:rPr>
                <w:rFonts w:ascii="宋体" w:hAnsi="宋体" w:eastAsia="宋体" w:cs="Arial"/>
                <w:color w:val="000000"/>
                <w:kern w:val="0"/>
                <w:sz w:val="13"/>
                <w:szCs w:val="13"/>
              </w:rPr>
            </w:pPr>
          </w:p>
        </w:tc>
        <w:tc>
          <w:tcPr>
            <w:tcW w:w="880" w:type="dxa"/>
            <w:vMerge w:val="continue"/>
            <w:tcBorders>
              <w:top w:val="single" w:color="auto" w:sz="4" w:space="0"/>
              <w:left w:val="single" w:color="auto" w:sz="4" w:space="0"/>
              <w:bottom w:val="single" w:color="auto" w:sz="4" w:space="0"/>
              <w:right w:val="single" w:color="auto" w:sz="4" w:space="0"/>
            </w:tcBorders>
            <w:vAlign w:val="center"/>
          </w:tcPr>
          <w:p w14:paraId="60416F44">
            <w:pPr>
              <w:widowControl/>
              <w:jc w:val="left"/>
              <w:rPr>
                <w:rFonts w:ascii="宋体" w:hAnsi="宋体" w:eastAsia="宋体" w:cs="Arial"/>
                <w:color w:val="000000"/>
                <w:kern w:val="0"/>
                <w:sz w:val="13"/>
                <w:szCs w:val="13"/>
              </w:rPr>
            </w:pPr>
          </w:p>
        </w:tc>
        <w:tc>
          <w:tcPr>
            <w:tcW w:w="771" w:type="dxa"/>
            <w:vMerge w:val="continue"/>
            <w:tcBorders>
              <w:top w:val="single" w:color="auto" w:sz="4" w:space="0"/>
              <w:left w:val="single" w:color="auto" w:sz="4" w:space="0"/>
              <w:bottom w:val="single" w:color="auto" w:sz="4" w:space="0"/>
              <w:right w:val="single" w:color="auto" w:sz="4" w:space="0"/>
            </w:tcBorders>
            <w:vAlign w:val="center"/>
          </w:tcPr>
          <w:p w14:paraId="46654346">
            <w:pPr>
              <w:widowControl/>
              <w:jc w:val="left"/>
              <w:rPr>
                <w:rFonts w:ascii="宋体" w:hAnsi="宋体" w:eastAsia="宋体" w:cs="Arial"/>
                <w:color w:val="000000"/>
                <w:kern w:val="0"/>
                <w:sz w:val="13"/>
                <w:szCs w:val="13"/>
              </w:rPr>
            </w:pP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74E68EC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7757423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4188858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574" w:type="dxa"/>
            <w:tcBorders>
              <w:top w:val="single" w:color="auto" w:sz="4" w:space="0"/>
              <w:left w:val="single" w:color="auto" w:sz="4" w:space="0"/>
              <w:bottom w:val="single" w:color="auto" w:sz="4" w:space="0"/>
              <w:right w:val="single" w:color="auto" w:sz="4" w:space="0"/>
            </w:tcBorders>
            <w:shd w:val="clear" w:color="auto" w:fill="auto"/>
            <w:vAlign w:val="center"/>
          </w:tcPr>
          <w:p w14:paraId="5564FAF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648" w:type="dxa"/>
            <w:vMerge w:val="continue"/>
            <w:tcBorders>
              <w:top w:val="single" w:color="auto" w:sz="4" w:space="0"/>
              <w:left w:val="single" w:color="auto" w:sz="4" w:space="0"/>
              <w:bottom w:val="single" w:color="auto" w:sz="4" w:space="0"/>
              <w:right w:val="single" w:color="auto" w:sz="4" w:space="0"/>
            </w:tcBorders>
            <w:vAlign w:val="center"/>
          </w:tcPr>
          <w:p w14:paraId="7BFD3500">
            <w:pPr>
              <w:widowControl/>
              <w:jc w:val="left"/>
              <w:rPr>
                <w:rFonts w:ascii="宋体" w:hAnsi="宋体" w:eastAsia="宋体" w:cs="Arial"/>
                <w:color w:val="000000"/>
                <w:kern w:val="0"/>
                <w:sz w:val="13"/>
                <w:szCs w:val="13"/>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22664CBE">
            <w:pPr>
              <w:widowControl/>
              <w:jc w:val="left"/>
              <w:rPr>
                <w:rFonts w:ascii="宋体" w:hAnsi="宋体" w:eastAsia="宋体" w:cs="Arial"/>
                <w:color w:val="000000"/>
                <w:kern w:val="0"/>
                <w:sz w:val="13"/>
                <w:szCs w:val="13"/>
              </w:rPr>
            </w:pPr>
          </w:p>
        </w:tc>
        <w:tc>
          <w:tcPr>
            <w:tcW w:w="746" w:type="dxa"/>
            <w:vMerge w:val="continue"/>
            <w:tcBorders>
              <w:top w:val="single" w:color="auto" w:sz="4" w:space="0"/>
              <w:left w:val="single" w:color="auto" w:sz="4" w:space="0"/>
              <w:bottom w:val="single" w:color="auto" w:sz="4" w:space="0"/>
              <w:right w:val="single" w:color="auto" w:sz="4" w:space="0"/>
            </w:tcBorders>
            <w:vAlign w:val="center"/>
          </w:tcPr>
          <w:p w14:paraId="45BA399D">
            <w:pPr>
              <w:widowControl/>
              <w:jc w:val="left"/>
              <w:rPr>
                <w:rFonts w:ascii="宋体" w:hAnsi="宋体" w:eastAsia="宋体" w:cs="Arial"/>
                <w:color w:val="000000"/>
                <w:kern w:val="0"/>
                <w:sz w:val="13"/>
                <w:szCs w:val="13"/>
              </w:rPr>
            </w:pPr>
          </w:p>
        </w:tc>
        <w:tc>
          <w:tcPr>
            <w:tcW w:w="538" w:type="dxa"/>
            <w:vMerge w:val="continue"/>
            <w:tcBorders>
              <w:top w:val="single" w:color="auto" w:sz="4" w:space="0"/>
              <w:left w:val="single" w:color="auto" w:sz="4" w:space="0"/>
              <w:bottom w:val="single" w:color="auto" w:sz="4" w:space="0"/>
              <w:right w:val="single" w:color="auto" w:sz="4" w:space="0"/>
            </w:tcBorders>
            <w:vAlign w:val="center"/>
          </w:tcPr>
          <w:p w14:paraId="73302939">
            <w:pPr>
              <w:widowControl/>
              <w:jc w:val="left"/>
              <w:rPr>
                <w:rFonts w:ascii="宋体" w:hAnsi="宋体" w:eastAsia="宋体" w:cs="Arial"/>
                <w:color w:val="000000"/>
                <w:kern w:val="0"/>
                <w:sz w:val="13"/>
                <w:szCs w:val="13"/>
              </w:rPr>
            </w:pPr>
          </w:p>
        </w:tc>
        <w:tc>
          <w:tcPr>
            <w:tcW w:w="489" w:type="dxa"/>
            <w:vMerge w:val="continue"/>
            <w:tcBorders>
              <w:top w:val="single" w:color="auto" w:sz="4" w:space="0"/>
              <w:left w:val="single" w:color="auto" w:sz="4" w:space="0"/>
              <w:bottom w:val="single" w:color="auto" w:sz="4" w:space="0"/>
              <w:right w:val="single" w:color="auto" w:sz="4" w:space="0"/>
            </w:tcBorders>
            <w:vAlign w:val="center"/>
          </w:tcPr>
          <w:p w14:paraId="06E69457">
            <w:pPr>
              <w:widowControl/>
              <w:jc w:val="left"/>
              <w:rPr>
                <w:rFonts w:ascii="宋体" w:hAnsi="宋体" w:eastAsia="宋体" w:cs="Arial"/>
                <w:color w:val="000000"/>
                <w:kern w:val="0"/>
                <w:sz w:val="13"/>
                <w:szCs w:val="13"/>
              </w:rPr>
            </w:pPr>
          </w:p>
        </w:tc>
        <w:tc>
          <w:tcPr>
            <w:tcW w:w="746" w:type="dxa"/>
            <w:vMerge w:val="continue"/>
            <w:tcBorders>
              <w:top w:val="single" w:color="auto" w:sz="4" w:space="0"/>
              <w:left w:val="single" w:color="auto" w:sz="4" w:space="0"/>
              <w:bottom w:val="single" w:color="auto" w:sz="4" w:space="0"/>
              <w:right w:val="single" w:color="auto" w:sz="4" w:space="0"/>
            </w:tcBorders>
            <w:vAlign w:val="center"/>
          </w:tcPr>
          <w:p w14:paraId="66E52A1D">
            <w:pPr>
              <w:widowControl/>
              <w:jc w:val="left"/>
              <w:rPr>
                <w:rFonts w:ascii="宋体" w:hAnsi="宋体" w:eastAsia="宋体" w:cs="Arial"/>
                <w:color w:val="000000"/>
                <w:kern w:val="0"/>
                <w:sz w:val="13"/>
                <w:szCs w:val="13"/>
              </w:rPr>
            </w:pPr>
          </w:p>
        </w:tc>
        <w:tc>
          <w:tcPr>
            <w:tcW w:w="610" w:type="dxa"/>
            <w:vMerge w:val="continue"/>
            <w:tcBorders>
              <w:top w:val="single" w:color="auto" w:sz="4" w:space="0"/>
              <w:left w:val="single" w:color="auto" w:sz="4" w:space="0"/>
              <w:bottom w:val="single" w:color="auto" w:sz="4" w:space="0"/>
              <w:right w:val="single" w:color="auto" w:sz="4" w:space="0"/>
            </w:tcBorders>
            <w:vAlign w:val="center"/>
          </w:tcPr>
          <w:p w14:paraId="27D1436F">
            <w:pPr>
              <w:widowControl/>
              <w:jc w:val="left"/>
              <w:rPr>
                <w:rFonts w:ascii="宋体" w:hAnsi="宋体" w:eastAsia="宋体" w:cs="Arial"/>
                <w:color w:val="000000"/>
                <w:kern w:val="0"/>
                <w:sz w:val="13"/>
                <w:szCs w:val="13"/>
              </w:rPr>
            </w:pPr>
          </w:p>
        </w:tc>
      </w:tr>
      <w:tr w14:paraId="11DA5DB3">
        <w:tblPrEx>
          <w:tblCellMar>
            <w:top w:w="0" w:type="dxa"/>
            <w:left w:w="108" w:type="dxa"/>
            <w:bottom w:w="0" w:type="dxa"/>
            <w:right w:w="108" w:type="dxa"/>
          </w:tblCellMar>
        </w:tblPrEx>
        <w:trPr>
          <w:cantSplit/>
          <w:trHeight w:val="283" w:hRule="atLeast"/>
        </w:trPr>
        <w:tc>
          <w:tcPr>
            <w:tcW w:w="1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C85D3A">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54C13B">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A1555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C778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05814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F662E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5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E915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6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DF23C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6E724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C72BD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5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40657C">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4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5AA21E">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F6104E">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6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82B862">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458F9ECE">
        <w:tblPrEx>
          <w:tblCellMar>
            <w:top w:w="0" w:type="dxa"/>
            <w:left w:w="108" w:type="dxa"/>
            <w:bottom w:w="0" w:type="dxa"/>
            <w:right w:w="108" w:type="dxa"/>
          </w:tblCellMar>
        </w:tblPrEx>
        <w:trPr>
          <w:cantSplit/>
          <w:trHeight w:val="454" w:hRule="atLeast"/>
        </w:trPr>
        <w:tc>
          <w:tcPr>
            <w:tcW w:w="1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606E7F">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C497A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186.02</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60F6F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4E63F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186.02</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4E40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186.02</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6FDFA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5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4EA7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9E273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D7D81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9A90F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5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BEAA2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15BF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9ABDB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559852D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74163B50">
        <w:tblPrEx>
          <w:tblCellMar>
            <w:top w:w="0" w:type="dxa"/>
            <w:left w:w="108" w:type="dxa"/>
            <w:bottom w:w="0" w:type="dxa"/>
            <w:right w:w="108" w:type="dxa"/>
          </w:tblCellMar>
        </w:tblPrEx>
        <w:trPr>
          <w:cantSplit/>
          <w:trHeight w:val="454" w:hRule="atLeast"/>
        </w:trPr>
        <w:tc>
          <w:tcPr>
            <w:tcW w:w="1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2F0235">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浮梁县新平先行区发展规划中心</w:t>
            </w:r>
          </w:p>
        </w:tc>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ACDB0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186.02</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85C5C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6F2AF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186.02</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90FA0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186.02</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F0CEC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5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C87B6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5EC6A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F34D9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FFE56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5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A2CBE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2592D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EE715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5C443D9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1A6B38EC">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10466" w:type="dxa"/>
        <w:tblInd w:w="0" w:type="dxa"/>
        <w:tblLayout w:type="fixed"/>
        <w:tblCellMar>
          <w:top w:w="0" w:type="dxa"/>
          <w:left w:w="108" w:type="dxa"/>
          <w:bottom w:w="0" w:type="dxa"/>
          <w:right w:w="108" w:type="dxa"/>
        </w:tblCellMar>
      </w:tblPr>
      <w:tblGrid>
        <w:gridCol w:w="1918"/>
        <w:gridCol w:w="3803"/>
        <w:gridCol w:w="1913"/>
        <w:gridCol w:w="1350"/>
        <w:gridCol w:w="1482"/>
      </w:tblGrid>
      <w:tr w14:paraId="0A7844AF">
        <w:tblPrEx>
          <w:tblCellMar>
            <w:top w:w="0" w:type="dxa"/>
            <w:left w:w="108" w:type="dxa"/>
            <w:bottom w:w="0" w:type="dxa"/>
            <w:right w:w="108" w:type="dxa"/>
          </w:tblCellMar>
        </w:tblPrEx>
        <w:trPr>
          <w:trHeight w:val="585" w:hRule="atLeast"/>
        </w:trPr>
        <w:tc>
          <w:tcPr>
            <w:tcW w:w="10466" w:type="dxa"/>
            <w:gridSpan w:val="5"/>
            <w:tcBorders>
              <w:top w:val="nil"/>
              <w:left w:val="nil"/>
              <w:bottom w:val="nil"/>
              <w:right w:val="nil"/>
            </w:tcBorders>
            <w:shd w:val="clear" w:color="auto" w:fill="auto"/>
            <w:noWrap/>
            <w:vAlign w:val="center"/>
          </w:tcPr>
          <w:p w14:paraId="42B0A5BB">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3C2D1619">
        <w:tblPrEx>
          <w:tblCellMar>
            <w:top w:w="0" w:type="dxa"/>
            <w:left w:w="108" w:type="dxa"/>
            <w:bottom w:w="0" w:type="dxa"/>
            <w:right w:w="108" w:type="dxa"/>
          </w:tblCellMar>
        </w:tblPrEx>
        <w:trPr>
          <w:trHeight w:val="420" w:hRule="atLeast"/>
        </w:trPr>
        <w:tc>
          <w:tcPr>
            <w:tcW w:w="5721" w:type="dxa"/>
            <w:gridSpan w:val="2"/>
            <w:tcBorders>
              <w:top w:val="nil"/>
              <w:left w:val="nil"/>
              <w:bottom w:val="nil"/>
              <w:right w:val="nil"/>
            </w:tcBorders>
            <w:shd w:val="clear" w:color="auto" w:fill="auto"/>
            <w:noWrap/>
            <w:vAlign w:val="center"/>
          </w:tcPr>
          <w:p w14:paraId="77AAAA5A">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318浮梁县新平先行区发展规划中心</w:t>
            </w:r>
          </w:p>
        </w:tc>
        <w:tc>
          <w:tcPr>
            <w:tcW w:w="1913" w:type="dxa"/>
            <w:tcBorders>
              <w:top w:val="nil"/>
              <w:left w:val="nil"/>
              <w:bottom w:val="nil"/>
              <w:right w:val="nil"/>
            </w:tcBorders>
            <w:shd w:val="clear" w:color="auto" w:fill="auto"/>
            <w:noWrap/>
            <w:vAlign w:val="bottom"/>
          </w:tcPr>
          <w:p w14:paraId="004858E8">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350" w:type="dxa"/>
            <w:tcBorders>
              <w:top w:val="nil"/>
              <w:left w:val="nil"/>
              <w:bottom w:val="nil"/>
              <w:right w:val="nil"/>
            </w:tcBorders>
            <w:shd w:val="clear" w:color="auto" w:fill="auto"/>
            <w:noWrap/>
            <w:vAlign w:val="bottom"/>
          </w:tcPr>
          <w:p w14:paraId="3C3937B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482" w:type="dxa"/>
            <w:tcBorders>
              <w:top w:val="nil"/>
              <w:left w:val="nil"/>
              <w:bottom w:val="nil"/>
              <w:right w:val="nil"/>
            </w:tcBorders>
            <w:shd w:val="clear" w:color="auto" w:fill="auto"/>
            <w:noWrap/>
            <w:vAlign w:val="bottom"/>
          </w:tcPr>
          <w:p w14:paraId="7A8B1BB1">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19B1EB07">
        <w:tblPrEx>
          <w:tblCellMar>
            <w:top w:w="0" w:type="dxa"/>
            <w:left w:w="108" w:type="dxa"/>
            <w:bottom w:w="0" w:type="dxa"/>
            <w:right w:w="108" w:type="dxa"/>
          </w:tblCellMar>
        </w:tblPrEx>
        <w:trPr>
          <w:cantSplit/>
          <w:trHeight w:val="283" w:hRule="atLeast"/>
        </w:trPr>
        <w:tc>
          <w:tcPr>
            <w:tcW w:w="57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08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1913" w:type="dxa"/>
            <w:vMerge w:val="restart"/>
            <w:tcBorders>
              <w:top w:val="single" w:color="000000" w:sz="4" w:space="0"/>
              <w:left w:val="single" w:color="000000" w:sz="4" w:space="0"/>
              <w:bottom w:val="single" w:color="000000" w:sz="4" w:space="0"/>
              <w:right w:val="nil"/>
            </w:tcBorders>
            <w:shd w:val="clear" w:color="auto" w:fill="auto"/>
            <w:vAlign w:val="center"/>
          </w:tcPr>
          <w:p w14:paraId="290FA2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350" w:type="dxa"/>
            <w:vMerge w:val="restart"/>
            <w:tcBorders>
              <w:top w:val="single" w:color="000000" w:sz="4" w:space="0"/>
              <w:left w:val="single" w:color="000000" w:sz="4" w:space="0"/>
              <w:bottom w:val="single" w:color="000000" w:sz="4" w:space="0"/>
              <w:right w:val="nil"/>
            </w:tcBorders>
            <w:shd w:val="clear" w:color="auto" w:fill="auto"/>
            <w:noWrap/>
            <w:vAlign w:val="center"/>
          </w:tcPr>
          <w:p w14:paraId="20153C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7F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616734B">
        <w:tblPrEx>
          <w:tblCellMar>
            <w:top w:w="0" w:type="dxa"/>
            <w:left w:w="108" w:type="dxa"/>
            <w:bottom w:w="0" w:type="dxa"/>
            <w:right w:w="108" w:type="dxa"/>
          </w:tblCellMar>
        </w:tblPrEx>
        <w:trPr>
          <w:cantSplit/>
          <w:trHeight w:val="283" w:hRule="atLeast"/>
        </w:trPr>
        <w:tc>
          <w:tcPr>
            <w:tcW w:w="1918" w:type="dxa"/>
            <w:tcBorders>
              <w:top w:val="nil"/>
              <w:left w:val="single" w:color="000000" w:sz="4" w:space="0"/>
              <w:bottom w:val="single" w:color="000000" w:sz="4" w:space="0"/>
              <w:right w:val="single" w:color="000000" w:sz="4" w:space="0"/>
            </w:tcBorders>
            <w:shd w:val="clear" w:color="auto" w:fill="auto"/>
            <w:noWrap/>
            <w:vAlign w:val="center"/>
          </w:tcPr>
          <w:p w14:paraId="4228D5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3803" w:type="dxa"/>
            <w:tcBorders>
              <w:top w:val="nil"/>
              <w:left w:val="nil"/>
              <w:bottom w:val="single" w:color="000000" w:sz="4" w:space="0"/>
              <w:right w:val="single" w:color="000000" w:sz="4" w:space="0"/>
            </w:tcBorders>
            <w:shd w:val="clear" w:color="auto" w:fill="auto"/>
            <w:noWrap/>
            <w:vAlign w:val="center"/>
          </w:tcPr>
          <w:p w14:paraId="3F7E89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913" w:type="dxa"/>
            <w:vMerge w:val="continue"/>
            <w:tcBorders>
              <w:top w:val="single" w:color="000000" w:sz="4" w:space="0"/>
              <w:left w:val="single" w:color="000000" w:sz="4" w:space="0"/>
              <w:bottom w:val="single" w:color="000000" w:sz="4" w:space="0"/>
              <w:right w:val="nil"/>
            </w:tcBorders>
            <w:vAlign w:val="center"/>
          </w:tcPr>
          <w:p w14:paraId="2C30E55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350" w:type="dxa"/>
            <w:vMerge w:val="continue"/>
            <w:tcBorders>
              <w:top w:val="single" w:color="000000" w:sz="4" w:space="0"/>
              <w:left w:val="single" w:color="000000" w:sz="4" w:space="0"/>
              <w:bottom w:val="single" w:color="000000" w:sz="4" w:space="0"/>
              <w:right w:val="nil"/>
            </w:tcBorders>
            <w:vAlign w:val="center"/>
          </w:tcPr>
          <w:p w14:paraId="09229AB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82" w:type="dxa"/>
            <w:vMerge w:val="continue"/>
            <w:tcBorders>
              <w:top w:val="single" w:color="000000" w:sz="4" w:space="0"/>
              <w:left w:val="single" w:color="000000" w:sz="4" w:space="0"/>
              <w:bottom w:val="single" w:color="000000" w:sz="4" w:space="0"/>
              <w:right w:val="single" w:color="000000" w:sz="4" w:space="0"/>
            </w:tcBorders>
            <w:vAlign w:val="center"/>
          </w:tcPr>
          <w:p w14:paraId="38EBE09F">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40830A7F">
        <w:tblPrEx>
          <w:tblCellMar>
            <w:top w:w="0" w:type="dxa"/>
            <w:left w:w="108" w:type="dxa"/>
            <w:bottom w:w="0" w:type="dxa"/>
            <w:right w:w="108" w:type="dxa"/>
          </w:tblCellMar>
        </w:tblPrEx>
        <w:trPr>
          <w:cantSplit/>
          <w:trHeight w:val="283" w:hRule="atLeast"/>
        </w:trPr>
        <w:tc>
          <w:tcPr>
            <w:tcW w:w="1918" w:type="dxa"/>
            <w:tcBorders>
              <w:top w:val="nil"/>
              <w:left w:val="single" w:color="000000" w:sz="4" w:space="0"/>
              <w:bottom w:val="nil"/>
              <w:right w:val="single" w:color="000000" w:sz="4" w:space="0"/>
            </w:tcBorders>
            <w:shd w:val="clear" w:color="auto" w:fill="auto"/>
            <w:noWrap/>
            <w:vAlign w:val="center"/>
          </w:tcPr>
          <w:p w14:paraId="319455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3803" w:type="dxa"/>
            <w:tcBorders>
              <w:top w:val="nil"/>
              <w:left w:val="nil"/>
              <w:bottom w:val="nil"/>
              <w:right w:val="single" w:color="000000" w:sz="4" w:space="0"/>
            </w:tcBorders>
            <w:shd w:val="clear" w:color="auto" w:fill="auto"/>
            <w:noWrap/>
            <w:vAlign w:val="center"/>
          </w:tcPr>
          <w:p w14:paraId="011F01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913" w:type="dxa"/>
            <w:tcBorders>
              <w:top w:val="nil"/>
              <w:left w:val="nil"/>
              <w:bottom w:val="nil"/>
              <w:right w:val="single" w:color="000000" w:sz="4" w:space="0"/>
            </w:tcBorders>
            <w:shd w:val="clear" w:color="auto" w:fill="auto"/>
            <w:noWrap/>
            <w:vAlign w:val="center"/>
          </w:tcPr>
          <w:p w14:paraId="59AC83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350" w:type="dxa"/>
            <w:tcBorders>
              <w:top w:val="nil"/>
              <w:left w:val="nil"/>
              <w:bottom w:val="nil"/>
              <w:right w:val="single" w:color="000000" w:sz="4" w:space="0"/>
            </w:tcBorders>
            <w:shd w:val="clear" w:color="auto" w:fill="auto"/>
            <w:noWrap/>
            <w:vAlign w:val="center"/>
          </w:tcPr>
          <w:p w14:paraId="6C70F95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1482" w:type="dxa"/>
            <w:tcBorders>
              <w:top w:val="nil"/>
              <w:left w:val="nil"/>
              <w:bottom w:val="nil"/>
              <w:right w:val="single" w:color="000000" w:sz="4" w:space="0"/>
            </w:tcBorders>
            <w:shd w:val="clear" w:color="auto" w:fill="auto"/>
            <w:noWrap/>
            <w:vAlign w:val="center"/>
          </w:tcPr>
          <w:p w14:paraId="4C3CF34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4B982DE2">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609C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118DCE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4953ED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186.02</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186A4F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160.90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72632C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25.12</w:t>
            </w:r>
          </w:p>
        </w:tc>
      </w:tr>
      <w:tr w14:paraId="03D90013">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339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093B73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07FF1A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21.84</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49F8DF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21.84</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5D00E6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78D7FBB">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5A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547F61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37C486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21.84</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6EA3BF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21.84</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183E45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105DD1E">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D02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1EEE4F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1E7CDC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14.56</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7D12CA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14.56</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124093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5A19163">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DB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42910C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28B02F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7.28</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7BBCA6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7.28</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53EC39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081805E">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3A8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398639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684703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6.59</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6C6F3A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6.59</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29E5CA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EB1A796">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03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57D7C1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257C12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6.59</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02A2C7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6.59</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07D8C6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368CA88">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F0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379455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7A1F37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6.41</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11F821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6.41</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753462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9BD0083">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4D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7E2126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0E62EA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0.18</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4F1C47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0.18</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6D741B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1263308">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77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433AD7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城乡社区支出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33852A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145.41</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13D66F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120.29</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0B4476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25.12</w:t>
            </w:r>
          </w:p>
        </w:tc>
      </w:tr>
      <w:tr w14:paraId="691A639E">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497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21201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71F1FA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城乡社区管理事务</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4B8EAE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145.41</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3A783C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120.29</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2DC232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25.12</w:t>
            </w:r>
          </w:p>
        </w:tc>
      </w:tr>
      <w:tr w14:paraId="3D533B98">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C8F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2120199</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7D6D3D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其他城乡社区管理事务支出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1E1A53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145.41</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3D8B01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120.29</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10743D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25.12</w:t>
            </w:r>
          </w:p>
        </w:tc>
      </w:tr>
      <w:tr w14:paraId="6979AE8D">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A4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394942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2319CF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12.18</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709723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12.18</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197B07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BF460D7">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F5E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6DB3F0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03CE11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12.18</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7B1325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12.18</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2F7F3F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ACB5017">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7E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2441BE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51CF77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12.18</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6220CE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12.18</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1A6B57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59FBEF95">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10456" w:type="dxa"/>
        <w:tblInd w:w="0" w:type="dxa"/>
        <w:tblLayout w:type="fixed"/>
        <w:tblCellMar>
          <w:top w:w="0" w:type="dxa"/>
          <w:left w:w="108" w:type="dxa"/>
          <w:bottom w:w="0" w:type="dxa"/>
          <w:right w:w="108" w:type="dxa"/>
        </w:tblCellMar>
      </w:tblPr>
      <w:tblGrid>
        <w:gridCol w:w="2024"/>
        <w:gridCol w:w="1376"/>
        <w:gridCol w:w="1982"/>
        <w:gridCol w:w="1207"/>
        <w:gridCol w:w="1280"/>
        <w:gridCol w:w="1259"/>
        <w:gridCol w:w="1328"/>
      </w:tblGrid>
      <w:tr w14:paraId="1A6F56B4">
        <w:tblPrEx>
          <w:tblCellMar>
            <w:top w:w="0" w:type="dxa"/>
            <w:left w:w="108" w:type="dxa"/>
            <w:bottom w:w="0" w:type="dxa"/>
            <w:right w:w="108" w:type="dxa"/>
          </w:tblCellMar>
        </w:tblPrEx>
        <w:trPr>
          <w:trHeight w:val="585" w:hRule="atLeast"/>
          <w:tblHeader/>
        </w:trPr>
        <w:tc>
          <w:tcPr>
            <w:tcW w:w="10456" w:type="dxa"/>
            <w:gridSpan w:val="7"/>
            <w:noWrap/>
            <w:vAlign w:val="center"/>
          </w:tcPr>
          <w:p w14:paraId="32795C3F">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07C2D9E2">
        <w:tblPrEx>
          <w:tblCellMar>
            <w:top w:w="0" w:type="dxa"/>
            <w:left w:w="108" w:type="dxa"/>
            <w:bottom w:w="0" w:type="dxa"/>
            <w:right w:w="108" w:type="dxa"/>
          </w:tblCellMar>
        </w:tblPrEx>
        <w:trPr>
          <w:cantSplit/>
          <w:trHeight w:val="346" w:hRule="atLeast"/>
          <w:tblHeader/>
        </w:trPr>
        <w:tc>
          <w:tcPr>
            <w:tcW w:w="5382" w:type="dxa"/>
            <w:gridSpan w:val="3"/>
            <w:noWrap/>
            <w:vAlign w:val="center"/>
          </w:tcPr>
          <w:p w14:paraId="427380B0">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填报单位:318浮梁县新平先行区发展规划中心</w:t>
            </w:r>
          </w:p>
        </w:tc>
        <w:tc>
          <w:tcPr>
            <w:tcW w:w="1207" w:type="dxa"/>
            <w:noWrap/>
            <w:vAlign w:val="bottom"/>
          </w:tcPr>
          <w:p w14:paraId="5ACCDB2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80" w:type="dxa"/>
            <w:noWrap/>
            <w:vAlign w:val="bottom"/>
          </w:tcPr>
          <w:p w14:paraId="185B3F9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2587" w:type="dxa"/>
            <w:gridSpan w:val="2"/>
            <w:noWrap/>
            <w:vAlign w:val="center"/>
          </w:tcPr>
          <w:p w14:paraId="5024333F">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6503B31C">
        <w:tblPrEx>
          <w:tblCellMar>
            <w:top w:w="0" w:type="dxa"/>
            <w:left w:w="108" w:type="dxa"/>
            <w:bottom w:w="0" w:type="dxa"/>
            <w:right w:w="108" w:type="dxa"/>
          </w:tblCellMar>
        </w:tblPrEx>
        <w:trPr>
          <w:cantSplit/>
          <w:trHeight w:val="283" w:hRule="atLeast"/>
          <w:tblHeader/>
        </w:trPr>
        <w:tc>
          <w:tcPr>
            <w:tcW w:w="3400" w:type="dxa"/>
            <w:gridSpan w:val="2"/>
            <w:tcBorders>
              <w:top w:val="single" w:color="000000" w:sz="4" w:space="0"/>
              <w:left w:val="single" w:color="000000" w:sz="4" w:space="0"/>
              <w:bottom w:val="single" w:color="000000" w:sz="4" w:space="0"/>
              <w:right w:val="nil"/>
            </w:tcBorders>
            <w:noWrap/>
            <w:vAlign w:val="center"/>
          </w:tcPr>
          <w:p w14:paraId="7662D70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7056" w:type="dxa"/>
            <w:gridSpan w:val="5"/>
            <w:tcBorders>
              <w:top w:val="single" w:color="000000" w:sz="4" w:space="0"/>
              <w:left w:val="single" w:color="000000" w:sz="4" w:space="0"/>
              <w:bottom w:val="single" w:color="000000" w:sz="4" w:space="0"/>
              <w:right w:val="single" w:color="000000" w:sz="4" w:space="0"/>
            </w:tcBorders>
            <w:noWrap/>
            <w:vAlign w:val="center"/>
          </w:tcPr>
          <w:p w14:paraId="4C058AB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6710A3B4">
        <w:tblPrEx>
          <w:tblCellMar>
            <w:top w:w="0" w:type="dxa"/>
            <w:left w:w="108" w:type="dxa"/>
            <w:bottom w:w="0" w:type="dxa"/>
            <w:right w:w="108" w:type="dxa"/>
          </w:tblCellMar>
        </w:tblPrEx>
        <w:trPr>
          <w:cantSplit/>
          <w:trHeight w:val="283" w:hRule="atLeast"/>
          <w:tblHeader/>
        </w:trPr>
        <w:tc>
          <w:tcPr>
            <w:tcW w:w="2024" w:type="dxa"/>
            <w:tcBorders>
              <w:top w:val="nil"/>
              <w:left w:val="single" w:color="000000" w:sz="4" w:space="0"/>
              <w:bottom w:val="single" w:color="000000" w:sz="4" w:space="0"/>
              <w:right w:val="single" w:color="000000" w:sz="4" w:space="0"/>
            </w:tcBorders>
            <w:noWrap/>
            <w:vAlign w:val="center"/>
          </w:tcPr>
          <w:p w14:paraId="345F1DD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1376" w:type="dxa"/>
            <w:tcBorders>
              <w:top w:val="nil"/>
              <w:left w:val="nil"/>
              <w:bottom w:val="nil"/>
              <w:right w:val="single" w:color="000000" w:sz="4" w:space="0"/>
            </w:tcBorders>
            <w:noWrap/>
            <w:vAlign w:val="center"/>
          </w:tcPr>
          <w:p w14:paraId="479FDF0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1982" w:type="dxa"/>
            <w:tcBorders>
              <w:top w:val="nil"/>
              <w:left w:val="nil"/>
              <w:bottom w:val="single" w:color="000000" w:sz="4" w:space="0"/>
              <w:right w:val="single" w:color="000000" w:sz="4" w:space="0"/>
            </w:tcBorders>
            <w:noWrap/>
            <w:vAlign w:val="center"/>
          </w:tcPr>
          <w:p w14:paraId="0289756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1207" w:type="dxa"/>
            <w:tcBorders>
              <w:top w:val="nil"/>
              <w:left w:val="nil"/>
              <w:bottom w:val="single" w:color="000000" w:sz="4" w:space="0"/>
              <w:right w:val="single" w:color="000000" w:sz="4" w:space="0"/>
            </w:tcBorders>
            <w:noWrap/>
            <w:vAlign w:val="center"/>
          </w:tcPr>
          <w:p w14:paraId="4094FF3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1280" w:type="dxa"/>
            <w:tcBorders>
              <w:top w:val="nil"/>
              <w:left w:val="nil"/>
              <w:bottom w:val="single" w:color="000000" w:sz="4" w:space="0"/>
              <w:right w:val="single" w:color="000000" w:sz="4" w:space="0"/>
            </w:tcBorders>
            <w:noWrap/>
            <w:vAlign w:val="center"/>
          </w:tcPr>
          <w:p w14:paraId="75C5E31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1259" w:type="dxa"/>
            <w:tcBorders>
              <w:top w:val="nil"/>
              <w:left w:val="nil"/>
              <w:bottom w:val="single" w:color="000000" w:sz="4" w:space="0"/>
              <w:right w:val="single" w:color="000000" w:sz="4" w:space="0"/>
            </w:tcBorders>
            <w:noWrap/>
            <w:vAlign w:val="center"/>
          </w:tcPr>
          <w:p w14:paraId="4D3B33A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1328" w:type="dxa"/>
            <w:tcBorders>
              <w:top w:val="nil"/>
              <w:left w:val="nil"/>
              <w:bottom w:val="single" w:color="000000" w:sz="4" w:space="0"/>
              <w:right w:val="single" w:color="000000" w:sz="4" w:space="0"/>
            </w:tcBorders>
            <w:noWrap/>
            <w:vAlign w:val="center"/>
          </w:tcPr>
          <w:p w14:paraId="1D79308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07C137AA">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6620403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1376" w:type="dxa"/>
            <w:tcBorders>
              <w:top w:val="single" w:color="000000" w:sz="4" w:space="0"/>
              <w:left w:val="nil"/>
              <w:bottom w:val="single" w:color="000000" w:sz="4" w:space="0"/>
              <w:right w:val="single" w:color="000000" w:sz="4" w:space="0"/>
            </w:tcBorders>
            <w:noWrap/>
            <w:vAlign w:val="center"/>
          </w:tcPr>
          <w:p w14:paraId="0184C16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186.02</w:t>
            </w:r>
          </w:p>
        </w:tc>
        <w:tc>
          <w:tcPr>
            <w:tcW w:w="1982" w:type="dxa"/>
            <w:tcBorders>
              <w:top w:val="nil"/>
              <w:left w:val="nil"/>
              <w:bottom w:val="single" w:color="000000" w:sz="4" w:space="0"/>
              <w:right w:val="single" w:color="000000" w:sz="4" w:space="0"/>
            </w:tcBorders>
            <w:noWrap/>
            <w:vAlign w:val="center"/>
          </w:tcPr>
          <w:p w14:paraId="6909DE4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社会保障和就业支出</w:t>
            </w:r>
          </w:p>
        </w:tc>
        <w:tc>
          <w:tcPr>
            <w:tcW w:w="1207" w:type="dxa"/>
            <w:tcBorders>
              <w:top w:val="nil"/>
              <w:left w:val="nil"/>
              <w:bottom w:val="single" w:color="000000" w:sz="4" w:space="0"/>
              <w:right w:val="single" w:color="000000" w:sz="4" w:space="0"/>
            </w:tcBorders>
            <w:noWrap/>
            <w:vAlign w:val="center"/>
          </w:tcPr>
          <w:p w14:paraId="32B6F4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21.84</w:t>
            </w:r>
          </w:p>
        </w:tc>
        <w:tc>
          <w:tcPr>
            <w:tcW w:w="1280" w:type="dxa"/>
            <w:tcBorders>
              <w:top w:val="nil"/>
              <w:left w:val="nil"/>
              <w:bottom w:val="single" w:color="000000" w:sz="4" w:space="0"/>
              <w:right w:val="single" w:color="000000" w:sz="4" w:space="0"/>
            </w:tcBorders>
            <w:noWrap/>
            <w:vAlign w:val="center"/>
          </w:tcPr>
          <w:p w14:paraId="00F626F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21.84</w:t>
            </w:r>
          </w:p>
        </w:tc>
        <w:tc>
          <w:tcPr>
            <w:tcW w:w="1259" w:type="dxa"/>
            <w:tcBorders>
              <w:top w:val="nil"/>
              <w:left w:val="nil"/>
              <w:bottom w:val="single" w:color="000000" w:sz="4" w:space="0"/>
              <w:right w:val="single" w:color="000000" w:sz="4" w:space="0"/>
            </w:tcBorders>
            <w:noWrap/>
            <w:vAlign w:val="center"/>
          </w:tcPr>
          <w:p w14:paraId="1FD9E56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1328" w:type="dxa"/>
            <w:tcBorders>
              <w:top w:val="nil"/>
              <w:left w:val="nil"/>
              <w:bottom w:val="single" w:color="000000" w:sz="4" w:space="0"/>
              <w:right w:val="single" w:color="000000" w:sz="4" w:space="0"/>
            </w:tcBorders>
            <w:noWrap/>
            <w:vAlign w:val="center"/>
          </w:tcPr>
          <w:p w14:paraId="0668F12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5B5384E9">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240BBD4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1376" w:type="dxa"/>
            <w:noWrap/>
            <w:vAlign w:val="center"/>
          </w:tcPr>
          <w:p w14:paraId="40AFF09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186.02</w:t>
            </w:r>
          </w:p>
        </w:tc>
        <w:tc>
          <w:tcPr>
            <w:tcW w:w="1982" w:type="dxa"/>
            <w:tcBorders>
              <w:top w:val="nil"/>
              <w:left w:val="single" w:color="000000" w:sz="4" w:space="0"/>
              <w:bottom w:val="single" w:color="000000" w:sz="4" w:space="0"/>
              <w:right w:val="single" w:color="000000" w:sz="4" w:space="0"/>
            </w:tcBorders>
            <w:noWrap/>
            <w:vAlign w:val="center"/>
          </w:tcPr>
          <w:p w14:paraId="124F69FC">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1207" w:type="dxa"/>
            <w:tcBorders>
              <w:top w:val="nil"/>
              <w:left w:val="nil"/>
              <w:bottom w:val="single" w:color="000000" w:sz="4" w:space="0"/>
              <w:right w:val="single" w:color="000000" w:sz="4" w:space="0"/>
            </w:tcBorders>
            <w:noWrap/>
            <w:vAlign w:val="center"/>
          </w:tcPr>
          <w:p w14:paraId="23AE22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6.59</w:t>
            </w:r>
          </w:p>
        </w:tc>
        <w:tc>
          <w:tcPr>
            <w:tcW w:w="1280" w:type="dxa"/>
            <w:tcBorders>
              <w:top w:val="nil"/>
              <w:left w:val="nil"/>
              <w:bottom w:val="single" w:color="000000" w:sz="4" w:space="0"/>
              <w:right w:val="single" w:color="000000" w:sz="4" w:space="0"/>
            </w:tcBorders>
            <w:noWrap/>
            <w:vAlign w:val="center"/>
          </w:tcPr>
          <w:p w14:paraId="0811BB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6.59</w:t>
            </w:r>
          </w:p>
        </w:tc>
        <w:tc>
          <w:tcPr>
            <w:tcW w:w="1259" w:type="dxa"/>
            <w:tcBorders>
              <w:top w:val="nil"/>
              <w:left w:val="nil"/>
              <w:bottom w:val="single" w:color="000000" w:sz="4" w:space="0"/>
              <w:right w:val="single" w:color="000000" w:sz="4" w:space="0"/>
            </w:tcBorders>
            <w:noWrap/>
            <w:vAlign w:val="center"/>
          </w:tcPr>
          <w:p w14:paraId="2F9B92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1328" w:type="dxa"/>
            <w:tcBorders>
              <w:top w:val="nil"/>
              <w:left w:val="nil"/>
              <w:bottom w:val="single" w:color="000000" w:sz="4" w:space="0"/>
              <w:right w:val="single" w:color="000000" w:sz="4" w:space="0"/>
            </w:tcBorders>
            <w:noWrap/>
            <w:vAlign w:val="center"/>
          </w:tcPr>
          <w:p w14:paraId="5CFC7B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2FE79B8B">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22C04087">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1376" w:type="dxa"/>
            <w:tcBorders>
              <w:top w:val="single" w:color="000000" w:sz="4" w:space="0"/>
              <w:left w:val="nil"/>
              <w:bottom w:val="single" w:color="000000" w:sz="4" w:space="0"/>
              <w:right w:val="single" w:color="000000" w:sz="4" w:space="0"/>
            </w:tcBorders>
            <w:noWrap/>
            <w:vAlign w:val="center"/>
          </w:tcPr>
          <w:p w14:paraId="2CE5B4A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1982" w:type="dxa"/>
            <w:tcBorders>
              <w:top w:val="nil"/>
              <w:left w:val="nil"/>
              <w:bottom w:val="single" w:color="000000" w:sz="4" w:space="0"/>
              <w:right w:val="single" w:color="000000" w:sz="4" w:space="0"/>
            </w:tcBorders>
            <w:noWrap/>
            <w:vAlign w:val="center"/>
          </w:tcPr>
          <w:p w14:paraId="3DFCDD32">
            <w:pPr>
              <w:widowControl/>
              <w:snapToGrid w:val="0"/>
              <w:jc w:val="center"/>
              <w:textAlignment w:val="center"/>
              <w:rPr>
                <w:rFonts w:hint="eastAsia" w:asciiTheme="minorEastAsia" w:hAnsiTheme="minorEastAsia" w:cstheme="minorEastAsia"/>
                <w:color w:val="000000"/>
                <w:kern w:val="0"/>
                <w:sz w:val="21"/>
                <w:szCs w:val="21"/>
                <w:lang w:bidi="ar"/>
              </w:rPr>
            </w:pPr>
            <w:r>
              <w:t>城乡社区支出</w:t>
            </w:r>
          </w:p>
        </w:tc>
        <w:tc>
          <w:tcPr>
            <w:tcW w:w="1207" w:type="dxa"/>
            <w:tcBorders>
              <w:top w:val="nil"/>
              <w:left w:val="nil"/>
              <w:bottom w:val="single" w:color="000000" w:sz="4" w:space="0"/>
              <w:right w:val="single" w:color="000000" w:sz="4" w:space="0"/>
            </w:tcBorders>
            <w:noWrap/>
            <w:vAlign w:val="center"/>
          </w:tcPr>
          <w:p w14:paraId="28B34D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145.41</w:t>
            </w:r>
          </w:p>
        </w:tc>
        <w:tc>
          <w:tcPr>
            <w:tcW w:w="1280" w:type="dxa"/>
            <w:tcBorders>
              <w:top w:val="nil"/>
              <w:left w:val="nil"/>
              <w:bottom w:val="single" w:color="000000" w:sz="4" w:space="0"/>
              <w:right w:val="single" w:color="000000" w:sz="4" w:space="0"/>
            </w:tcBorders>
            <w:noWrap/>
            <w:vAlign w:val="center"/>
          </w:tcPr>
          <w:p w14:paraId="5E6D90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145.41</w:t>
            </w:r>
          </w:p>
        </w:tc>
        <w:tc>
          <w:tcPr>
            <w:tcW w:w="1259" w:type="dxa"/>
            <w:tcBorders>
              <w:top w:val="nil"/>
              <w:left w:val="nil"/>
              <w:bottom w:val="single" w:color="000000" w:sz="4" w:space="0"/>
              <w:right w:val="single" w:color="000000" w:sz="4" w:space="0"/>
            </w:tcBorders>
            <w:noWrap/>
            <w:vAlign w:val="center"/>
          </w:tcPr>
          <w:p w14:paraId="3B7891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1328" w:type="dxa"/>
            <w:tcBorders>
              <w:top w:val="nil"/>
              <w:left w:val="nil"/>
              <w:bottom w:val="single" w:color="000000" w:sz="4" w:space="0"/>
              <w:right w:val="single" w:color="000000" w:sz="4" w:space="0"/>
            </w:tcBorders>
            <w:noWrap/>
            <w:vAlign w:val="center"/>
          </w:tcPr>
          <w:p w14:paraId="6FBD51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52B6EB0F">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361BA07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1376" w:type="dxa"/>
            <w:tcBorders>
              <w:top w:val="nil"/>
              <w:left w:val="nil"/>
              <w:bottom w:val="single" w:color="000000" w:sz="4" w:space="0"/>
              <w:right w:val="single" w:color="000000" w:sz="4" w:space="0"/>
            </w:tcBorders>
            <w:vAlign w:val="center"/>
          </w:tcPr>
          <w:p w14:paraId="677C28F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1982" w:type="dxa"/>
            <w:tcBorders>
              <w:top w:val="nil"/>
              <w:left w:val="nil"/>
              <w:bottom w:val="single" w:color="000000" w:sz="4" w:space="0"/>
              <w:right w:val="single" w:color="000000" w:sz="4" w:space="0"/>
            </w:tcBorders>
            <w:noWrap/>
            <w:vAlign w:val="center"/>
          </w:tcPr>
          <w:p w14:paraId="76D082DD">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1207" w:type="dxa"/>
            <w:tcBorders>
              <w:top w:val="nil"/>
              <w:left w:val="nil"/>
              <w:bottom w:val="single" w:color="000000" w:sz="4" w:space="0"/>
              <w:right w:val="single" w:color="000000" w:sz="4" w:space="0"/>
            </w:tcBorders>
            <w:noWrap/>
            <w:vAlign w:val="center"/>
          </w:tcPr>
          <w:p w14:paraId="002EA4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12.18</w:t>
            </w:r>
          </w:p>
        </w:tc>
        <w:tc>
          <w:tcPr>
            <w:tcW w:w="1280" w:type="dxa"/>
            <w:tcBorders>
              <w:top w:val="nil"/>
              <w:left w:val="nil"/>
              <w:bottom w:val="single" w:color="000000" w:sz="4" w:space="0"/>
              <w:right w:val="single" w:color="000000" w:sz="4" w:space="0"/>
            </w:tcBorders>
            <w:noWrap/>
            <w:vAlign w:val="center"/>
          </w:tcPr>
          <w:p w14:paraId="3588ED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12.18</w:t>
            </w:r>
          </w:p>
        </w:tc>
        <w:tc>
          <w:tcPr>
            <w:tcW w:w="1259" w:type="dxa"/>
            <w:tcBorders>
              <w:top w:val="nil"/>
              <w:left w:val="nil"/>
              <w:bottom w:val="single" w:color="000000" w:sz="4" w:space="0"/>
              <w:right w:val="single" w:color="000000" w:sz="4" w:space="0"/>
            </w:tcBorders>
            <w:noWrap/>
            <w:vAlign w:val="center"/>
          </w:tcPr>
          <w:p w14:paraId="1EED19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1328" w:type="dxa"/>
            <w:tcBorders>
              <w:top w:val="nil"/>
              <w:left w:val="nil"/>
              <w:bottom w:val="single" w:color="000000" w:sz="4" w:space="0"/>
              <w:right w:val="single" w:color="000000" w:sz="4" w:space="0"/>
            </w:tcBorders>
            <w:noWrap/>
            <w:vAlign w:val="center"/>
          </w:tcPr>
          <w:p w14:paraId="180CEF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50F6CECF">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7C879B9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4963394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061422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7CC002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3A6891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67081B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260FE1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447EF06">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52015D7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11F7A69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7A2D15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7E5171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52A43C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3EFAE6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2B4FF8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0A91403">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6CC2239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6D5BA2E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57B18C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630AFE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0144A9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1BC1E9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2B9B64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B371587">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34AA013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1751118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644A16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1160AA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6119E8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14D503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7F0600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22F1D00">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144F10D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75191FE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6E9516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7D0F1F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1520FB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1648AE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56FCBF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F152166">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353A28E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24A798F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552CE9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39FC16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0B3D6A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09C626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57B242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070FDB2">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7DBD0F4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7DD98BF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5C5A25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007470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06E585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610608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304182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C0C34B9">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0CE20EF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3623B47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3B2BB6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627662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334E64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59BF23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3F9D13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CD48BA7">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460BB14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3D493DC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6E0458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3AB3A6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2F833D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0ABB2B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370441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57B9465">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7B27F5E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4CD6247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4DCA1C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172D08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53DA18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76803D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174C7E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A51843A">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5FC1708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11ACA56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358912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43F8BD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4FB862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3F8016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24B9AF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CEDCFDB">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5BA75F3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26748EF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0B901D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690032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11B60F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64E119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3AC4E4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AA5DE06">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001A5B6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67B3834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3CDB68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0FE49E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4A0452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0A643E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680478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2EE7185">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4F3E0BF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739A039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689F1D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080A2E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4A8C22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02D247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7E8A92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861A675">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2490F72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405495E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3BFED3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40B938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3E81A7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616678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39E3A4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C005488">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7438076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75A505E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791AE6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4730ED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5D6F56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777AA2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70ECCA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91E0C8E">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30DFC92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50E4C53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744577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394F50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5BE18A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5A0BCA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3A4182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5861244">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2804414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7DB2250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2F5119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073A35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476BA2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029A68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1B87D5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F543099">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12BD755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0A5E227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1C8516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11EA98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465079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18F907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6719E5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101B117">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21D3185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5FD8B8F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3C8BF4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4120D0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3ADEBC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14540E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3F5902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A84627F">
        <w:tblPrEx>
          <w:tblCellMar>
            <w:top w:w="0" w:type="dxa"/>
            <w:left w:w="108" w:type="dxa"/>
            <w:bottom w:w="0" w:type="dxa"/>
            <w:right w:w="108" w:type="dxa"/>
          </w:tblCellMar>
        </w:tblPrEx>
        <w:trPr>
          <w:cantSplit/>
          <w:trHeight w:val="283" w:hRule="atLeast"/>
        </w:trPr>
        <w:tc>
          <w:tcPr>
            <w:tcW w:w="2024" w:type="dxa"/>
            <w:tcBorders>
              <w:top w:val="single" w:color="000000" w:sz="4" w:space="0"/>
              <w:left w:val="single" w:color="000000" w:sz="4" w:space="0"/>
              <w:bottom w:val="single" w:color="000000" w:sz="4" w:space="0"/>
              <w:right w:val="single" w:color="000000" w:sz="4" w:space="0"/>
            </w:tcBorders>
            <w:noWrap/>
            <w:vAlign w:val="center"/>
          </w:tcPr>
          <w:p w14:paraId="015E3665">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376" w:type="dxa"/>
            <w:tcBorders>
              <w:top w:val="single" w:color="000000" w:sz="4" w:space="0"/>
              <w:left w:val="nil"/>
              <w:bottom w:val="single" w:color="000000" w:sz="4" w:space="0"/>
              <w:right w:val="single" w:color="000000" w:sz="4" w:space="0"/>
            </w:tcBorders>
            <w:vAlign w:val="center"/>
          </w:tcPr>
          <w:p w14:paraId="154220D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982" w:type="dxa"/>
            <w:tcBorders>
              <w:top w:val="nil"/>
              <w:left w:val="nil"/>
              <w:bottom w:val="single" w:color="000000" w:sz="4" w:space="0"/>
              <w:right w:val="single" w:color="000000" w:sz="4" w:space="0"/>
            </w:tcBorders>
            <w:noWrap/>
            <w:vAlign w:val="center"/>
          </w:tcPr>
          <w:p w14:paraId="455719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1BE38D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227138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553D6D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554903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6C5695F">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57CB7E8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27D629F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62B2AF6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noWrap/>
            <w:vAlign w:val="center"/>
          </w:tcPr>
          <w:p w14:paraId="0EFCD1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596026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4F7605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34664F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56B49BF">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336301C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33C4DC7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45A74DC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noWrap/>
            <w:vAlign w:val="center"/>
          </w:tcPr>
          <w:p w14:paraId="2D199A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2B1C50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591E54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6FC834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43DD845">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6E1B8E9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376" w:type="dxa"/>
            <w:tcBorders>
              <w:top w:val="nil"/>
              <w:left w:val="nil"/>
              <w:bottom w:val="single" w:color="000000" w:sz="4" w:space="0"/>
              <w:right w:val="single" w:color="000000" w:sz="4" w:space="0"/>
            </w:tcBorders>
            <w:vAlign w:val="center"/>
          </w:tcPr>
          <w:p w14:paraId="0D9D164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982" w:type="dxa"/>
            <w:tcBorders>
              <w:top w:val="nil"/>
              <w:left w:val="nil"/>
              <w:bottom w:val="single" w:color="000000" w:sz="4" w:space="0"/>
              <w:right w:val="single" w:color="000000" w:sz="4" w:space="0"/>
            </w:tcBorders>
            <w:noWrap/>
            <w:vAlign w:val="center"/>
          </w:tcPr>
          <w:p w14:paraId="160C2FD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noWrap/>
            <w:vAlign w:val="center"/>
          </w:tcPr>
          <w:p w14:paraId="4DF8D6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3B0A26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39658F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237788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0228B64">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5532162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471F583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5C8469B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noWrap/>
            <w:vAlign w:val="center"/>
          </w:tcPr>
          <w:p w14:paraId="1BA815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576026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5E53CD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3114D9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C6A0B0A">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417A409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1376" w:type="dxa"/>
            <w:tcBorders>
              <w:top w:val="nil"/>
              <w:left w:val="nil"/>
              <w:bottom w:val="single" w:color="auto" w:sz="4" w:space="0"/>
              <w:right w:val="single" w:color="000000" w:sz="4" w:space="0"/>
            </w:tcBorders>
            <w:vAlign w:val="center"/>
          </w:tcPr>
          <w:p w14:paraId="641030C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1982" w:type="dxa"/>
            <w:tcBorders>
              <w:top w:val="nil"/>
              <w:left w:val="nil"/>
              <w:bottom w:val="single" w:color="auto" w:sz="4" w:space="0"/>
              <w:right w:val="single" w:color="000000" w:sz="4" w:space="0"/>
            </w:tcBorders>
            <w:noWrap/>
            <w:vAlign w:val="center"/>
          </w:tcPr>
          <w:p w14:paraId="2C253E28">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1207" w:type="dxa"/>
            <w:tcBorders>
              <w:top w:val="nil"/>
              <w:left w:val="nil"/>
              <w:bottom w:val="single" w:color="000000" w:sz="4" w:space="0"/>
              <w:right w:val="single" w:color="000000" w:sz="4" w:space="0"/>
            </w:tcBorders>
            <w:noWrap/>
            <w:vAlign w:val="center"/>
          </w:tcPr>
          <w:p w14:paraId="533652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687219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15AD04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3EE2BC8A">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2E90D8B">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auto" w:sz="4" w:space="0"/>
              <w:right w:val="single" w:color="auto" w:sz="4" w:space="0"/>
            </w:tcBorders>
            <w:noWrap/>
            <w:vAlign w:val="center"/>
          </w:tcPr>
          <w:p w14:paraId="211B5FB3">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1376" w:type="dxa"/>
            <w:tcBorders>
              <w:top w:val="single" w:color="auto" w:sz="4" w:space="0"/>
              <w:left w:val="single" w:color="auto" w:sz="4" w:space="0"/>
              <w:bottom w:val="single" w:color="auto" w:sz="4" w:space="0"/>
              <w:right w:val="single" w:color="auto" w:sz="4" w:space="0"/>
            </w:tcBorders>
            <w:vAlign w:val="center"/>
          </w:tcPr>
          <w:p w14:paraId="1D8A1A8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1982" w:type="dxa"/>
            <w:tcBorders>
              <w:top w:val="single" w:color="auto" w:sz="4" w:space="0"/>
              <w:left w:val="single" w:color="auto" w:sz="4" w:space="0"/>
              <w:bottom w:val="single" w:color="auto" w:sz="4" w:space="0"/>
              <w:right w:val="single" w:color="auto" w:sz="4" w:space="0"/>
            </w:tcBorders>
            <w:noWrap/>
            <w:vAlign w:val="center"/>
          </w:tcPr>
          <w:p w14:paraId="4558233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207" w:type="dxa"/>
            <w:tcBorders>
              <w:top w:val="nil"/>
              <w:left w:val="single" w:color="auto" w:sz="4" w:space="0"/>
              <w:bottom w:val="single" w:color="auto" w:sz="4" w:space="0"/>
              <w:right w:val="single" w:color="000000" w:sz="4" w:space="0"/>
            </w:tcBorders>
            <w:noWrap/>
            <w:vAlign w:val="center"/>
          </w:tcPr>
          <w:p w14:paraId="2F5717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auto" w:sz="4" w:space="0"/>
              <w:right w:val="single" w:color="000000" w:sz="4" w:space="0"/>
            </w:tcBorders>
            <w:noWrap/>
            <w:vAlign w:val="center"/>
          </w:tcPr>
          <w:p w14:paraId="35720C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auto" w:sz="4" w:space="0"/>
              <w:right w:val="single" w:color="000000" w:sz="4" w:space="0"/>
            </w:tcBorders>
            <w:noWrap/>
            <w:vAlign w:val="center"/>
          </w:tcPr>
          <w:p w14:paraId="0E691A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auto" w:sz="4" w:space="0"/>
              <w:right w:val="single" w:color="000000" w:sz="4" w:space="0"/>
            </w:tcBorders>
            <w:noWrap/>
            <w:vAlign w:val="center"/>
          </w:tcPr>
          <w:p w14:paraId="57058F6F">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11C2F68C">
        <w:tblPrEx>
          <w:tblCellMar>
            <w:top w:w="0" w:type="dxa"/>
            <w:left w:w="108" w:type="dxa"/>
            <w:bottom w:w="0" w:type="dxa"/>
            <w:right w:w="108" w:type="dxa"/>
          </w:tblCellMar>
        </w:tblPrEx>
        <w:trPr>
          <w:cantSplit/>
          <w:trHeight w:val="283" w:hRule="atLeast"/>
        </w:trPr>
        <w:tc>
          <w:tcPr>
            <w:tcW w:w="2024" w:type="dxa"/>
            <w:tcBorders>
              <w:top w:val="single" w:color="auto" w:sz="4" w:space="0"/>
              <w:left w:val="single" w:color="auto" w:sz="4" w:space="0"/>
              <w:bottom w:val="single" w:color="auto" w:sz="4" w:space="0"/>
              <w:right w:val="single" w:color="auto" w:sz="4" w:space="0"/>
            </w:tcBorders>
            <w:noWrap/>
            <w:vAlign w:val="center"/>
          </w:tcPr>
          <w:p w14:paraId="5635F15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1376" w:type="dxa"/>
            <w:tcBorders>
              <w:top w:val="single" w:color="auto" w:sz="4" w:space="0"/>
              <w:left w:val="single" w:color="auto" w:sz="4" w:space="0"/>
              <w:bottom w:val="single" w:color="auto" w:sz="4" w:space="0"/>
              <w:right w:val="single" w:color="auto" w:sz="4" w:space="0"/>
            </w:tcBorders>
            <w:noWrap/>
            <w:vAlign w:val="center"/>
          </w:tcPr>
          <w:p w14:paraId="1E79518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1982" w:type="dxa"/>
            <w:tcBorders>
              <w:top w:val="single" w:color="auto" w:sz="4" w:space="0"/>
              <w:left w:val="single" w:color="auto" w:sz="4" w:space="0"/>
              <w:bottom w:val="single" w:color="auto" w:sz="4" w:space="0"/>
              <w:right w:val="single" w:color="auto" w:sz="4" w:space="0"/>
            </w:tcBorders>
            <w:noWrap/>
            <w:vAlign w:val="center"/>
          </w:tcPr>
          <w:p w14:paraId="638CE3C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207" w:type="dxa"/>
            <w:tcBorders>
              <w:top w:val="single" w:color="auto" w:sz="4" w:space="0"/>
              <w:left w:val="single" w:color="auto" w:sz="4" w:space="0"/>
              <w:bottom w:val="single" w:color="auto" w:sz="4" w:space="0"/>
              <w:right w:val="single" w:color="auto" w:sz="4" w:space="0"/>
            </w:tcBorders>
            <w:noWrap/>
            <w:vAlign w:val="center"/>
          </w:tcPr>
          <w:p w14:paraId="5CF823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single" w:color="auto" w:sz="4" w:space="0"/>
              <w:left w:val="single" w:color="auto" w:sz="4" w:space="0"/>
              <w:bottom w:val="single" w:color="auto" w:sz="4" w:space="0"/>
              <w:right w:val="single" w:color="auto" w:sz="4" w:space="0"/>
            </w:tcBorders>
            <w:noWrap/>
            <w:vAlign w:val="center"/>
          </w:tcPr>
          <w:p w14:paraId="2A69C7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single" w:color="auto" w:sz="4" w:space="0"/>
              <w:left w:val="single" w:color="auto" w:sz="4" w:space="0"/>
              <w:bottom w:val="single" w:color="auto" w:sz="4" w:space="0"/>
              <w:right w:val="single" w:color="auto" w:sz="4" w:space="0"/>
            </w:tcBorders>
            <w:noWrap/>
            <w:vAlign w:val="center"/>
          </w:tcPr>
          <w:p w14:paraId="0D6EA7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single" w:color="auto" w:sz="4" w:space="0"/>
              <w:left w:val="single" w:color="auto" w:sz="4" w:space="0"/>
              <w:bottom w:val="single" w:color="auto" w:sz="4" w:space="0"/>
              <w:right w:val="single" w:color="auto" w:sz="4" w:space="0"/>
            </w:tcBorders>
            <w:noWrap/>
            <w:vAlign w:val="center"/>
          </w:tcPr>
          <w:p w14:paraId="465146E7">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6661D34">
        <w:tblPrEx>
          <w:tblCellMar>
            <w:top w:w="0" w:type="dxa"/>
            <w:left w:w="108" w:type="dxa"/>
            <w:bottom w:w="0" w:type="dxa"/>
            <w:right w:w="108" w:type="dxa"/>
          </w:tblCellMar>
        </w:tblPrEx>
        <w:trPr>
          <w:cantSplit/>
          <w:trHeight w:val="283" w:hRule="atLeast"/>
        </w:trPr>
        <w:tc>
          <w:tcPr>
            <w:tcW w:w="2024" w:type="dxa"/>
            <w:tcBorders>
              <w:top w:val="single" w:color="auto" w:sz="4" w:space="0"/>
              <w:left w:val="single" w:color="auto" w:sz="4" w:space="0"/>
              <w:bottom w:val="single" w:color="auto" w:sz="4" w:space="0"/>
              <w:right w:val="single" w:color="auto" w:sz="4" w:space="0"/>
            </w:tcBorders>
            <w:noWrap/>
            <w:vAlign w:val="center"/>
          </w:tcPr>
          <w:p w14:paraId="36EF4DC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1376" w:type="dxa"/>
            <w:tcBorders>
              <w:top w:val="single" w:color="auto" w:sz="4" w:space="0"/>
              <w:left w:val="single" w:color="auto" w:sz="4" w:space="0"/>
              <w:bottom w:val="single" w:color="auto" w:sz="4" w:space="0"/>
              <w:right w:val="single" w:color="auto" w:sz="4" w:space="0"/>
            </w:tcBorders>
            <w:noWrap/>
            <w:vAlign w:val="center"/>
          </w:tcPr>
          <w:p w14:paraId="457B193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186.02</w:t>
            </w:r>
          </w:p>
        </w:tc>
        <w:tc>
          <w:tcPr>
            <w:tcW w:w="1982" w:type="dxa"/>
            <w:tcBorders>
              <w:top w:val="single" w:color="auto" w:sz="4" w:space="0"/>
              <w:left w:val="single" w:color="auto" w:sz="4" w:space="0"/>
              <w:bottom w:val="single" w:color="auto" w:sz="4" w:space="0"/>
              <w:right w:val="single" w:color="auto" w:sz="4" w:space="0"/>
            </w:tcBorders>
            <w:noWrap/>
            <w:vAlign w:val="center"/>
          </w:tcPr>
          <w:p w14:paraId="6BA08D4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1207" w:type="dxa"/>
            <w:tcBorders>
              <w:top w:val="single" w:color="auto" w:sz="4" w:space="0"/>
              <w:left w:val="single" w:color="auto" w:sz="4" w:space="0"/>
              <w:bottom w:val="single" w:color="auto" w:sz="4" w:space="0"/>
              <w:right w:val="single" w:color="auto" w:sz="4" w:space="0"/>
            </w:tcBorders>
            <w:noWrap/>
            <w:vAlign w:val="center"/>
          </w:tcPr>
          <w:p w14:paraId="10FCE9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186.02</w:t>
            </w:r>
          </w:p>
        </w:tc>
        <w:tc>
          <w:tcPr>
            <w:tcW w:w="1280" w:type="dxa"/>
            <w:tcBorders>
              <w:top w:val="single" w:color="auto" w:sz="4" w:space="0"/>
              <w:left w:val="single" w:color="auto" w:sz="4" w:space="0"/>
              <w:bottom w:val="single" w:color="auto" w:sz="4" w:space="0"/>
              <w:right w:val="single" w:color="auto" w:sz="4" w:space="0"/>
            </w:tcBorders>
            <w:noWrap/>
            <w:vAlign w:val="center"/>
          </w:tcPr>
          <w:p w14:paraId="080064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186.02</w:t>
            </w:r>
          </w:p>
        </w:tc>
        <w:tc>
          <w:tcPr>
            <w:tcW w:w="1259" w:type="dxa"/>
            <w:tcBorders>
              <w:top w:val="single" w:color="auto" w:sz="4" w:space="0"/>
              <w:left w:val="single" w:color="auto" w:sz="4" w:space="0"/>
              <w:bottom w:val="single" w:color="auto" w:sz="4" w:space="0"/>
              <w:right w:val="single" w:color="auto" w:sz="4" w:space="0"/>
            </w:tcBorders>
            <w:noWrap/>
            <w:vAlign w:val="center"/>
          </w:tcPr>
          <w:p w14:paraId="0BED1D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1328" w:type="dxa"/>
            <w:tcBorders>
              <w:top w:val="single" w:color="auto" w:sz="4" w:space="0"/>
              <w:left w:val="single" w:color="auto" w:sz="4" w:space="0"/>
              <w:bottom w:val="single" w:color="auto" w:sz="4" w:space="0"/>
              <w:right w:val="single" w:color="auto" w:sz="4" w:space="0"/>
            </w:tcBorders>
            <w:noWrap/>
            <w:vAlign w:val="center"/>
          </w:tcPr>
          <w:p w14:paraId="19EF6F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49A5E607">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10466" w:type="dxa"/>
        <w:tblInd w:w="0" w:type="dxa"/>
        <w:tblLayout w:type="fixed"/>
        <w:tblCellMar>
          <w:top w:w="0" w:type="dxa"/>
          <w:left w:w="108" w:type="dxa"/>
          <w:bottom w:w="0" w:type="dxa"/>
          <w:right w:w="108" w:type="dxa"/>
        </w:tblCellMar>
      </w:tblPr>
      <w:tblGrid>
        <w:gridCol w:w="1786"/>
        <w:gridCol w:w="3307"/>
        <w:gridCol w:w="2210"/>
        <w:gridCol w:w="1432"/>
        <w:gridCol w:w="1731"/>
      </w:tblGrid>
      <w:tr w14:paraId="059B01F6">
        <w:tblPrEx>
          <w:tblCellMar>
            <w:top w:w="0" w:type="dxa"/>
            <w:left w:w="108" w:type="dxa"/>
            <w:bottom w:w="0" w:type="dxa"/>
            <w:right w:w="108" w:type="dxa"/>
          </w:tblCellMar>
        </w:tblPrEx>
        <w:trPr>
          <w:trHeight w:val="585" w:hRule="atLeast"/>
          <w:tblHeader/>
        </w:trPr>
        <w:tc>
          <w:tcPr>
            <w:tcW w:w="10466" w:type="dxa"/>
            <w:gridSpan w:val="5"/>
            <w:noWrap/>
            <w:vAlign w:val="center"/>
          </w:tcPr>
          <w:p w14:paraId="1DCFA269">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2015F05D">
        <w:tblPrEx>
          <w:tblCellMar>
            <w:top w:w="0" w:type="dxa"/>
            <w:left w:w="108" w:type="dxa"/>
            <w:bottom w:w="0" w:type="dxa"/>
            <w:right w:w="108" w:type="dxa"/>
          </w:tblCellMar>
        </w:tblPrEx>
        <w:trPr>
          <w:trHeight w:val="420" w:hRule="atLeast"/>
          <w:tblHeader/>
        </w:trPr>
        <w:tc>
          <w:tcPr>
            <w:tcW w:w="5093" w:type="dxa"/>
            <w:gridSpan w:val="2"/>
            <w:noWrap/>
            <w:vAlign w:val="center"/>
          </w:tcPr>
          <w:p w14:paraId="2B8B73AA">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填报单位:318浮梁县新平先行区发展规划中心</w:t>
            </w:r>
          </w:p>
        </w:tc>
        <w:tc>
          <w:tcPr>
            <w:tcW w:w="2210" w:type="dxa"/>
            <w:noWrap/>
            <w:vAlign w:val="bottom"/>
          </w:tcPr>
          <w:p w14:paraId="22AC88FD">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432" w:type="dxa"/>
            <w:noWrap/>
            <w:vAlign w:val="bottom"/>
          </w:tcPr>
          <w:p w14:paraId="081D2CF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731" w:type="dxa"/>
            <w:noWrap/>
            <w:vAlign w:val="center"/>
          </w:tcPr>
          <w:p w14:paraId="5E0D662E">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569B69FE">
        <w:tblPrEx>
          <w:tblCellMar>
            <w:top w:w="0" w:type="dxa"/>
            <w:left w:w="108" w:type="dxa"/>
            <w:bottom w:w="0" w:type="dxa"/>
            <w:right w:w="108" w:type="dxa"/>
          </w:tblCellMar>
        </w:tblPrEx>
        <w:trPr>
          <w:cantSplit/>
          <w:trHeight w:val="283" w:hRule="atLeast"/>
          <w:tblHeader/>
        </w:trPr>
        <w:tc>
          <w:tcPr>
            <w:tcW w:w="5093" w:type="dxa"/>
            <w:gridSpan w:val="2"/>
            <w:tcBorders>
              <w:top w:val="single" w:color="000000" w:sz="4" w:space="0"/>
              <w:left w:val="single" w:color="000000" w:sz="4" w:space="0"/>
              <w:bottom w:val="single" w:color="000000" w:sz="4" w:space="0"/>
              <w:right w:val="single" w:color="000000" w:sz="4" w:space="0"/>
            </w:tcBorders>
            <w:noWrap/>
            <w:vAlign w:val="center"/>
          </w:tcPr>
          <w:p w14:paraId="3749F7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5373" w:type="dxa"/>
            <w:gridSpan w:val="3"/>
            <w:tcBorders>
              <w:top w:val="single" w:color="000000" w:sz="4" w:space="0"/>
              <w:left w:val="nil"/>
              <w:bottom w:val="single" w:color="000000" w:sz="4" w:space="0"/>
              <w:right w:val="single" w:color="000000" w:sz="4" w:space="0"/>
            </w:tcBorders>
            <w:noWrap/>
            <w:vAlign w:val="center"/>
          </w:tcPr>
          <w:p w14:paraId="3D97C4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75394881">
        <w:tblPrEx>
          <w:tblCellMar>
            <w:top w:w="0" w:type="dxa"/>
            <w:left w:w="108" w:type="dxa"/>
            <w:bottom w:w="0" w:type="dxa"/>
            <w:right w:w="108" w:type="dxa"/>
          </w:tblCellMar>
        </w:tblPrEx>
        <w:trPr>
          <w:cantSplit/>
          <w:trHeight w:val="283" w:hRule="atLeast"/>
          <w:tblHeader/>
        </w:trPr>
        <w:tc>
          <w:tcPr>
            <w:tcW w:w="1786" w:type="dxa"/>
            <w:tcBorders>
              <w:top w:val="nil"/>
              <w:left w:val="single" w:color="000000" w:sz="4" w:space="0"/>
              <w:bottom w:val="single" w:color="000000" w:sz="4" w:space="0"/>
              <w:right w:val="single" w:color="000000" w:sz="4" w:space="0"/>
            </w:tcBorders>
            <w:noWrap/>
            <w:vAlign w:val="center"/>
          </w:tcPr>
          <w:p w14:paraId="3175C4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3307" w:type="dxa"/>
            <w:tcBorders>
              <w:top w:val="nil"/>
              <w:left w:val="nil"/>
              <w:bottom w:val="single" w:color="000000" w:sz="4" w:space="0"/>
              <w:right w:val="single" w:color="000000" w:sz="4" w:space="0"/>
            </w:tcBorders>
            <w:noWrap/>
            <w:vAlign w:val="center"/>
          </w:tcPr>
          <w:p w14:paraId="2A5F0C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2210" w:type="dxa"/>
            <w:tcBorders>
              <w:top w:val="nil"/>
              <w:left w:val="nil"/>
              <w:bottom w:val="single" w:color="000000" w:sz="4" w:space="0"/>
              <w:right w:val="single" w:color="000000" w:sz="4" w:space="0"/>
            </w:tcBorders>
            <w:noWrap/>
            <w:vAlign w:val="center"/>
          </w:tcPr>
          <w:p w14:paraId="71852F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432" w:type="dxa"/>
            <w:tcBorders>
              <w:top w:val="nil"/>
              <w:left w:val="nil"/>
              <w:bottom w:val="single" w:color="000000" w:sz="4" w:space="0"/>
              <w:right w:val="single" w:color="000000" w:sz="4" w:space="0"/>
            </w:tcBorders>
            <w:noWrap/>
            <w:vAlign w:val="center"/>
          </w:tcPr>
          <w:p w14:paraId="317ED1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1731" w:type="dxa"/>
            <w:tcBorders>
              <w:top w:val="nil"/>
              <w:left w:val="nil"/>
              <w:bottom w:val="single" w:color="000000" w:sz="4" w:space="0"/>
              <w:right w:val="single" w:color="000000" w:sz="4" w:space="0"/>
            </w:tcBorders>
            <w:noWrap/>
            <w:vAlign w:val="center"/>
          </w:tcPr>
          <w:p w14:paraId="100076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72772F1">
        <w:tblPrEx>
          <w:tblCellMar>
            <w:top w:w="0" w:type="dxa"/>
            <w:left w:w="108" w:type="dxa"/>
            <w:bottom w:w="0" w:type="dxa"/>
            <w:right w:w="108" w:type="dxa"/>
          </w:tblCellMar>
        </w:tblPrEx>
        <w:trPr>
          <w:cantSplit/>
          <w:trHeight w:val="283" w:hRule="atLeast"/>
          <w:tblHeader/>
        </w:trPr>
        <w:tc>
          <w:tcPr>
            <w:tcW w:w="1786" w:type="dxa"/>
            <w:tcBorders>
              <w:top w:val="nil"/>
              <w:left w:val="single" w:color="000000" w:sz="4" w:space="0"/>
              <w:bottom w:val="nil"/>
              <w:right w:val="single" w:color="000000" w:sz="4" w:space="0"/>
            </w:tcBorders>
            <w:noWrap/>
            <w:vAlign w:val="center"/>
          </w:tcPr>
          <w:p w14:paraId="0A912E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3307" w:type="dxa"/>
            <w:tcBorders>
              <w:top w:val="nil"/>
              <w:left w:val="nil"/>
              <w:bottom w:val="nil"/>
              <w:right w:val="single" w:color="000000" w:sz="4" w:space="0"/>
            </w:tcBorders>
            <w:noWrap/>
            <w:vAlign w:val="center"/>
          </w:tcPr>
          <w:p w14:paraId="36D17A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210" w:type="dxa"/>
            <w:tcBorders>
              <w:top w:val="nil"/>
              <w:left w:val="nil"/>
              <w:bottom w:val="nil"/>
              <w:right w:val="single" w:color="000000" w:sz="4" w:space="0"/>
            </w:tcBorders>
            <w:noWrap/>
            <w:vAlign w:val="center"/>
          </w:tcPr>
          <w:p w14:paraId="32B3D6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432" w:type="dxa"/>
            <w:tcBorders>
              <w:top w:val="nil"/>
              <w:left w:val="nil"/>
              <w:bottom w:val="nil"/>
              <w:right w:val="single" w:color="000000" w:sz="4" w:space="0"/>
            </w:tcBorders>
            <w:noWrap/>
            <w:vAlign w:val="center"/>
          </w:tcPr>
          <w:p w14:paraId="5AD6B39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1731" w:type="dxa"/>
            <w:tcBorders>
              <w:top w:val="nil"/>
              <w:left w:val="nil"/>
              <w:bottom w:val="nil"/>
              <w:right w:val="single" w:color="000000" w:sz="4" w:space="0"/>
            </w:tcBorders>
            <w:noWrap/>
            <w:vAlign w:val="center"/>
          </w:tcPr>
          <w:p w14:paraId="7BD7AF5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678DDDA8">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7BFD602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3307" w:type="dxa"/>
            <w:tcBorders>
              <w:top w:val="single" w:color="000000" w:sz="4" w:space="0"/>
              <w:left w:val="nil"/>
              <w:bottom w:val="single" w:color="000000" w:sz="4" w:space="0"/>
              <w:right w:val="single" w:color="000000" w:sz="4" w:space="0"/>
            </w:tcBorders>
            <w:noWrap/>
            <w:vAlign w:val="center"/>
          </w:tcPr>
          <w:p w14:paraId="013DB9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2210" w:type="dxa"/>
            <w:tcBorders>
              <w:top w:val="single" w:color="000000" w:sz="4" w:space="0"/>
              <w:left w:val="nil"/>
              <w:bottom w:val="single" w:color="000000" w:sz="4" w:space="0"/>
              <w:right w:val="single" w:color="000000" w:sz="4" w:space="0"/>
            </w:tcBorders>
            <w:noWrap/>
            <w:vAlign w:val="center"/>
          </w:tcPr>
          <w:p w14:paraId="074A85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186.02</w:t>
            </w:r>
          </w:p>
        </w:tc>
        <w:tc>
          <w:tcPr>
            <w:tcW w:w="1432" w:type="dxa"/>
            <w:tcBorders>
              <w:top w:val="single" w:color="000000" w:sz="4" w:space="0"/>
              <w:left w:val="nil"/>
              <w:bottom w:val="single" w:color="000000" w:sz="4" w:space="0"/>
              <w:right w:val="single" w:color="000000" w:sz="4" w:space="0"/>
            </w:tcBorders>
            <w:noWrap/>
            <w:vAlign w:val="center"/>
          </w:tcPr>
          <w:p w14:paraId="6D13E7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160.90</w:t>
            </w:r>
          </w:p>
        </w:tc>
        <w:tc>
          <w:tcPr>
            <w:tcW w:w="1731" w:type="dxa"/>
            <w:tcBorders>
              <w:top w:val="single" w:color="000000" w:sz="4" w:space="0"/>
              <w:left w:val="nil"/>
              <w:bottom w:val="single" w:color="000000" w:sz="4" w:space="0"/>
              <w:right w:val="single" w:color="000000" w:sz="4" w:space="0"/>
            </w:tcBorders>
            <w:noWrap/>
            <w:vAlign w:val="center"/>
          </w:tcPr>
          <w:p w14:paraId="1E9901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25.12</w:t>
            </w:r>
          </w:p>
        </w:tc>
      </w:tr>
      <w:tr w14:paraId="247CA5E1">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2E9DD0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3307" w:type="dxa"/>
            <w:tcBorders>
              <w:top w:val="single" w:color="000000" w:sz="4" w:space="0"/>
              <w:left w:val="nil"/>
              <w:bottom w:val="single" w:color="000000" w:sz="4" w:space="0"/>
              <w:right w:val="single" w:color="000000" w:sz="4" w:space="0"/>
            </w:tcBorders>
            <w:noWrap/>
            <w:vAlign w:val="center"/>
          </w:tcPr>
          <w:p w14:paraId="4174A4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2210" w:type="dxa"/>
            <w:tcBorders>
              <w:top w:val="single" w:color="000000" w:sz="4" w:space="0"/>
              <w:left w:val="nil"/>
              <w:bottom w:val="single" w:color="000000" w:sz="4" w:space="0"/>
              <w:right w:val="single" w:color="000000" w:sz="4" w:space="0"/>
            </w:tcBorders>
            <w:noWrap/>
            <w:vAlign w:val="center"/>
          </w:tcPr>
          <w:p w14:paraId="3ED4ED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21.84</w:t>
            </w:r>
          </w:p>
        </w:tc>
        <w:tc>
          <w:tcPr>
            <w:tcW w:w="1432" w:type="dxa"/>
            <w:tcBorders>
              <w:top w:val="single" w:color="000000" w:sz="4" w:space="0"/>
              <w:left w:val="nil"/>
              <w:bottom w:val="single" w:color="000000" w:sz="4" w:space="0"/>
              <w:right w:val="single" w:color="000000" w:sz="4" w:space="0"/>
            </w:tcBorders>
            <w:noWrap/>
            <w:vAlign w:val="center"/>
          </w:tcPr>
          <w:p w14:paraId="57E4BA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21.84</w:t>
            </w:r>
          </w:p>
        </w:tc>
        <w:tc>
          <w:tcPr>
            <w:tcW w:w="1731" w:type="dxa"/>
            <w:tcBorders>
              <w:top w:val="single" w:color="000000" w:sz="4" w:space="0"/>
              <w:left w:val="nil"/>
              <w:bottom w:val="single" w:color="000000" w:sz="4" w:space="0"/>
              <w:right w:val="single" w:color="000000" w:sz="4" w:space="0"/>
            </w:tcBorders>
            <w:noWrap/>
            <w:vAlign w:val="center"/>
          </w:tcPr>
          <w:p w14:paraId="2439E6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8746961">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3A1D10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3307" w:type="dxa"/>
            <w:tcBorders>
              <w:top w:val="single" w:color="000000" w:sz="4" w:space="0"/>
              <w:left w:val="nil"/>
              <w:bottom w:val="single" w:color="000000" w:sz="4" w:space="0"/>
              <w:right w:val="single" w:color="000000" w:sz="4" w:space="0"/>
            </w:tcBorders>
            <w:noWrap/>
            <w:vAlign w:val="center"/>
          </w:tcPr>
          <w:p w14:paraId="2F1D61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2210" w:type="dxa"/>
            <w:tcBorders>
              <w:top w:val="single" w:color="000000" w:sz="4" w:space="0"/>
              <w:left w:val="nil"/>
              <w:bottom w:val="single" w:color="000000" w:sz="4" w:space="0"/>
              <w:right w:val="single" w:color="000000" w:sz="4" w:space="0"/>
            </w:tcBorders>
            <w:noWrap/>
            <w:vAlign w:val="center"/>
          </w:tcPr>
          <w:p w14:paraId="79761B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21.84</w:t>
            </w:r>
          </w:p>
        </w:tc>
        <w:tc>
          <w:tcPr>
            <w:tcW w:w="1432" w:type="dxa"/>
            <w:tcBorders>
              <w:top w:val="single" w:color="000000" w:sz="4" w:space="0"/>
              <w:left w:val="nil"/>
              <w:bottom w:val="single" w:color="000000" w:sz="4" w:space="0"/>
              <w:right w:val="single" w:color="000000" w:sz="4" w:space="0"/>
            </w:tcBorders>
            <w:noWrap/>
            <w:vAlign w:val="center"/>
          </w:tcPr>
          <w:p w14:paraId="0949BA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21.84</w:t>
            </w:r>
          </w:p>
        </w:tc>
        <w:tc>
          <w:tcPr>
            <w:tcW w:w="1731" w:type="dxa"/>
            <w:tcBorders>
              <w:top w:val="single" w:color="000000" w:sz="4" w:space="0"/>
              <w:left w:val="nil"/>
              <w:bottom w:val="single" w:color="000000" w:sz="4" w:space="0"/>
              <w:right w:val="single" w:color="000000" w:sz="4" w:space="0"/>
            </w:tcBorders>
            <w:noWrap/>
            <w:vAlign w:val="center"/>
          </w:tcPr>
          <w:p w14:paraId="5FE4A2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7C95132">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18610A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3307" w:type="dxa"/>
            <w:tcBorders>
              <w:top w:val="single" w:color="000000" w:sz="4" w:space="0"/>
              <w:left w:val="nil"/>
              <w:bottom w:val="single" w:color="000000" w:sz="4" w:space="0"/>
              <w:right w:val="single" w:color="000000" w:sz="4" w:space="0"/>
            </w:tcBorders>
            <w:noWrap/>
            <w:vAlign w:val="center"/>
          </w:tcPr>
          <w:p w14:paraId="2EC54D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2210" w:type="dxa"/>
            <w:tcBorders>
              <w:top w:val="single" w:color="000000" w:sz="4" w:space="0"/>
              <w:left w:val="nil"/>
              <w:bottom w:val="single" w:color="000000" w:sz="4" w:space="0"/>
              <w:right w:val="single" w:color="000000" w:sz="4" w:space="0"/>
            </w:tcBorders>
            <w:noWrap/>
            <w:vAlign w:val="center"/>
          </w:tcPr>
          <w:p w14:paraId="1FFEF2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14.56</w:t>
            </w:r>
          </w:p>
        </w:tc>
        <w:tc>
          <w:tcPr>
            <w:tcW w:w="1432" w:type="dxa"/>
            <w:tcBorders>
              <w:top w:val="single" w:color="000000" w:sz="4" w:space="0"/>
              <w:left w:val="nil"/>
              <w:bottom w:val="single" w:color="000000" w:sz="4" w:space="0"/>
              <w:right w:val="single" w:color="000000" w:sz="4" w:space="0"/>
            </w:tcBorders>
            <w:noWrap/>
            <w:vAlign w:val="center"/>
          </w:tcPr>
          <w:p w14:paraId="728DFE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14.56</w:t>
            </w:r>
          </w:p>
        </w:tc>
        <w:tc>
          <w:tcPr>
            <w:tcW w:w="1731" w:type="dxa"/>
            <w:tcBorders>
              <w:top w:val="single" w:color="000000" w:sz="4" w:space="0"/>
              <w:left w:val="nil"/>
              <w:bottom w:val="single" w:color="000000" w:sz="4" w:space="0"/>
              <w:right w:val="single" w:color="000000" w:sz="4" w:space="0"/>
            </w:tcBorders>
            <w:noWrap/>
            <w:vAlign w:val="center"/>
          </w:tcPr>
          <w:p w14:paraId="599992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B83C3DC">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17F77B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3307" w:type="dxa"/>
            <w:tcBorders>
              <w:top w:val="single" w:color="000000" w:sz="4" w:space="0"/>
              <w:left w:val="nil"/>
              <w:bottom w:val="single" w:color="000000" w:sz="4" w:space="0"/>
              <w:right w:val="single" w:color="000000" w:sz="4" w:space="0"/>
            </w:tcBorders>
            <w:noWrap/>
            <w:vAlign w:val="center"/>
          </w:tcPr>
          <w:p w14:paraId="63A4DF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2210" w:type="dxa"/>
            <w:tcBorders>
              <w:top w:val="single" w:color="000000" w:sz="4" w:space="0"/>
              <w:left w:val="nil"/>
              <w:bottom w:val="single" w:color="000000" w:sz="4" w:space="0"/>
              <w:right w:val="single" w:color="000000" w:sz="4" w:space="0"/>
            </w:tcBorders>
            <w:noWrap/>
            <w:vAlign w:val="center"/>
          </w:tcPr>
          <w:p w14:paraId="5F9D36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7.28</w:t>
            </w:r>
          </w:p>
        </w:tc>
        <w:tc>
          <w:tcPr>
            <w:tcW w:w="1432" w:type="dxa"/>
            <w:tcBorders>
              <w:top w:val="single" w:color="000000" w:sz="4" w:space="0"/>
              <w:left w:val="nil"/>
              <w:bottom w:val="single" w:color="000000" w:sz="4" w:space="0"/>
              <w:right w:val="single" w:color="000000" w:sz="4" w:space="0"/>
            </w:tcBorders>
            <w:noWrap/>
            <w:vAlign w:val="center"/>
          </w:tcPr>
          <w:p w14:paraId="570F3F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7.28</w:t>
            </w:r>
          </w:p>
        </w:tc>
        <w:tc>
          <w:tcPr>
            <w:tcW w:w="1731" w:type="dxa"/>
            <w:tcBorders>
              <w:top w:val="single" w:color="000000" w:sz="4" w:space="0"/>
              <w:left w:val="nil"/>
              <w:bottom w:val="single" w:color="000000" w:sz="4" w:space="0"/>
              <w:right w:val="single" w:color="000000" w:sz="4" w:space="0"/>
            </w:tcBorders>
            <w:noWrap/>
            <w:vAlign w:val="center"/>
          </w:tcPr>
          <w:p w14:paraId="2E09B2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C2B58AA">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2EB34E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3307" w:type="dxa"/>
            <w:tcBorders>
              <w:top w:val="single" w:color="000000" w:sz="4" w:space="0"/>
              <w:left w:val="nil"/>
              <w:bottom w:val="single" w:color="000000" w:sz="4" w:space="0"/>
              <w:right w:val="single" w:color="000000" w:sz="4" w:space="0"/>
            </w:tcBorders>
            <w:noWrap/>
            <w:vAlign w:val="center"/>
          </w:tcPr>
          <w:p w14:paraId="72A4A7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2210" w:type="dxa"/>
            <w:tcBorders>
              <w:top w:val="single" w:color="000000" w:sz="4" w:space="0"/>
              <w:left w:val="nil"/>
              <w:bottom w:val="single" w:color="000000" w:sz="4" w:space="0"/>
              <w:right w:val="single" w:color="000000" w:sz="4" w:space="0"/>
            </w:tcBorders>
            <w:noWrap/>
            <w:vAlign w:val="center"/>
          </w:tcPr>
          <w:p w14:paraId="519617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6.59</w:t>
            </w:r>
          </w:p>
        </w:tc>
        <w:tc>
          <w:tcPr>
            <w:tcW w:w="1432" w:type="dxa"/>
            <w:tcBorders>
              <w:top w:val="single" w:color="000000" w:sz="4" w:space="0"/>
              <w:left w:val="nil"/>
              <w:bottom w:val="single" w:color="000000" w:sz="4" w:space="0"/>
              <w:right w:val="single" w:color="000000" w:sz="4" w:space="0"/>
            </w:tcBorders>
            <w:noWrap/>
            <w:vAlign w:val="center"/>
          </w:tcPr>
          <w:p w14:paraId="1F64F4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6.59</w:t>
            </w:r>
          </w:p>
        </w:tc>
        <w:tc>
          <w:tcPr>
            <w:tcW w:w="1731" w:type="dxa"/>
            <w:tcBorders>
              <w:top w:val="single" w:color="000000" w:sz="4" w:space="0"/>
              <w:left w:val="nil"/>
              <w:bottom w:val="single" w:color="000000" w:sz="4" w:space="0"/>
              <w:right w:val="single" w:color="000000" w:sz="4" w:space="0"/>
            </w:tcBorders>
            <w:noWrap/>
            <w:vAlign w:val="center"/>
          </w:tcPr>
          <w:p w14:paraId="0B53E1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F92BD9D">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1C8BAF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3307" w:type="dxa"/>
            <w:tcBorders>
              <w:top w:val="single" w:color="000000" w:sz="4" w:space="0"/>
              <w:left w:val="nil"/>
              <w:bottom w:val="single" w:color="000000" w:sz="4" w:space="0"/>
              <w:right w:val="single" w:color="000000" w:sz="4" w:space="0"/>
            </w:tcBorders>
            <w:noWrap/>
            <w:vAlign w:val="center"/>
          </w:tcPr>
          <w:p w14:paraId="76FCBD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2210" w:type="dxa"/>
            <w:tcBorders>
              <w:top w:val="single" w:color="000000" w:sz="4" w:space="0"/>
              <w:left w:val="nil"/>
              <w:bottom w:val="single" w:color="000000" w:sz="4" w:space="0"/>
              <w:right w:val="single" w:color="000000" w:sz="4" w:space="0"/>
            </w:tcBorders>
            <w:noWrap/>
            <w:vAlign w:val="center"/>
          </w:tcPr>
          <w:p w14:paraId="644A42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6.59</w:t>
            </w:r>
          </w:p>
        </w:tc>
        <w:tc>
          <w:tcPr>
            <w:tcW w:w="1432" w:type="dxa"/>
            <w:tcBorders>
              <w:top w:val="single" w:color="000000" w:sz="4" w:space="0"/>
              <w:left w:val="nil"/>
              <w:bottom w:val="single" w:color="000000" w:sz="4" w:space="0"/>
              <w:right w:val="single" w:color="000000" w:sz="4" w:space="0"/>
            </w:tcBorders>
            <w:noWrap/>
            <w:vAlign w:val="center"/>
          </w:tcPr>
          <w:p w14:paraId="2BD7D6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6.59</w:t>
            </w:r>
          </w:p>
        </w:tc>
        <w:tc>
          <w:tcPr>
            <w:tcW w:w="1731" w:type="dxa"/>
            <w:tcBorders>
              <w:top w:val="single" w:color="000000" w:sz="4" w:space="0"/>
              <w:left w:val="nil"/>
              <w:bottom w:val="single" w:color="000000" w:sz="4" w:space="0"/>
              <w:right w:val="single" w:color="000000" w:sz="4" w:space="0"/>
            </w:tcBorders>
            <w:noWrap/>
            <w:vAlign w:val="center"/>
          </w:tcPr>
          <w:p w14:paraId="36DBA2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7F0526D">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538287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3307" w:type="dxa"/>
            <w:tcBorders>
              <w:top w:val="single" w:color="000000" w:sz="4" w:space="0"/>
              <w:left w:val="nil"/>
              <w:bottom w:val="single" w:color="000000" w:sz="4" w:space="0"/>
              <w:right w:val="single" w:color="000000" w:sz="4" w:space="0"/>
            </w:tcBorders>
            <w:noWrap/>
            <w:vAlign w:val="center"/>
          </w:tcPr>
          <w:p w14:paraId="60A1A7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2210" w:type="dxa"/>
            <w:tcBorders>
              <w:top w:val="single" w:color="000000" w:sz="4" w:space="0"/>
              <w:left w:val="nil"/>
              <w:bottom w:val="single" w:color="000000" w:sz="4" w:space="0"/>
              <w:right w:val="single" w:color="000000" w:sz="4" w:space="0"/>
            </w:tcBorders>
            <w:noWrap/>
            <w:vAlign w:val="center"/>
          </w:tcPr>
          <w:p w14:paraId="491623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6.41</w:t>
            </w:r>
          </w:p>
        </w:tc>
        <w:tc>
          <w:tcPr>
            <w:tcW w:w="1432" w:type="dxa"/>
            <w:tcBorders>
              <w:top w:val="single" w:color="000000" w:sz="4" w:space="0"/>
              <w:left w:val="nil"/>
              <w:bottom w:val="single" w:color="000000" w:sz="4" w:space="0"/>
              <w:right w:val="single" w:color="000000" w:sz="4" w:space="0"/>
            </w:tcBorders>
            <w:noWrap/>
            <w:vAlign w:val="center"/>
          </w:tcPr>
          <w:p w14:paraId="00A56A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6.41</w:t>
            </w:r>
          </w:p>
        </w:tc>
        <w:tc>
          <w:tcPr>
            <w:tcW w:w="1731" w:type="dxa"/>
            <w:tcBorders>
              <w:top w:val="single" w:color="000000" w:sz="4" w:space="0"/>
              <w:left w:val="nil"/>
              <w:bottom w:val="single" w:color="000000" w:sz="4" w:space="0"/>
              <w:right w:val="single" w:color="000000" w:sz="4" w:space="0"/>
            </w:tcBorders>
            <w:noWrap/>
            <w:vAlign w:val="center"/>
          </w:tcPr>
          <w:p w14:paraId="7967A9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85790EA">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45C183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3307" w:type="dxa"/>
            <w:tcBorders>
              <w:top w:val="single" w:color="000000" w:sz="4" w:space="0"/>
              <w:left w:val="nil"/>
              <w:bottom w:val="single" w:color="000000" w:sz="4" w:space="0"/>
              <w:right w:val="single" w:color="000000" w:sz="4" w:space="0"/>
            </w:tcBorders>
            <w:noWrap/>
            <w:vAlign w:val="center"/>
          </w:tcPr>
          <w:p w14:paraId="035119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2210" w:type="dxa"/>
            <w:tcBorders>
              <w:top w:val="single" w:color="000000" w:sz="4" w:space="0"/>
              <w:left w:val="nil"/>
              <w:bottom w:val="single" w:color="000000" w:sz="4" w:space="0"/>
              <w:right w:val="single" w:color="000000" w:sz="4" w:space="0"/>
            </w:tcBorders>
            <w:noWrap/>
            <w:vAlign w:val="center"/>
          </w:tcPr>
          <w:p w14:paraId="509545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0.18</w:t>
            </w:r>
          </w:p>
        </w:tc>
        <w:tc>
          <w:tcPr>
            <w:tcW w:w="1432" w:type="dxa"/>
            <w:tcBorders>
              <w:top w:val="single" w:color="000000" w:sz="4" w:space="0"/>
              <w:left w:val="nil"/>
              <w:bottom w:val="single" w:color="000000" w:sz="4" w:space="0"/>
              <w:right w:val="single" w:color="000000" w:sz="4" w:space="0"/>
            </w:tcBorders>
            <w:noWrap/>
            <w:vAlign w:val="center"/>
          </w:tcPr>
          <w:p w14:paraId="62A23E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0.18</w:t>
            </w:r>
          </w:p>
        </w:tc>
        <w:tc>
          <w:tcPr>
            <w:tcW w:w="1731" w:type="dxa"/>
            <w:tcBorders>
              <w:top w:val="single" w:color="000000" w:sz="4" w:space="0"/>
              <w:left w:val="nil"/>
              <w:bottom w:val="single" w:color="000000" w:sz="4" w:space="0"/>
              <w:right w:val="single" w:color="000000" w:sz="4" w:space="0"/>
            </w:tcBorders>
            <w:noWrap/>
            <w:vAlign w:val="center"/>
          </w:tcPr>
          <w:p w14:paraId="5A8601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10CF618">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1BB346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w:t>
            </w:r>
          </w:p>
        </w:tc>
        <w:tc>
          <w:tcPr>
            <w:tcW w:w="3307" w:type="dxa"/>
            <w:tcBorders>
              <w:top w:val="single" w:color="000000" w:sz="4" w:space="0"/>
              <w:left w:val="nil"/>
              <w:bottom w:val="single" w:color="000000" w:sz="4" w:space="0"/>
              <w:right w:val="single" w:color="000000" w:sz="4" w:space="0"/>
            </w:tcBorders>
            <w:noWrap/>
            <w:vAlign w:val="center"/>
          </w:tcPr>
          <w:p w14:paraId="46654F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城乡社区支出</w:t>
            </w:r>
          </w:p>
        </w:tc>
        <w:tc>
          <w:tcPr>
            <w:tcW w:w="2210" w:type="dxa"/>
            <w:tcBorders>
              <w:top w:val="single" w:color="000000" w:sz="4" w:space="0"/>
              <w:left w:val="nil"/>
              <w:bottom w:val="single" w:color="000000" w:sz="4" w:space="0"/>
              <w:right w:val="single" w:color="000000" w:sz="4" w:space="0"/>
            </w:tcBorders>
            <w:noWrap/>
            <w:vAlign w:val="center"/>
          </w:tcPr>
          <w:p w14:paraId="604F5B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145.41</w:t>
            </w:r>
          </w:p>
        </w:tc>
        <w:tc>
          <w:tcPr>
            <w:tcW w:w="1432" w:type="dxa"/>
            <w:tcBorders>
              <w:top w:val="single" w:color="000000" w:sz="4" w:space="0"/>
              <w:left w:val="nil"/>
              <w:bottom w:val="single" w:color="000000" w:sz="4" w:space="0"/>
              <w:right w:val="single" w:color="000000" w:sz="4" w:space="0"/>
            </w:tcBorders>
            <w:noWrap/>
            <w:vAlign w:val="center"/>
          </w:tcPr>
          <w:p w14:paraId="061181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120.29</w:t>
            </w:r>
          </w:p>
        </w:tc>
        <w:tc>
          <w:tcPr>
            <w:tcW w:w="1731" w:type="dxa"/>
            <w:tcBorders>
              <w:top w:val="single" w:color="000000" w:sz="4" w:space="0"/>
              <w:left w:val="nil"/>
              <w:bottom w:val="single" w:color="000000" w:sz="4" w:space="0"/>
              <w:right w:val="single" w:color="000000" w:sz="4" w:space="0"/>
            </w:tcBorders>
            <w:noWrap/>
            <w:vAlign w:val="center"/>
          </w:tcPr>
          <w:p w14:paraId="36C8A8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25.12</w:t>
            </w:r>
          </w:p>
        </w:tc>
      </w:tr>
      <w:tr w14:paraId="6AC58FDD">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0443AA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21201</w:t>
            </w:r>
          </w:p>
        </w:tc>
        <w:tc>
          <w:tcPr>
            <w:tcW w:w="3307" w:type="dxa"/>
            <w:tcBorders>
              <w:top w:val="single" w:color="000000" w:sz="4" w:space="0"/>
              <w:left w:val="nil"/>
              <w:bottom w:val="single" w:color="000000" w:sz="4" w:space="0"/>
              <w:right w:val="single" w:color="000000" w:sz="4" w:space="0"/>
            </w:tcBorders>
            <w:noWrap/>
            <w:vAlign w:val="center"/>
          </w:tcPr>
          <w:p w14:paraId="563F4F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城乡社区管理事务</w:t>
            </w:r>
          </w:p>
        </w:tc>
        <w:tc>
          <w:tcPr>
            <w:tcW w:w="2210" w:type="dxa"/>
            <w:tcBorders>
              <w:top w:val="single" w:color="000000" w:sz="4" w:space="0"/>
              <w:left w:val="nil"/>
              <w:bottom w:val="single" w:color="000000" w:sz="4" w:space="0"/>
              <w:right w:val="single" w:color="000000" w:sz="4" w:space="0"/>
            </w:tcBorders>
            <w:noWrap/>
            <w:vAlign w:val="center"/>
          </w:tcPr>
          <w:p w14:paraId="5E24B8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145.41</w:t>
            </w:r>
          </w:p>
        </w:tc>
        <w:tc>
          <w:tcPr>
            <w:tcW w:w="1432" w:type="dxa"/>
            <w:tcBorders>
              <w:top w:val="single" w:color="000000" w:sz="4" w:space="0"/>
              <w:left w:val="nil"/>
              <w:bottom w:val="single" w:color="000000" w:sz="4" w:space="0"/>
              <w:right w:val="single" w:color="000000" w:sz="4" w:space="0"/>
            </w:tcBorders>
            <w:noWrap/>
            <w:vAlign w:val="center"/>
          </w:tcPr>
          <w:p w14:paraId="788C53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120.29</w:t>
            </w:r>
          </w:p>
        </w:tc>
        <w:tc>
          <w:tcPr>
            <w:tcW w:w="1731" w:type="dxa"/>
            <w:tcBorders>
              <w:top w:val="single" w:color="000000" w:sz="4" w:space="0"/>
              <w:left w:val="nil"/>
              <w:bottom w:val="single" w:color="000000" w:sz="4" w:space="0"/>
              <w:right w:val="single" w:color="000000" w:sz="4" w:space="0"/>
            </w:tcBorders>
            <w:noWrap/>
            <w:vAlign w:val="center"/>
          </w:tcPr>
          <w:p w14:paraId="08169A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25.12</w:t>
            </w:r>
          </w:p>
        </w:tc>
      </w:tr>
      <w:tr w14:paraId="0EEA030C">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0CAF47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2120199</w:t>
            </w:r>
          </w:p>
        </w:tc>
        <w:tc>
          <w:tcPr>
            <w:tcW w:w="3307" w:type="dxa"/>
            <w:tcBorders>
              <w:top w:val="single" w:color="000000" w:sz="4" w:space="0"/>
              <w:left w:val="nil"/>
              <w:bottom w:val="single" w:color="000000" w:sz="4" w:space="0"/>
              <w:right w:val="single" w:color="000000" w:sz="4" w:space="0"/>
            </w:tcBorders>
            <w:noWrap/>
            <w:vAlign w:val="center"/>
          </w:tcPr>
          <w:p w14:paraId="3EFB06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其他城乡社区管理事务支出</w:t>
            </w:r>
          </w:p>
        </w:tc>
        <w:tc>
          <w:tcPr>
            <w:tcW w:w="2210" w:type="dxa"/>
            <w:tcBorders>
              <w:top w:val="single" w:color="000000" w:sz="4" w:space="0"/>
              <w:left w:val="nil"/>
              <w:bottom w:val="single" w:color="000000" w:sz="4" w:space="0"/>
              <w:right w:val="single" w:color="000000" w:sz="4" w:space="0"/>
            </w:tcBorders>
            <w:noWrap/>
            <w:vAlign w:val="center"/>
          </w:tcPr>
          <w:p w14:paraId="35BD3B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145.41</w:t>
            </w:r>
          </w:p>
        </w:tc>
        <w:tc>
          <w:tcPr>
            <w:tcW w:w="1432" w:type="dxa"/>
            <w:tcBorders>
              <w:top w:val="single" w:color="000000" w:sz="4" w:space="0"/>
              <w:left w:val="nil"/>
              <w:bottom w:val="single" w:color="000000" w:sz="4" w:space="0"/>
              <w:right w:val="single" w:color="000000" w:sz="4" w:space="0"/>
            </w:tcBorders>
            <w:noWrap/>
            <w:vAlign w:val="center"/>
          </w:tcPr>
          <w:p w14:paraId="1B2657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120.29</w:t>
            </w:r>
          </w:p>
        </w:tc>
        <w:tc>
          <w:tcPr>
            <w:tcW w:w="1731" w:type="dxa"/>
            <w:tcBorders>
              <w:top w:val="single" w:color="000000" w:sz="4" w:space="0"/>
              <w:left w:val="nil"/>
              <w:bottom w:val="single" w:color="000000" w:sz="4" w:space="0"/>
              <w:right w:val="single" w:color="000000" w:sz="4" w:space="0"/>
            </w:tcBorders>
            <w:noWrap/>
            <w:vAlign w:val="center"/>
          </w:tcPr>
          <w:p w14:paraId="691EE4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25.12</w:t>
            </w:r>
          </w:p>
        </w:tc>
      </w:tr>
      <w:tr w14:paraId="008CB969">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3B2629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3307" w:type="dxa"/>
            <w:tcBorders>
              <w:top w:val="single" w:color="000000" w:sz="4" w:space="0"/>
              <w:left w:val="nil"/>
              <w:bottom w:val="single" w:color="000000" w:sz="4" w:space="0"/>
              <w:right w:val="single" w:color="000000" w:sz="4" w:space="0"/>
            </w:tcBorders>
            <w:noWrap/>
            <w:vAlign w:val="center"/>
          </w:tcPr>
          <w:p w14:paraId="02856F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2210" w:type="dxa"/>
            <w:tcBorders>
              <w:top w:val="single" w:color="000000" w:sz="4" w:space="0"/>
              <w:left w:val="nil"/>
              <w:bottom w:val="single" w:color="000000" w:sz="4" w:space="0"/>
              <w:right w:val="single" w:color="000000" w:sz="4" w:space="0"/>
            </w:tcBorders>
            <w:noWrap/>
            <w:vAlign w:val="center"/>
          </w:tcPr>
          <w:p w14:paraId="5A9655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12.18</w:t>
            </w:r>
          </w:p>
        </w:tc>
        <w:tc>
          <w:tcPr>
            <w:tcW w:w="1432" w:type="dxa"/>
            <w:tcBorders>
              <w:top w:val="single" w:color="000000" w:sz="4" w:space="0"/>
              <w:left w:val="nil"/>
              <w:bottom w:val="single" w:color="000000" w:sz="4" w:space="0"/>
              <w:right w:val="single" w:color="000000" w:sz="4" w:space="0"/>
            </w:tcBorders>
            <w:noWrap/>
            <w:vAlign w:val="center"/>
          </w:tcPr>
          <w:p w14:paraId="2C99A1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12.18</w:t>
            </w:r>
          </w:p>
        </w:tc>
        <w:tc>
          <w:tcPr>
            <w:tcW w:w="1731" w:type="dxa"/>
            <w:tcBorders>
              <w:top w:val="single" w:color="000000" w:sz="4" w:space="0"/>
              <w:left w:val="nil"/>
              <w:bottom w:val="single" w:color="000000" w:sz="4" w:space="0"/>
              <w:right w:val="single" w:color="000000" w:sz="4" w:space="0"/>
            </w:tcBorders>
            <w:noWrap/>
            <w:vAlign w:val="center"/>
          </w:tcPr>
          <w:p w14:paraId="1B98DD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BD986C4">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14CC79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3307" w:type="dxa"/>
            <w:tcBorders>
              <w:top w:val="single" w:color="000000" w:sz="4" w:space="0"/>
              <w:left w:val="nil"/>
              <w:bottom w:val="single" w:color="000000" w:sz="4" w:space="0"/>
              <w:right w:val="single" w:color="000000" w:sz="4" w:space="0"/>
            </w:tcBorders>
            <w:noWrap/>
            <w:vAlign w:val="center"/>
          </w:tcPr>
          <w:p w14:paraId="1C96EE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2210" w:type="dxa"/>
            <w:tcBorders>
              <w:top w:val="single" w:color="000000" w:sz="4" w:space="0"/>
              <w:left w:val="nil"/>
              <w:bottom w:val="single" w:color="000000" w:sz="4" w:space="0"/>
              <w:right w:val="single" w:color="000000" w:sz="4" w:space="0"/>
            </w:tcBorders>
            <w:noWrap/>
            <w:vAlign w:val="center"/>
          </w:tcPr>
          <w:p w14:paraId="05BFF6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12.18</w:t>
            </w:r>
          </w:p>
        </w:tc>
        <w:tc>
          <w:tcPr>
            <w:tcW w:w="1432" w:type="dxa"/>
            <w:tcBorders>
              <w:top w:val="single" w:color="000000" w:sz="4" w:space="0"/>
              <w:left w:val="nil"/>
              <w:bottom w:val="single" w:color="000000" w:sz="4" w:space="0"/>
              <w:right w:val="single" w:color="000000" w:sz="4" w:space="0"/>
            </w:tcBorders>
            <w:noWrap/>
            <w:vAlign w:val="center"/>
          </w:tcPr>
          <w:p w14:paraId="648533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12.18</w:t>
            </w:r>
          </w:p>
        </w:tc>
        <w:tc>
          <w:tcPr>
            <w:tcW w:w="1731" w:type="dxa"/>
            <w:tcBorders>
              <w:top w:val="single" w:color="000000" w:sz="4" w:space="0"/>
              <w:left w:val="nil"/>
              <w:bottom w:val="single" w:color="000000" w:sz="4" w:space="0"/>
              <w:right w:val="single" w:color="000000" w:sz="4" w:space="0"/>
            </w:tcBorders>
            <w:noWrap/>
            <w:vAlign w:val="center"/>
          </w:tcPr>
          <w:p w14:paraId="0B8826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21D324D">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5B9F46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3307" w:type="dxa"/>
            <w:tcBorders>
              <w:top w:val="single" w:color="000000" w:sz="4" w:space="0"/>
              <w:left w:val="nil"/>
              <w:bottom w:val="single" w:color="000000" w:sz="4" w:space="0"/>
              <w:right w:val="single" w:color="000000" w:sz="4" w:space="0"/>
            </w:tcBorders>
            <w:noWrap/>
            <w:vAlign w:val="center"/>
          </w:tcPr>
          <w:p w14:paraId="16ED3C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2210" w:type="dxa"/>
            <w:tcBorders>
              <w:top w:val="single" w:color="000000" w:sz="4" w:space="0"/>
              <w:left w:val="nil"/>
              <w:bottom w:val="single" w:color="000000" w:sz="4" w:space="0"/>
              <w:right w:val="single" w:color="000000" w:sz="4" w:space="0"/>
            </w:tcBorders>
            <w:noWrap/>
            <w:vAlign w:val="center"/>
          </w:tcPr>
          <w:p w14:paraId="191D0A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12.18</w:t>
            </w:r>
          </w:p>
        </w:tc>
        <w:tc>
          <w:tcPr>
            <w:tcW w:w="1432" w:type="dxa"/>
            <w:tcBorders>
              <w:top w:val="single" w:color="000000" w:sz="4" w:space="0"/>
              <w:left w:val="nil"/>
              <w:bottom w:val="single" w:color="000000" w:sz="4" w:space="0"/>
              <w:right w:val="single" w:color="000000" w:sz="4" w:space="0"/>
            </w:tcBorders>
            <w:noWrap/>
            <w:vAlign w:val="center"/>
          </w:tcPr>
          <w:p w14:paraId="41AD3B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12.18</w:t>
            </w:r>
          </w:p>
        </w:tc>
        <w:tc>
          <w:tcPr>
            <w:tcW w:w="1731" w:type="dxa"/>
            <w:tcBorders>
              <w:top w:val="single" w:color="000000" w:sz="4" w:space="0"/>
              <w:left w:val="nil"/>
              <w:bottom w:val="single" w:color="000000" w:sz="4" w:space="0"/>
              <w:right w:val="single" w:color="000000" w:sz="4" w:space="0"/>
            </w:tcBorders>
            <w:noWrap/>
            <w:vAlign w:val="center"/>
          </w:tcPr>
          <w:p w14:paraId="34FDE9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5D4F6155">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10466" w:type="dxa"/>
        <w:tblInd w:w="0" w:type="dxa"/>
        <w:tblLayout w:type="fixed"/>
        <w:tblCellMar>
          <w:top w:w="0" w:type="dxa"/>
          <w:left w:w="108" w:type="dxa"/>
          <w:bottom w:w="0" w:type="dxa"/>
          <w:right w:w="108" w:type="dxa"/>
        </w:tblCellMar>
      </w:tblPr>
      <w:tblGrid>
        <w:gridCol w:w="1964"/>
        <w:gridCol w:w="3056"/>
        <w:gridCol w:w="1865"/>
        <w:gridCol w:w="1762"/>
        <w:gridCol w:w="1819"/>
      </w:tblGrid>
      <w:tr w14:paraId="4394EBF6">
        <w:tblPrEx>
          <w:tblCellMar>
            <w:top w:w="0" w:type="dxa"/>
            <w:left w:w="108" w:type="dxa"/>
            <w:bottom w:w="0" w:type="dxa"/>
            <w:right w:w="108" w:type="dxa"/>
          </w:tblCellMar>
        </w:tblPrEx>
        <w:trPr>
          <w:trHeight w:val="585" w:hRule="atLeast"/>
        </w:trPr>
        <w:tc>
          <w:tcPr>
            <w:tcW w:w="10466" w:type="dxa"/>
            <w:gridSpan w:val="5"/>
            <w:noWrap/>
            <w:vAlign w:val="center"/>
          </w:tcPr>
          <w:p w14:paraId="4686F0A1">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0BF0C37F">
        <w:tblPrEx>
          <w:tblCellMar>
            <w:top w:w="0" w:type="dxa"/>
            <w:left w:w="108" w:type="dxa"/>
            <w:bottom w:w="0" w:type="dxa"/>
            <w:right w:w="108" w:type="dxa"/>
          </w:tblCellMar>
        </w:tblPrEx>
        <w:trPr>
          <w:trHeight w:val="420" w:hRule="atLeast"/>
        </w:trPr>
        <w:tc>
          <w:tcPr>
            <w:tcW w:w="5020" w:type="dxa"/>
            <w:gridSpan w:val="2"/>
            <w:noWrap/>
            <w:vAlign w:val="center"/>
          </w:tcPr>
          <w:p w14:paraId="5E0B5C5C">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填报单位:318浮梁县新平先行区发展规划中心</w:t>
            </w:r>
          </w:p>
        </w:tc>
        <w:tc>
          <w:tcPr>
            <w:tcW w:w="1865" w:type="dxa"/>
            <w:noWrap/>
            <w:vAlign w:val="bottom"/>
          </w:tcPr>
          <w:p w14:paraId="43F7BDF6">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762" w:type="dxa"/>
            <w:noWrap/>
            <w:vAlign w:val="bottom"/>
          </w:tcPr>
          <w:p w14:paraId="1A6431A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819" w:type="dxa"/>
            <w:noWrap/>
            <w:vAlign w:val="center"/>
          </w:tcPr>
          <w:p w14:paraId="7646ED50">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6BB70B8">
        <w:tblPrEx>
          <w:tblCellMar>
            <w:top w:w="0" w:type="dxa"/>
            <w:left w:w="108" w:type="dxa"/>
            <w:bottom w:w="0" w:type="dxa"/>
            <w:right w:w="108" w:type="dxa"/>
          </w:tblCellMar>
        </w:tblPrEx>
        <w:trPr>
          <w:cantSplit/>
          <w:trHeight w:val="283" w:hRule="atLeast"/>
        </w:trPr>
        <w:tc>
          <w:tcPr>
            <w:tcW w:w="5020" w:type="dxa"/>
            <w:gridSpan w:val="2"/>
            <w:tcBorders>
              <w:top w:val="single" w:color="000000" w:sz="4" w:space="0"/>
              <w:left w:val="single" w:color="000000" w:sz="4" w:space="0"/>
              <w:bottom w:val="single" w:color="000000" w:sz="4" w:space="0"/>
              <w:right w:val="single" w:color="000000" w:sz="4" w:space="0"/>
            </w:tcBorders>
            <w:noWrap/>
            <w:vAlign w:val="center"/>
          </w:tcPr>
          <w:p w14:paraId="4858B4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5446" w:type="dxa"/>
            <w:gridSpan w:val="3"/>
            <w:tcBorders>
              <w:top w:val="single" w:color="000000" w:sz="4" w:space="0"/>
              <w:left w:val="nil"/>
              <w:bottom w:val="single" w:color="000000" w:sz="4" w:space="0"/>
              <w:right w:val="single" w:color="000000" w:sz="4" w:space="0"/>
            </w:tcBorders>
            <w:noWrap/>
            <w:vAlign w:val="center"/>
          </w:tcPr>
          <w:p w14:paraId="627952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1579DC51">
        <w:tblPrEx>
          <w:tblCellMar>
            <w:top w:w="0" w:type="dxa"/>
            <w:left w:w="108" w:type="dxa"/>
            <w:bottom w:w="0" w:type="dxa"/>
            <w:right w:w="108" w:type="dxa"/>
          </w:tblCellMar>
        </w:tblPrEx>
        <w:trPr>
          <w:cantSplit/>
          <w:trHeight w:val="283" w:hRule="atLeast"/>
        </w:trPr>
        <w:tc>
          <w:tcPr>
            <w:tcW w:w="1964" w:type="dxa"/>
            <w:tcBorders>
              <w:top w:val="nil"/>
              <w:left w:val="single" w:color="000000" w:sz="4" w:space="0"/>
              <w:bottom w:val="single" w:color="000000" w:sz="4" w:space="0"/>
              <w:right w:val="single" w:color="000000" w:sz="4" w:space="0"/>
            </w:tcBorders>
            <w:noWrap/>
            <w:vAlign w:val="center"/>
          </w:tcPr>
          <w:p w14:paraId="67A24B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3056" w:type="dxa"/>
            <w:tcBorders>
              <w:top w:val="nil"/>
              <w:left w:val="nil"/>
              <w:bottom w:val="single" w:color="000000" w:sz="4" w:space="0"/>
              <w:right w:val="nil"/>
            </w:tcBorders>
            <w:noWrap/>
            <w:vAlign w:val="center"/>
          </w:tcPr>
          <w:p w14:paraId="0A9186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865" w:type="dxa"/>
            <w:tcBorders>
              <w:top w:val="nil"/>
              <w:left w:val="single" w:color="000000" w:sz="4" w:space="0"/>
              <w:bottom w:val="single" w:color="000000" w:sz="4" w:space="0"/>
              <w:right w:val="single" w:color="000000" w:sz="4" w:space="0"/>
            </w:tcBorders>
            <w:noWrap/>
            <w:vAlign w:val="center"/>
          </w:tcPr>
          <w:p w14:paraId="68FFB0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762" w:type="dxa"/>
            <w:tcBorders>
              <w:top w:val="nil"/>
              <w:left w:val="nil"/>
              <w:bottom w:val="single" w:color="000000" w:sz="4" w:space="0"/>
              <w:right w:val="single" w:color="000000" w:sz="4" w:space="0"/>
            </w:tcBorders>
            <w:noWrap/>
            <w:vAlign w:val="center"/>
          </w:tcPr>
          <w:p w14:paraId="0900AA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1819" w:type="dxa"/>
            <w:tcBorders>
              <w:top w:val="nil"/>
              <w:left w:val="nil"/>
              <w:bottom w:val="single" w:color="000000" w:sz="4" w:space="0"/>
              <w:right w:val="single" w:color="000000" w:sz="4" w:space="0"/>
            </w:tcBorders>
            <w:noWrap/>
            <w:vAlign w:val="center"/>
          </w:tcPr>
          <w:p w14:paraId="4225E7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1BA257EF">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275C76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708CD7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01BD0B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3A9ABE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65AC2A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3E8608D4">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18BFF9B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7E3A25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74FFA8E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160.90</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0853AFC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150.10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128CAA8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10.80</w:t>
            </w:r>
          </w:p>
        </w:tc>
      </w:tr>
      <w:tr w14:paraId="70B2D107">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75565A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565CEF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521F5CD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150.10</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74D0A6A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150.10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08C82BA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7C6AD139">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5E55EA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025441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31732C0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45.83</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24E016D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45.83</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0B4A268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3579505">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4B5995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6C1E2A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372B703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3.74</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60CFF2F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3.74</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030A00E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AF16320">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208F44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73EC57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54CD499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51.93</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30BC982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51.93</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4B98B2E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B239EF7">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04D5F8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3410E2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50C1DD1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14.56</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0C91981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14.56</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4FB479B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5797B80">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3249A3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1D53E6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49B2729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7.28</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23776DB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7.28</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7E7209D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0534392">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2C127F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3AA991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34C9C54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6.41</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0D7569F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6.41</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2AA9470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B9D7AD8">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680118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020F6A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6A8FFFD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0.18</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5B6B63A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0.18</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77D9DC0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E3874FC">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22FE32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7D4524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11B2E3E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12.18</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28783FB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12.18</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5F82072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B7B79EC">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63591A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70A904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46315D7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8.00</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5F94179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8.00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07425CC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4795364">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41F1A4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340EDC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337CC1A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10.80</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4DAD95D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25A2347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10.80</w:t>
            </w:r>
          </w:p>
        </w:tc>
      </w:tr>
      <w:tr w14:paraId="3C93BA8D">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5A6251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40165E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5ED0007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2.59</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7B8F4CC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52DFB5C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2.59</w:t>
            </w:r>
          </w:p>
        </w:tc>
      </w:tr>
      <w:tr w14:paraId="4D51C9B6">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0E411E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30202</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1EF452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印刷费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700998D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0.20</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52D7392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3F9C639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0.20</w:t>
            </w:r>
          </w:p>
        </w:tc>
      </w:tr>
      <w:tr w14:paraId="40581728">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3419BA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30205</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62CD39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水费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6B2E9A2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0.10</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4FB0361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49E8A15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0.10</w:t>
            </w:r>
          </w:p>
        </w:tc>
      </w:tr>
      <w:tr w14:paraId="6F67AAAE">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6D8506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30206</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2587C4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电费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57016D2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0.90</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7472F14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10F39C4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0.90</w:t>
            </w:r>
          </w:p>
        </w:tc>
      </w:tr>
      <w:tr w14:paraId="52F610D8">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39D1C5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28FB21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3E32E09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0.10</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140D6F2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3F558CF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0.10</w:t>
            </w:r>
          </w:p>
        </w:tc>
      </w:tr>
      <w:tr w14:paraId="2230E978">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29A3A7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60EF65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389CBAD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0.20</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7FA5F26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3E13969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0.20</w:t>
            </w:r>
          </w:p>
        </w:tc>
      </w:tr>
      <w:tr w14:paraId="316FAAE8">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73A878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30216</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6B48D1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培训费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7CA555F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0.05</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4B684BB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496030A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0.05</w:t>
            </w:r>
          </w:p>
        </w:tc>
      </w:tr>
      <w:tr w14:paraId="24166B40">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400700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1C096F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2A61D24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0.36</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570A275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4CC4B43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0.36</w:t>
            </w:r>
          </w:p>
        </w:tc>
      </w:tr>
      <w:tr w14:paraId="0FC0955C">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08495F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7E9604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2AFC82E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6.30</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585B43D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5F5EC62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6.30</w:t>
            </w:r>
          </w:p>
        </w:tc>
      </w:tr>
    </w:tbl>
    <w:p w14:paraId="20011301">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10468" w:type="dxa"/>
        <w:tblInd w:w="0" w:type="dxa"/>
        <w:tblLayout w:type="fixed"/>
        <w:tblCellMar>
          <w:top w:w="0" w:type="dxa"/>
          <w:left w:w="108" w:type="dxa"/>
          <w:bottom w:w="0" w:type="dxa"/>
          <w:right w:w="108" w:type="dxa"/>
        </w:tblCellMar>
      </w:tblPr>
      <w:tblGrid>
        <w:gridCol w:w="1333"/>
        <w:gridCol w:w="636"/>
        <w:gridCol w:w="1432"/>
        <w:gridCol w:w="1128"/>
        <w:gridCol w:w="1553"/>
        <w:gridCol w:w="992"/>
        <w:gridCol w:w="1248"/>
        <w:gridCol w:w="1137"/>
        <w:gridCol w:w="1009"/>
      </w:tblGrid>
      <w:tr w14:paraId="448A7B08">
        <w:tblPrEx>
          <w:tblCellMar>
            <w:top w:w="0" w:type="dxa"/>
            <w:left w:w="108" w:type="dxa"/>
            <w:bottom w:w="0" w:type="dxa"/>
            <w:right w:w="108" w:type="dxa"/>
          </w:tblCellMar>
        </w:tblPrEx>
        <w:trPr>
          <w:trHeight w:val="450" w:hRule="atLeast"/>
          <w:tblHeader/>
        </w:trPr>
        <w:tc>
          <w:tcPr>
            <w:tcW w:w="1333" w:type="dxa"/>
            <w:noWrap/>
            <w:vAlign w:val="bottom"/>
          </w:tcPr>
          <w:p w14:paraId="588AF984">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636" w:type="dxa"/>
            <w:noWrap/>
            <w:vAlign w:val="bottom"/>
          </w:tcPr>
          <w:p w14:paraId="2FADE8C8">
            <w:pPr>
              <w:widowControl/>
              <w:jc w:val="left"/>
              <w:rPr>
                <w:rFonts w:ascii="Times New Roman" w:hAnsi="Times New Roman" w:eastAsia="宋体"/>
                <w:kern w:val="0"/>
                <w:sz w:val="20"/>
                <w:szCs w:val="20"/>
              </w:rPr>
            </w:pPr>
          </w:p>
        </w:tc>
        <w:tc>
          <w:tcPr>
            <w:tcW w:w="1432" w:type="dxa"/>
            <w:noWrap/>
            <w:vAlign w:val="bottom"/>
          </w:tcPr>
          <w:p w14:paraId="50FFA9D7">
            <w:pPr>
              <w:widowControl/>
              <w:jc w:val="left"/>
              <w:rPr>
                <w:rFonts w:ascii="Times New Roman" w:hAnsi="Times New Roman" w:eastAsia="宋体"/>
                <w:kern w:val="0"/>
                <w:sz w:val="20"/>
                <w:szCs w:val="20"/>
              </w:rPr>
            </w:pPr>
          </w:p>
        </w:tc>
        <w:tc>
          <w:tcPr>
            <w:tcW w:w="1128" w:type="dxa"/>
            <w:noWrap/>
            <w:vAlign w:val="bottom"/>
          </w:tcPr>
          <w:p w14:paraId="7EA73916">
            <w:pPr>
              <w:widowControl/>
              <w:jc w:val="left"/>
              <w:rPr>
                <w:rFonts w:ascii="Times New Roman" w:hAnsi="Times New Roman" w:eastAsia="宋体"/>
                <w:kern w:val="0"/>
                <w:sz w:val="20"/>
                <w:szCs w:val="20"/>
              </w:rPr>
            </w:pPr>
          </w:p>
        </w:tc>
        <w:tc>
          <w:tcPr>
            <w:tcW w:w="5939" w:type="dxa"/>
            <w:gridSpan w:val="5"/>
            <w:noWrap/>
            <w:vAlign w:val="center"/>
          </w:tcPr>
          <w:p w14:paraId="27B4EF2C">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0761FE2B">
        <w:tblPrEx>
          <w:tblCellMar>
            <w:top w:w="0" w:type="dxa"/>
            <w:left w:w="108" w:type="dxa"/>
            <w:bottom w:w="0" w:type="dxa"/>
            <w:right w:w="108" w:type="dxa"/>
          </w:tblCellMar>
        </w:tblPrEx>
        <w:trPr>
          <w:trHeight w:val="485" w:hRule="atLeast"/>
          <w:tblHeader/>
        </w:trPr>
        <w:tc>
          <w:tcPr>
            <w:tcW w:w="10468" w:type="dxa"/>
            <w:gridSpan w:val="9"/>
            <w:noWrap/>
            <w:vAlign w:val="center"/>
          </w:tcPr>
          <w:p w14:paraId="3D5CAA95">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3C0A360E">
        <w:tblPrEx>
          <w:tblCellMar>
            <w:top w:w="0" w:type="dxa"/>
            <w:left w:w="108" w:type="dxa"/>
            <w:bottom w:w="0" w:type="dxa"/>
            <w:right w:w="108" w:type="dxa"/>
          </w:tblCellMar>
        </w:tblPrEx>
        <w:trPr>
          <w:trHeight w:val="340" w:hRule="atLeast"/>
          <w:tblHeader/>
        </w:trPr>
        <w:tc>
          <w:tcPr>
            <w:tcW w:w="4529" w:type="dxa"/>
            <w:gridSpan w:val="4"/>
            <w:noWrap/>
            <w:vAlign w:val="center"/>
          </w:tcPr>
          <w:p w14:paraId="244D1FAE">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填报单位:318浮梁县新平先行区发展规划中心</w:t>
            </w:r>
          </w:p>
        </w:tc>
        <w:tc>
          <w:tcPr>
            <w:tcW w:w="1553" w:type="dxa"/>
            <w:noWrap/>
            <w:vAlign w:val="bottom"/>
          </w:tcPr>
          <w:p w14:paraId="7B292DFA">
            <w:pPr>
              <w:widowControl/>
              <w:jc w:val="left"/>
              <w:rPr>
                <w:rFonts w:ascii="Times New Roman" w:hAnsi="Times New Roman" w:eastAsia="宋体"/>
                <w:kern w:val="0"/>
                <w:sz w:val="20"/>
                <w:szCs w:val="20"/>
              </w:rPr>
            </w:pPr>
          </w:p>
        </w:tc>
        <w:tc>
          <w:tcPr>
            <w:tcW w:w="992" w:type="dxa"/>
            <w:noWrap/>
            <w:vAlign w:val="bottom"/>
          </w:tcPr>
          <w:p w14:paraId="2D5F5426">
            <w:pPr>
              <w:widowControl/>
              <w:jc w:val="left"/>
              <w:rPr>
                <w:rFonts w:ascii="Times New Roman" w:hAnsi="Times New Roman" w:eastAsia="宋体"/>
                <w:kern w:val="0"/>
                <w:sz w:val="20"/>
                <w:szCs w:val="20"/>
              </w:rPr>
            </w:pPr>
          </w:p>
        </w:tc>
        <w:tc>
          <w:tcPr>
            <w:tcW w:w="1248" w:type="dxa"/>
            <w:noWrap/>
            <w:vAlign w:val="bottom"/>
          </w:tcPr>
          <w:p w14:paraId="78A04006">
            <w:pPr>
              <w:widowControl/>
              <w:jc w:val="left"/>
              <w:rPr>
                <w:rFonts w:ascii="Times New Roman" w:hAnsi="Times New Roman" w:eastAsia="宋体"/>
                <w:kern w:val="0"/>
                <w:sz w:val="20"/>
                <w:szCs w:val="20"/>
              </w:rPr>
            </w:pPr>
          </w:p>
        </w:tc>
        <w:tc>
          <w:tcPr>
            <w:tcW w:w="2146" w:type="dxa"/>
            <w:gridSpan w:val="2"/>
            <w:noWrap/>
            <w:vAlign w:val="bottom"/>
          </w:tcPr>
          <w:p w14:paraId="41DDD5CC">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30B9BD72">
        <w:tblPrEx>
          <w:tblCellMar>
            <w:top w:w="0" w:type="dxa"/>
            <w:left w:w="108" w:type="dxa"/>
            <w:bottom w:w="0" w:type="dxa"/>
            <w:right w:w="108" w:type="dxa"/>
          </w:tblCellMar>
        </w:tblPrEx>
        <w:trPr>
          <w:cantSplit/>
          <w:trHeight w:val="283" w:hRule="atLeast"/>
          <w:tblHeader/>
        </w:trPr>
        <w:tc>
          <w:tcPr>
            <w:tcW w:w="1969" w:type="dxa"/>
            <w:gridSpan w:val="2"/>
            <w:vMerge w:val="restart"/>
            <w:tcBorders>
              <w:top w:val="single" w:color="000000" w:sz="4" w:space="0"/>
              <w:left w:val="single" w:color="000000" w:sz="4" w:space="0"/>
              <w:right w:val="single" w:color="000000" w:sz="4" w:space="0"/>
            </w:tcBorders>
            <w:noWrap/>
            <w:vAlign w:val="center"/>
          </w:tcPr>
          <w:p w14:paraId="389E22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4113" w:type="dxa"/>
            <w:gridSpan w:val="3"/>
            <w:tcBorders>
              <w:top w:val="single" w:color="000000" w:sz="4" w:space="0"/>
              <w:left w:val="nil"/>
              <w:bottom w:val="single" w:color="000000" w:sz="4" w:space="0"/>
              <w:right w:val="single" w:color="000000" w:sz="4" w:space="0"/>
            </w:tcBorders>
            <w:noWrap/>
            <w:vAlign w:val="center"/>
          </w:tcPr>
          <w:p w14:paraId="702219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992" w:type="dxa"/>
            <w:vMerge w:val="restart"/>
            <w:tcBorders>
              <w:top w:val="single" w:color="000000" w:sz="4" w:space="0"/>
              <w:left w:val="single" w:color="000000" w:sz="4" w:space="0"/>
              <w:bottom w:val="single" w:color="000000" w:sz="4" w:space="0"/>
              <w:right w:val="single" w:color="000000" w:sz="4" w:space="0"/>
            </w:tcBorders>
            <w:noWrap/>
            <w:vAlign w:val="center"/>
          </w:tcPr>
          <w:p w14:paraId="6562E6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3394" w:type="dxa"/>
            <w:gridSpan w:val="3"/>
            <w:tcBorders>
              <w:top w:val="single" w:color="000000" w:sz="4" w:space="0"/>
              <w:left w:val="nil"/>
              <w:bottom w:val="single" w:color="000000" w:sz="4" w:space="0"/>
              <w:right w:val="single" w:color="000000" w:sz="4" w:space="0"/>
            </w:tcBorders>
            <w:noWrap/>
            <w:vAlign w:val="center"/>
          </w:tcPr>
          <w:p w14:paraId="582152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74422CC6">
        <w:tblPrEx>
          <w:tblCellMar>
            <w:top w:w="0" w:type="dxa"/>
            <w:left w:w="108" w:type="dxa"/>
            <w:bottom w:w="0" w:type="dxa"/>
            <w:right w:w="108" w:type="dxa"/>
          </w:tblCellMar>
        </w:tblPrEx>
        <w:trPr>
          <w:cantSplit/>
          <w:trHeight w:val="512" w:hRule="atLeast"/>
          <w:tblHeader/>
        </w:trPr>
        <w:tc>
          <w:tcPr>
            <w:tcW w:w="1969" w:type="dxa"/>
            <w:gridSpan w:val="2"/>
            <w:vMerge w:val="continue"/>
            <w:tcBorders>
              <w:left w:val="single" w:color="000000" w:sz="4" w:space="0"/>
              <w:bottom w:val="single" w:color="000000" w:sz="4" w:space="0"/>
              <w:right w:val="single" w:color="000000" w:sz="4" w:space="0"/>
            </w:tcBorders>
            <w:vAlign w:val="center"/>
          </w:tcPr>
          <w:p w14:paraId="7E9FD67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32" w:type="dxa"/>
            <w:tcBorders>
              <w:top w:val="nil"/>
              <w:left w:val="nil"/>
              <w:bottom w:val="single" w:color="000000" w:sz="4" w:space="0"/>
              <w:right w:val="single" w:color="000000" w:sz="4" w:space="0"/>
            </w:tcBorders>
            <w:noWrap/>
            <w:vAlign w:val="center"/>
          </w:tcPr>
          <w:p w14:paraId="2EFF9E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1128" w:type="dxa"/>
            <w:tcBorders>
              <w:top w:val="nil"/>
              <w:left w:val="nil"/>
              <w:bottom w:val="single" w:color="000000" w:sz="4" w:space="0"/>
              <w:right w:val="single" w:color="000000" w:sz="4" w:space="0"/>
            </w:tcBorders>
            <w:vAlign w:val="center"/>
          </w:tcPr>
          <w:p w14:paraId="4FCA3F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1553" w:type="dxa"/>
            <w:tcBorders>
              <w:top w:val="nil"/>
              <w:left w:val="nil"/>
              <w:bottom w:val="single" w:color="000000" w:sz="4" w:space="0"/>
              <w:right w:val="single" w:color="000000" w:sz="4" w:space="0"/>
            </w:tcBorders>
            <w:vAlign w:val="center"/>
          </w:tcPr>
          <w:p w14:paraId="283FD1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50F2D30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248" w:type="dxa"/>
            <w:tcBorders>
              <w:top w:val="nil"/>
              <w:left w:val="nil"/>
              <w:bottom w:val="single" w:color="000000" w:sz="4" w:space="0"/>
              <w:right w:val="single" w:color="000000" w:sz="4" w:space="0"/>
            </w:tcBorders>
            <w:noWrap/>
            <w:vAlign w:val="center"/>
          </w:tcPr>
          <w:p w14:paraId="6CBAE9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1137" w:type="dxa"/>
            <w:tcBorders>
              <w:top w:val="nil"/>
              <w:left w:val="nil"/>
              <w:bottom w:val="single" w:color="000000" w:sz="4" w:space="0"/>
              <w:right w:val="single" w:color="000000" w:sz="4" w:space="0"/>
            </w:tcBorders>
            <w:vAlign w:val="center"/>
          </w:tcPr>
          <w:p w14:paraId="556C26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1009" w:type="dxa"/>
            <w:tcBorders>
              <w:top w:val="nil"/>
              <w:left w:val="nil"/>
              <w:bottom w:val="single" w:color="000000" w:sz="4" w:space="0"/>
              <w:right w:val="single" w:color="000000" w:sz="4" w:space="0"/>
            </w:tcBorders>
            <w:noWrap/>
            <w:vAlign w:val="center"/>
          </w:tcPr>
          <w:p w14:paraId="2684A6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089429C2">
        <w:tblPrEx>
          <w:tblCellMar>
            <w:top w:w="0" w:type="dxa"/>
            <w:left w:w="108" w:type="dxa"/>
            <w:bottom w:w="0" w:type="dxa"/>
            <w:right w:w="108" w:type="dxa"/>
          </w:tblCellMar>
        </w:tblPrEx>
        <w:trPr>
          <w:cantSplit/>
          <w:trHeight w:val="283" w:hRule="atLeast"/>
          <w:tblHeader/>
        </w:trPr>
        <w:tc>
          <w:tcPr>
            <w:tcW w:w="1969" w:type="dxa"/>
            <w:gridSpan w:val="2"/>
            <w:tcBorders>
              <w:top w:val="nil"/>
              <w:left w:val="single" w:color="000000" w:sz="4" w:space="0"/>
              <w:bottom w:val="nil"/>
              <w:right w:val="nil"/>
            </w:tcBorders>
            <w:vAlign w:val="center"/>
          </w:tcPr>
          <w:p w14:paraId="7675A96B">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1432" w:type="dxa"/>
            <w:tcBorders>
              <w:top w:val="nil"/>
              <w:left w:val="single" w:color="000000" w:sz="4" w:space="0"/>
              <w:bottom w:val="nil"/>
              <w:right w:val="nil"/>
            </w:tcBorders>
            <w:vAlign w:val="center"/>
          </w:tcPr>
          <w:p w14:paraId="04322B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1128" w:type="dxa"/>
            <w:tcBorders>
              <w:top w:val="nil"/>
              <w:left w:val="single" w:color="000000" w:sz="4" w:space="0"/>
              <w:bottom w:val="nil"/>
              <w:right w:val="nil"/>
            </w:tcBorders>
            <w:vAlign w:val="center"/>
          </w:tcPr>
          <w:p w14:paraId="0798C4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1553" w:type="dxa"/>
            <w:tcBorders>
              <w:top w:val="nil"/>
              <w:left w:val="single" w:color="000000" w:sz="4" w:space="0"/>
              <w:bottom w:val="nil"/>
              <w:right w:val="nil"/>
            </w:tcBorders>
            <w:vAlign w:val="center"/>
          </w:tcPr>
          <w:p w14:paraId="7C43E1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992" w:type="dxa"/>
            <w:tcBorders>
              <w:top w:val="nil"/>
              <w:left w:val="single" w:color="000000" w:sz="4" w:space="0"/>
              <w:bottom w:val="nil"/>
              <w:right w:val="nil"/>
            </w:tcBorders>
            <w:vAlign w:val="center"/>
          </w:tcPr>
          <w:p w14:paraId="090FCB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1248" w:type="dxa"/>
            <w:tcBorders>
              <w:top w:val="nil"/>
              <w:left w:val="single" w:color="000000" w:sz="4" w:space="0"/>
              <w:bottom w:val="nil"/>
              <w:right w:val="nil"/>
            </w:tcBorders>
            <w:vAlign w:val="center"/>
          </w:tcPr>
          <w:p w14:paraId="28617B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1137" w:type="dxa"/>
            <w:tcBorders>
              <w:top w:val="nil"/>
              <w:left w:val="single" w:color="000000" w:sz="4" w:space="0"/>
              <w:bottom w:val="nil"/>
              <w:right w:val="nil"/>
            </w:tcBorders>
            <w:vAlign w:val="center"/>
          </w:tcPr>
          <w:p w14:paraId="03B450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1009" w:type="dxa"/>
            <w:tcBorders>
              <w:top w:val="nil"/>
              <w:left w:val="single" w:color="000000" w:sz="4" w:space="0"/>
              <w:bottom w:val="nil"/>
              <w:right w:val="single" w:color="000000" w:sz="4" w:space="0"/>
            </w:tcBorders>
            <w:vAlign w:val="center"/>
          </w:tcPr>
          <w:p w14:paraId="09B70C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0DF070D8">
        <w:tblPrEx>
          <w:tblCellMar>
            <w:top w:w="0" w:type="dxa"/>
            <w:left w:w="108" w:type="dxa"/>
            <w:bottom w:w="0" w:type="dxa"/>
            <w:right w:w="108" w:type="dxa"/>
          </w:tblCellMar>
        </w:tblPrEx>
        <w:trPr>
          <w:cantSplit/>
          <w:trHeight w:val="717" w:hRule="atLeast"/>
        </w:trPr>
        <w:tc>
          <w:tcPr>
            <w:tcW w:w="1969" w:type="dxa"/>
            <w:gridSpan w:val="2"/>
            <w:tcBorders>
              <w:top w:val="single" w:color="000000" w:sz="4" w:space="0"/>
              <w:left w:val="single" w:color="000000" w:sz="4" w:space="0"/>
              <w:bottom w:val="single" w:color="000000" w:sz="4" w:space="0"/>
              <w:right w:val="single" w:color="000000" w:sz="4" w:space="0"/>
            </w:tcBorders>
            <w:vAlign w:val="center"/>
          </w:tcPr>
          <w:p w14:paraId="4DE3CD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0.36</w:t>
            </w:r>
          </w:p>
        </w:tc>
        <w:tc>
          <w:tcPr>
            <w:tcW w:w="1432" w:type="dxa"/>
            <w:tcBorders>
              <w:top w:val="single" w:color="000000" w:sz="4" w:space="0"/>
              <w:left w:val="nil"/>
              <w:bottom w:val="single" w:color="000000" w:sz="4" w:space="0"/>
              <w:right w:val="single" w:color="000000" w:sz="4" w:space="0"/>
            </w:tcBorders>
            <w:vAlign w:val="center"/>
          </w:tcPr>
          <w:p w14:paraId="21FC74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128" w:type="dxa"/>
            <w:tcBorders>
              <w:top w:val="single" w:color="000000" w:sz="4" w:space="0"/>
              <w:left w:val="nil"/>
              <w:bottom w:val="single" w:color="000000" w:sz="4" w:space="0"/>
              <w:right w:val="single" w:color="000000" w:sz="4" w:space="0"/>
            </w:tcBorders>
            <w:noWrap/>
            <w:vAlign w:val="center"/>
          </w:tcPr>
          <w:p w14:paraId="41DC82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553" w:type="dxa"/>
            <w:tcBorders>
              <w:top w:val="single" w:color="000000" w:sz="4" w:space="0"/>
              <w:left w:val="nil"/>
              <w:bottom w:val="single" w:color="000000" w:sz="4" w:space="0"/>
              <w:right w:val="single" w:color="000000" w:sz="4" w:space="0"/>
            </w:tcBorders>
            <w:vAlign w:val="center"/>
          </w:tcPr>
          <w:p w14:paraId="0060A1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992" w:type="dxa"/>
            <w:tcBorders>
              <w:top w:val="single" w:color="000000" w:sz="4" w:space="0"/>
              <w:left w:val="nil"/>
              <w:bottom w:val="single" w:color="000000" w:sz="4" w:space="0"/>
              <w:right w:val="nil"/>
            </w:tcBorders>
            <w:vAlign w:val="center"/>
          </w:tcPr>
          <w:p w14:paraId="03521E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0.36</w:t>
            </w:r>
          </w:p>
        </w:tc>
        <w:tc>
          <w:tcPr>
            <w:tcW w:w="1248" w:type="dxa"/>
            <w:tcBorders>
              <w:top w:val="single" w:color="000000" w:sz="4" w:space="0"/>
              <w:left w:val="single" w:color="000000" w:sz="4" w:space="0"/>
              <w:bottom w:val="single" w:color="000000" w:sz="4" w:space="0"/>
              <w:right w:val="nil"/>
            </w:tcBorders>
            <w:vAlign w:val="center"/>
          </w:tcPr>
          <w:p w14:paraId="4377EF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137" w:type="dxa"/>
            <w:tcBorders>
              <w:top w:val="single" w:color="000000" w:sz="4" w:space="0"/>
              <w:left w:val="single" w:color="000000" w:sz="4" w:space="0"/>
              <w:bottom w:val="single" w:color="000000" w:sz="4" w:space="0"/>
              <w:right w:val="single" w:color="000000" w:sz="4" w:space="0"/>
            </w:tcBorders>
            <w:vAlign w:val="center"/>
          </w:tcPr>
          <w:p w14:paraId="56832A6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1009" w:type="dxa"/>
            <w:tcBorders>
              <w:top w:val="single" w:color="000000" w:sz="4" w:space="0"/>
              <w:left w:val="nil"/>
              <w:bottom w:val="single" w:color="000000" w:sz="4" w:space="0"/>
              <w:right w:val="single" w:color="000000" w:sz="4" w:space="0"/>
            </w:tcBorders>
            <w:vAlign w:val="center"/>
          </w:tcPr>
          <w:p w14:paraId="4EF2B9B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1FAE4D7F">
      <w:pPr>
        <w:widowControl/>
        <w:jc w:val="left"/>
        <w:rPr>
          <w:rStyle w:val="13"/>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10470" w:type="dxa"/>
        <w:tblInd w:w="10" w:type="dxa"/>
        <w:tblLayout w:type="fixed"/>
        <w:tblCellMar>
          <w:top w:w="0" w:type="dxa"/>
          <w:left w:w="108" w:type="dxa"/>
          <w:bottom w:w="0" w:type="dxa"/>
          <w:right w:w="108" w:type="dxa"/>
        </w:tblCellMar>
      </w:tblPr>
      <w:tblGrid>
        <w:gridCol w:w="2044"/>
        <w:gridCol w:w="2559"/>
        <w:gridCol w:w="2301"/>
        <w:gridCol w:w="1604"/>
        <w:gridCol w:w="1962"/>
      </w:tblGrid>
      <w:tr w14:paraId="2DF6B870">
        <w:tblPrEx>
          <w:tblCellMar>
            <w:top w:w="0" w:type="dxa"/>
            <w:left w:w="108" w:type="dxa"/>
            <w:bottom w:w="0" w:type="dxa"/>
            <w:right w:w="108" w:type="dxa"/>
          </w:tblCellMar>
        </w:tblPrEx>
        <w:trPr>
          <w:trHeight w:val="507" w:hRule="atLeast"/>
          <w:tblHeader/>
        </w:trPr>
        <w:tc>
          <w:tcPr>
            <w:tcW w:w="2044" w:type="dxa"/>
            <w:noWrap/>
            <w:vAlign w:val="bottom"/>
          </w:tcPr>
          <w:p w14:paraId="069FF14A">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2559" w:type="dxa"/>
            <w:noWrap/>
            <w:vAlign w:val="bottom"/>
          </w:tcPr>
          <w:p w14:paraId="087908BF">
            <w:pPr>
              <w:widowControl/>
              <w:jc w:val="left"/>
              <w:rPr>
                <w:rFonts w:ascii="Times New Roman" w:hAnsi="Times New Roman" w:eastAsia="宋体"/>
                <w:kern w:val="0"/>
                <w:sz w:val="20"/>
                <w:szCs w:val="20"/>
              </w:rPr>
            </w:pPr>
          </w:p>
        </w:tc>
        <w:tc>
          <w:tcPr>
            <w:tcW w:w="5867" w:type="dxa"/>
            <w:gridSpan w:val="3"/>
            <w:noWrap/>
            <w:vAlign w:val="center"/>
          </w:tcPr>
          <w:p w14:paraId="319AB731">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2A7D75A2">
        <w:tblPrEx>
          <w:tblCellMar>
            <w:top w:w="0" w:type="dxa"/>
            <w:left w:w="108" w:type="dxa"/>
            <w:bottom w:w="0" w:type="dxa"/>
            <w:right w:w="108" w:type="dxa"/>
          </w:tblCellMar>
        </w:tblPrEx>
        <w:trPr>
          <w:trHeight w:val="564" w:hRule="atLeast"/>
          <w:tblHeader/>
        </w:trPr>
        <w:tc>
          <w:tcPr>
            <w:tcW w:w="10470" w:type="dxa"/>
            <w:gridSpan w:val="5"/>
            <w:noWrap/>
            <w:vAlign w:val="center"/>
          </w:tcPr>
          <w:p w14:paraId="68786F79">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4828343D">
        <w:tblPrEx>
          <w:tblCellMar>
            <w:top w:w="0" w:type="dxa"/>
            <w:left w:w="108" w:type="dxa"/>
            <w:bottom w:w="0" w:type="dxa"/>
            <w:right w:w="108" w:type="dxa"/>
          </w:tblCellMar>
        </w:tblPrEx>
        <w:trPr>
          <w:trHeight w:val="405" w:hRule="atLeast"/>
          <w:tblHeader/>
        </w:trPr>
        <w:tc>
          <w:tcPr>
            <w:tcW w:w="4603" w:type="dxa"/>
            <w:gridSpan w:val="2"/>
            <w:noWrap/>
            <w:vAlign w:val="center"/>
          </w:tcPr>
          <w:p w14:paraId="235F26EC">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填报单位:318浮梁县新平先行区发展规划中心</w:t>
            </w:r>
          </w:p>
        </w:tc>
        <w:tc>
          <w:tcPr>
            <w:tcW w:w="2301" w:type="dxa"/>
            <w:noWrap/>
            <w:vAlign w:val="bottom"/>
          </w:tcPr>
          <w:p w14:paraId="4483E9B7">
            <w:pPr>
              <w:rPr>
                <w:rFonts w:hint="eastAsia" w:ascii="宋体" w:hAnsi="宋体" w:eastAsia="宋体" w:cs="Arial"/>
                <w:color w:val="000000"/>
                <w:kern w:val="0"/>
                <w:sz w:val="24"/>
                <w:szCs w:val="24"/>
              </w:rPr>
            </w:pPr>
          </w:p>
        </w:tc>
        <w:tc>
          <w:tcPr>
            <w:tcW w:w="1604" w:type="dxa"/>
            <w:noWrap/>
            <w:vAlign w:val="bottom"/>
          </w:tcPr>
          <w:p w14:paraId="020AE0C4">
            <w:pPr>
              <w:widowControl/>
              <w:jc w:val="left"/>
              <w:rPr>
                <w:rFonts w:ascii="Times New Roman" w:hAnsi="Times New Roman" w:eastAsia="宋体"/>
                <w:kern w:val="0"/>
                <w:sz w:val="20"/>
                <w:szCs w:val="20"/>
              </w:rPr>
            </w:pPr>
          </w:p>
        </w:tc>
        <w:tc>
          <w:tcPr>
            <w:tcW w:w="1962" w:type="dxa"/>
            <w:noWrap/>
            <w:vAlign w:val="center"/>
          </w:tcPr>
          <w:p w14:paraId="1967ECEB">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646BF448">
        <w:tblPrEx>
          <w:tblCellMar>
            <w:top w:w="0" w:type="dxa"/>
            <w:left w:w="108" w:type="dxa"/>
            <w:bottom w:w="0" w:type="dxa"/>
            <w:right w:w="108" w:type="dxa"/>
          </w:tblCellMar>
        </w:tblPrEx>
        <w:trPr>
          <w:cantSplit/>
          <w:trHeight w:val="283" w:hRule="atLeast"/>
          <w:tblHeader/>
        </w:trPr>
        <w:tc>
          <w:tcPr>
            <w:tcW w:w="4603" w:type="dxa"/>
            <w:gridSpan w:val="2"/>
            <w:tcBorders>
              <w:top w:val="single" w:color="000000" w:sz="4" w:space="0"/>
              <w:left w:val="single" w:color="000000" w:sz="4" w:space="0"/>
              <w:bottom w:val="single" w:color="000000" w:sz="4" w:space="0"/>
              <w:right w:val="single" w:color="000000" w:sz="4" w:space="0"/>
            </w:tcBorders>
            <w:noWrap/>
            <w:vAlign w:val="center"/>
          </w:tcPr>
          <w:p w14:paraId="4B107C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5867" w:type="dxa"/>
            <w:gridSpan w:val="3"/>
            <w:tcBorders>
              <w:top w:val="single" w:color="000000" w:sz="4" w:space="0"/>
              <w:left w:val="nil"/>
              <w:bottom w:val="single" w:color="000000" w:sz="4" w:space="0"/>
              <w:right w:val="single" w:color="000000" w:sz="4" w:space="0"/>
            </w:tcBorders>
            <w:noWrap/>
            <w:vAlign w:val="center"/>
          </w:tcPr>
          <w:p w14:paraId="6FE3E3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1CF315D">
        <w:tblPrEx>
          <w:tblCellMar>
            <w:top w:w="0" w:type="dxa"/>
            <w:left w:w="108" w:type="dxa"/>
            <w:bottom w:w="0" w:type="dxa"/>
            <w:right w:w="108" w:type="dxa"/>
          </w:tblCellMar>
        </w:tblPrEx>
        <w:trPr>
          <w:cantSplit/>
          <w:trHeight w:val="283" w:hRule="atLeast"/>
          <w:tblHeader/>
        </w:trPr>
        <w:tc>
          <w:tcPr>
            <w:tcW w:w="2044" w:type="dxa"/>
            <w:tcBorders>
              <w:top w:val="nil"/>
              <w:left w:val="single" w:color="000000" w:sz="4" w:space="0"/>
              <w:bottom w:val="single" w:color="000000" w:sz="4" w:space="0"/>
              <w:right w:val="single" w:color="000000" w:sz="4" w:space="0"/>
            </w:tcBorders>
            <w:noWrap/>
            <w:vAlign w:val="center"/>
          </w:tcPr>
          <w:p w14:paraId="1DEFE4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2559" w:type="dxa"/>
            <w:tcBorders>
              <w:top w:val="nil"/>
              <w:left w:val="nil"/>
              <w:bottom w:val="single" w:color="000000" w:sz="4" w:space="0"/>
              <w:right w:val="single" w:color="000000" w:sz="4" w:space="0"/>
            </w:tcBorders>
            <w:noWrap/>
            <w:vAlign w:val="center"/>
          </w:tcPr>
          <w:p w14:paraId="6D8190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2301" w:type="dxa"/>
            <w:tcBorders>
              <w:top w:val="nil"/>
              <w:left w:val="nil"/>
              <w:bottom w:val="single" w:color="000000" w:sz="4" w:space="0"/>
              <w:right w:val="single" w:color="000000" w:sz="4" w:space="0"/>
            </w:tcBorders>
            <w:noWrap/>
            <w:vAlign w:val="center"/>
          </w:tcPr>
          <w:p w14:paraId="48DEC5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604" w:type="dxa"/>
            <w:tcBorders>
              <w:top w:val="nil"/>
              <w:left w:val="nil"/>
              <w:bottom w:val="single" w:color="000000" w:sz="4" w:space="0"/>
              <w:right w:val="single" w:color="000000" w:sz="4" w:space="0"/>
            </w:tcBorders>
            <w:noWrap/>
            <w:vAlign w:val="center"/>
          </w:tcPr>
          <w:p w14:paraId="590C7E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1962" w:type="dxa"/>
            <w:tcBorders>
              <w:top w:val="nil"/>
              <w:left w:val="nil"/>
              <w:bottom w:val="single" w:color="000000" w:sz="4" w:space="0"/>
              <w:right w:val="single" w:color="000000" w:sz="4" w:space="0"/>
            </w:tcBorders>
            <w:noWrap/>
            <w:vAlign w:val="center"/>
          </w:tcPr>
          <w:p w14:paraId="0D002F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11F2940">
        <w:tblPrEx>
          <w:tblCellMar>
            <w:top w:w="0" w:type="dxa"/>
            <w:left w:w="108" w:type="dxa"/>
            <w:bottom w:w="0" w:type="dxa"/>
            <w:right w:w="108" w:type="dxa"/>
          </w:tblCellMar>
        </w:tblPrEx>
        <w:trPr>
          <w:cantSplit/>
          <w:trHeight w:val="283" w:hRule="atLeast"/>
          <w:tblHeader/>
        </w:trPr>
        <w:tc>
          <w:tcPr>
            <w:tcW w:w="2044" w:type="dxa"/>
            <w:tcBorders>
              <w:top w:val="nil"/>
              <w:left w:val="single" w:color="000000" w:sz="4" w:space="0"/>
              <w:bottom w:val="single" w:color="000000" w:sz="4" w:space="0"/>
              <w:right w:val="single" w:color="000000" w:sz="4" w:space="0"/>
            </w:tcBorders>
            <w:noWrap/>
            <w:vAlign w:val="center"/>
          </w:tcPr>
          <w:p w14:paraId="1771FE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559" w:type="dxa"/>
            <w:tcBorders>
              <w:top w:val="nil"/>
              <w:left w:val="nil"/>
              <w:bottom w:val="single" w:color="000000" w:sz="4" w:space="0"/>
              <w:right w:val="single" w:color="000000" w:sz="4" w:space="0"/>
            </w:tcBorders>
            <w:noWrap/>
            <w:vAlign w:val="center"/>
          </w:tcPr>
          <w:p w14:paraId="7FF016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301" w:type="dxa"/>
            <w:tcBorders>
              <w:top w:val="nil"/>
              <w:left w:val="nil"/>
              <w:bottom w:val="single" w:color="000000" w:sz="4" w:space="0"/>
              <w:right w:val="single" w:color="000000" w:sz="4" w:space="0"/>
            </w:tcBorders>
            <w:noWrap/>
            <w:vAlign w:val="center"/>
          </w:tcPr>
          <w:p w14:paraId="2DE4A5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604" w:type="dxa"/>
            <w:tcBorders>
              <w:top w:val="nil"/>
              <w:left w:val="nil"/>
              <w:bottom w:val="single" w:color="000000" w:sz="4" w:space="0"/>
              <w:right w:val="single" w:color="000000" w:sz="4" w:space="0"/>
            </w:tcBorders>
            <w:noWrap/>
            <w:vAlign w:val="center"/>
          </w:tcPr>
          <w:p w14:paraId="4E1E7E1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1962" w:type="dxa"/>
            <w:tcBorders>
              <w:top w:val="nil"/>
              <w:left w:val="nil"/>
              <w:bottom w:val="single" w:color="000000" w:sz="4" w:space="0"/>
              <w:right w:val="single" w:color="000000" w:sz="4" w:space="0"/>
            </w:tcBorders>
            <w:noWrap/>
            <w:vAlign w:val="center"/>
          </w:tcPr>
          <w:p w14:paraId="7A18A6D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7CBEE8E5">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10520" w:type="dxa"/>
        <w:tblInd w:w="10" w:type="dxa"/>
        <w:tblLayout w:type="fixed"/>
        <w:tblCellMar>
          <w:top w:w="0" w:type="dxa"/>
          <w:left w:w="108" w:type="dxa"/>
          <w:bottom w:w="0" w:type="dxa"/>
          <w:right w:w="108" w:type="dxa"/>
        </w:tblCellMar>
      </w:tblPr>
      <w:tblGrid>
        <w:gridCol w:w="2021"/>
        <w:gridCol w:w="2596"/>
        <w:gridCol w:w="2289"/>
        <w:gridCol w:w="1603"/>
        <w:gridCol w:w="2011"/>
      </w:tblGrid>
      <w:tr w14:paraId="0268E0BF">
        <w:tblPrEx>
          <w:tblCellMar>
            <w:top w:w="0" w:type="dxa"/>
            <w:left w:w="108" w:type="dxa"/>
            <w:bottom w:w="0" w:type="dxa"/>
            <w:right w:w="108" w:type="dxa"/>
          </w:tblCellMar>
        </w:tblPrEx>
        <w:trPr>
          <w:trHeight w:val="619" w:hRule="atLeast"/>
          <w:tblHeader/>
        </w:trPr>
        <w:tc>
          <w:tcPr>
            <w:tcW w:w="2021" w:type="dxa"/>
            <w:noWrap/>
            <w:vAlign w:val="bottom"/>
          </w:tcPr>
          <w:p w14:paraId="7C16B621">
            <w:pPr>
              <w:rPr>
                <w:rStyle w:val="13"/>
                <w:rFonts w:hint="eastAsia" w:ascii="仿宋" w:hAnsi="仿宋" w:eastAsia="仿宋"/>
                <w:bCs/>
                <w:sz w:val="32"/>
                <w:szCs w:val="32"/>
              </w:rPr>
            </w:pPr>
          </w:p>
        </w:tc>
        <w:tc>
          <w:tcPr>
            <w:tcW w:w="2596" w:type="dxa"/>
            <w:noWrap/>
            <w:vAlign w:val="bottom"/>
          </w:tcPr>
          <w:p w14:paraId="62E5F00E">
            <w:pPr>
              <w:widowControl/>
              <w:jc w:val="left"/>
              <w:rPr>
                <w:rFonts w:ascii="Times New Roman" w:hAnsi="Times New Roman" w:eastAsia="宋体"/>
                <w:kern w:val="0"/>
                <w:sz w:val="20"/>
                <w:szCs w:val="20"/>
              </w:rPr>
            </w:pPr>
          </w:p>
        </w:tc>
        <w:tc>
          <w:tcPr>
            <w:tcW w:w="5903" w:type="dxa"/>
            <w:gridSpan w:val="3"/>
            <w:noWrap/>
            <w:vAlign w:val="center"/>
          </w:tcPr>
          <w:p w14:paraId="06783F21">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1D48490F">
        <w:tblPrEx>
          <w:tblCellMar>
            <w:top w:w="0" w:type="dxa"/>
            <w:left w:w="108" w:type="dxa"/>
            <w:bottom w:w="0" w:type="dxa"/>
            <w:right w:w="108" w:type="dxa"/>
          </w:tblCellMar>
        </w:tblPrEx>
        <w:trPr>
          <w:trHeight w:val="613" w:hRule="atLeast"/>
          <w:tblHeader/>
        </w:trPr>
        <w:tc>
          <w:tcPr>
            <w:tcW w:w="10520" w:type="dxa"/>
            <w:gridSpan w:val="5"/>
            <w:noWrap/>
            <w:vAlign w:val="center"/>
          </w:tcPr>
          <w:p w14:paraId="4AECFBED">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5A20A6DC">
        <w:tblPrEx>
          <w:tblCellMar>
            <w:top w:w="0" w:type="dxa"/>
            <w:left w:w="108" w:type="dxa"/>
            <w:bottom w:w="0" w:type="dxa"/>
            <w:right w:w="108" w:type="dxa"/>
          </w:tblCellMar>
        </w:tblPrEx>
        <w:trPr>
          <w:trHeight w:val="413" w:hRule="atLeast"/>
          <w:tblHeader/>
        </w:trPr>
        <w:tc>
          <w:tcPr>
            <w:tcW w:w="6906" w:type="dxa"/>
            <w:gridSpan w:val="3"/>
            <w:noWrap/>
            <w:vAlign w:val="center"/>
          </w:tcPr>
          <w:p w14:paraId="33660BD7">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填报单位:318浮梁县新平先行区发展规划中心</w:t>
            </w:r>
          </w:p>
        </w:tc>
        <w:tc>
          <w:tcPr>
            <w:tcW w:w="1603" w:type="dxa"/>
            <w:noWrap/>
            <w:vAlign w:val="bottom"/>
          </w:tcPr>
          <w:p w14:paraId="0E7DC0AC">
            <w:pPr>
              <w:widowControl/>
              <w:jc w:val="left"/>
              <w:rPr>
                <w:rFonts w:ascii="Times New Roman" w:hAnsi="Times New Roman" w:eastAsia="宋体"/>
                <w:kern w:val="0"/>
                <w:sz w:val="20"/>
                <w:szCs w:val="20"/>
              </w:rPr>
            </w:pPr>
          </w:p>
        </w:tc>
        <w:tc>
          <w:tcPr>
            <w:tcW w:w="2011" w:type="dxa"/>
            <w:noWrap/>
            <w:vAlign w:val="center"/>
          </w:tcPr>
          <w:p w14:paraId="7B17CEB0">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6935FA00">
        <w:tblPrEx>
          <w:tblCellMar>
            <w:top w:w="0" w:type="dxa"/>
            <w:left w:w="108" w:type="dxa"/>
            <w:bottom w:w="0" w:type="dxa"/>
            <w:right w:w="108" w:type="dxa"/>
          </w:tblCellMar>
        </w:tblPrEx>
        <w:trPr>
          <w:cantSplit/>
          <w:trHeight w:val="291" w:hRule="atLeast"/>
          <w:tblHeader/>
        </w:trPr>
        <w:tc>
          <w:tcPr>
            <w:tcW w:w="4617" w:type="dxa"/>
            <w:gridSpan w:val="2"/>
            <w:tcBorders>
              <w:top w:val="single" w:color="000000" w:sz="4" w:space="0"/>
              <w:left w:val="single" w:color="000000" w:sz="4" w:space="0"/>
              <w:bottom w:val="single" w:color="000000" w:sz="4" w:space="0"/>
              <w:right w:val="single" w:color="000000" w:sz="4" w:space="0"/>
            </w:tcBorders>
            <w:noWrap/>
            <w:vAlign w:val="center"/>
          </w:tcPr>
          <w:p w14:paraId="5C3B70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5903" w:type="dxa"/>
            <w:gridSpan w:val="3"/>
            <w:tcBorders>
              <w:top w:val="single" w:color="000000" w:sz="4" w:space="0"/>
              <w:left w:val="nil"/>
              <w:bottom w:val="single" w:color="000000" w:sz="4" w:space="0"/>
              <w:right w:val="single" w:color="000000" w:sz="4" w:space="0"/>
            </w:tcBorders>
            <w:noWrap/>
            <w:vAlign w:val="center"/>
          </w:tcPr>
          <w:p w14:paraId="03DBEF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334886A">
        <w:tblPrEx>
          <w:tblCellMar>
            <w:top w:w="0" w:type="dxa"/>
            <w:left w:w="108" w:type="dxa"/>
            <w:bottom w:w="0" w:type="dxa"/>
            <w:right w:w="108" w:type="dxa"/>
          </w:tblCellMar>
        </w:tblPrEx>
        <w:trPr>
          <w:cantSplit/>
          <w:trHeight w:val="291" w:hRule="atLeast"/>
          <w:tblHeader/>
        </w:trPr>
        <w:tc>
          <w:tcPr>
            <w:tcW w:w="2021" w:type="dxa"/>
            <w:tcBorders>
              <w:top w:val="nil"/>
              <w:left w:val="single" w:color="000000" w:sz="4" w:space="0"/>
              <w:bottom w:val="single" w:color="000000" w:sz="4" w:space="0"/>
              <w:right w:val="single" w:color="000000" w:sz="4" w:space="0"/>
            </w:tcBorders>
            <w:noWrap/>
            <w:vAlign w:val="center"/>
          </w:tcPr>
          <w:p w14:paraId="31AC67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2596" w:type="dxa"/>
            <w:tcBorders>
              <w:top w:val="nil"/>
              <w:left w:val="nil"/>
              <w:bottom w:val="single" w:color="000000" w:sz="4" w:space="0"/>
              <w:right w:val="single" w:color="000000" w:sz="4" w:space="0"/>
            </w:tcBorders>
            <w:noWrap/>
            <w:vAlign w:val="center"/>
          </w:tcPr>
          <w:p w14:paraId="188981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2289" w:type="dxa"/>
            <w:tcBorders>
              <w:top w:val="nil"/>
              <w:left w:val="nil"/>
              <w:bottom w:val="single" w:color="000000" w:sz="4" w:space="0"/>
              <w:right w:val="single" w:color="000000" w:sz="4" w:space="0"/>
            </w:tcBorders>
            <w:noWrap/>
            <w:vAlign w:val="center"/>
          </w:tcPr>
          <w:p w14:paraId="1FA514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603" w:type="dxa"/>
            <w:tcBorders>
              <w:top w:val="nil"/>
              <w:left w:val="nil"/>
              <w:bottom w:val="single" w:color="000000" w:sz="4" w:space="0"/>
              <w:right w:val="single" w:color="000000" w:sz="4" w:space="0"/>
            </w:tcBorders>
            <w:noWrap/>
            <w:vAlign w:val="center"/>
          </w:tcPr>
          <w:p w14:paraId="18EB56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2011" w:type="dxa"/>
            <w:tcBorders>
              <w:top w:val="nil"/>
              <w:left w:val="nil"/>
              <w:bottom w:val="single" w:color="000000" w:sz="4" w:space="0"/>
              <w:right w:val="single" w:color="000000" w:sz="4" w:space="0"/>
            </w:tcBorders>
            <w:noWrap/>
            <w:vAlign w:val="center"/>
          </w:tcPr>
          <w:p w14:paraId="273BA7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E8957DA">
        <w:tblPrEx>
          <w:tblCellMar>
            <w:top w:w="0" w:type="dxa"/>
            <w:left w:w="108" w:type="dxa"/>
            <w:bottom w:w="0" w:type="dxa"/>
            <w:right w:w="108" w:type="dxa"/>
          </w:tblCellMar>
        </w:tblPrEx>
        <w:trPr>
          <w:cantSplit/>
          <w:trHeight w:val="291" w:hRule="atLeast"/>
          <w:tblHeader/>
        </w:trPr>
        <w:tc>
          <w:tcPr>
            <w:tcW w:w="2021" w:type="dxa"/>
            <w:tcBorders>
              <w:top w:val="single" w:color="000000" w:sz="4" w:space="0"/>
              <w:left w:val="single" w:color="000000" w:sz="4" w:space="0"/>
              <w:bottom w:val="single" w:color="000000" w:sz="4" w:space="0"/>
              <w:right w:val="single" w:color="000000" w:sz="4" w:space="0"/>
            </w:tcBorders>
            <w:noWrap/>
            <w:vAlign w:val="center"/>
          </w:tcPr>
          <w:p w14:paraId="052078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596" w:type="dxa"/>
            <w:tcBorders>
              <w:top w:val="single" w:color="000000" w:sz="4" w:space="0"/>
              <w:left w:val="single" w:color="000000" w:sz="4" w:space="0"/>
              <w:bottom w:val="single" w:color="000000" w:sz="4" w:space="0"/>
              <w:right w:val="single" w:color="000000" w:sz="4" w:space="0"/>
            </w:tcBorders>
            <w:noWrap/>
            <w:vAlign w:val="center"/>
          </w:tcPr>
          <w:p w14:paraId="2EC2A9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289" w:type="dxa"/>
            <w:tcBorders>
              <w:top w:val="single" w:color="000000" w:sz="4" w:space="0"/>
              <w:left w:val="single" w:color="000000" w:sz="4" w:space="0"/>
              <w:bottom w:val="single" w:color="000000" w:sz="4" w:space="0"/>
              <w:right w:val="single" w:color="000000" w:sz="4" w:space="0"/>
            </w:tcBorders>
            <w:noWrap/>
            <w:vAlign w:val="center"/>
          </w:tcPr>
          <w:p w14:paraId="47C12F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603" w:type="dxa"/>
            <w:tcBorders>
              <w:top w:val="single" w:color="000000" w:sz="4" w:space="0"/>
              <w:left w:val="single" w:color="000000" w:sz="4" w:space="0"/>
              <w:bottom w:val="single" w:color="000000" w:sz="4" w:space="0"/>
              <w:right w:val="single" w:color="000000" w:sz="4" w:space="0"/>
            </w:tcBorders>
            <w:noWrap/>
            <w:vAlign w:val="center"/>
          </w:tcPr>
          <w:p w14:paraId="5A0400A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1E765AD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229503B0">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7CB17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0010D22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4C117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AC3AB39">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C6D2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318</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C53612A">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0F02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浮梁县新平先行区发展规划中心</w:t>
            </w:r>
          </w:p>
        </w:tc>
      </w:tr>
      <w:tr w14:paraId="6F7D9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83B66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6"/>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C2AB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2026年是十五五”规划开局之年，是景德镇推动国家陶瓷文化传承创新试验区建设迈入全面突破的重要窗口期。中心将坚持以习近平新时代中国特色社会主义思想为指导，全面落实习近平总书记考察江西重要讲话精神和对景德镇工作的重要指示精神，科学制定《景德镇国家试验区新平先行区五年行动计划（2026-2030）》，持续跟进“三争”工作，推进《实施方案》、《若干措施》具体任务分工的落实，做好项目建设和先行区2025年工作要点调度。以景德镇国家陶瓷文化传承创新试验区新平先行区建设为统领，全力推进文化保护传承示范区、产业创新发展引领区、国家级文旅融合体验区、国际瓷茶文化交流合作先行区建设。</w:t>
            </w:r>
          </w:p>
        </w:tc>
      </w:tr>
      <w:tr w14:paraId="6E323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D500066">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29ACA">
            <w:pPr>
              <w:jc w:val="center"/>
              <w:rPr>
                <w:rFonts w:hint="eastAsia" w:asciiTheme="minorEastAsia" w:hAnsiTheme="minorEastAsia" w:eastAsiaTheme="minorEastAsia" w:cstheme="minorEastAsia"/>
                <w:b w:val="0"/>
                <w:i w:val="0"/>
                <w:iCs w:val="0"/>
                <w:color w:val="000000"/>
                <w:sz w:val="18"/>
                <w:szCs w:val="18"/>
                <w:u w:val="none"/>
              </w:rPr>
            </w:pPr>
          </w:p>
        </w:tc>
      </w:tr>
      <w:tr w14:paraId="5A757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BC69EBD">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5C387">
            <w:pPr>
              <w:jc w:val="center"/>
              <w:rPr>
                <w:rFonts w:hint="eastAsia" w:asciiTheme="minorEastAsia" w:hAnsiTheme="minorEastAsia" w:eastAsiaTheme="minorEastAsia" w:cstheme="minorEastAsia"/>
                <w:b w:val="0"/>
                <w:i w:val="0"/>
                <w:iCs w:val="0"/>
                <w:color w:val="000000"/>
                <w:sz w:val="18"/>
                <w:szCs w:val="18"/>
                <w:u w:val="none"/>
              </w:rPr>
            </w:pPr>
          </w:p>
        </w:tc>
      </w:tr>
      <w:tr w14:paraId="2CB43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F32B8D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7917D1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778BE5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95ED1B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54D47E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DBA6F4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2159B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A734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AFB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3B4D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科学制定《景德镇国家试验区新平先行区五年行动计划（2026-2030）》</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828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412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DD3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份</w:t>
            </w:r>
          </w:p>
        </w:tc>
      </w:tr>
      <w:tr w14:paraId="2B378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1B74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CEF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2F0C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稳步推进《2026年争资争项争政策》</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9E6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03D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4</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37A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3A37A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9C62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DB2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CE92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国家试验区工作新平先行区项目和工作要点调度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CFA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3A7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6</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16D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65F77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2C4C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E42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73EE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国家试验区工作新平先行区项目和工作要点调度合格率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B31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863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75C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BD7B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9262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F2B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1085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《景德镇国家试验区新平先行区五年行动计划（2026-2030）》编制合格率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780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970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38D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F02D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FD89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FD0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B709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《2026年争资争项争政策》工作调度的合格率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AD0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30F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39A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D505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319C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375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8808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新平先行区发展规划中心《行动计划》完成的及时率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E5A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F70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E4E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D86A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E39C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551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AFAD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《景德镇国家试验区新平先行区五年行动计划（2026-2030）》编制及时率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2F2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715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6E1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A364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6FF7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812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3A5E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B5E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636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918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BF09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7DD4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F57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AA35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A55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40A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032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F2C4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F2A3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56A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9324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1F7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CCE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D3F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4B04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CDC5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30A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0455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B60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19B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64E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6A8F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D3E6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F4A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7C1A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进一步促进新平先行区发展规划中心各项工作的发展</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D78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9FC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A1E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0C9F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F16A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0C5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1F70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群众对新平先行区发展规划工作的满意度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DA2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5C7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5CB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385C1F0C">
      <w:pPr>
        <w:rPr>
          <w:rFonts w:hint="eastAsia"/>
          <w:lang w:eastAsia="zh-CN"/>
        </w:rPr>
        <w:sectPr>
          <w:pgSz w:w="11906" w:h="16838"/>
          <w:pgMar w:top="720" w:right="720" w:bottom="720" w:left="720" w:header="851" w:footer="992" w:gutter="0"/>
          <w:cols w:space="425" w:num="1"/>
          <w:docGrid w:type="lines" w:linePitch="312" w:charSpace="0"/>
        </w:sectPr>
      </w:pPr>
    </w:p>
    <w:p w14:paraId="5DDC8E93">
      <w:pPr>
        <w:pStyle w:val="18"/>
        <w:numPr>
          <w:ilvl w:val="0"/>
          <w:numId w:val="0"/>
        </w:numPr>
        <w:bidi w:val="0"/>
        <w:ind w:left="420" w:leftChars="200"/>
        <w:jc w:val="center"/>
        <w:rPr>
          <w:rFonts w:hint="eastAsia"/>
          <w:lang w:eastAsia="zh-CN"/>
        </w:rPr>
      </w:pPr>
      <w:r>
        <w:rPr>
          <w:rFonts w:hint="eastAsia"/>
          <w:lang w:val="en-US" w:eastAsia="zh-CN"/>
        </w:rPr>
        <w:t>第三部分  浮梁县新平先行区发展规划中心2026年部门预算情况说明</w:t>
      </w:r>
    </w:p>
    <w:p w14:paraId="619CFA23">
      <w:pPr>
        <w:widowControl/>
        <w:spacing w:line="580" w:lineRule="exact"/>
        <w:jc w:val="center"/>
        <w:rPr>
          <w:rFonts w:ascii="仿宋_GB2312" w:eastAsia="仿宋_GB2312"/>
          <w:b/>
          <w:sz w:val="32"/>
          <w:szCs w:val="30"/>
        </w:rPr>
      </w:pPr>
    </w:p>
    <w:p w14:paraId="1F1FDC7B">
      <w:pPr>
        <w:pStyle w:val="18"/>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50D0A81E">
      <w:pPr>
        <w:pStyle w:val="20"/>
        <w:numPr>
          <w:ilvl w:val="0"/>
          <w:numId w:val="0"/>
        </w:numPr>
        <w:bidi w:val="0"/>
        <w:ind w:left="420" w:leftChars="200"/>
        <w:rPr>
          <w:rFonts w:hint="eastAsia"/>
        </w:rPr>
      </w:pPr>
      <w:r>
        <w:rPr>
          <w:rFonts w:hint="eastAsia"/>
        </w:rPr>
        <w:t xml:space="preserve"> (一)收入预算情况</w:t>
      </w:r>
    </w:p>
    <w:p w14:paraId="2B840E9C">
      <w:pPr>
        <w:pStyle w:val="19"/>
        <w:bidi w:val="0"/>
        <w:rPr>
          <w:rFonts w:hint="eastAsia"/>
        </w:rPr>
      </w:pPr>
      <w:r>
        <w:rPr>
          <w:rFonts w:hint="eastAsia"/>
          <w:lang w:eastAsia="zh-CN"/>
        </w:rPr>
        <w:t>2026</w:t>
      </w:r>
      <w:r>
        <w:rPr>
          <w:rFonts w:hint="eastAsia"/>
        </w:rPr>
        <w:t>年</w:t>
      </w:r>
      <w:r>
        <w:rPr>
          <w:rFonts w:hint="eastAsia"/>
          <w:lang w:eastAsia="zh-CN"/>
        </w:rPr>
        <w:t>浮梁县新平先行区发展规划中心</w:t>
      </w:r>
      <w:r>
        <w:rPr>
          <w:rFonts w:hint="eastAsia"/>
        </w:rPr>
        <w:t>收入预算总额为186.02万元</w:t>
      </w:r>
      <w:r>
        <w:rPr>
          <w:rFonts w:hint="eastAsia"/>
          <w:lang w:eastAsia="zh-CN"/>
        </w:rPr>
        <w:t>，</w:t>
      </w:r>
      <w:r>
        <w:rPr>
          <w:rFonts w:hint="eastAsia"/>
        </w:rPr>
        <w:t>较上年预算安排增加</w:t>
      </w:r>
      <w:r>
        <w:rPr>
          <w:rFonts w:hint="eastAsia"/>
          <w:lang w:val="en-US" w:eastAsia="zh-CN"/>
        </w:rPr>
        <w:t>61.5</w:t>
      </w:r>
      <w:r>
        <w:rPr>
          <w:rFonts w:hint="eastAsia"/>
        </w:rPr>
        <w:t>万元</w:t>
      </w:r>
      <w:r>
        <w:rPr>
          <w:rFonts w:hint="eastAsia"/>
          <w:lang w:eastAsia="zh-CN"/>
        </w:rPr>
        <w:t>；本年收入合计186.02万元，较上年预算安排增加</w:t>
      </w:r>
      <w:r>
        <w:rPr>
          <w:rFonts w:hint="eastAsia"/>
          <w:lang w:val="en-US" w:eastAsia="zh-CN"/>
        </w:rPr>
        <w:t>61.5</w:t>
      </w:r>
      <w:r>
        <w:rPr>
          <w:rFonts w:hint="eastAsia"/>
          <w:lang w:eastAsia="zh-CN"/>
        </w:rPr>
        <w:t>万元；包括：财政拨款收入186.02万元，较上年预算安排增加</w:t>
      </w:r>
      <w:r>
        <w:rPr>
          <w:rFonts w:hint="eastAsia"/>
          <w:lang w:val="en-US" w:eastAsia="zh-CN"/>
        </w:rPr>
        <w:t>61.5</w:t>
      </w:r>
      <w:r>
        <w:rPr>
          <w:rFonts w:hint="eastAsia"/>
          <w:lang w:eastAsia="zh-CN"/>
        </w:rPr>
        <w:t>万元。</w:t>
      </w:r>
    </w:p>
    <w:p w14:paraId="78C92A4A">
      <w:pPr>
        <w:pStyle w:val="20"/>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6F426F4E">
      <w:pPr>
        <w:pStyle w:val="19"/>
        <w:bidi w:val="0"/>
        <w:rPr>
          <w:rFonts w:hint="eastAsia"/>
        </w:rPr>
      </w:pPr>
      <w:r>
        <w:rPr>
          <w:rFonts w:hint="eastAsia"/>
          <w:lang w:eastAsia="zh-CN"/>
        </w:rPr>
        <w:t>2026</w:t>
      </w:r>
      <w:r>
        <w:rPr>
          <w:rFonts w:hint="eastAsia"/>
        </w:rPr>
        <w:t>年</w:t>
      </w:r>
      <w:r>
        <w:rPr>
          <w:rFonts w:hint="eastAsia"/>
          <w:lang w:eastAsia="zh-CN"/>
        </w:rPr>
        <w:t>浮梁县新平先行区发展规划中心</w:t>
      </w:r>
      <w:r>
        <w:rPr>
          <w:rFonts w:hint="eastAsia"/>
        </w:rPr>
        <w:t>支出预算总额为186.02万元</w:t>
      </w:r>
      <w:r>
        <w:rPr>
          <w:rFonts w:hint="eastAsia"/>
          <w:lang w:eastAsia="zh-CN"/>
        </w:rPr>
        <w:t>，</w:t>
      </w:r>
      <w:r>
        <w:rPr>
          <w:rFonts w:hint="eastAsia"/>
        </w:rPr>
        <w:t>较上年预算安排增加</w:t>
      </w:r>
      <w:r>
        <w:rPr>
          <w:rFonts w:hint="eastAsia"/>
          <w:lang w:val="en-US" w:eastAsia="zh-CN"/>
        </w:rPr>
        <w:t>61.5</w:t>
      </w:r>
      <w:r>
        <w:rPr>
          <w:rFonts w:hint="eastAsia"/>
        </w:rPr>
        <w:t>万元</w:t>
      </w:r>
      <w:r>
        <w:rPr>
          <w:rFonts w:hint="eastAsia"/>
          <w:lang w:eastAsia="zh-CN"/>
        </w:rPr>
        <w:t>，主要原因是人员增加</w:t>
      </w:r>
      <w:r>
        <w:rPr>
          <w:rFonts w:hint="eastAsia"/>
        </w:rPr>
        <w:t xml:space="preserve">。 </w:t>
      </w:r>
    </w:p>
    <w:p w14:paraId="55FD1F37">
      <w:pPr>
        <w:pStyle w:val="19"/>
        <w:bidi w:val="0"/>
        <w:rPr>
          <w:rFonts w:hint="eastAsia"/>
        </w:rPr>
      </w:pPr>
      <w:r>
        <w:rPr>
          <w:rFonts w:hint="eastAsia"/>
        </w:rPr>
        <w:t>按支出项目类别划分：基本支出160.90万元</w:t>
      </w:r>
      <w:r>
        <w:rPr>
          <w:rFonts w:hint="eastAsia"/>
          <w:lang w:eastAsia="zh-CN"/>
        </w:rPr>
        <w:t>，</w:t>
      </w:r>
      <w:r>
        <w:rPr>
          <w:rFonts w:hint="eastAsia"/>
        </w:rPr>
        <w:t>较上年预算安排增加</w:t>
      </w:r>
      <w:r>
        <w:rPr>
          <w:rFonts w:hint="eastAsia"/>
          <w:lang w:val="en-US" w:eastAsia="zh-CN"/>
        </w:rPr>
        <w:t>64.9</w:t>
      </w:r>
      <w:r>
        <w:rPr>
          <w:rFonts w:hint="eastAsia"/>
        </w:rPr>
        <w:t>万元</w:t>
      </w:r>
      <w:r>
        <w:rPr>
          <w:rFonts w:hint="eastAsia"/>
          <w:lang w:eastAsia="zh-CN"/>
        </w:rPr>
        <w:t>，主要原因是人员增加；</w:t>
      </w:r>
      <w:r>
        <w:rPr>
          <w:rFonts w:hint="eastAsia"/>
        </w:rPr>
        <w:t>项目支出25.12万元</w:t>
      </w:r>
      <w:r>
        <w:rPr>
          <w:rFonts w:hint="eastAsia"/>
          <w:lang w:eastAsia="zh-CN"/>
        </w:rPr>
        <w:t>，</w:t>
      </w:r>
      <w:r>
        <w:rPr>
          <w:rFonts w:hint="eastAsia"/>
        </w:rPr>
        <w:t>较上年预算安排减少</w:t>
      </w:r>
      <w:r>
        <w:rPr>
          <w:rFonts w:hint="eastAsia"/>
          <w:lang w:val="en-US" w:eastAsia="zh-CN"/>
        </w:rPr>
        <w:t>3.4</w:t>
      </w:r>
      <w:r>
        <w:rPr>
          <w:rFonts w:hint="eastAsia"/>
        </w:rPr>
        <w:t>万元</w:t>
      </w:r>
      <w:r>
        <w:rPr>
          <w:rFonts w:hint="eastAsia"/>
          <w:lang w:eastAsia="zh-CN"/>
        </w:rPr>
        <w:t>，主要原因是项目支出安排减少</w:t>
      </w:r>
      <w:r>
        <w:rPr>
          <w:rFonts w:hint="eastAsia"/>
        </w:rPr>
        <w:t>。</w:t>
      </w:r>
    </w:p>
    <w:p w14:paraId="5248C3D1">
      <w:pPr>
        <w:pStyle w:val="19"/>
        <w:bidi w:val="0"/>
        <w:rPr>
          <w:rFonts w:hint="eastAsia"/>
        </w:rPr>
      </w:pPr>
      <w:r>
        <w:rPr>
          <w:rFonts w:hint="eastAsia"/>
        </w:rPr>
        <w:t>按支出功能科目划分：社会保障和就业支出21.84万元，较上年预算安排增加</w:t>
      </w:r>
      <w:r>
        <w:rPr>
          <w:rFonts w:hint="eastAsia"/>
          <w:lang w:val="en-US" w:eastAsia="zh-CN"/>
        </w:rPr>
        <w:t>7.81</w:t>
      </w:r>
      <w:r>
        <w:rPr>
          <w:rFonts w:hint="eastAsia"/>
        </w:rPr>
        <w:t>万元；卫生健康支出6.59万元，较上年预算安排增加</w:t>
      </w:r>
      <w:r>
        <w:rPr>
          <w:rFonts w:hint="eastAsia"/>
          <w:lang w:val="en-US" w:eastAsia="zh-CN"/>
        </w:rPr>
        <w:t>4.4</w:t>
      </w:r>
      <w:r>
        <w:rPr>
          <w:rFonts w:hint="eastAsia"/>
        </w:rPr>
        <w:t>万元；城乡社区支出145.41万元，较上年预算安排增加</w:t>
      </w:r>
      <w:r>
        <w:rPr>
          <w:rFonts w:hint="eastAsia"/>
          <w:lang w:val="en-US" w:eastAsia="zh-CN"/>
        </w:rPr>
        <w:t>44.13</w:t>
      </w:r>
      <w:r>
        <w:rPr>
          <w:rFonts w:hint="eastAsia"/>
        </w:rPr>
        <w:t>万元；住房保障支出12.18万元，较上年预算安排增加</w:t>
      </w:r>
      <w:r>
        <w:rPr>
          <w:rFonts w:hint="eastAsia"/>
          <w:lang w:val="en-US" w:eastAsia="zh-CN"/>
        </w:rPr>
        <w:t>5.16</w:t>
      </w:r>
      <w:r>
        <w:rPr>
          <w:rFonts w:hint="eastAsia"/>
        </w:rPr>
        <w:t>万元。</w:t>
      </w:r>
    </w:p>
    <w:p w14:paraId="73E0E3AD">
      <w:pPr>
        <w:pStyle w:val="19"/>
        <w:bidi w:val="0"/>
        <w:rPr>
          <w:rFonts w:hint="eastAsia"/>
        </w:rPr>
      </w:pPr>
      <w:r>
        <w:rPr>
          <w:rFonts w:hint="eastAsia"/>
        </w:rPr>
        <w:t>按支出经济分类划分：工资福利支出150.10万元，较上年预算安排增加</w:t>
      </w:r>
      <w:r>
        <w:rPr>
          <w:rFonts w:hint="eastAsia"/>
          <w:lang w:val="en-US" w:eastAsia="zh-CN"/>
        </w:rPr>
        <w:t>62.1</w:t>
      </w:r>
      <w:r>
        <w:rPr>
          <w:rFonts w:hint="eastAsia"/>
        </w:rPr>
        <w:t>万元；商品和服务支出35.92万元，较上年预算安排减少</w:t>
      </w:r>
      <w:r>
        <w:rPr>
          <w:rFonts w:hint="eastAsia"/>
          <w:lang w:val="en-US" w:eastAsia="zh-CN"/>
        </w:rPr>
        <w:t>0.6</w:t>
      </w:r>
      <w:r>
        <w:rPr>
          <w:rFonts w:hint="eastAsia"/>
        </w:rPr>
        <w:t>万元。</w:t>
      </w:r>
    </w:p>
    <w:p w14:paraId="325844F0">
      <w:pPr>
        <w:pStyle w:val="20"/>
        <w:numPr>
          <w:ilvl w:val="0"/>
          <w:numId w:val="0"/>
        </w:numPr>
        <w:bidi w:val="0"/>
        <w:ind w:left="420" w:leftChars="200"/>
        <w:rPr>
          <w:rFonts w:hint="eastAsia"/>
          <w:lang w:val="en-US" w:eastAsia="zh-CN"/>
        </w:rPr>
      </w:pPr>
      <w:r>
        <w:rPr>
          <w:rFonts w:hint="eastAsia"/>
          <w:lang w:val="en-US" w:eastAsia="zh-CN"/>
        </w:rPr>
        <w:t xml:space="preserve"> (三)财政拨款支出情况</w:t>
      </w:r>
    </w:p>
    <w:p w14:paraId="562722AB">
      <w:pPr>
        <w:pStyle w:val="19"/>
        <w:bidi w:val="0"/>
        <w:rPr>
          <w:rFonts w:hint="eastAsia"/>
        </w:rPr>
      </w:pPr>
      <w:r>
        <w:rPr>
          <w:rFonts w:hint="eastAsia"/>
          <w:lang w:eastAsia="zh-CN"/>
        </w:rPr>
        <w:t>2026</w:t>
      </w:r>
      <w:r>
        <w:rPr>
          <w:rFonts w:hint="eastAsia"/>
        </w:rPr>
        <w:t>年</w:t>
      </w:r>
      <w:r>
        <w:rPr>
          <w:rFonts w:hint="eastAsia"/>
          <w:lang w:eastAsia="zh-CN"/>
        </w:rPr>
        <w:t>浮梁县新平先行区发展规划中心</w:t>
      </w:r>
      <w:r>
        <w:rPr>
          <w:rFonts w:hint="eastAsia"/>
        </w:rPr>
        <w:t>财政拨款支出预算总额186.02万元,较上年预算安排增加</w:t>
      </w:r>
      <w:r>
        <w:rPr>
          <w:rFonts w:hint="eastAsia"/>
          <w:lang w:val="en-US" w:eastAsia="zh-CN"/>
        </w:rPr>
        <w:t>61.5</w:t>
      </w:r>
      <w:r>
        <w:rPr>
          <w:rFonts w:hint="eastAsia"/>
        </w:rPr>
        <w:t>万元。</w:t>
      </w:r>
    </w:p>
    <w:p w14:paraId="49EFBA74">
      <w:pPr>
        <w:pStyle w:val="19"/>
        <w:bidi w:val="0"/>
        <w:rPr>
          <w:rFonts w:hint="eastAsia"/>
        </w:rPr>
      </w:pPr>
      <w:r>
        <w:rPr>
          <w:rFonts w:hint="eastAsia"/>
        </w:rPr>
        <w:t>按支出功能科目划分：社会保障和就业支出21.84万元，卫生健康支出6.59万元，城乡社区支出145.41万元，住房保障支出12.18万元。</w:t>
      </w:r>
    </w:p>
    <w:p w14:paraId="735B0ED5">
      <w:pPr>
        <w:pStyle w:val="19"/>
        <w:bidi w:val="0"/>
        <w:rPr>
          <w:rFonts w:hint="eastAsia"/>
        </w:rPr>
      </w:pPr>
      <w:r>
        <w:rPr>
          <w:rFonts w:hint="eastAsia"/>
        </w:rPr>
        <w:t>按支出项目类别划分：基本支出160.90万元,项目支出25.12万元。</w:t>
      </w:r>
    </w:p>
    <w:p w14:paraId="20B51FF1">
      <w:pPr>
        <w:pStyle w:val="19"/>
        <w:bidi w:val="0"/>
        <w:rPr>
          <w:rFonts w:hint="eastAsia"/>
        </w:rPr>
      </w:pPr>
      <w:r>
        <w:rPr>
          <w:rFonts w:hint="eastAsia"/>
        </w:rPr>
        <w:t>按支</w:t>
      </w:r>
      <w:r>
        <w:rPr>
          <w:rFonts w:hint="eastAsia"/>
          <w:lang w:val="en-US" w:eastAsia="zh-CN"/>
        </w:rPr>
        <w:t>出经济分类</w:t>
      </w:r>
      <w:r>
        <w:rPr>
          <w:rFonts w:hint="eastAsia"/>
        </w:rPr>
        <w:t>划分：工资福利支出150.10万元，商品和服务支出35.92万元。</w:t>
      </w:r>
    </w:p>
    <w:p w14:paraId="7EB25A3A">
      <w:pPr>
        <w:pStyle w:val="20"/>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09CB31DA">
      <w:pPr>
        <w:pStyle w:val="19"/>
        <w:bidi w:val="0"/>
        <w:rPr>
          <w:rFonts w:hint="eastAsia"/>
        </w:rPr>
      </w:pPr>
      <w:r>
        <w:rPr>
          <w:rFonts w:hint="eastAsia"/>
          <w:lang w:eastAsia="zh-CN"/>
        </w:rPr>
        <w:t>2026</w:t>
      </w:r>
      <w:r>
        <w:rPr>
          <w:rFonts w:hint="eastAsia"/>
        </w:rPr>
        <w:t>年</w:t>
      </w:r>
      <w:r>
        <w:rPr>
          <w:rFonts w:hint="eastAsia"/>
          <w:lang w:eastAsia="zh-CN"/>
        </w:rPr>
        <w:t>浮梁县新平先行区发展规划中心</w:t>
      </w:r>
      <w:r>
        <w:rPr>
          <w:rFonts w:hint="eastAsia"/>
        </w:rPr>
        <w:t>没有使用政府性基金预算拨款安排的支出</w:t>
      </w:r>
    </w:p>
    <w:p w14:paraId="74670080">
      <w:pPr>
        <w:pStyle w:val="20"/>
        <w:numPr>
          <w:ilvl w:val="0"/>
          <w:numId w:val="0"/>
        </w:numPr>
        <w:bidi w:val="0"/>
        <w:ind w:firstLine="643" w:firstLineChars="200"/>
        <w:rPr>
          <w:rFonts w:hint="eastAsia"/>
          <w:lang w:val="en-US" w:eastAsia="zh-CN"/>
        </w:rPr>
      </w:pPr>
      <w:r>
        <w:rPr>
          <w:rFonts w:hint="eastAsia"/>
          <w:lang w:val="en-US" w:eastAsia="zh-CN"/>
        </w:rPr>
        <w:t>(五)国有资本经营情况</w:t>
      </w:r>
    </w:p>
    <w:p w14:paraId="33342026">
      <w:pPr>
        <w:pStyle w:val="19"/>
        <w:bidi w:val="0"/>
        <w:rPr>
          <w:rFonts w:hint="eastAsia" w:eastAsia="仿宋_GB2312"/>
          <w:lang w:eastAsia="zh-CN"/>
        </w:rPr>
      </w:pPr>
      <w:r>
        <w:rPr>
          <w:rFonts w:hint="eastAsia"/>
          <w:lang w:eastAsia="zh-CN"/>
        </w:rPr>
        <w:t>2026</w:t>
      </w:r>
      <w:r>
        <w:rPr>
          <w:rFonts w:hint="eastAsia"/>
        </w:rPr>
        <w:t>年</w:t>
      </w:r>
      <w:r>
        <w:rPr>
          <w:rFonts w:hint="eastAsia"/>
          <w:lang w:eastAsia="zh-CN"/>
        </w:rPr>
        <w:t>浮梁县新平先行区发展规划中心</w:t>
      </w:r>
      <w:r>
        <w:rPr>
          <w:rFonts w:hint="eastAsia"/>
        </w:rPr>
        <w:t>没有使用国有资本经营预算拨款安排的支</w:t>
      </w:r>
      <w:r>
        <w:rPr>
          <w:rFonts w:hint="eastAsia"/>
          <w:lang w:eastAsia="zh-CN"/>
        </w:rPr>
        <w:t>出</w:t>
      </w:r>
    </w:p>
    <w:p w14:paraId="629FBCD3">
      <w:pPr>
        <w:pStyle w:val="20"/>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171607C7">
      <w:pPr>
        <w:pStyle w:val="19"/>
        <w:bidi w:val="0"/>
        <w:rPr>
          <w:rFonts w:hint="eastAsia"/>
        </w:rPr>
      </w:pPr>
      <w:r>
        <w:rPr>
          <w:rFonts w:hint="eastAsia"/>
          <w:lang w:eastAsia="zh-CN"/>
        </w:rPr>
        <w:t>2026</w:t>
      </w:r>
      <w:r>
        <w:rPr>
          <w:rFonts w:hint="eastAsia"/>
        </w:rPr>
        <w:t>年部门机关运行费预算</w:t>
      </w:r>
      <w:r>
        <w:rPr>
          <w:rFonts w:hint="eastAsia"/>
          <w:lang w:val="en-US" w:eastAsia="zh-CN"/>
        </w:rPr>
        <w:t>8</w:t>
      </w:r>
      <w:r>
        <w:rPr>
          <w:rFonts w:hint="eastAsia"/>
        </w:rPr>
        <w:t>万元，比2025年预算增加（减少）</w:t>
      </w:r>
      <w:r>
        <w:rPr>
          <w:rFonts w:hint="eastAsia"/>
          <w:lang w:val="en-US" w:eastAsia="zh-CN"/>
        </w:rPr>
        <w:t>0</w:t>
      </w:r>
      <w:r>
        <w:rPr>
          <w:rFonts w:hint="eastAsia"/>
        </w:rPr>
        <w:t>万元，增长（下降）</w:t>
      </w:r>
      <w:r>
        <w:rPr>
          <w:rFonts w:hint="eastAsia"/>
          <w:lang w:val="en-US" w:eastAsia="zh-CN"/>
        </w:rPr>
        <w:t>0</w:t>
      </w:r>
      <w:r>
        <w:rPr>
          <w:rFonts w:hint="eastAsia"/>
        </w:rPr>
        <w:t>%。</w:t>
      </w:r>
    </w:p>
    <w:p w14:paraId="3BA1C021">
      <w:pPr>
        <w:pStyle w:val="19"/>
        <w:bidi w:val="0"/>
        <w:rPr>
          <w:rFonts w:hint="eastAsia"/>
        </w:rPr>
      </w:pPr>
      <w:r>
        <w:rPr>
          <w:rFonts w:hint="eastAsia"/>
        </w:rPr>
        <w:t>（如无，则说明“本部门无行政参公单位，无机关运行经费”）</w:t>
      </w:r>
    </w:p>
    <w:p w14:paraId="289381B9">
      <w:pPr>
        <w:widowControl/>
        <w:spacing w:line="580" w:lineRule="exact"/>
        <w:ind w:firstLine="636"/>
        <w:jc w:val="left"/>
        <w:rPr>
          <w:rFonts w:ascii="Adobe 仿宋 Std R" w:hAnsi="Adobe 仿宋 Std R" w:eastAsia="Adobe 仿宋 Std R"/>
          <w:sz w:val="32"/>
          <w:szCs w:val="32"/>
        </w:rPr>
      </w:pPr>
    </w:p>
    <w:p w14:paraId="2D4BFCA2">
      <w:pPr>
        <w:pStyle w:val="20"/>
        <w:numPr>
          <w:ilvl w:val="0"/>
          <w:numId w:val="0"/>
        </w:numPr>
        <w:bidi w:val="0"/>
        <w:ind w:firstLine="643" w:firstLineChars="200"/>
        <w:rPr>
          <w:rFonts w:hint="eastAsia"/>
          <w:lang w:val="en-US" w:eastAsia="zh-CN"/>
        </w:rPr>
      </w:pPr>
      <w:r>
        <w:rPr>
          <w:rFonts w:hint="eastAsia"/>
          <w:lang w:val="en-US" w:eastAsia="zh-CN"/>
        </w:rPr>
        <w:t>(七)政府采购情况</w:t>
      </w:r>
    </w:p>
    <w:p w14:paraId="578C6873">
      <w:pPr>
        <w:pStyle w:val="19"/>
        <w:bidi w:val="0"/>
        <w:rPr>
          <w:rFonts w:hint="eastAsia"/>
          <w:lang w:eastAsia="zh-CN"/>
        </w:rPr>
      </w:pPr>
      <w:r>
        <w:rPr>
          <w:rFonts w:hint="eastAsia"/>
          <w:lang w:eastAsia="zh-CN"/>
        </w:rPr>
        <w:t>2026年部门所属各单位政府采购总额</w:t>
      </w:r>
      <w:r>
        <w:rPr>
          <w:rFonts w:hint="eastAsia"/>
          <w:lang w:val="en-US" w:eastAsia="zh-CN"/>
        </w:rPr>
        <w:t>0</w:t>
      </w:r>
      <w:r>
        <w:rPr>
          <w:rFonts w:hint="eastAsia"/>
          <w:lang w:eastAsia="zh-CN"/>
        </w:rPr>
        <w:t xml:space="preserve">万元,其中: 政府采购货物预算   万元, 政府采购工程预算 </w:t>
      </w:r>
      <w:r>
        <w:rPr>
          <w:rFonts w:hint="eastAsia"/>
          <w:lang w:val="en-US" w:eastAsia="zh-CN"/>
        </w:rPr>
        <w:t xml:space="preserve"> </w:t>
      </w:r>
      <w:r>
        <w:rPr>
          <w:rFonts w:hint="eastAsia"/>
          <w:lang w:eastAsia="zh-CN"/>
        </w:rPr>
        <w:t>万元, 政府采购服务预算  万元。</w:t>
      </w:r>
    </w:p>
    <w:p w14:paraId="3C8F36D5">
      <w:pPr>
        <w:pStyle w:val="19"/>
        <w:bidi w:val="0"/>
        <w:ind w:left="0" w:leftChars="0" w:firstLine="640" w:firstLineChars="200"/>
        <w:rPr>
          <w:rFonts w:hint="eastAsia"/>
          <w:lang w:eastAsia="zh-CN"/>
        </w:rPr>
      </w:pPr>
      <w:r>
        <w:rPr>
          <w:rFonts w:hint="eastAsia"/>
          <w:lang w:eastAsia="zh-CN"/>
        </w:rPr>
        <w:t>(为“0”的内容也应保留，如“政府采购工程预算0万元”)</w:t>
      </w:r>
    </w:p>
    <w:p w14:paraId="61D128D5">
      <w:pPr>
        <w:pStyle w:val="19"/>
        <w:bidi w:val="0"/>
        <w:rPr>
          <w:rFonts w:hint="eastAsia"/>
          <w:lang w:eastAsia="zh-CN"/>
        </w:rPr>
      </w:pPr>
    </w:p>
    <w:p w14:paraId="426BBDE0">
      <w:pPr>
        <w:pStyle w:val="20"/>
        <w:numPr>
          <w:ilvl w:val="0"/>
          <w:numId w:val="0"/>
        </w:numPr>
        <w:bidi w:val="0"/>
        <w:ind w:firstLine="643" w:firstLineChars="200"/>
        <w:rPr>
          <w:rFonts w:hint="eastAsia"/>
          <w:lang w:val="en-US" w:eastAsia="zh-CN"/>
        </w:rPr>
      </w:pPr>
      <w:r>
        <w:rPr>
          <w:rFonts w:hint="eastAsia"/>
          <w:lang w:val="en-US" w:eastAsia="zh-CN"/>
        </w:rPr>
        <w:t>(八)国有资产占有使用情况</w:t>
      </w:r>
    </w:p>
    <w:p w14:paraId="6190A9A0">
      <w:pPr>
        <w:pStyle w:val="19"/>
        <w:bidi w:val="0"/>
        <w:rPr>
          <w:rFonts w:hint="eastAsia"/>
          <w:lang w:eastAsia="zh-CN"/>
        </w:rPr>
      </w:pPr>
      <w:r>
        <w:rPr>
          <w:rFonts w:hint="eastAsia"/>
          <w:lang w:eastAsia="zh-CN"/>
        </w:rPr>
        <w:t>截至2025年7月31日, 部门共有车辆</w:t>
      </w:r>
      <w:r>
        <w:rPr>
          <w:rFonts w:hint="eastAsia"/>
          <w:lang w:val="en-US" w:eastAsia="zh-CN"/>
        </w:rPr>
        <w:t>0</w:t>
      </w:r>
      <w:r>
        <w:rPr>
          <w:rFonts w:hint="eastAsia"/>
          <w:lang w:eastAsia="zh-CN"/>
        </w:rPr>
        <w:t xml:space="preserve"> 辆,其中：一般公务用车实有数 </w:t>
      </w:r>
      <w:r>
        <w:rPr>
          <w:rFonts w:hint="eastAsia"/>
          <w:lang w:val="en-US" w:eastAsia="zh-CN"/>
        </w:rPr>
        <w:t>0</w:t>
      </w:r>
      <w:r>
        <w:rPr>
          <w:rFonts w:hint="eastAsia"/>
          <w:lang w:eastAsia="zh-CN"/>
        </w:rPr>
        <w:t>辆。</w:t>
      </w:r>
    </w:p>
    <w:p w14:paraId="2FD65C7E">
      <w:pPr>
        <w:pStyle w:val="19"/>
        <w:bidi w:val="0"/>
        <w:rPr>
          <w:rFonts w:hint="eastAsia"/>
          <w:lang w:eastAsia="zh-CN"/>
        </w:rPr>
      </w:pPr>
      <w:r>
        <w:rPr>
          <w:rFonts w:hint="eastAsia"/>
          <w:lang w:eastAsia="zh-CN"/>
        </w:rPr>
        <w:t>2026年部门预算安排购置车辆</w:t>
      </w:r>
      <w:r>
        <w:rPr>
          <w:rFonts w:hint="eastAsia"/>
          <w:lang w:val="en-US" w:eastAsia="zh-CN"/>
        </w:rPr>
        <w:t>0</w:t>
      </w:r>
      <w:r>
        <w:rPr>
          <w:rFonts w:hint="eastAsia"/>
          <w:lang w:eastAsia="zh-CN"/>
        </w:rPr>
        <w:t>_辆，安排购置单位价值200万元以上大型设备具体为：</w:t>
      </w:r>
      <w:r>
        <w:rPr>
          <w:rFonts w:hint="eastAsia"/>
        </w:rPr>
        <w:t>__________________</w:t>
      </w:r>
      <w:r>
        <w:rPr>
          <w:rFonts w:hint="eastAsia"/>
          <w:lang w:eastAsia="zh-CN"/>
        </w:rPr>
        <w:t>。</w:t>
      </w:r>
    </w:p>
    <w:p w14:paraId="5335B475">
      <w:pPr>
        <w:pStyle w:val="19"/>
        <w:bidi w:val="0"/>
        <w:rPr>
          <w:rFonts w:hint="eastAsia"/>
          <w:lang w:eastAsia="zh-CN"/>
        </w:rPr>
      </w:pPr>
      <w:r>
        <w:rPr>
          <w:rFonts w:hint="eastAsia"/>
          <w:lang w:eastAsia="zh-CN"/>
        </w:rPr>
        <w:t>（为“0”的内容也应保留，如“部门共有车辆0辆”）</w:t>
      </w:r>
    </w:p>
    <w:p w14:paraId="0D33F679">
      <w:pPr>
        <w:pStyle w:val="20"/>
        <w:numPr>
          <w:ilvl w:val="0"/>
          <w:numId w:val="0"/>
        </w:numPr>
        <w:bidi w:val="0"/>
        <w:ind w:firstLine="643" w:firstLineChars="200"/>
        <w:rPr>
          <w:rFonts w:hint="eastAsia"/>
          <w:lang w:val="en-US" w:eastAsia="zh-CN"/>
        </w:rPr>
      </w:pPr>
      <w:r>
        <w:rPr>
          <w:rFonts w:hint="eastAsia"/>
          <w:lang w:val="en-US" w:eastAsia="zh-CN"/>
        </w:rPr>
        <w:t>(九)项目情况说明</w:t>
      </w:r>
    </w:p>
    <w:p w14:paraId="58B44F5E">
      <w:pPr>
        <w:widowControl w:val="0"/>
        <w:kinsoku/>
        <w:autoSpaceDE/>
        <w:autoSpaceDN/>
        <w:adjustRightInd/>
        <w:snapToGrid/>
        <w:ind w:left="15" w:leftChars="7" w:firstLine="620" w:firstLineChars="194"/>
        <w:jc w:val="both"/>
        <w:textAlignment w:val="auto"/>
        <w:rPr>
          <w:rFonts w:ascii="仿宋_GB2312" w:hAnsi="Times New Roman" w:eastAsia="仿宋_GB2312" w:cs="Times New Roman"/>
          <w:snapToGrid/>
          <w:kern w:val="2"/>
          <w:sz w:val="32"/>
          <w:szCs w:val="32"/>
        </w:rPr>
      </w:pPr>
      <w:r>
        <w:rPr>
          <w:rFonts w:hint="eastAsia" w:ascii="Adobe 仿宋 Std R" w:hAnsi="Adobe 仿宋 Std R" w:eastAsia="Adobe 仿宋 Std R"/>
          <w:sz w:val="32"/>
          <w:szCs w:val="32"/>
        </w:rPr>
        <w:t xml:space="preserve">  </w:t>
      </w:r>
      <w:r>
        <w:rPr>
          <w:rFonts w:hint="eastAsia"/>
          <w:lang w:eastAsia="zh-CN"/>
        </w:rPr>
        <w:t xml:space="preserve"> </w:t>
      </w:r>
      <w:r>
        <w:rPr>
          <w:rFonts w:hint="eastAsia" w:ascii="仿宋_GB2312" w:hAnsi="Times New Roman" w:eastAsia="仿宋_GB2312" w:cs="Times New Roman"/>
          <w:snapToGrid/>
          <w:kern w:val="2"/>
          <w:sz w:val="32"/>
          <w:szCs w:val="32"/>
          <w:lang w:val="en-US" w:eastAsia="zh-CN"/>
        </w:rPr>
        <w:t>1</w:t>
      </w:r>
      <w:r>
        <w:rPr>
          <w:rFonts w:hint="eastAsia" w:ascii="仿宋_GB2312" w:hAnsi="Times New Roman" w:eastAsia="仿宋_GB2312" w:cs="Times New Roman"/>
          <w:snapToGrid/>
          <w:kern w:val="2"/>
          <w:sz w:val="32"/>
          <w:szCs w:val="32"/>
        </w:rPr>
        <w:t>、关于解决202</w:t>
      </w:r>
      <w:r>
        <w:rPr>
          <w:rFonts w:hint="eastAsia" w:ascii="仿宋_GB2312" w:hAnsi="Times New Roman" w:eastAsia="仿宋_GB2312" w:cs="Times New Roman"/>
          <w:snapToGrid/>
          <w:kern w:val="2"/>
          <w:sz w:val="32"/>
          <w:szCs w:val="32"/>
          <w:lang w:val="en-US" w:eastAsia="zh-CN"/>
        </w:rPr>
        <w:t>6</w:t>
      </w:r>
      <w:r>
        <w:rPr>
          <w:rFonts w:hint="eastAsia" w:ascii="仿宋_GB2312" w:hAnsi="Times New Roman" w:eastAsia="仿宋_GB2312" w:cs="Times New Roman"/>
          <w:snapToGrid/>
          <w:kern w:val="2"/>
          <w:sz w:val="32"/>
          <w:szCs w:val="32"/>
        </w:rPr>
        <w:t>年新平先行区管委会的工作经费</w:t>
      </w:r>
    </w:p>
    <w:p w14:paraId="4FF69EE3">
      <w:pPr>
        <w:widowControl w:val="0"/>
        <w:kinsoku/>
        <w:autoSpaceDE/>
        <w:autoSpaceDN/>
        <w:adjustRightInd/>
        <w:snapToGrid/>
        <w:ind w:left="15" w:leftChars="7" w:firstLine="1043" w:firstLineChars="326"/>
        <w:jc w:val="both"/>
        <w:textAlignment w:val="auto"/>
        <w:rPr>
          <w:rFonts w:hint="eastAsia" w:ascii="仿宋_GB2312" w:hAnsi="Times New Roman" w:eastAsia="仿宋" w:cs="Times New Roman"/>
          <w:snapToGrid/>
          <w:kern w:val="2"/>
          <w:sz w:val="32"/>
          <w:szCs w:val="32"/>
          <w:lang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w:t>
      </w:r>
      <w:r>
        <w:rPr>
          <w:rFonts w:hint="eastAsia" w:ascii="仿宋" w:hAnsi="仿宋" w:eastAsia="仿宋" w:cs="仿宋"/>
          <w:color w:val="000000"/>
          <w:kern w:val="21"/>
          <w:sz w:val="32"/>
          <w:szCs w:val="32"/>
        </w:rPr>
        <w:t>解决202</w:t>
      </w:r>
      <w:r>
        <w:rPr>
          <w:rFonts w:hint="eastAsia" w:ascii="仿宋" w:hAnsi="仿宋" w:eastAsia="仿宋" w:cs="仿宋"/>
          <w:color w:val="000000"/>
          <w:kern w:val="21"/>
          <w:sz w:val="32"/>
          <w:szCs w:val="32"/>
          <w:lang w:val="en-US" w:eastAsia="zh-CN"/>
        </w:rPr>
        <w:t>6</w:t>
      </w:r>
      <w:r>
        <w:rPr>
          <w:rFonts w:hint="eastAsia" w:ascii="仿宋" w:hAnsi="仿宋" w:eastAsia="仿宋" w:cs="仿宋"/>
          <w:color w:val="000000"/>
          <w:kern w:val="21"/>
          <w:sz w:val="32"/>
          <w:szCs w:val="32"/>
        </w:rPr>
        <w:t>年新平先行区管委会的工作经费</w:t>
      </w:r>
      <w:r>
        <w:rPr>
          <w:rFonts w:hint="eastAsia" w:ascii="仿宋" w:hAnsi="仿宋" w:eastAsia="仿宋" w:cs="仿宋"/>
          <w:color w:val="000000"/>
          <w:kern w:val="21"/>
          <w:sz w:val="32"/>
          <w:szCs w:val="32"/>
          <w:lang w:eastAsia="zh-CN"/>
        </w:rPr>
        <w:t>。</w:t>
      </w:r>
    </w:p>
    <w:p w14:paraId="729A26A6">
      <w:pPr>
        <w:widowControl w:val="0"/>
        <w:kinsoku/>
        <w:autoSpaceDE/>
        <w:autoSpaceDN/>
        <w:adjustRightInd/>
        <w:snapToGrid/>
        <w:ind w:left="15" w:leftChars="7" w:firstLine="1043" w:firstLineChars="326"/>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w:t>
      </w:r>
      <w:r>
        <w:rPr>
          <w:rFonts w:hint="eastAsia" w:ascii="仿宋" w:hAnsi="仿宋" w:eastAsia="仿宋" w:cs="仿宋"/>
          <w:color w:val="000000"/>
          <w:kern w:val="21"/>
          <w:sz w:val="32"/>
          <w:szCs w:val="32"/>
        </w:rPr>
        <w:t>浮办发〔202</w:t>
      </w:r>
      <w:r>
        <w:rPr>
          <w:rFonts w:hint="eastAsia" w:ascii="仿宋" w:hAnsi="仿宋" w:eastAsia="仿宋" w:cs="仿宋"/>
          <w:color w:val="000000"/>
          <w:kern w:val="21"/>
          <w:sz w:val="32"/>
          <w:szCs w:val="32"/>
          <w:lang w:val="en-US" w:eastAsia="zh-CN"/>
        </w:rPr>
        <w:t>3</w:t>
      </w:r>
      <w:r>
        <w:rPr>
          <w:rFonts w:hint="eastAsia" w:ascii="仿宋" w:hAnsi="仿宋" w:eastAsia="仿宋" w:cs="仿宋"/>
          <w:color w:val="000000"/>
          <w:kern w:val="21"/>
          <w:sz w:val="32"/>
          <w:szCs w:val="32"/>
        </w:rPr>
        <w:t>〕</w:t>
      </w:r>
      <w:r>
        <w:rPr>
          <w:rFonts w:hint="eastAsia" w:ascii="仿宋" w:hAnsi="仿宋" w:eastAsia="仿宋" w:cs="仿宋"/>
          <w:color w:val="000000"/>
          <w:kern w:val="21"/>
          <w:sz w:val="32"/>
          <w:szCs w:val="32"/>
          <w:lang w:val="en-US" w:eastAsia="zh-CN"/>
        </w:rPr>
        <w:t xml:space="preserve">   </w:t>
      </w:r>
      <w:r>
        <w:rPr>
          <w:rFonts w:hint="eastAsia" w:ascii="仿宋" w:hAnsi="仿宋" w:eastAsia="仿宋" w:cs="仿宋"/>
          <w:color w:val="000000"/>
          <w:kern w:val="21"/>
          <w:sz w:val="32"/>
          <w:szCs w:val="32"/>
        </w:rPr>
        <w:t>号</w:t>
      </w:r>
    </w:p>
    <w:p w14:paraId="1FBCB195">
      <w:pPr>
        <w:widowControl w:val="0"/>
        <w:kinsoku/>
        <w:autoSpaceDE/>
        <w:autoSpaceDN/>
        <w:adjustRightInd/>
        <w:snapToGrid/>
        <w:ind w:left="15" w:leftChars="7" w:firstLine="1043" w:firstLineChars="326"/>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rPr>
        <w:t>浮梁县新平先行区发展规划中心</w:t>
      </w:r>
    </w:p>
    <w:p w14:paraId="500A2EB1">
      <w:pPr>
        <w:widowControl w:val="0"/>
        <w:kinsoku/>
        <w:autoSpaceDE/>
        <w:autoSpaceDN/>
        <w:adjustRightInd/>
        <w:snapToGrid/>
        <w:ind w:left="15" w:leftChars="7" w:firstLine="1043" w:firstLineChars="326"/>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rPr>
        <w:t>新平先行区管委会</w:t>
      </w:r>
      <w:r>
        <w:rPr>
          <w:rFonts w:hint="eastAsia" w:ascii="仿宋_GB2312" w:hAnsi="Times New Roman" w:eastAsia="仿宋_GB2312" w:cs="Times New Roman"/>
          <w:snapToGrid/>
          <w:kern w:val="2"/>
          <w:sz w:val="32"/>
          <w:szCs w:val="32"/>
          <w:lang w:eastAsia="zh-CN"/>
        </w:rPr>
        <w:t>工作方案</w:t>
      </w:r>
    </w:p>
    <w:p w14:paraId="2ED7FB71">
      <w:pPr>
        <w:widowControl w:val="0"/>
        <w:kinsoku/>
        <w:autoSpaceDE/>
        <w:autoSpaceDN/>
        <w:adjustRightInd/>
        <w:snapToGrid/>
        <w:ind w:left="15" w:leftChars="7" w:firstLine="1043" w:firstLineChars="326"/>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2026年度</w:t>
      </w:r>
    </w:p>
    <w:p w14:paraId="410991F2">
      <w:pPr>
        <w:widowControl w:val="0"/>
        <w:kinsoku/>
        <w:autoSpaceDE/>
        <w:autoSpaceDN/>
        <w:adjustRightInd/>
        <w:snapToGrid/>
        <w:ind w:left="15" w:leftChars="7" w:firstLine="1043" w:firstLineChars="326"/>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ascii="仿宋" w:hAnsi="仿宋" w:eastAsia="仿宋" w:cs="仿宋"/>
          <w:i w:val="0"/>
          <w:iCs w:val="0"/>
          <w:caps w:val="0"/>
          <w:color w:val="000000"/>
          <w:spacing w:val="0"/>
          <w:sz w:val="31"/>
          <w:szCs w:val="31"/>
        </w:rPr>
        <w:t>财政预算安排资金</w:t>
      </w:r>
      <w:r>
        <w:rPr>
          <w:rFonts w:hint="eastAsia" w:ascii="仿宋" w:hAnsi="仿宋" w:eastAsia="仿宋" w:cs="仿宋"/>
          <w:i w:val="0"/>
          <w:iCs w:val="0"/>
          <w:caps w:val="0"/>
          <w:color w:val="000000"/>
          <w:spacing w:val="0"/>
          <w:sz w:val="31"/>
          <w:szCs w:val="31"/>
          <w:lang w:val="en-US" w:eastAsia="zh-CN"/>
        </w:rPr>
        <w:t>13</w:t>
      </w:r>
      <w:r>
        <w:rPr>
          <w:rFonts w:ascii="仿宋" w:hAnsi="仿宋" w:eastAsia="仿宋" w:cs="仿宋"/>
          <w:i w:val="0"/>
          <w:iCs w:val="0"/>
          <w:caps w:val="0"/>
          <w:color w:val="000000"/>
          <w:spacing w:val="0"/>
          <w:sz w:val="31"/>
          <w:szCs w:val="31"/>
        </w:rPr>
        <w:t>万元。</w:t>
      </w:r>
    </w:p>
    <w:p w14:paraId="6A18647F">
      <w:pPr>
        <w:widowControl w:val="0"/>
        <w:kinsoku/>
        <w:autoSpaceDE/>
        <w:autoSpaceDN/>
        <w:adjustRightInd/>
        <w:snapToGrid/>
        <w:ind w:left="15" w:leftChars="7" w:firstLine="1043" w:firstLineChars="326"/>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：见附表</w:t>
      </w:r>
    </w:p>
    <w:p w14:paraId="7B7FA715">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2</w:t>
      </w:r>
      <w:r>
        <w:rPr>
          <w:rFonts w:hint="eastAsia" w:ascii="仿宋_GB2312" w:hAnsi="Times New Roman" w:eastAsia="仿宋_GB2312" w:cs="Times New Roman"/>
          <w:snapToGrid/>
          <w:kern w:val="2"/>
          <w:sz w:val="32"/>
          <w:szCs w:val="32"/>
        </w:rPr>
        <w:t>、新平先行区发展产业规划项目</w:t>
      </w:r>
    </w:p>
    <w:p w14:paraId="5DE9CBD1">
      <w:pPr>
        <w:widowControl w:val="0"/>
        <w:kinsoku/>
        <w:autoSpaceDE/>
        <w:autoSpaceDN/>
        <w:adjustRightInd/>
        <w:snapToGrid/>
        <w:ind w:left="15" w:leftChars="7" w:firstLine="1043" w:firstLineChars="326"/>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rPr>
        <w:t>新平先行区发展规划中心规划工作经费</w:t>
      </w:r>
      <w:r>
        <w:rPr>
          <w:rFonts w:hint="eastAsia" w:ascii="仿宋_GB2312" w:hAnsi="Times New Roman" w:eastAsia="仿宋_GB2312" w:cs="Times New Roman"/>
          <w:snapToGrid/>
          <w:kern w:val="2"/>
          <w:sz w:val="32"/>
          <w:szCs w:val="32"/>
          <w:lang w:eastAsia="zh-CN"/>
        </w:rPr>
        <w:t>。</w:t>
      </w:r>
    </w:p>
    <w:p w14:paraId="575884B1">
      <w:pPr>
        <w:widowControl w:val="0"/>
        <w:kinsoku/>
        <w:autoSpaceDE/>
        <w:autoSpaceDN/>
        <w:adjustRightInd/>
        <w:snapToGrid/>
        <w:ind w:left="15" w:leftChars="7" w:firstLine="1043" w:firstLineChars="326"/>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rPr>
        <w:t>浮办发〔2021〕4号</w:t>
      </w:r>
    </w:p>
    <w:p w14:paraId="57B09046">
      <w:pPr>
        <w:widowControl w:val="0"/>
        <w:kinsoku/>
        <w:autoSpaceDE/>
        <w:autoSpaceDN/>
        <w:adjustRightInd/>
        <w:snapToGrid/>
        <w:ind w:left="15" w:leftChars="7" w:firstLine="1043" w:firstLineChars="326"/>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rPr>
        <w:t>浮梁县新平先行区发展规划中心</w:t>
      </w:r>
    </w:p>
    <w:p w14:paraId="2087DC7E">
      <w:pPr>
        <w:widowControl w:val="0"/>
        <w:kinsoku/>
        <w:autoSpaceDE/>
        <w:autoSpaceDN/>
        <w:adjustRightInd/>
        <w:snapToGrid/>
        <w:ind w:left="15" w:leftChars="7" w:firstLine="1043" w:firstLineChars="326"/>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rPr>
        <w:t>新平先行区发展产业规划</w:t>
      </w:r>
      <w:r>
        <w:rPr>
          <w:rFonts w:hint="eastAsia" w:ascii="仿宋_GB2312" w:hAnsi="Times New Roman" w:eastAsia="仿宋_GB2312" w:cs="Times New Roman"/>
          <w:snapToGrid/>
          <w:kern w:val="2"/>
          <w:sz w:val="32"/>
          <w:szCs w:val="32"/>
          <w:lang w:eastAsia="zh-CN"/>
        </w:rPr>
        <w:t>方案</w:t>
      </w:r>
    </w:p>
    <w:p w14:paraId="2790962D">
      <w:pPr>
        <w:widowControl w:val="0"/>
        <w:kinsoku/>
        <w:autoSpaceDE/>
        <w:autoSpaceDN/>
        <w:adjustRightInd/>
        <w:snapToGrid/>
        <w:ind w:left="15" w:leftChars="7" w:firstLine="1043" w:firstLineChars="326"/>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2026年度</w:t>
      </w:r>
    </w:p>
    <w:p w14:paraId="56737618">
      <w:pPr>
        <w:widowControl w:val="0"/>
        <w:kinsoku/>
        <w:autoSpaceDE/>
        <w:autoSpaceDN/>
        <w:adjustRightInd/>
        <w:snapToGrid/>
        <w:ind w:left="15" w:leftChars="7" w:firstLine="1043" w:firstLineChars="326"/>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rPr>
        <w:t>财政预算安排资金</w:t>
      </w:r>
      <w:r>
        <w:rPr>
          <w:rFonts w:hint="eastAsia" w:ascii="仿宋_GB2312" w:hAnsi="Times New Roman" w:eastAsia="仿宋_GB2312" w:cs="Times New Roman"/>
          <w:snapToGrid/>
          <w:kern w:val="2"/>
          <w:sz w:val="32"/>
          <w:szCs w:val="32"/>
          <w:lang w:val="en-US" w:eastAsia="zh-CN"/>
        </w:rPr>
        <w:t>12.12</w:t>
      </w:r>
      <w:r>
        <w:rPr>
          <w:rFonts w:hint="eastAsia" w:ascii="仿宋_GB2312" w:hAnsi="Times New Roman" w:eastAsia="仿宋_GB2312" w:cs="Times New Roman"/>
          <w:snapToGrid/>
          <w:kern w:val="2"/>
          <w:sz w:val="32"/>
          <w:szCs w:val="32"/>
        </w:rPr>
        <w:t>万元。</w:t>
      </w:r>
    </w:p>
    <w:p w14:paraId="62BB7958">
      <w:pPr>
        <w:widowControl w:val="0"/>
        <w:kinsoku/>
        <w:autoSpaceDE/>
        <w:autoSpaceDN/>
        <w:adjustRightInd/>
        <w:snapToGrid/>
        <w:ind w:left="15" w:leftChars="7" w:firstLine="1043" w:firstLineChars="326"/>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：见附表</w:t>
      </w:r>
    </w:p>
    <w:p w14:paraId="157E966F">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7A8B6AA0">
      <w:pPr>
        <w:pStyle w:val="19"/>
        <w:bidi w:val="0"/>
        <w:rPr>
          <w:rFonts w:hint="eastAsia"/>
          <w:lang w:eastAsia="zh-CN"/>
        </w:rPr>
      </w:pPr>
      <w:r>
        <w:rPr>
          <w:rFonts w:hint="eastAsia"/>
          <w:lang w:eastAsia="zh-CN"/>
        </w:rPr>
        <w:t>2026年浮梁县新平先行区发展规划中心财政拨款"三公"经费安排0.36万元，其中：</w:t>
      </w:r>
    </w:p>
    <w:p w14:paraId="39ED298A">
      <w:pPr>
        <w:pStyle w:val="19"/>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万元，主要原因是：______。</w:t>
      </w:r>
    </w:p>
    <w:p w14:paraId="02465752">
      <w:pPr>
        <w:pStyle w:val="19"/>
        <w:bidi w:val="0"/>
        <w:rPr>
          <w:rFonts w:hint="eastAsia"/>
          <w:lang w:eastAsia="zh-CN"/>
        </w:rPr>
      </w:pPr>
      <w:r>
        <w:rPr>
          <w:rFonts w:hint="eastAsia"/>
          <w:lang w:eastAsia="zh-CN"/>
        </w:rPr>
        <w:t>公务接待0.36万元,比上年增（减）</w:t>
      </w:r>
      <w:r>
        <w:rPr>
          <w:rFonts w:hint="eastAsia"/>
          <w:lang w:val="en-US" w:eastAsia="zh-CN"/>
        </w:rPr>
        <w:t>0</w:t>
      </w:r>
      <w:r>
        <w:rPr>
          <w:rFonts w:hint="eastAsia"/>
          <w:lang w:eastAsia="zh-CN"/>
        </w:rPr>
        <w:t>_万元，主要原因是：控制该类经费支出。</w:t>
      </w:r>
    </w:p>
    <w:p w14:paraId="3DE1BFEE">
      <w:pPr>
        <w:pStyle w:val="19"/>
        <w:bidi w:val="0"/>
        <w:rPr>
          <w:rFonts w:hint="eastAsia"/>
          <w:lang w:eastAsia="zh-CN"/>
        </w:rPr>
      </w:pPr>
      <w:r>
        <w:rPr>
          <w:rFonts w:hint="eastAsia"/>
          <w:lang w:eastAsia="zh-CN"/>
        </w:rPr>
        <w:t>公务用车运行0.00万元,比上年增（减）</w:t>
      </w:r>
      <w:r>
        <w:rPr>
          <w:rFonts w:hint="eastAsia"/>
          <w:lang w:val="en-US" w:eastAsia="zh-CN"/>
        </w:rPr>
        <w:t>0</w:t>
      </w:r>
      <w:r>
        <w:rPr>
          <w:rFonts w:hint="eastAsia"/>
          <w:lang w:eastAsia="zh-CN"/>
        </w:rPr>
        <w:t>万元，主要原因是：______。</w:t>
      </w:r>
    </w:p>
    <w:p w14:paraId="7E4EB01F">
      <w:pPr>
        <w:pStyle w:val="19"/>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万元，主要原因是：______。</w:t>
      </w:r>
    </w:p>
    <w:p w14:paraId="1C5DBD79">
      <w:pPr>
        <w:pStyle w:val="19"/>
        <w:bidi w:val="0"/>
        <w:rPr>
          <w:rFonts w:hint="eastAsia"/>
          <w:lang w:eastAsia="zh-CN"/>
        </w:rPr>
      </w:pPr>
      <w:r>
        <w:rPr>
          <w:rFonts w:hint="eastAsia"/>
          <w:lang w:eastAsia="zh-CN"/>
        </w:rPr>
        <w:t>（增减变化为0的也请填写，并在主要原因说明“与上年安排保持一致”）</w:t>
      </w:r>
    </w:p>
    <w:p w14:paraId="0D887C2A">
      <w:pPr>
        <w:rPr>
          <w:rStyle w:val="13"/>
          <w:rFonts w:hint="eastAsia" w:ascii="仿宋" w:hAnsi="仿宋" w:eastAsia="仿宋"/>
          <w:sz w:val="32"/>
          <w:szCs w:val="32"/>
        </w:rPr>
      </w:pPr>
      <w:r>
        <w:rPr>
          <w:rStyle w:val="13"/>
          <w:rFonts w:hint="eastAsia" w:ascii="仿宋" w:hAnsi="仿宋" w:eastAsia="仿宋"/>
          <w:sz w:val="32"/>
          <w:szCs w:val="32"/>
        </w:rPr>
        <w:br w:type="page"/>
      </w:r>
    </w:p>
    <w:p w14:paraId="49341003">
      <w:pPr>
        <w:pStyle w:val="18"/>
        <w:numPr>
          <w:ilvl w:val="0"/>
          <w:numId w:val="0"/>
        </w:numPr>
        <w:bidi w:val="0"/>
        <w:ind w:left="420" w:leftChars="200"/>
        <w:jc w:val="center"/>
        <w:rPr>
          <w:rFonts w:hint="eastAsia"/>
          <w:lang w:val="en-US" w:eastAsia="zh-CN"/>
        </w:rPr>
      </w:pPr>
      <w:r>
        <w:rPr>
          <w:rFonts w:hint="eastAsia"/>
          <w:lang w:val="en-US" w:eastAsia="zh-CN"/>
        </w:rPr>
        <w:t>第四部分   名词解释</w:t>
      </w:r>
    </w:p>
    <w:p w14:paraId="2E991C9B">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1A5065D6">
      <w:pPr>
        <w:pStyle w:val="19"/>
        <w:bidi w:val="0"/>
        <w:rPr>
          <w:rFonts w:hint="eastAsia"/>
          <w:lang w:eastAsia="zh-CN"/>
        </w:rPr>
      </w:pPr>
      <w:r>
        <w:rPr>
          <w:rFonts w:hint="eastAsia"/>
          <w:lang w:eastAsia="zh-CN"/>
        </w:rPr>
        <w:t>各部门结合实际进行解释。</w:t>
      </w:r>
    </w:p>
    <w:p w14:paraId="11644F26">
      <w:pPr>
        <w:pStyle w:val="19"/>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073906EB">
      <w:pPr>
        <w:pStyle w:val="19"/>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399822A3">
      <w:pPr>
        <w:pStyle w:val="19"/>
        <w:bidi w:val="0"/>
        <w:rPr>
          <w:rFonts w:hint="eastAsia"/>
          <w:lang w:eastAsia="zh-CN"/>
        </w:rPr>
      </w:pPr>
      <w:r>
        <w:rPr>
          <w:rFonts w:hint="eastAsia"/>
          <w:lang w:eastAsia="zh-CN"/>
        </w:rPr>
        <w:t>（三）事业收入：指事业单位开展专业业务活动及辅助活动取得的收入。</w:t>
      </w:r>
    </w:p>
    <w:p w14:paraId="2475845C">
      <w:pPr>
        <w:pStyle w:val="19"/>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39AA57B0">
      <w:pPr>
        <w:pStyle w:val="19"/>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069057DB">
      <w:pPr>
        <w:pStyle w:val="19"/>
        <w:bidi w:val="0"/>
        <w:rPr>
          <w:rFonts w:hint="eastAsia"/>
          <w:lang w:eastAsia="zh-CN"/>
        </w:rPr>
      </w:pPr>
      <w:r>
        <w:rPr>
          <w:rFonts w:hint="eastAsia"/>
          <w:lang w:eastAsia="zh-CN"/>
        </w:rPr>
        <w:t>（六）上级补助收入：指事业单位从主管部门和上级单位取得的非财政补助收入。</w:t>
      </w:r>
    </w:p>
    <w:p w14:paraId="044D2999">
      <w:pPr>
        <w:pStyle w:val="19"/>
        <w:bidi w:val="0"/>
        <w:rPr>
          <w:rFonts w:hint="eastAsia"/>
          <w:lang w:eastAsia="zh-CN"/>
        </w:rPr>
      </w:pPr>
      <w:r>
        <w:rPr>
          <w:rFonts w:hint="eastAsia"/>
          <w:lang w:eastAsia="zh-CN"/>
        </w:rPr>
        <w:t>（七）其他收入：指除财政拨款、事业收入、事业单位经营收入等以外的各项收入。</w:t>
      </w:r>
    </w:p>
    <w:p w14:paraId="6528EA03">
      <w:pPr>
        <w:pStyle w:val="19"/>
        <w:bidi w:val="0"/>
        <w:rPr>
          <w:rFonts w:hint="eastAsia"/>
          <w:lang w:eastAsia="zh-CN"/>
        </w:rPr>
      </w:pPr>
      <w:r>
        <w:rPr>
          <w:rFonts w:hint="eastAsia"/>
          <w:lang w:eastAsia="zh-CN"/>
        </w:rPr>
        <w:t>（八）使用非财政拨款结余：指历年滚存非限定用途的非财政拨款结余弥补本年度收支差额的数额。</w:t>
      </w:r>
    </w:p>
    <w:p w14:paraId="4827E355">
      <w:pPr>
        <w:pStyle w:val="19"/>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4DBD9CD8">
      <w:pPr>
        <w:ind w:firstLine="640" w:firstLineChars="200"/>
        <w:rPr>
          <w:rFonts w:ascii="Adobe 仿宋 Std R" w:hAnsi="Adobe 仿宋 Std R" w:eastAsia="Adobe 仿宋 Std R"/>
          <w:sz w:val="32"/>
          <w:szCs w:val="32"/>
        </w:rPr>
      </w:pPr>
    </w:p>
    <w:p w14:paraId="4D23D345">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0EBAC595">
      <w:pPr>
        <w:pStyle w:val="19"/>
        <w:bidi w:val="0"/>
        <w:rPr>
          <w:rFonts w:hint="eastAsia"/>
          <w:lang w:eastAsia="zh-CN"/>
        </w:rPr>
      </w:pPr>
      <w:r>
        <w:rPr>
          <w:rFonts w:hint="eastAsia"/>
          <w:lang w:eastAsia="zh-CN"/>
        </w:rPr>
        <w:t>对部门预算中涉及的支出功能分类科目（明细到项级），结合部门实际，参照《2026年政府收支分类科目》的规范说明进行解释。</w:t>
      </w:r>
    </w:p>
    <w:p w14:paraId="199C9F3E">
      <w:pPr>
        <w:widowControl/>
        <w:spacing w:line="600" w:lineRule="exact"/>
        <w:ind w:firstLine="640" w:firstLineChars="200"/>
        <w:jc w:val="left"/>
        <w:rPr>
          <w:rFonts w:ascii="仿宋_GB2312" w:eastAsia="仿宋_GB2312"/>
          <w:color w:val="000000"/>
          <w:sz w:val="32"/>
          <w:szCs w:val="30"/>
        </w:rPr>
      </w:pPr>
    </w:p>
    <w:p w14:paraId="398D42FA">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24B56C0D">
      <w:pPr>
        <w:pStyle w:val="19"/>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4A0CABA3">
      <w:pPr>
        <w:pStyle w:val="19"/>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E5622">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E4868F2"/>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37A24B0"/>
    <w:rsid w:val="146A26EA"/>
    <w:rsid w:val="14972381"/>
    <w:rsid w:val="14DB226E"/>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EE530A9"/>
    <w:rsid w:val="1F240CB5"/>
    <w:rsid w:val="1F647304"/>
    <w:rsid w:val="1FF163B0"/>
    <w:rsid w:val="206D0602"/>
    <w:rsid w:val="20757BCC"/>
    <w:rsid w:val="208D0D40"/>
    <w:rsid w:val="21274C73"/>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FD49CD"/>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5F022D"/>
    <w:rsid w:val="47704B50"/>
    <w:rsid w:val="48967C7F"/>
    <w:rsid w:val="48BC3499"/>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6F36C7"/>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16949"/>
    <w:rsid w:val="7C0E12FE"/>
    <w:rsid w:val="7C213CD7"/>
    <w:rsid w:val="7C2F624D"/>
    <w:rsid w:val="7C6A15B3"/>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cs="Courier New"/>
      <w:szCs w:val="21"/>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 w:type="character" w:customStyle="1" w:styleId="16">
    <w:name w:val="font01"/>
    <w:basedOn w:val="8"/>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3555</Words>
  <Characters>4727</Characters>
  <Lines>47</Lines>
  <Paragraphs>13</Paragraphs>
  <TotalTime>6</TotalTime>
  <ScaleCrop>false</ScaleCrop>
  <LinksUpToDate>false</LinksUpToDate>
  <CharactersWithSpaces>4822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香山红叶</cp:lastModifiedBy>
  <dcterms:modified xsi:type="dcterms:W3CDTF">2026-02-26T01:20:38Z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2052-12.1.0.25225</vt:lpwstr>
  </property>
  <property fmtid="{D5CDD505-2E9C-101B-9397-08002B2CF9AE}" pid="4" name="KSOTemplateDocerSaveRecord">
    <vt:lpwstr>eyJoZGlkIjoiMTcwMjljOGI1NzJkOWUzMWNkYTAwOTA4ZmMwZjYzMjUiLCJ1c2VySWQiOiIzOTczNzg0MzgifQ==</vt:lpwstr>
  </property>
</Properties>
</file>