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1196"/>
        <w:gridCol w:w="1971"/>
        <w:gridCol w:w="153"/>
        <w:gridCol w:w="806"/>
        <w:gridCol w:w="160"/>
        <w:gridCol w:w="1024"/>
        <w:gridCol w:w="966"/>
        <w:gridCol w:w="1182"/>
        <w:gridCol w:w="7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7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</w:rPr>
              <w:t>附件2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928" w:type="dxa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小标宋简体" w:hAnsi="方正小标宋简体" w:eastAsia="方正小标宋简体" w:cs="宋体"/>
                <w:b w:val="0"/>
                <w:bCs w:val="0"/>
                <w:kern w:val="0"/>
                <w:sz w:val="44"/>
                <w:szCs w:val="32"/>
              </w:rPr>
            </w:pPr>
            <w:r>
              <w:rPr>
                <w:rFonts w:hint="eastAsia" w:ascii="方正小标宋简体" w:hAnsi="方正小标宋简体" w:eastAsia="方正小标宋简体" w:cs="宋体"/>
                <w:b w:val="0"/>
                <w:bCs w:val="0"/>
                <w:kern w:val="0"/>
                <w:sz w:val="44"/>
                <w:szCs w:val="32"/>
              </w:rPr>
              <w:t>2020年度</w:t>
            </w:r>
            <w:r>
              <w:rPr>
                <w:rFonts w:hint="eastAsia" w:ascii="方正小标宋简体" w:hAnsi="方正小标宋简体" w:eastAsia="方正小标宋简体" w:cs="宋体"/>
                <w:b w:val="0"/>
                <w:bCs w:val="0"/>
                <w:kern w:val="0"/>
                <w:sz w:val="44"/>
                <w:szCs w:val="32"/>
                <w:lang w:val="en-US" w:eastAsia="zh-CN"/>
              </w:rPr>
              <w:t>县</w:t>
            </w:r>
            <w:r>
              <w:rPr>
                <w:rFonts w:hint="eastAsia" w:ascii="方正小标宋简体" w:hAnsi="方正小标宋简体" w:eastAsia="方正小标宋简体" w:cs="宋体"/>
                <w:b w:val="0"/>
                <w:bCs w:val="0"/>
                <w:kern w:val="0"/>
                <w:sz w:val="44"/>
                <w:szCs w:val="32"/>
              </w:rPr>
              <w:t>级部门预算项目绩效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b/>
                <w:bCs/>
                <w:kern w:val="0"/>
                <w:sz w:val="36"/>
                <w:szCs w:val="32"/>
              </w:rPr>
            </w:pPr>
            <w:r>
              <w:rPr>
                <w:rFonts w:hint="eastAsia" w:ascii="方正小标宋简体" w:hAnsi="方正小标宋简体" w:eastAsia="方正小标宋简体" w:cs="宋体"/>
                <w:b w:val="0"/>
                <w:bCs w:val="0"/>
                <w:kern w:val="0"/>
                <w:sz w:val="44"/>
                <w:szCs w:val="32"/>
              </w:rPr>
              <w:t>自评情况汇总表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84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</w:rPr>
              <w:t>主管部门：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浮梁县行政服务中心</w:t>
            </w:r>
          </w:p>
        </w:tc>
        <w:tc>
          <w:tcPr>
            <w:tcW w:w="5083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right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</w:rPr>
              <w:t xml:space="preserve">                   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 xml:space="preserve"> 序号</w:t>
            </w:r>
          </w:p>
        </w:tc>
        <w:tc>
          <w:tcPr>
            <w:tcW w:w="11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19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31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项目资金绩效自评得分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1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年初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年中追加数/追减数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小计</w:t>
            </w: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7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浮梁县行政服务中心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视频监控专线费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浮梁县行政服务中心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江西省网上审批及电子监察系统维护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浮梁县行政服务中心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机房设备更新及维护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浮梁县行政服务中心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房租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浮梁县行政服务中心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网络维护及线路租用费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15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15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15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浮梁县行政服务中心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修缮费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浮梁县行政服务中心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错时延时服务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21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21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浮梁县行政服务中心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免费寄递、复印费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浮梁县行政服务中心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窗口工作人员绩效考核奖励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37.4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37.4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37.4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  <w:t>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　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　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　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　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　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　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开展绩效自评项目合计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227.4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227.4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自评价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平均分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97.5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3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2020年部门预算项目支出总额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227.4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227.4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部门预算项目总个数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59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开展绩效自评项目支出总额占本部门预算项目支出总额的比例=2020年部门开展绩效自评项目全年预算数合计/2020年部门预算项目支出全年预算数总额*100%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A2205"/>
    <w:rsid w:val="169A2205"/>
    <w:rsid w:val="4BD8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2021-06-16T02:44:00Z</dcterms:created>
  <dc:creator>大栗旬</dc:creator>
  <cp:lastModifiedBy>大栗旬</cp:lastModifiedBy>
  <dcterms:modified xsi:type="dcterms:W3CDTF">2021-06-21T08:29:08Z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96F7639685A4492988D5585990266796</vt:lpwstr>
  </property>
</Properties>
</file>