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eastAsia="zh-CN"/>
        </w:rPr>
        <w:t>卫健委</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eastAsia="zh-CN"/>
        </w:rPr>
        <w:t>卫健委</w:t>
      </w:r>
      <w:r>
        <w:rPr>
          <w:rFonts w:asciiTheme="minorEastAsia" w:hAnsiTheme="minorEastAsia" w:eastAsiaTheme="minorEastAsia"/>
          <w:color w:val="333333"/>
          <w:sz w:val="32"/>
          <w:szCs w:val="32"/>
        </w:rPr>
        <w:t>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第三部分</w:t>
      </w:r>
      <w:r>
        <w:rPr>
          <w:rFonts w:hint="eastAsia" w:asciiTheme="minorEastAsia" w:hAnsiTheme="minorEastAsia" w:eastAsiaTheme="minorEastAsia"/>
          <w:color w:val="333333"/>
          <w:sz w:val="32"/>
          <w:szCs w:val="32"/>
          <w:lang w:eastAsia="zh-CN"/>
        </w:rPr>
        <w:t>卫健委</w:t>
      </w:r>
      <w:r>
        <w:rPr>
          <w:rFonts w:asciiTheme="minorEastAsia" w:hAnsiTheme="minorEastAsia" w:eastAsiaTheme="minorEastAsia"/>
          <w:color w:val="333333"/>
          <w:sz w:val="32"/>
          <w:szCs w:val="32"/>
        </w:rPr>
        <w:t>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二、部门收入总表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三、部门支出总表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四、财政拨款收支总表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五、一般公共预算支出表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六、一般公共预算基本支出表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七、一般公共预算“三公”经费支出表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八、政府性基金预算支出表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b/>
          <w:bCs w:val="0"/>
          <w:color w:val="000000" w:themeColor="text1"/>
          <w:sz w:val="44"/>
          <w:szCs w:val="44"/>
          <w:u w:val="none"/>
          <w:lang w:eastAsia="zh-CN"/>
        </w:rPr>
        <w:t>浮梁县卫健委</w:t>
      </w:r>
      <w:r>
        <w:rPr>
          <w:rFonts w:asciiTheme="minorEastAsia" w:hAnsiTheme="minorEastAsia" w:eastAsiaTheme="minorEastAsia"/>
          <w:b/>
          <w:color w:val="333333"/>
          <w:sz w:val="44"/>
          <w:szCs w:val="44"/>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、中医药事业发展的规划和政策措施，负责起草我县卫生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、中医药事业发展规划和政策措施，组织制定有关标准和技术规范。负责协调推进医药卫生体制改革和医疗保障，统筹规划</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服务资源配置。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服务、妇幼卫生发展规划和政策措施，指导全县基层卫生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、妇幼卫生服务体系建设，推进基本公共卫生和计划生育服务均等化，完善基层运行新机制和乡村医生管理制度。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2</w:t>
      </w:r>
      <w:r>
        <w:rPr>
          <w:rFonts w:hint="eastAsia" w:ascii="仿宋" w:hAnsi="仿宋" w:eastAsia="仿宋"/>
          <w:sz w:val="30"/>
          <w:szCs w:val="30"/>
        </w:rPr>
        <w:t>个，包括：1、县</w:t>
      </w:r>
      <w:r>
        <w:rPr>
          <w:rFonts w:hint="eastAsia" w:ascii="仿宋" w:hAnsi="仿宋" w:eastAsia="仿宋"/>
          <w:sz w:val="30"/>
          <w:szCs w:val="30"/>
          <w:lang w:eastAsia="zh-CN"/>
        </w:rPr>
        <w:t>卫生健康</w:t>
      </w:r>
      <w:r>
        <w:rPr>
          <w:rFonts w:hint="eastAsia" w:ascii="仿宋" w:hAnsi="仿宋" w:eastAsia="仿宋"/>
          <w:sz w:val="30"/>
          <w:szCs w:val="30"/>
        </w:rPr>
        <w:t>委员会（本级）2、浮梁县疾病预防控制中心3、浮梁县卫生监督所4、浮梁县中医院5、浮梁县妇幼保健院</w:t>
      </w:r>
      <w:r>
        <w:rPr>
          <w:rFonts w:hint="eastAsia" w:ascii="仿宋" w:hAnsi="仿宋" w:eastAsia="仿宋"/>
          <w:sz w:val="30"/>
          <w:szCs w:val="30"/>
          <w:lang w:val="en-US" w:eastAsia="zh-CN"/>
        </w:rPr>
        <w:t>6、</w:t>
      </w:r>
      <w:r>
        <w:rPr>
          <w:rFonts w:hint="eastAsia" w:ascii="仿宋" w:hAnsi="仿宋" w:eastAsia="仿宋"/>
          <w:sz w:val="30"/>
          <w:szCs w:val="30"/>
        </w:rPr>
        <w:t>浮梁县黄坛乡卫生院7、浮梁县鹅湖中心卫生院8、浮梁县蛟潭中心卫生院9、浮梁县经公桥中心卫生院10、浮梁县洪源中心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21、浮梁县寿安镇卫生院22、浮梁县浮梁镇卫生院。</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b/>
          <w:color w:val="333333"/>
          <w:sz w:val="44"/>
          <w:szCs w:val="44"/>
          <w:lang w:eastAsia="zh-CN"/>
        </w:rPr>
        <w:t>浮梁县卫健委</w:t>
      </w:r>
      <w:r>
        <w:rPr>
          <w:rFonts w:asciiTheme="minorEastAsia" w:hAnsiTheme="minorEastAsia" w:eastAsiaTheme="minorEastAsia"/>
          <w:b/>
          <w:color w:val="333333"/>
          <w:sz w:val="44"/>
          <w:szCs w:val="44"/>
        </w:rPr>
        <w:t>20</w:t>
      </w:r>
      <w:r>
        <w:rPr>
          <w:rFonts w:hint="eastAsia" w:asciiTheme="minorEastAsia" w:hAnsiTheme="minorEastAsia" w:eastAsiaTheme="minorEastAsia"/>
          <w:b/>
          <w:color w:val="333333"/>
          <w:sz w:val="44"/>
          <w:szCs w:val="44"/>
        </w:rPr>
        <w:t>20</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2020年收入预算总额</w:t>
      </w:r>
      <w:r>
        <w:rPr>
          <w:rFonts w:hint="eastAsia" w:asciiTheme="minorEastAsia" w:hAnsiTheme="minorEastAsia" w:eastAsiaTheme="minorEastAsia"/>
          <w:color w:val="FF0000"/>
          <w:sz w:val="32"/>
          <w:szCs w:val="32"/>
          <w:u w:val="single"/>
          <w:lang w:val="en-US" w:eastAsia="zh-CN"/>
        </w:rPr>
        <w:t>19762.34</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18626.34</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FF0000"/>
          <w:sz w:val="32"/>
          <w:szCs w:val="32"/>
          <w:u w:val="single"/>
          <w:lang w:val="en-US" w:eastAsia="zh-CN"/>
        </w:rPr>
        <w:t>1136</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1695.92</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业务预算收入调整</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2020年支出预算总额为</w:t>
      </w:r>
      <w:r>
        <w:rPr>
          <w:rFonts w:hint="eastAsia" w:asciiTheme="minorEastAsia" w:hAnsiTheme="minorEastAsia" w:eastAsiaTheme="minorEastAsia"/>
          <w:color w:val="FF0000"/>
          <w:sz w:val="32"/>
          <w:szCs w:val="32"/>
          <w:u w:val="single"/>
          <w:lang w:val="en-US" w:eastAsia="zh-CN"/>
        </w:rPr>
        <w:t>19762.34</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1695.92</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lang w:eastAsia="zh-CN"/>
        </w:rPr>
        <w:t>业务预算收入调整</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rPr>
        <w:t>19547.59</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214.75</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rPr>
        <w:drawing>
          <wp:inline distT="0" distB="0" distL="114300" distR="114300">
            <wp:extent cx="5269230" cy="3051175"/>
            <wp:effectExtent l="0" t="0" r="7620" b="15875"/>
            <wp:docPr id="1" name="图片 1" descr="159227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2275090"/>
                    <pic:cNvPicPr>
                      <a:picLocks noChangeAspect="1"/>
                    </pic:cNvPicPr>
                  </pic:nvPicPr>
                  <pic:blipFill>
                    <a:blip r:embed="rId4"/>
                    <a:stretch>
                      <a:fillRect/>
                    </a:stretch>
                  </pic:blipFill>
                  <pic:spPr>
                    <a:xfrm>
                      <a:off x="0" y="0"/>
                      <a:ext cx="5269230" cy="3051175"/>
                    </a:xfrm>
                    <a:prstGeom prst="rect">
                      <a:avLst/>
                    </a:prstGeom>
                  </pic:spPr>
                </pic:pic>
              </a:graphicData>
            </a:graphic>
          </wp:inline>
        </w:drawing>
      </w: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FF0000"/>
          <w:sz w:val="32"/>
          <w:szCs w:val="32"/>
          <w:lang w:val="en-US" w:eastAsia="zh-CN"/>
        </w:rPr>
        <w:t>7224.41</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FF0000"/>
          <w:sz w:val="32"/>
          <w:szCs w:val="32"/>
          <w:lang w:val="en-US" w:eastAsia="zh-CN"/>
        </w:rPr>
        <w:t>8263.52</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FF0000"/>
          <w:sz w:val="32"/>
          <w:szCs w:val="32"/>
          <w:lang w:val="en-US" w:eastAsia="zh-CN"/>
        </w:rPr>
        <w:t>512.06</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FF0000"/>
          <w:sz w:val="32"/>
          <w:szCs w:val="32"/>
          <w:lang w:val="en-US" w:eastAsia="zh-CN"/>
        </w:rPr>
        <w:t>214.75</w:t>
      </w:r>
      <w:r>
        <w:rPr>
          <w:rFonts w:hint="eastAsia" w:asciiTheme="minorEastAsia" w:hAnsiTheme="minorEastAsia" w:eastAsiaTheme="minorEastAsia"/>
          <w:color w:val="000000" w:themeColor="text1"/>
          <w:sz w:val="32"/>
          <w:szCs w:val="32"/>
        </w:rPr>
        <w:t>万元。行政事业性项目支出</w:t>
      </w:r>
      <w:r>
        <w:rPr>
          <w:rFonts w:hint="eastAsia" w:asciiTheme="minorEastAsia" w:hAnsiTheme="minorEastAsia" w:eastAsiaTheme="minorEastAsia"/>
          <w:color w:val="FF0000"/>
          <w:sz w:val="32"/>
          <w:szCs w:val="32"/>
          <w:lang w:val="en-US" w:eastAsia="zh-CN"/>
        </w:rPr>
        <w:t>103.3</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3、2020年公共财政拨款支出预算情况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2020年公共财政拨款支出预算为</w:t>
      </w:r>
      <w:r>
        <w:rPr>
          <w:rFonts w:hint="eastAsia" w:asciiTheme="minorEastAsia" w:hAnsiTheme="minorEastAsia" w:eastAsiaTheme="minorEastAsia"/>
          <w:color w:val="FF0000"/>
          <w:sz w:val="32"/>
          <w:szCs w:val="32"/>
          <w:u w:val="single"/>
          <w:lang w:val="en-US" w:eastAsia="zh-CN"/>
        </w:rPr>
        <w:t>4193.16</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166.01</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FF0000"/>
          <w:sz w:val="32"/>
          <w:szCs w:val="32"/>
          <w:u w:val="single"/>
          <w:lang w:val="en-US" w:eastAsia="zh-CN"/>
        </w:rPr>
        <w:t>3978.41</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105.66</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color w:val="FF0000"/>
          <w:sz w:val="32"/>
          <w:szCs w:val="32"/>
          <w:u w:val="single"/>
          <w:lang w:val="en-US" w:eastAsia="zh-CN"/>
        </w:rPr>
        <w:t>3775.74</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FF0000"/>
          <w:sz w:val="32"/>
          <w:szCs w:val="32"/>
          <w:u w:val="single"/>
          <w:lang w:val="en-US" w:eastAsia="zh-CN"/>
        </w:rPr>
        <w:t>29.71</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lang w:val="en-US" w:eastAsia="zh-CN"/>
        </w:rPr>
        <w:t>172.96</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214.75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60.35</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ind w:firstLine="63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20</w:t>
      </w:r>
      <w:r>
        <w:rPr>
          <w:rFonts w:hint="eastAsia" w:asciiTheme="minorEastAsia" w:hAnsiTheme="minorEastAsia" w:eastAsiaTheme="minorEastAsia"/>
          <w:color w:val="000000" w:themeColor="text1"/>
          <w:sz w:val="32"/>
          <w:szCs w:val="32"/>
        </w:rPr>
        <w:t>20</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FF0000"/>
          <w:sz w:val="32"/>
          <w:szCs w:val="32"/>
          <w:u w:val="single"/>
          <w:lang w:val="en-US" w:eastAsia="zh-CN"/>
        </w:rPr>
        <w:t>19762.34</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rPr>
        <w:t>。</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2020年政府采购预算为</w:t>
      </w:r>
      <w:r>
        <w:rPr>
          <w:rFonts w:hint="eastAsia" w:cs="宋体" w:asciiTheme="minorEastAsia" w:hAnsiTheme="minorEastAsia" w:eastAsiaTheme="minorEastAsia"/>
          <w:color w:val="FF0000"/>
          <w:kern w:val="0"/>
          <w:sz w:val="32"/>
          <w:szCs w:val="32"/>
          <w:u w:val="single"/>
          <w:lang w:val="en-US" w:eastAsia="zh-CN"/>
        </w:rPr>
        <w:t>1352.7</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hint="eastAsia" w:cs="宋体" w:asciiTheme="minorEastAsia" w:hAnsiTheme="minorEastAsia" w:eastAsiaTheme="minorEastAsia"/>
          <w:color w:val="FF0000"/>
          <w:kern w:val="0"/>
          <w:sz w:val="32"/>
          <w:szCs w:val="32"/>
          <w:lang w:val="en-US" w:eastAsia="zh-CN"/>
        </w:rPr>
      </w:pPr>
      <w:r>
        <w:rPr>
          <w:rFonts w:hint="eastAsia" w:cs="宋体" w:asciiTheme="minorEastAsia" w:hAnsiTheme="minorEastAsia" w:eastAsiaTheme="minorEastAsia"/>
          <w:kern w:val="0"/>
          <w:sz w:val="32"/>
          <w:szCs w:val="32"/>
        </w:rPr>
        <w:t>2020年没有政府性基金预算支出。</w:t>
      </w:r>
      <w:r>
        <w:rPr>
          <w:rFonts w:hint="eastAsia" w:cs="宋体" w:asciiTheme="minorEastAsia" w:hAnsiTheme="minorEastAsia" w:eastAsiaTheme="minorEastAsia"/>
          <w:color w:val="FF0000"/>
          <w:kern w:val="0"/>
          <w:sz w:val="32"/>
          <w:szCs w:val="32"/>
          <w:lang w:val="en-US" w:eastAsia="zh-CN"/>
        </w:rPr>
        <w:t>0</w:t>
      </w:r>
    </w:p>
    <w:p>
      <w:pPr>
        <w:pStyle w:val="4"/>
        <w:spacing w:before="0" w:beforeAutospacing="0" w:after="0" w:afterAutospacing="0" w:line="360" w:lineRule="auto"/>
        <w:ind w:firstLine="160" w:firstLineChars="5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年“三公”经费预算情况说明</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2020年安排三公经费支出预算</w:t>
      </w:r>
      <w:r>
        <w:rPr>
          <w:rFonts w:hint="eastAsia" w:asciiTheme="minorEastAsia" w:hAnsiTheme="minorEastAsia" w:eastAsiaTheme="minorEastAsia"/>
          <w:color w:val="FF0000"/>
          <w:sz w:val="32"/>
          <w:szCs w:val="32"/>
          <w:u w:val="single"/>
          <w:lang w:val="en-US" w:eastAsia="zh-CN"/>
        </w:rPr>
        <w:t>180.1</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减</w:t>
      </w:r>
      <w:r>
        <w:rPr>
          <w:rFonts w:hint="eastAsia" w:asciiTheme="minorEastAsia" w:hAnsiTheme="minorEastAsia" w:eastAsiaTheme="minorEastAsia"/>
          <w:color w:val="FF0000"/>
          <w:sz w:val="32"/>
          <w:szCs w:val="32"/>
          <w:u w:val="single"/>
          <w:lang w:val="en-US" w:eastAsia="zh-CN"/>
        </w:rPr>
        <w:t>2.5</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w:t>
      </w:r>
      <w:r>
        <w:rPr>
          <w:rFonts w:hint="eastAsia" w:asciiTheme="minorEastAsia" w:hAnsiTheme="minorEastAsia" w:eastAsiaTheme="minorEastAsia"/>
          <w:color w:val="FF0000"/>
          <w:sz w:val="32"/>
          <w:szCs w:val="32"/>
          <w:u w:val="single"/>
          <w:lang w:eastAsia="zh-CN"/>
        </w:rPr>
        <w:t>按照预算填报要求缩减三公经费</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color w:val="FF0000"/>
          <w:sz w:val="32"/>
          <w:szCs w:val="32"/>
          <w:u w:val="single"/>
          <w:lang w:val="en-US" w:eastAsia="zh-CN"/>
        </w:rPr>
        <w:t>159.4</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0.6</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万元。公务用车运险费</w:t>
      </w:r>
      <w:r>
        <w:rPr>
          <w:rFonts w:hint="eastAsia" w:asciiTheme="minorEastAsia" w:hAnsiTheme="minorEastAsia" w:eastAsiaTheme="minorEastAsia"/>
          <w:color w:val="FF0000"/>
          <w:sz w:val="32"/>
          <w:szCs w:val="32"/>
          <w:u w:val="single"/>
          <w:lang w:val="en-US" w:eastAsia="zh-CN"/>
        </w:rPr>
        <w:t>20.7</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 </w:t>
      </w:r>
      <w:r>
        <w:rPr>
          <w:rFonts w:hint="eastAsia" w:asciiTheme="minorEastAsia" w:hAnsiTheme="minorEastAsia" w:eastAsiaTheme="minorEastAsia"/>
          <w:color w:val="FF0000"/>
          <w:sz w:val="32"/>
          <w:szCs w:val="32"/>
          <w:u w:val="single"/>
          <w:lang w:val="en-US" w:eastAsia="zh-CN"/>
        </w:rPr>
        <w:t>3.1</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spacing w:line="360" w:lineRule="auto"/>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三、2020年国有资产占用情况、重点项目预算绩效目标等预算情况说明。</w:t>
      </w:r>
    </w:p>
    <w:p>
      <w:pPr>
        <w:spacing w:line="360" w:lineRule="auto"/>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国有资产占用为0，年初未安排重点项目绩效评价工作。</w:t>
      </w:r>
      <w:bookmarkStart w:id="0" w:name="_GoBack"/>
      <w:bookmarkEnd w:id="0"/>
    </w:p>
    <w:p>
      <w:pPr>
        <w:pStyle w:val="4"/>
        <w:spacing w:before="0" w:beforeAutospacing="0" w:after="0" w:afterAutospacing="0" w:line="360" w:lineRule="auto"/>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第三部分</w:t>
      </w:r>
      <w:r>
        <w:rPr>
          <w:rFonts w:hint="eastAsia" w:asciiTheme="minorEastAsia" w:hAnsiTheme="minorEastAsia" w:eastAsiaTheme="minorEastAsia"/>
          <w:b/>
          <w:bCs/>
          <w:color w:val="000000" w:themeColor="text1"/>
          <w:sz w:val="44"/>
          <w:szCs w:val="44"/>
          <w:u w:val="none"/>
          <w:lang w:eastAsia="zh-CN"/>
        </w:rPr>
        <w:t>浮梁县卫健委</w:t>
      </w:r>
      <w:r>
        <w:rPr>
          <w:rStyle w:val="7"/>
          <w:rFonts w:asciiTheme="minorEastAsia" w:hAnsiTheme="minorEastAsia" w:eastAsiaTheme="minorEastAsia"/>
          <w:color w:val="333333"/>
          <w:sz w:val="44"/>
          <w:szCs w:val="44"/>
        </w:rPr>
        <w:t>20</w:t>
      </w:r>
      <w:r>
        <w:rPr>
          <w:rStyle w:val="7"/>
          <w:rFonts w:hint="eastAsia" w:asciiTheme="minorEastAsia" w:hAnsiTheme="minorEastAsia" w:eastAsiaTheme="minorEastAsia"/>
          <w:color w:val="333333"/>
          <w:sz w:val="44"/>
          <w:szCs w:val="44"/>
        </w:rPr>
        <w:t>20</w:t>
      </w:r>
      <w:r>
        <w:rPr>
          <w:rStyle w:val="7"/>
          <w:rFonts w:asciiTheme="minorEastAsia" w:hAnsiTheme="minorEastAsia" w:eastAsiaTheme="minorEastAsia"/>
          <w:color w:val="333333"/>
          <w:sz w:val="44"/>
          <w:szCs w:val="44"/>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十</w:t>
      </w:r>
      <w:r>
        <w:rPr>
          <w:rFonts w:asciiTheme="minorEastAsia" w:hAnsiTheme="minorEastAsia" w:eastAsiaTheme="minorEastAsia"/>
          <w:color w:val="333333"/>
          <w:sz w:val="32"/>
          <w:szCs w:val="32"/>
        </w:rPr>
        <w:t>张表(详见附表)</w:t>
      </w:r>
    </w:p>
    <w:p>
      <w:pPr>
        <w:pStyle w:val="4"/>
        <w:spacing w:before="0" w:beforeAutospacing="0" w:after="0" w:afterAutospacing="0"/>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第四部分名词解释</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（一）财政拨款：指县级财政当年拨付的资金。</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（三）行政运行：反映行政单位（包括参公单位）的基本支出。</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96E"/>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430199"/>
    <w:rsid w:val="0044790B"/>
    <w:rsid w:val="0049257F"/>
    <w:rsid w:val="00501488"/>
    <w:rsid w:val="00554EE5"/>
    <w:rsid w:val="005702E4"/>
    <w:rsid w:val="00570817"/>
    <w:rsid w:val="00586C32"/>
    <w:rsid w:val="005B546A"/>
    <w:rsid w:val="005D6266"/>
    <w:rsid w:val="005D6308"/>
    <w:rsid w:val="005E154F"/>
    <w:rsid w:val="006043B9"/>
    <w:rsid w:val="00615F77"/>
    <w:rsid w:val="00690702"/>
    <w:rsid w:val="006A2771"/>
    <w:rsid w:val="006B0AE8"/>
    <w:rsid w:val="006D47BC"/>
    <w:rsid w:val="0070157D"/>
    <w:rsid w:val="00711186"/>
    <w:rsid w:val="007559AE"/>
    <w:rsid w:val="0078377C"/>
    <w:rsid w:val="007A54A5"/>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D3209"/>
    <w:rsid w:val="00BE7C95"/>
    <w:rsid w:val="00C04F92"/>
    <w:rsid w:val="00C34DFB"/>
    <w:rsid w:val="00C66216"/>
    <w:rsid w:val="00C90EC8"/>
    <w:rsid w:val="00CE72F4"/>
    <w:rsid w:val="00D3054D"/>
    <w:rsid w:val="00D4001B"/>
    <w:rsid w:val="00D532CD"/>
    <w:rsid w:val="00D632EB"/>
    <w:rsid w:val="00D81AFA"/>
    <w:rsid w:val="00D844E6"/>
    <w:rsid w:val="00D9092C"/>
    <w:rsid w:val="00DA12D1"/>
    <w:rsid w:val="00DD4736"/>
    <w:rsid w:val="00E116F0"/>
    <w:rsid w:val="00E27C49"/>
    <w:rsid w:val="00E54E50"/>
    <w:rsid w:val="00E80AAF"/>
    <w:rsid w:val="00EF10C5"/>
    <w:rsid w:val="00F1013D"/>
    <w:rsid w:val="00F32D25"/>
    <w:rsid w:val="00F62BFD"/>
    <w:rsid w:val="00F70071"/>
    <w:rsid w:val="00F745ED"/>
    <w:rsid w:val="00F81FDD"/>
    <w:rsid w:val="00FC6CB6"/>
    <w:rsid w:val="00FF7140"/>
    <w:rsid w:val="00FF7D7F"/>
    <w:rsid w:val="31134417"/>
    <w:rsid w:val="4426168B"/>
    <w:rsid w:val="5A9B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318</Words>
  <Characters>1818</Characters>
  <Lines>15</Lines>
  <Paragraphs>4</Paragraphs>
  <TotalTime>44</TotalTime>
  <ScaleCrop>false</ScaleCrop>
  <LinksUpToDate>false</LinksUpToDate>
  <CharactersWithSpaces>2132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WPS_1173045844</cp:lastModifiedBy>
  <cp:lastPrinted>2017-01-03T06:47:00Z</cp:lastPrinted>
  <dcterms:modified xsi:type="dcterms:W3CDTF">2021-05-20T08:06:14Z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585988158934491CBA94533CEC704C4D</vt:lpwstr>
  </property>
</Properties>
</file>