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F625">
      <w:pPr>
        <w:spacing w:line="341" w:lineRule="auto"/>
      </w:pPr>
    </w:p>
    <w:p w14:paraId="512AD0CF">
      <w:pPr>
        <w:spacing w:line="341" w:lineRule="auto"/>
      </w:pPr>
    </w:p>
    <w:p w14:paraId="2F3BE655">
      <w:pPr>
        <w:spacing w:before="110" w:line="224" w:lineRule="auto"/>
        <w:ind w:firstLine="14"/>
        <w:rPr>
          <w:rFonts w:ascii="黑体" w:hAnsi="黑体" w:eastAsia="黑体" w:cs="黑体"/>
          <w:sz w:val="34"/>
          <w:szCs w:val="34"/>
        </w:rPr>
      </w:pPr>
      <w:r>
        <w:rPr>
          <w:rFonts w:ascii="黑体" w:hAnsi="黑体" w:eastAsia="黑体" w:cs="黑体"/>
          <w:spacing w:val="3"/>
          <w:sz w:val="34"/>
          <w:szCs w:val="34"/>
        </w:rPr>
        <w:t>附件</w:t>
      </w:r>
      <w:r>
        <w:rPr>
          <w:rFonts w:hint="eastAsia" w:ascii="黑体" w:hAnsi="黑体" w:eastAsia="黑体" w:cs="黑体"/>
          <w:spacing w:val="3"/>
          <w:sz w:val="34"/>
          <w:szCs w:val="34"/>
        </w:rPr>
        <w:t>1</w:t>
      </w:r>
    </w:p>
    <w:p w14:paraId="405F484E">
      <w:pPr>
        <w:spacing w:line="289" w:lineRule="auto"/>
        <w:jc w:val="center"/>
      </w:pPr>
    </w:p>
    <w:p w14:paraId="5A7BF08B">
      <w:pPr>
        <w:spacing w:line="290" w:lineRule="auto"/>
        <w:jc w:val="center"/>
      </w:pPr>
    </w:p>
    <w:p w14:paraId="25F470A8">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浮梁县统计局 2024年部门预算</w:t>
      </w:r>
    </w:p>
    <w:p w14:paraId="2B45E38C">
      <w:pPr>
        <w:spacing w:line="334" w:lineRule="auto"/>
      </w:pPr>
    </w:p>
    <w:p w14:paraId="749466D1">
      <w:pPr>
        <w:spacing w:line="334" w:lineRule="auto"/>
        <w:rPr>
          <w:rFonts w:eastAsia="宋体"/>
        </w:rPr>
      </w:pPr>
    </w:p>
    <w:p w14:paraId="1CC62A2C">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774244E8">
      <w:pPr>
        <w:spacing w:line="347" w:lineRule="auto"/>
      </w:pPr>
    </w:p>
    <w:p w14:paraId="4D429BB6">
      <w:pPr>
        <w:spacing w:line="347" w:lineRule="auto"/>
      </w:pPr>
    </w:p>
    <w:p w14:paraId="04C71FC5">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浮梁县统计局概况</w:t>
      </w:r>
    </w:p>
    <w:p w14:paraId="012EB594">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4D6A0547">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72DC2D9C">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浮梁县统计局2024年部门预算表</w:t>
      </w:r>
    </w:p>
    <w:p w14:paraId="63570B9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6499BFA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68C0F747">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7B9A8D1F">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2276F5C6">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0DB9BF02">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2C04EFD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6B84CA1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132BFE4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2DE01497">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7FAB3597">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十一、《重点项目绩效目标表》</w:t>
      </w:r>
    </w:p>
    <w:p w14:paraId="6F416A57">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浮梁县统计局2024年部门预算情况说明</w:t>
      </w:r>
    </w:p>
    <w:p w14:paraId="3B337755">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一、2024年部门预算收支情况说明</w:t>
      </w:r>
    </w:p>
    <w:p w14:paraId="1A556D5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二、2024年"三公”经费预算情况说明</w:t>
      </w:r>
    </w:p>
    <w:p w14:paraId="601D4CF8">
      <w:pPr>
        <w:widowControl w:val="0"/>
        <w:kinsoku/>
        <w:autoSpaceDE/>
        <w:autoSpaceDN/>
        <w:adjustRightInd/>
        <w:snapToGrid/>
        <w:jc w:val="both"/>
        <w:textAlignment w:val="auto"/>
        <w:rPr>
          <w:rFonts w:ascii="黑体" w:hAnsi="黑体" w:eastAsia="黑体" w:cs="黑体"/>
          <w:snapToGrid/>
          <w:kern w:val="2"/>
          <w:sz w:val="32"/>
          <w:szCs w:val="32"/>
        </w:rPr>
      </w:pPr>
    </w:p>
    <w:p w14:paraId="1480958C">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4B788BB4"/>
    <w:p w14:paraId="7880AC2F"/>
    <w:p w14:paraId="62E3FBF7">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浮梁县统计局概况</w:t>
      </w:r>
    </w:p>
    <w:p w14:paraId="5078477C">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14:paraId="4B57A9AF">
      <w:pPr>
        <w:spacing w:before="214"/>
        <w:ind w:firstLine="692" w:firstLineChars="200"/>
        <w:rPr>
          <w:rFonts w:ascii="楷体" w:hAnsi="楷体" w:eastAsia="楷体" w:cs="楷体"/>
          <w:spacing w:val="13"/>
          <w:sz w:val="32"/>
          <w:szCs w:val="32"/>
        </w:rPr>
      </w:pPr>
      <w:r>
        <w:rPr>
          <w:rFonts w:hint="eastAsia" w:ascii="楷体" w:hAnsi="楷体" w:eastAsia="楷体" w:cs="楷体"/>
          <w:spacing w:val="13"/>
          <w:sz w:val="32"/>
          <w:szCs w:val="32"/>
        </w:rPr>
        <w:t>浮梁县统计局主要职能是：承担组织领导和协调全县统计工作，确保统计数据真实、准确、及时的责任；组织实施全县国民经济核算和各类专项调查，核算全县生产总值，汇编提供国民经济核算资料；会同有关部门组织实施人口、经济、农业等重大国情国力普查、汇总、整理和提供有关国情国力方面的统计数据；组织实施农林牧渔业、工业、建筑业、批发和零售业、住宿和餐饮业、房地产业、租赁和商务服务业等统计调查；组织实施能源、投资、消费、价格、收入、科技、人口、劳动力、社会发展基本情况、环境基本状况等统计调查；对国民经济、社会发展、科技进步和资源环境等情况进行统计分析、统计预测和统计监督，向县委、县政府及有关部门提供统计信息和咨询建议。</w:t>
      </w:r>
    </w:p>
    <w:p w14:paraId="45512C59">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5C3D8D06">
      <w:pPr>
        <w:spacing w:before="214"/>
        <w:ind w:firstLine="692" w:firstLineChars="200"/>
        <w:rPr>
          <w:rFonts w:ascii="楷体" w:hAnsi="楷体" w:eastAsia="楷体" w:cs="楷体"/>
          <w:spacing w:val="13"/>
          <w:sz w:val="32"/>
          <w:szCs w:val="32"/>
        </w:rPr>
      </w:pPr>
      <w:r>
        <w:rPr>
          <w:rFonts w:hint="eastAsia" w:ascii="楷体" w:hAnsi="楷体" w:eastAsia="楷体" w:cs="楷体"/>
          <w:spacing w:val="13"/>
          <w:sz w:val="32"/>
          <w:szCs w:val="32"/>
        </w:rPr>
        <w:t>纳入本套部门预算汇编范围的单位共1</w:t>
      </w:r>
      <w:r>
        <w:rPr>
          <w:rFonts w:ascii="楷体" w:hAnsi="楷体" w:eastAsia="楷体" w:cs="楷体"/>
          <w:spacing w:val="13"/>
          <w:sz w:val="32"/>
          <w:szCs w:val="32"/>
        </w:rPr>
        <w:t>个</w:t>
      </w:r>
      <w:r>
        <w:rPr>
          <w:rFonts w:hint="eastAsia" w:ascii="楷体" w:hAnsi="楷体" w:eastAsia="楷体" w:cs="楷体"/>
          <w:spacing w:val="13"/>
          <w:sz w:val="32"/>
          <w:szCs w:val="32"/>
        </w:rPr>
        <w:t>（</w:t>
      </w:r>
      <w:r>
        <w:rPr>
          <w:rFonts w:ascii="楷体" w:hAnsi="楷体" w:eastAsia="楷体" w:cs="楷体"/>
          <w:spacing w:val="13"/>
          <w:sz w:val="32"/>
          <w:szCs w:val="32"/>
        </w:rPr>
        <w:t>浮梁县统计局</w:t>
      </w:r>
      <w:r>
        <w:rPr>
          <w:rFonts w:hint="eastAsia" w:ascii="楷体" w:hAnsi="楷体" w:eastAsia="楷体" w:cs="楷体"/>
          <w:spacing w:val="13"/>
          <w:sz w:val="32"/>
          <w:szCs w:val="32"/>
        </w:rPr>
        <w:t>）</w:t>
      </w:r>
      <w:r>
        <w:rPr>
          <w:rFonts w:ascii="楷体" w:hAnsi="楷体" w:eastAsia="楷体" w:cs="楷体"/>
          <w:spacing w:val="13"/>
          <w:sz w:val="32"/>
          <w:szCs w:val="32"/>
        </w:rPr>
        <w:t>。浮梁县统计局内设职能股室</w:t>
      </w:r>
      <w:r>
        <w:rPr>
          <w:rFonts w:hint="eastAsia" w:ascii="楷体" w:hAnsi="楷体" w:eastAsia="楷体" w:cs="楷体"/>
          <w:spacing w:val="13"/>
          <w:sz w:val="32"/>
          <w:szCs w:val="32"/>
        </w:rPr>
        <w:t>1</w:t>
      </w:r>
      <w:r>
        <w:rPr>
          <w:rFonts w:ascii="楷体" w:hAnsi="楷体" w:eastAsia="楷体" w:cs="楷体"/>
          <w:spacing w:val="13"/>
          <w:sz w:val="32"/>
          <w:szCs w:val="32"/>
        </w:rPr>
        <w:t>个，即秘书股。按“三定”方案核定行政编制6名，工勤事业编制1名。下属事业单位</w:t>
      </w:r>
      <w:r>
        <w:rPr>
          <w:rFonts w:hint="eastAsia" w:ascii="楷体" w:hAnsi="楷体" w:eastAsia="楷体" w:cs="楷体"/>
          <w:spacing w:val="13"/>
          <w:sz w:val="32"/>
          <w:szCs w:val="32"/>
        </w:rPr>
        <w:t>1</w:t>
      </w:r>
      <w:r>
        <w:rPr>
          <w:rFonts w:ascii="楷体" w:hAnsi="楷体" w:eastAsia="楷体" w:cs="楷体"/>
          <w:spacing w:val="13"/>
          <w:sz w:val="32"/>
          <w:szCs w:val="32"/>
        </w:rPr>
        <w:t>个：（1）</w:t>
      </w:r>
      <w:r>
        <w:rPr>
          <w:rFonts w:hint="eastAsia" w:ascii="楷体" w:hAnsi="楷体" w:eastAsia="楷体" w:cs="楷体"/>
          <w:spacing w:val="13"/>
          <w:sz w:val="32"/>
          <w:szCs w:val="32"/>
        </w:rPr>
        <w:t>浮梁县统计调查中心</w:t>
      </w:r>
      <w:r>
        <w:rPr>
          <w:rFonts w:ascii="楷体" w:hAnsi="楷体" w:eastAsia="楷体" w:cs="楷体"/>
          <w:spacing w:val="13"/>
          <w:sz w:val="32"/>
          <w:szCs w:val="32"/>
        </w:rPr>
        <w:t>（副科级事业单位），核定全额拨款事业编制</w:t>
      </w:r>
      <w:r>
        <w:rPr>
          <w:rFonts w:hint="eastAsia" w:ascii="楷体" w:hAnsi="楷体" w:eastAsia="楷体" w:cs="楷体"/>
          <w:spacing w:val="13"/>
          <w:sz w:val="32"/>
          <w:szCs w:val="32"/>
        </w:rPr>
        <w:t>8</w:t>
      </w:r>
      <w:r>
        <w:rPr>
          <w:rFonts w:ascii="楷体" w:hAnsi="楷体" w:eastAsia="楷体" w:cs="楷体"/>
          <w:spacing w:val="13"/>
          <w:sz w:val="32"/>
          <w:szCs w:val="32"/>
        </w:rPr>
        <w:t>名；</w:t>
      </w:r>
      <w:r>
        <w:rPr>
          <w:rFonts w:hint="eastAsia" w:ascii="楷体" w:hAnsi="楷体" w:eastAsia="楷体" w:cs="楷体"/>
          <w:spacing w:val="13"/>
          <w:sz w:val="32"/>
          <w:szCs w:val="32"/>
        </w:rPr>
        <w:t>全局</w:t>
      </w:r>
      <w:r>
        <w:rPr>
          <w:rFonts w:ascii="楷体" w:hAnsi="楷体" w:eastAsia="楷体" w:cs="楷体"/>
          <w:spacing w:val="13"/>
          <w:sz w:val="32"/>
          <w:szCs w:val="32"/>
        </w:rPr>
        <w:t>现有编制1</w:t>
      </w:r>
      <w:r>
        <w:rPr>
          <w:rFonts w:hint="eastAsia" w:ascii="楷体" w:hAnsi="楷体" w:eastAsia="楷体" w:cs="楷体"/>
          <w:spacing w:val="13"/>
          <w:sz w:val="32"/>
          <w:szCs w:val="32"/>
        </w:rPr>
        <w:t>5</w:t>
      </w:r>
      <w:r>
        <w:rPr>
          <w:rFonts w:ascii="楷体" w:hAnsi="楷体" w:eastAsia="楷体" w:cs="楷体"/>
          <w:spacing w:val="13"/>
          <w:sz w:val="32"/>
          <w:szCs w:val="32"/>
        </w:rPr>
        <w:t>名，在编</w:t>
      </w:r>
      <w:r>
        <w:rPr>
          <w:rFonts w:hint="eastAsia" w:ascii="楷体" w:hAnsi="楷体" w:eastAsia="楷体" w:cs="楷体"/>
          <w:spacing w:val="13"/>
          <w:sz w:val="32"/>
          <w:szCs w:val="32"/>
        </w:rPr>
        <w:t>14</w:t>
      </w:r>
      <w:r>
        <w:rPr>
          <w:rFonts w:ascii="楷体" w:hAnsi="楷体" w:eastAsia="楷体" w:cs="楷体"/>
          <w:spacing w:val="13"/>
          <w:sz w:val="32"/>
          <w:szCs w:val="32"/>
        </w:rPr>
        <w:t>人，退休</w:t>
      </w:r>
      <w:r>
        <w:rPr>
          <w:rFonts w:hint="eastAsia" w:ascii="楷体" w:hAnsi="楷体" w:eastAsia="楷体" w:cs="楷体"/>
          <w:spacing w:val="13"/>
          <w:sz w:val="32"/>
          <w:szCs w:val="32"/>
        </w:rPr>
        <w:t>6</w:t>
      </w:r>
      <w:r>
        <w:rPr>
          <w:rFonts w:ascii="楷体" w:hAnsi="楷体" w:eastAsia="楷体" w:cs="楷体"/>
          <w:spacing w:val="13"/>
          <w:sz w:val="32"/>
          <w:szCs w:val="32"/>
        </w:rPr>
        <w:t>人。</w:t>
      </w:r>
    </w:p>
    <w:p w14:paraId="19AA2C90">
      <w:pPr>
        <w:spacing w:before="3"/>
        <w:ind w:right="52"/>
        <w:rPr>
          <w:rFonts w:ascii="仿宋" w:hAnsi="仿宋" w:eastAsia="仿宋" w:cs="仿宋"/>
          <w:spacing w:val="-9"/>
          <w:sz w:val="32"/>
          <w:szCs w:val="32"/>
        </w:rPr>
      </w:pPr>
    </w:p>
    <w:p w14:paraId="1C1034A6"/>
    <w:p w14:paraId="7D451DE7">
      <w:pPr>
        <w:widowControl w:val="0"/>
        <w:numPr>
          <w:ilvl w:val="0"/>
          <w:numId w:val="1"/>
        </w:numPr>
        <w:kinsoku/>
        <w:autoSpaceDE/>
        <w:autoSpaceDN/>
        <w:adjustRightInd/>
        <w:snapToGrid/>
        <w:jc w:val="center"/>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rPr>
        <w:t>浮梁县统计局2024年部门预算表</w:t>
      </w:r>
      <w:r>
        <w:rPr>
          <w:rFonts w:hint="eastAsia" w:ascii="黑体" w:hAnsi="黑体" w:eastAsia="黑体" w:cs="黑体"/>
          <w:snapToGrid/>
          <w:kern w:val="2"/>
          <w:sz w:val="32"/>
          <w:szCs w:val="32"/>
          <w:lang w:val="en-US" w:eastAsia="zh-CN"/>
        </w:rPr>
        <w:t xml:space="preserve"> </w:t>
      </w:r>
    </w:p>
    <w:p w14:paraId="50DB257D">
      <w:pPr>
        <w:widowControl w:val="0"/>
        <w:kinsoku/>
        <w:autoSpaceDE/>
        <w:autoSpaceDN/>
        <w:adjustRightInd/>
        <w:snapToGrid/>
        <w:ind w:firstLine="3540" w:firstLineChars="1000"/>
        <w:jc w:val="both"/>
        <w:textAlignment w:val="auto"/>
        <w:rPr>
          <w:rFonts w:ascii="楷体" w:hAnsi="楷体" w:eastAsia="楷体" w:cs="楷体"/>
          <w:spacing w:val="13"/>
          <w:sz w:val="32"/>
          <w:szCs w:val="32"/>
        </w:rPr>
      </w:pPr>
      <w:r>
        <w:rPr>
          <w:rFonts w:ascii="仿宋" w:hAnsi="仿宋" w:eastAsia="仿宋" w:cs="仿宋"/>
          <w:spacing w:val="17"/>
          <w:sz w:val="32"/>
          <w:szCs w:val="32"/>
        </w:rPr>
        <w:t>(详见附表)</w:t>
      </w:r>
    </w:p>
    <w:p w14:paraId="395B5A56">
      <w:pPr>
        <w:widowControl w:val="0"/>
        <w:numPr>
          <w:ilvl w:val="0"/>
          <w:numId w:val="0"/>
        </w:numPr>
        <w:kinsoku/>
        <w:autoSpaceDE/>
        <w:autoSpaceDN/>
        <w:adjustRightInd/>
        <w:snapToGrid/>
        <w:ind w:firstLine="2100" w:firstLineChars="1000"/>
        <w:jc w:val="both"/>
        <w:textAlignment w:val="auto"/>
        <w:rPr>
          <w:rFonts w:hint="default" w:eastAsia="宋体"/>
          <w:lang w:val="en-US" w:eastAsia="zh-CN"/>
        </w:rPr>
      </w:pPr>
    </w:p>
    <w:p w14:paraId="433D20E4">
      <w:pPr>
        <w:widowControl w:val="0"/>
        <w:kinsoku/>
        <w:autoSpaceDE/>
        <w:autoSpaceDN/>
        <w:adjustRightInd/>
        <w:snapToGrid/>
        <w:jc w:val="center"/>
        <w:textAlignment w:val="auto"/>
        <w:rPr>
          <w:rFonts w:hint="eastAsia" w:ascii="黑体" w:hAnsi="黑体" w:eastAsia="黑体" w:cs="黑体"/>
          <w:snapToGrid/>
          <w:kern w:val="2"/>
          <w:sz w:val="32"/>
          <w:szCs w:val="32"/>
        </w:rPr>
      </w:pPr>
    </w:p>
    <w:p w14:paraId="21842479">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浮梁县统计局2024年部门预算情况说明</w:t>
      </w:r>
    </w:p>
    <w:p w14:paraId="7E2C052B">
      <w:pPr>
        <w:spacing w:before="214"/>
        <w:rPr>
          <w:rFonts w:ascii="楷体" w:hAnsi="楷体" w:eastAsia="楷体" w:cs="楷体"/>
          <w:spacing w:val="13"/>
          <w:sz w:val="32"/>
          <w:szCs w:val="32"/>
        </w:rPr>
      </w:pPr>
      <w:r>
        <w:rPr>
          <w:rFonts w:hint="eastAsia" w:ascii="楷体" w:hAnsi="楷体" w:eastAsia="楷体" w:cs="楷体"/>
          <w:spacing w:val="13"/>
          <w:sz w:val="32"/>
          <w:szCs w:val="32"/>
        </w:rPr>
        <w:t>一、2024年部门预算收支情况说明</w:t>
      </w:r>
    </w:p>
    <w:p w14:paraId="5A5A79F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14:paraId="7441B63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2024年收入预算总额499.6万元，其中公共财政拨款收入479.6万元，财政拨款结转0万元。预算总额比去年增加56.54万元，</w:t>
      </w:r>
      <w:r>
        <w:rPr>
          <w:rFonts w:hint="eastAsia" w:ascii="仿宋_GB2312" w:hAnsi="Times New Roman" w:eastAsia="仿宋_GB2312" w:cs="Times New Roman"/>
          <w:snapToGrid/>
          <w:kern w:val="2"/>
          <w:sz w:val="32"/>
          <w:szCs w:val="32"/>
          <w:lang w:eastAsia="zh-CN"/>
        </w:rPr>
        <w:t>增长比率为</w:t>
      </w:r>
      <w:r>
        <w:rPr>
          <w:rFonts w:hint="eastAsia" w:ascii="仿宋_GB2312" w:hAnsi="Times New Roman" w:eastAsia="仿宋_GB2312" w:cs="Times New Roman"/>
          <w:snapToGrid/>
          <w:kern w:val="2"/>
          <w:sz w:val="32"/>
          <w:szCs w:val="32"/>
          <w:lang w:val="en-US" w:eastAsia="zh-CN"/>
        </w:rPr>
        <w:t>12.77%，</w:t>
      </w:r>
      <w:r>
        <w:rPr>
          <w:rFonts w:hint="eastAsia" w:ascii="仿宋_GB2312" w:hAnsi="Times New Roman" w:eastAsia="仿宋_GB2312" w:cs="Times New Roman"/>
          <w:snapToGrid/>
          <w:kern w:val="2"/>
          <w:sz w:val="32"/>
          <w:szCs w:val="32"/>
        </w:rPr>
        <w:t>主要原因是第五次经济普查项目资金增加。</w:t>
      </w:r>
    </w:p>
    <w:p w14:paraId="19FA128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14:paraId="7362415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2024年支出预算总额为499.6万元，比去年</w:t>
      </w:r>
      <w:r>
        <w:rPr>
          <w:rFonts w:hint="eastAsia" w:ascii="仿宋_GB2312" w:hAnsi="Times New Roman" w:eastAsia="仿宋_GB2312" w:cs="Times New Roman"/>
          <w:snapToGrid/>
          <w:kern w:val="2"/>
          <w:sz w:val="32"/>
          <w:szCs w:val="32"/>
          <w:lang w:eastAsia="zh-CN"/>
        </w:rPr>
        <w:t>预算</w:t>
      </w:r>
      <w:r>
        <w:rPr>
          <w:rFonts w:hint="eastAsia" w:ascii="仿宋_GB2312" w:hAnsi="Times New Roman" w:eastAsia="仿宋_GB2312" w:cs="Times New Roman"/>
          <w:snapToGrid/>
          <w:kern w:val="2"/>
          <w:sz w:val="32"/>
          <w:szCs w:val="32"/>
        </w:rPr>
        <w:t>支出增加56.54万元，</w:t>
      </w:r>
      <w:r>
        <w:rPr>
          <w:rFonts w:hint="eastAsia" w:ascii="仿宋_GB2312" w:hAnsi="Times New Roman" w:eastAsia="仿宋_GB2312" w:cs="Times New Roman"/>
          <w:snapToGrid/>
          <w:kern w:val="2"/>
          <w:sz w:val="32"/>
          <w:szCs w:val="32"/>
          <w:lang w:eastAsia="zh-CN"/>
        </w:rPr>
        <w:t>增长比率为</w:t>
      </w:r>
      <w:r>
        <w:rPr>
          <w:rFonts w:hint="eastAsia" w:ascii="仿宋_GB2312" w:hAnsi="Times New Roman" w:eastAsia="仿宋_GB2312" w:cs="Times New Roman"/>
          <w:snapToGrid/>
          <w:kern w:val="2"/>
          <w:sz w:val="32"/>
          <w:szCs w:val="32"/>
          <w:lang w:val="en-US" w:eastAsia="zh-CN"/>
        </w:rPr>
        <w:t>12.77%，</w:t>
      </w:r>
      <w:r>
        <w:rPr>
          <w:rFonts w:hint="eastAsia" w:ascii="仿宋_GB2312" w:hAnsi="Times New Roman" w:eastAsia="仿宋_GB2312" w:cs="Times New Roman"/>
          <w:snapToGrid/>
          <w:kern w:val="2"/>
          <w:sz w:val="32"/>
          <w:szCs w:val="32"/>
        </w:rPr>
        <w:t>主要原因是第五次经济普查项目资金增加。</w:t>
      </w:r>
    </w:p>
    <w:p w14:paraId="5524B34C">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按支出项目类别划分：基本支出246.19万元，</w:t>
      </w:r>
      <w:r>
        <w:rPr>
          <w:rFonts w:hint="eastAsia" w:ascii="仿宋_GB2312" w:hAnsi="Times New Roman" w:eastAsia="仿宋_GB2312" w:cs="Times New Roman"/>
          <w:snapToGrid/>
          <w:kern w:val="2"/>
          <w:sz w:val="32"/>
          <w:szCs w:val="32"/>
          <w:lang w:eastAsia="zh-CN"/>
        </w:rPr>
        <w:t>与上年预算数相比减少</w:t>
      </w:r>
      <w:r>
        <w:rPr>
          <w:rFonts w:hint="eastAsia" w:ascii="仿宋_GB2312" w:hAnsi="Times New Roman" w:eastAsia="仿宋_GB2312" w:cs="Times New Roman"/>
          <w:snapToGrid/>
          <w:kern w:val="2"/>
          <w:sz w:val="32"/>
          <w:szCs w:val="32"/>
          <w:lang w:val="en-US" w:eastAsia="zh-CN"/>
        </w:rPr>
        <w:t>2.25万元，减少比例为0.9%，</w:t>
      </w:r>
      <w:r>
        <w:rPr>
          <w:rFonts w:hint="eastAsia" w:ascii="仿宋_GB2312" w:hAnsi="Times New Roman" w:eastAsia="仿宋_GB2312" w:cs="Times New Roman"/>
          <w:snapToGrid/>
          <w:kern w:val="2"/>
          <w:sz w:val="32"/>
          <w:szCs w:val="32"/>
        </w:rPr>
        <w:t>项目支出253.41万</w:t>
      </w:r>
      <w:r>
        <w:rPr>
          <w:rFonts w:hint="eastAsia" w:ascii="仿宋_GB2312" w:hAnsi="Times New Roman" w:eastAsia="仿宋_GB2312" w:cs="Times New Roman"/>
          <w:snapToGrid/>
          <w:kern w:val="2"/>
          <w:sz w:val="32"/>
          <w:szCs w:val="32"/>
          <w:lang w:eastAsia="zh-CN"/>
        </w:rPr>
        <w:t>元，与上年预算数相比增加</w:t>
      </w:r>
      <w:r>
        <w:rPr>
          <w:rFonts w:hint="eastAsia" w:ascii="仿宋_GB2312" w:hAnsi="Times New Roman" w:eastAsia="仿宋_GB2312" w:cs="Times New Roman"/>
          <w:snapToGrid/>
          <w:kern w:val="2"/>
          <w:sz w:val="32"/>
          <w:szCs w:val="32"/>
          <w:lang w:val="en-US" w:eastAsia="zh-CN"/>
        </w:rPr>
        <w:t>58.71万元，增长比例为30%。</w:t>
      </w:r>
    </w:p>
    <w:p w14:paraId="5EF1AAF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按支出功能科目分类：统计行政运行2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6.19万元，</w:t>
      </w:r>
      <w:r>
        <w:rPr>
          <w:rFonts w:hint="eastAsia" w:ascii="仿宋_GB2312" w:hAnsi="Times New Roman" w:eastAsia="仿宋_GB2312" w:cs="Times New Roman"/>
          <w:snapToGrid/>
          <w:kern w:val="2"/>
          <w:sz w:val="32"/>
          <w:szCs w:val="32"/>
          <w:lang w:eastAsia="zh-CN"/>
        </w:rPr>
        <w:t>与上年预算数相比减少</w:t>
      </w:r>
      <w:r>
        <w:rPr>
          <w:rFonts w:hint="eastAsia" w:ascii="仿宋_GB2312" w:hAnsi="Times New Roman" w:eastAsia="仿宋_GB2312" w:cs="Times New Roman"/>
          <w:snapToGrid/>
          <w:kern w:val="2"/>
          <w:sz w:val="32"/>
          <w:szCs w:val="32"/>
          <w:lang w:val="en-US" w:eastAsia="zh-CN"/>
        </w:rPr>
        <w:t>2.25万元，减少比例为0.9%。</w:t>
      </w:r>
      <w:r>
        <w:rPr>
          <w:rFonts w:hint="eastAsia" w:ascii="仿宋_GB2312" w:hAnsi="Times New Roman" w:eastAsia="仿宋_GB2312" w:cs="Times New Roman"/>
          <w:snapToGrid/>
          <w:kern w:val="2"/>
          <w:sz w:val="32"/>
          <w:szCs w:val="32"/>
        </w:rPr>
        <w:t>其他统计信息事务支出253.41万元</w:t>
      </w:r>
      <w:r>
        <w:rPr>
          <w:rFonts w:hint="eastAsia" w:ascii="仿宋_GB2312" w:hAnsi="Times New Roman" w:eastAsia="仿宋_GB2312" w:cs="Times New Roman"/>
          <w:snapToGrid/>
          <w:kern w:val="2"/>
          <w:sz w:val="32"/>
          <w:szCs w:val="32"/>
          <w:lang w:eastAsia="zh-CN"/>
        </w:rPr>
        <w:t>，与上年预算数相比增加</w:t>
      </w:r>
      <w:r>
        <w:rPr>
          <w:rFonts w:hint="eastAsia" w:ascii="仿宋_GB2312" w:hAnsi="Times New Roman" w:eastAsia="仿宋_GB2312" w:cs="Times New Roman"/>
          <w:snapToGrid/>
          <w:kern w:val="2"/>
          <w:sz w:val="32"/>
          <w:szCs w:val="32"/>
          <w:lang w:val="en-US" w:eastAsia="zh-CN"/>
        </w:rPr>
        <w:t>58.71万元，增长比例为30%。</w:t>
      </w:r>
    </w:p>
    <w:p w14:paraId="6728735D">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ascii="仿宋_GB2312" w:hAnsi="Times New Roman" w:eastAsia="仿宋_GB2312" w:cs="Times New Roman"/>
          <w:snapToGrid/>
          <w:kern w:val="2"/>
          <w:sz w:val="32"/>
          <w:szCs w:val="32"/>
        </w:rPr>
        <w:t>按经济功能科目分类：工资福利支出</w:t>
      </w:r>
      <w:r>
        <w:rPr>
          <w:rFonts w:hint="eastAsia" w:ascii="仿宋_GB2312" w:hAnsi="Times New Roman" w:eastAsia="仿宋_GB2312" w:cs="Times New Roman"/>
          <w:snapToGrid/>
          <w:kern w:val="2"/>
          <w:sz w:val="32"/>
          <w:szCs w:val="32"/>
        </w:rPr>
        <w:t>199.53</w:t>
      </w:r>
      <w:r>
        <w:rPr>
          <w:rFonts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与上年预算数相比减少</w:t>
      </w:r>
      <w:r>
        <w:rPr>
          <w:rFonts w:hint="eastAsia" w:ascii="仿宋_GB2312" w:hAnsi="Times New Roman" w:eastAsia="仿宋_GB2312" w:cs="Times New Roman"/>
          <w:snapToGrid/>
          <w:kern w:val="2"/>
          <w:sz w:val="32"/>
          <w:szCs w:val="32"/>
          <w:lang w:val="en-US" w:eastAsia="zh-CN"/>
        </w:rPr>
        <w:t>31.06万元，减少比例为13.5%。</w:t>
      </w:r>
      <w:r>
        <w:rPr>
          <w:rFonts w:hint="eastAsia" w:ascii="仿宋_GB2312" w:hAnsi="Times New Roman" w:eastAsia="仿宋_GB2312" w:cs="Times New Roman"/>
          <w:snapToGrid/>
          <w:kern w:val="2"/>
          <w:sz w:val="32"/>
          <w:szCs w:val="32"/>
        </w:rPr>
        <w:t>公用经费支出46.66万元，</w:t>
      </w:r>
      <w:r>
        <w:rPr>
          <w:rFonts w:hint="eastAsia" w:ascii="仿宋_GB2312" w:hAnsi="Times New Roman" w:eastAsia="仿宋_GB2312" w:cs="Times New Roman"/>
          <w:snapToGrid/>
          <w:kern w:val="2"/>
          <w:sz w:val="32"/>
          <w:szCs w:val="32"/>
          <w:lang w:eastAsia="zh-CN"/>
        </w:rPr>
        <w:t>与上年预算数相比增长</w:t>
      </w:r>
      <w:r>
        <w:rPr>
          <w:rFonts w:hint="eastAsia" w:ascii="仿宋_GB2312" w:hAnsi="Times New Roman" w:eastAsia="仿宋_GB2312" w:cs="Times New Roman"/>
          <w:snapToGrid/>
          <w:kern w:val="2"/>
          <w:sz w:val="32"/>
          <w:szCs w:val="32"/>
          <w:lang w:val="en-US" w:eastAsia="zh-CN"/>
        </w:rPr>
        <w:t>28.81万元，增长比例为161%。</w:t>
      </w:r>
      <w:r>
        <w:rPr>
          <w:rFonts w:ascii="仿宋_GB2312" w:hAnsi="Times New Roman" w:eastAsia="仿宋_GB2312" w:cs="Times New Roman"/>
          <w:snapToGrid/>
          <w:kern w:val="2"/>
          <w:sz w:val="32"/>
          <w:szCs w:val="32"/>
        </w:rPr>
        <w:t>商品服务支出</w:t>
      </w:r>
      <w:r>
        <w:rPr>
          <w:rFonts w:hint="eastAsia" w:ascii="仿宋_GB2312" w:hAnsi="Times New Roman" w:eastAsia="仿宋_GB2312" w:cs="Times New Roman"/>
          <w:snapToGrid/>
          <w:kern w:val="2"/>
          <w:sz w:val="32"/>
          <w:szCs w:val="32"/>
        </w:rPr>
        <w:t>253.41</w:t>
      </w:r>
      <w:r>
        <w:rPr>
          <w:rFonts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与上年预算数相比增长</w:t>
      </w:r>
      <w:r>
        <w:rPr>
          <w:rFonts w:hint="eastAsia" w:ascii="仿宋_GB2312" w:hAnsi="Times New Roman" w:eastAsia="仿宋_GB2312" w:cs="Times New Roman"/>
          <w:snapToGrid/>
          <w:kern w:val="2"/>
          <w:sz w:val="32"/>
          <w:szCs w:val="32"/>
          <w:lang w:val="en-US" w:eastAsia="zh-CN"/>
        </w:rPr>
        <w:t>58.71万元，增长比例为30.1%。</w:t>
      </w:r>
    </w:p>
    <w:p w14:paraId="29DFB1A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14:paraId="000352C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2024年公共财政拨款支出预算为479.6万元，较上年增加36.46万元。</w:t>
      </w:r>
      <w:r>
        <w:rPr>
          <w:rFonts w:hint="eastAsia" w:ascii="仿宋_GB2312" w:hAnsi="Times New Roman" w:eastAsia="仿宋_GB2312" w:cs="Times New Roman"/>
          <w:snapToGrid/>
          <w:kern w:val="2"/>
          <w:sz w:val="32"/>
          <w:szCs w:val="32"/>
          <w:lang w:eastAsia="zh-CN"/>
        </w:rPr>
        <w:t>增长比率为</w:t>
      </w:r>
      <w:r>
        <w:rPr>
          <w:rFonts w:hint="eastAsia" w:ascii="仿宋_GB2312" w:hAnsi="Times New Roman" w:eastAsia="仿宋_GB2312" w:cs="Times New Roman"/>
          <w:snapToGrid/>
          <w:kern w:val="2"/>
          <w:sz w:val="32"/>
          <w:szCs w:val="32"/>
          <w:lang w:val="en-US" w:eastAsia="zh-CN"/>
        </w:rPr>
        <w:t>8.2%。</w:t>
      </w:r>
      <w:r>
        <w:rPr>
          <w:rFonts w:hint="eastAsia" w:ascii="仿宋_GB2312" w:hAnsi="Times New Roman" w:eastAsia="仿宋_GB2312" w:cs="Times New Roman"/>
          <w:snapToGrid/>
          <w:kern w:val="2"/>
          <w:sz w:val="32"/>
          <w:szCs w:val="32"/>
        </w:rPr>
        <w:t>按支出项目类别划分：基本支出246.19万元，较上年</w:t>
      </w:r>
      <w:r>
        <w:rPr>
          <w:rFonts w:hint="eastAsia" w:ascii="仿宋_GB2312" w:hAnsi="Times New Roman" w:eastAsia="仿宋_GB2312" w:cs="Times New Roman"/>
          <w:snapToGrid/>
          <w:kern w:val="2"/>
          <w:sz w:val="32"/>
          <w:szCs w:val="32"/>
          <w:lang w:eastAsia="zh-CN"/>
        </w:rPr>
        <w:t>减少</w:t>
      </w:r>
      <w:r>
        <w:rPr>
          <w:rFonts w:hint="eastAsia" w:ascii="仿宋_GB2312" w:hAnsi="Times New Roman" w:eastAsia="仿宋_GB2312" w:cs="Times New Roman"/>
          <w:snapToGrid/>
          <w:kern w:val="2"/>
          <w:sz w:val="32"/>
          <w:szCs w:val="32"/>
        </w:rPr>
        <w:t>2.25万元。</w:t>
      </w:r>
      <w:r>
        <w:rPr>
          <w:rFonts w:hint="eastAsia" w:ascii="仿宋_GB2312" w:hAnsi="Times New Roman" w:eastAsia="仿宋_GB2312" w:cs="Times New Roman"/>
          <w:snapToGrid/>
          <w:kern w:val="2"/>
          <w:sz w:val="32"/>
          <w:szCs w:val="32"/>
          <w:lang w:eastAsia="zh-CN"/>
        </w:rPr>
        <w:t>减少比率为</w:t>
      </w:r>
      <w:r>
        <w:rPr>
          <w:rFonts w:hint="eastAsia" w:ascii="仿宋_GB2312" w:hAnsi="Times New Roman" w:eastAsia="仿宋_GB2312" w:cs="Times New Roman"/>
          <w:snapToGrid/>
          <w:kern w:val="2"/>
          <w:sz w:val="32"/>
          <w:szCs w:val="32"/>
          <w:lang w:val="en-US" w:eastAsia="zh-CN"/>
        </w:rPr>
        <w:t>0.8%（</w:t>
      </w:r>
      <w:r>
        <w:rPr>
          <w:rFonts w:hint="eastAsia" w:ascii="仿宋_GB2312" w:hAnsi="Times New Roman" w:eastAsia="仿宋_GB2312" w:cs="Times New Roman"/>
          <w:snapToGrid/>
          <w:kern w:val="2"/>
          <w:sz w:val="32"/>
          <w:szCs w:val="32"/>
        </w:rPr>
        <w:t>其中：工资福利支出199.53万元，商品和服务支出46.66万元</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。项目支出253.41万元，</w:t>
      </w:r>
      <w:r>
        <w:rPr>
          <w:rFonts w:hint="eastAsia" w:ascii="仿宋_GB2312" w:hAnsi="Times New Roman" w:eastAsia="仿宋_GB2312" w:cs="Times New Roman"/>
          <w:snapToGrid/>
          <w:kern w:val="2"/>
          <w:sz w:val="32"/>
          <w:szCs w:val="32"/>
          <w:lang w:eastAsia="zh-CN"/>
        </w:rPr>
        <w:t>较上年增加</w:t>
      </w:r>
      <w:r>
        <w:rPr>
          <w:rFonts w:hint="eastAsia" w:ascii="仿宋_GB2312" w:hAnsi="Times New Roman" w:eastAsia="仿宋_GB2312" w:cs="Times New Roman"/>
          <w:snapToGrid/>
          <w:kern w:val="2"/>
          <w:sz w:val="32"/>
          <w:szCs w:val="32"/>
          <w:lang w:val="en-US" w:eastAsia="zh-CN"/>
        </w:rPr>
        <w:t>38.71万元，</w:t>
      </w:r>
      <w:r>
        <w:rPr>
          <w:rFonts w:hint="eastAsia" w:ascii="仿宋_GB2312" w:hAnsi="Times New Roman" w:eastAsia="仿宋_GB2312" w:cs="Times New Roman"/>
          <w:snapToGrid/>
          <w:kern w:val="2"/>
          <w:sz w:val="32"/>
          <w:szCs w:val="32"/>
          <w:lang w:eastAsia="zh-CN"/>
        </w:rPr>
        <w:t>增长比率为</w:t>
      </w:r>
      <w:r>
        <w:rPr>
          <w:rFonts w:hint="eastAsia" w:ascii="仿宋_GB2312" w:hAnsi="Times New Roman" w:eastAsia="仿宋_GB2312" w:cs="Times New Roman"/>
          <w:snapToGrid/>
          <w:kern w:val="2"/>
          <w:sz w:val="32"/>
          <w:szCs w:val="32"/>
          <w:lang w:val="en-US" w:eastAsia="zh-CN"/>
        </w:rPr>
        <w:t>20%（</w:t>
      </w:r>
      <w:r>
        <w:rPr>
          <w:rFonts w:hint="eastAsia" w:ascii="仿宋_GB2312" w:hAnsi="Times New Roman" w:eastAsia="仿宋_GB2312" w:cs="Times New Roman"/>
          <w:snapToGrid/>
          <w:kern w:val="2"/>
          <w:sz w:val="32"/>
          <w:szCs w:val="32"/>
        </w:rPr>
        <w:t>其中：商品服务支出253.41万元</w:t>
      </w:r>
      <w:r>
        <w:rPr>
          <w:rFonts w:hint="eastAsia" w:ascii="仿宋_GB2312" w:hAnsi="Times New Roman" w:eastAsia="仿宋_GB2312" w:cs="Times New Roman"/>
          <w:snapToGrid/>
          <w:kern w:val="2"/>
          <w:sz w:val="32"/>
          <w:szCs w:val="32"/>
          <w:lang w:eastAsia="zh-CN"/>
        </w:rPr>
        <w:t>）。</w:t>
      </w:r>
    </w:p>
    <w:p w14:paraId="3FDE2EC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14:paraId="023AA3B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2024年没有政府性基金预算支出。</w:t>
      </w:r>
    </w:p>
    <w:p w14:paraId="32ACCF7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14:paraId="3592240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2024年没有使用国有资本经营预算拨款安排的支出。</w:t>
      </w:r>
    </w:p>
    <w:p w14:paraId="7FD207E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14:paraId="21B39A2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2024年部门机关运行费预算26.66万元，比2023年预算</w:t>
      </w:r>
      <w:r>
        <w:rPr>
          <w:rFonts w:hint="eastAsia" w:ascii="仿宋_GB2312" w:hAnsi="Times New Roman" w:eastAsia="仿宋_GB2312" w:cs="Times New Roman"/>
          <w:snapToGrid/>
          <w:kern w:val="2"/>
          <w:sz w:val="32"/>
          <w:szCs w:val="32"/>
          <w:lang w:eastAsia="zh-CN"/>
        </w:rPr>
        <w:t>增长</w:t>
      </w:r>
      <w:r>
        <w:rPr>
          <w:rFonts w:hint="eastAsia" w:ascii="仿宋_GB2312" w:hAnsi="Times New Roman" w:eastAsia="仿宋_GB2312" w:cs="Times New Roman"/>
          <w:snapToGrid/>
          <w:kern w:val="2"/>
          <w:sz w:val="32"/>
          <w:szCs w:val="32"/>
        </w:rPr>
        <w:t>8.81万元，</w:t>
      </w:r>
      <w:r>
        <w:rPr>
          <w:rFonts w:hint="eastAsia" w:ascii="仿宋_GB2312" w:hAnsi="Times New Roman" w:eastAsia="仿宋_GB2312" w:cs="Times New Roman"/>
          <w:snapToGrid/>
          <w:kern w:val="2"/>
          <w:sz w:val="32"/>
          <w:szCs w:val="32"/>
          <w:lang w:eastAsia="zh-CN"/>
        </w:rPr>
        <w:t>增长比例</w:t>
      </w:r>
      <w:r>
        <w:rPr>
          <w:rFonts w:hint="eastAsia" w:ascii="仿宋_GB2312" w:hAnsi="Times New Roman" w:eastAsia="仿宋_GB2312" w:cs="Times New Roman"/>
          <w:snapToGrid/>
          <w:kern w:val="2"/>
          <w:sz w:val="32"/>
          <w:szCs w:val="32"/>
        </w:rPr>
        <w:t>25%。</w:t>
      </w:r>
      <w:r>
        <w:rPr>
          <w:rFonts w:hint="eastAsia" w:ascii="仿宋_GB2312" w:hAnsi="Times New Roman" w:eastAsia="仿宋_GB2312" w:cs="Times New Roman"/>
          <w:snapToGrid/>
          <w:kern w:val="2"/>
          <w:sz w:val="32"/>
          <w:szCs w:val="32"/>
          <w:lang w:eastAsia="zh-CN"/>
        </w:rPr>
        <w:t>主要原因：五经普工作开展所以经费增长</w:t>
      </w:r>
      <w:bookmarkStart w:id="0" w:name="_GoBack"/>
      <w:bookmarkEnd w:id="0"/>
    </w:p>
    <w:p w14:paraId="7A6A05C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14:paraId="72A41A1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2024年部门所属各单位政府采购总额0万元，其中:政府采购货物预算0万元、政府采购工程预算0万元、政府采购服务预算0万元。</w:t>
      </w:r>
    </w:p>
    <w:p w14:paraId="406889A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66D3161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截至2023年12月31日，部门共有车辆0辆，其中，一般公务用车0辆，执法执勤用车0辆。</w:t>
      </w:r>
    </w:p>
    <w:p w14:paraId="67EB45F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2024年部门预算安排购置车辆0辆，安排购置单位价值200万元以上大型设备具体为:无</w:t>
      </w:r>
    </w:p>
    <w:p w14:paraId="29BF3C86">
      <w:pPr>
        <w:widowControl w:val="0"/>
        <w:numPr>
          <w:ilvl w:val="0"/>
          <w:numId w:val="2"/>
        </w:numPr>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项目情况说明</w:t>
      </w:r>
    </w:p>
    <w:p w14:paraId="02FD46AE">
      <w:pPr>
        <w:widowControl w:val="0"/>
        <w:kinsoku/>
        <w:autoSpaceDE/>
        <w:autoSpaceDN/>
        <w:adjustRightInd/>
        <w:snapToGrid/>
        <w:ind w:firstLine="1062" w:firstLineChars="300"/>
        <w:jc w:val="both"/>
        <w:textAlignment w:val="auto"/>
        <w:rPr>
          <w:rFonts w:ascii="楷体" w:hAnsi="楷体" w:eastAsia="楷体" w:cs="楷体"/>
          <w:spacing w:val="13"/>
          <w:sz w:val="32"/>
          <w:szCs w:val="32"/>
        </w:rPr>
      </w:pPr>
      <w:r>
        <w:rPr>
          <w:rFonts w:ascii="仿宋" w:hAnsi="仿宋" w:eastAsia="仿宋" w:cs="仿宋"/>
          <w:spacing w:val="17"/>
          <w:sz w:val="32"/>
          <w:szCs w:val="32"/>
        </w:rPr>
        <w:t>(详见附表)</w:t>
      </w:r>
    </w:p>
    <w:p w14:paraId="5297B8AA">
      <w:pPr>
        <w:spacing w:before="214"/>
        <w:rPr>
          <w:rFonts w:ascii="楷体" w:hAnsi="楷体" w:eastAsia="楷体" w:cs="楷体"/>
          <w:spacing w:val="13"/>
          <w:sz w:val="32"/>
          <w:szCs w:val="32"/>
        </w:rPr>
      </w:pPr>
      <w:r>
        <w:rPr>
          <w:rFonts w:hint="eastAsia" w:ascii="楷体" w:hAnsi="楷体" w:eastAsia="楷体" w:cs="楷体"/>
          <w:spacing w:val="13"/>
          <w:sz w:val="32"/>
          <w:szCs w:val="32"/>
        </w:rPr>
        <w:t>二、2024年"三公”经费预算情况说明</w:t>
      </w:r>
    </w:p>
    <w:p w14:paraId="27DA0AD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ascii="微软雅黑" w:hAnsi="微软雅黑" w:eastAsia="微软雅黑" w:cs="微软雅黑"/>
          <w:i w:val="0"/>
          <w:iCs w:val="0"/>
          <w:caps w:val="0"/>
          <w:color w:val="000000"/>
          <w:spacing w:val="0"/>
          <w:sz w:val="21"/>
          <w:szCs w:val="21"/>
        </w:rPr>
      </w:pPr>
      <w:r>
        <w:rPr>
          <w:rFonts w:hint="eastAsia" w:ascii="仿宋_GB2312" w:hAnsi="Times New Roman" w:eastAsia="仿宋_GB2312" w:cs="Times New Roman"/>
          <w:snapToGrid/>
          <w:kern w:val="2"/>
          <w:sz w:val="32"/>
          <w:szCs w:val="32"/>
        </w:rPr>
        <w:t>2024年</w:t>
      </w:r>
      <w:r>
        <w:rPr>
          <w:rFonts w:hint="eastAsia" w:ascii="楷体" w:hAnsi="楷体" w:eastAsia="楷体" w:cs="楷体"/>
          <w:spacing w:val="13"/>
          <w:sz w:val="32"/>
          <w:szCs w:val="32"/>
        </w:rPr>
        <w:t>"三公”经费</w:t>
      </w:r>
      <w:r>
        <w:rPr>
          <w:rFonts w:hint="eastAsia" w:ascii="仿宋_GB2312" w:hAnsi="Times New Roman" w:eastAsia="仿宋_GB2312" w:cs="Times New Roman"/>
          <w:snapToGrid/>
          <w:kern w:val="2"/>
          <w:sz w:val="32"/>
          <w:szCs w:val="32"/>
        </w:rPr>
        <w:t>预算3.2万元，比2024年预算减少0.3万元，下降8.6%。</w:t>
      </w:r>
      <w:r>
        <w:rPr>
          <w:rFonts w:ascii="仿宋_GB2312" w:hAnsi="微软雅黑" w:eastAsia="仿宋_GB2312" w:cs="仿宋_GB2312"/>
          <w:i w:val="0"/>
          <w:iCs w:val="0"/>
          <w:caps w:val="0"/>
          <w:color w:val="000000"/>
          <w:spacing w:val="0"/>
          <w:sz w:val="31"/>
          <w:szCs w:val="31"/>
        </w:rPr>
        <w:t>其中</w:t>
      </w:r>
      <w:r>
        <w:rPr>
          <w:rFonts w:hint="default" w:ascii="仿宋_GB2312" w:hAnsi="微软雅黑" w:eastAsia="仿宋_GB2312" w:cs="仿宋_GB2312"/>
          <w:i w:val="0"/>
          <w:iCs w:val="0"/>
          <w:caps w:val="0"/>
          <w:color w:val="000000"/>
          <w:spacing w:val="0"/>
          <w:sz w:val="31"/>
          <w:szCs w:val="31"/>
        </w:rPr>
        <w:t>:</w:t>
      </w:r>
    </w:p>
    <w:p w14:paraId="462BCB8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rPr>
        <w:t>因公出国(境)费0万元，比上年增(减)0万元。</w:t>
      </w:r>
    </w:p>
    <w:p w14:paraId="5F7C99D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　　</w:t>
      </w:r>
      <w:r>
        <w:rPr>
          <w:rFonts w:hint="eastAsia" w:ascii="仿宋_GB2312" w:hAnsi="Times New Roman" w:eastAsia="仿宋_GB2312" w:cs="Times New Roman"/>
          <w:snapToGrid/>
          <w:kern w:val="2"/>
          <w:sz w:val="32"/>
          <w:szCs w:val="32"/>
        </w:rPr>
        <w:t>公务接待费3.2万元，比上年减少0.3万元，</w:t>
      </w:r>
      <w:r>
        <w:rPr>
          <w:rFonts w:hint="eastAsia" w:ascii="仿宋_GB2312" w:hAnsi="Times New Roman" w:eastAsia="仿宋_GB2312" w:cs="Times New Roman"/>
          <w:snapToGrid/>
          <w:kern w:val="2"/>
          <w:sz w:val="32"/>
          <w:szCs w:val="32"/>
          <w:lang w:eastAsia="zh-CN"/>
        </w:rPr>
        <w:t>减少比率为</w:t>
      </w:r>
      <w:r>
        <w:rPr>
          <w:rFonts w:hint="eastAsia" w:ascii="仿宋_GB2312" w:hAnsi="Times New Roman" w:eastAsia="仿宋_GB2312" w:cs="Times New Roman"/>
          <w:snapToGrid/>
          <w:kern w:val="2"/>
          <w:sz w:val="32"/>
          <w:szCs w:val="32"/>
          <w:lang w:val="en-US" w:eastAsia="zh-CN"/>
        </w:rPr>
        <w:t>8.6%</w:t>
      </w:r>
      <w:r>
        <w:rPr>
          <w:rFonts w:hint="eastAsia" w:ascii="仿宋_GB2312" w:hAnsi="Times New Roman" w:eastAsia="仿宋_GB2312" w:cs="Times New Roman"/>
          <w:snapToGrid/>
          <w:kern w:val="2"/>
          <w:sz w:val="32"/>
          <w:szCs w:val="32"/>
        </w:rPr>
        <w:t>。</w:t>
      </w:r>
    </w:p>
    <w:p w14:paraId="3B16F35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公务用车运行维护费统计0万元，比上年增(减)统计0万元。</w:t>
      </w:r>
    </w:p>
    <w:p w14:paraId="55923A1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公务用车购置费统计0万元，比上年增(减)统计0万元。</w:t>
      </w:r>
    </w:p>
    <w:p w14:paraId="53DA8396">
      <w:pPr>
        <w:keepNext w:val="0"/>
        <w:keepLines w:val="0"/>
        <w:pageBreakBefore w:val="0"/>
        <w:wordWrap/>
        <w:overflowPunct/>
        <w:topLinePunct w:val="0"/>
        <w:bidi w:val="0"/>
        <w:spacing w:before="173" w:line="240" w:lineRule="auto"/>
        <w:ind w:right="49" w:firstLine="599"/>
        <w:rPr>
          <w:rFonts w:ascii="仿宋" w:hAnsi="仿宋" w:eastAsia="仿宋" w:cs="仿宋"/>
          <w:spacing w:val="-15"/>
          <w:w w:val="94"/>
          <w:sz w:val="32"/>
          <w:szCs w:val="32"/>
        </w:rPr>
      </w:pPr>
    </w:p>
    <w:p w14:paraId="46722D59">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62D22184">
      <w:pPr>
        <w:pStyle w:val="7"/>
        <w:spacing w:beforeAutospacing="0" w:afterAutospacing="0" w:line="605" w:lineRule="atLeast"/>
        <w:ind w:firstLine="605"/>
        <w:rPr>
          <w:sz w:val="22"/>
          <w:szCs w:val="22"/>
        </w:rPr>
      </w:pPr>
      <w:r>
        <w:rPr>
          <w:rFonts w:hint="eastAsia" w:ascii="宋体" w:hAnsi="宋体" w:eastAsia="宋体" w:cs="宋体"/>
          <w:sz w:val="32"/>
          <w:szCs w:val="32"/>
        </w:rPr>
        <w:t>1、财政拨款：指县级财政当年拨付的资金。</w:t>
      </w:r>
    </w:p>
    <w:p w14:paraId="5A7C7589">
      <w:pPr>
        <w:pStyle w:val="7"/>
        <w:spacing w:beforeAutospacing="0" w:afterAutospacing="0" w:line="605" w:lineRule="atLeast"/>
        <w:ind w:firstLine="605"/>
        <w:rPr>
          <w:sz w:val="22"/>
          <w:szCs w:val="22"/>
        </w:rPr>
      </w:pPr>
      <w:r>
        <w:rPr>
          <w:rFonts w:hint="eastAsia" w:ascii="宋体" w:hAnsi="宋体" w:eastAsia="宋体" w:cs="宋体"/>
          <w:sz w:val="32"/>
          <w:szCs w:val="32"/>
        </w:rPr>
        <w:t>2、事业收入：指事业单位开展专业业务活动及辅助活动取得的收入。</w:t>
      </w:r>
    </w:p>
    <w:p w14:paraId="15519427">
      <w:pPr>
        <w:pStyle w:val="7"/>
        <w:spacing w:beforeAutospacing="0" w:afterAutospacing="0" w:line="605" w:lineRule="atLeast"/>
        <w:ind w:firstLine="605"/>
        <w:rPr>
          <w:sz w:val="22"/>
          <w:szCs w:val="22"/>
        </w:rPr>
      </w:pPr>
      <w:r>
        <w:rPr>
          <w:rFonts w:hint="eastAsia" w:ascii="宋体" w:hAnsi="宋体" w:eastAsia="宋体" w:cs="宋体"/>
          <w:sz w:val="32"/>
          <w:szCs w:val="32"/>
        </w:rPr>
        <w:t>3、事业单位经营收入：指事业单位在专业业务活动及辅助活动之外开展非独立核算经营活动取得的收入。</w:t>
      </w:r>
    </w:p>
    <w:p w14:paraId="602A016D">
      <w:pPr>
        <w:pStyle w:val="7"/>
        <w:spacing w:beforeAutospacing="0" w:afterAutospacing="0" w:line="605" w:lineRule="atLeast"/>
        <w:ind w:firstLine="605"/>
        <w:rPr>
          <w:sz w:val="22"/>
          <w:szCs w:val="22"/>
        </w:rPr>
      </w:pPr>
      <w:r>
        <w:rPr>
          <w:rFonts w:hint="eastAsia" w:ascii="宋体" w:hAnsi="宋体" w:eastAsia="宋体" w:cs="宋体"/>
          <w:sz w:val="32"/>
          <w:szCs w:val="32"/>
        </w:rPr>
        <w:t>4、其他收入：指出财政拨款、事业收入、事业单位经营收入等以外的各项收入。</w:t>
      </w:r>
    </w:p>
    <w:p w14:paraId="46070845">
      <w:pPr>
        <w:pStyle w:val="7"/>
        <w:spacing w:beforeAutospacing="0" w:afterAutospacing="0" w:line="605" w:lineRule="atLeast"/>
        <w:ind w:firstLine="605"/>
        <w:rPr>
          <w:sz w:val="22"/>
          <w:szCs w:val="22"/>
        </w:rPr>
      </w:pPr>
      <w:r>
        <w:rPr>
          <w:rFonts w:hint="eastAsia" w:ascii="宋体" w:hAnsi="宋体" w:eastAsia="宋体" w:cs="宋体"/>
          <w:sz w:val="32"/>
          <w:szCs w:val="32"/>
        </w:rPr>
        <w:t>5、附属单位上缴收入∶ 反映事业单位附属的独立核算单位按规定标准或比例缴纳的各项收入。包括附属的事业单位上缴的收入和附属的企业上缴的利润等。</w:t>
      </w:r>
    </w:p>
    <w:p w14:paraId="4F303735">
      <w:pPr>
        <w:pStyle w:val="7"/>
        <w:spacing w:beforeAutospacing="0" w:afterAutospacing="0" w:line="605" w:lineRule="atLeast"/>
        <w:ind w:firstLine="605"/>
        <w:rPr>
          <w:sz w:val="22"/>
          <w:szCs w:val="22"/>
        </w:rPr>
      </w:pPr>
      <w:r>
        <w:rPr>
          <w:rFonts w:hint="eastAsia" w:ascii="宋体" w:hAnsi="宋体" w:eastAsia="宋体" w:cs="宋体"/>
          <w:sz w:val="32"/>
          <w:szCs w:val="32"/>
        </w:rPr>
        <w:t>6、上级补助收入∶反映事业单位从主管部门和上级单位取得的非财政补助收入。</w:t>
      </w:r>
    </w:p>
    <w:p w14:paraId="6D2731B4">
      <w:pPr>
        <w:pStyle w:val="7"/>
        <w:spacing w:beforeAutospacing="0" w:afterAutospacing="0" w:line="605" w:lineRule="atLeast"/>
        <w:ind w:firstLine="605"/>
        <w:rPr>
          <w:sz w:val="22"/>
          <w:szCs w:val="22"/>
        </w:rPr>
      </w:pPr>
      <w:r>
        <w:rPr>
          <w:rFonts w:hint="eastAsia" w:ascii="宋体" w:hAnsi="宋体" w:eastAsia="宋体" w:cs="宋体"/>
          <w:sz w:val="32"/>
          <w:szCs w:val="32"/>
        </w:rPr>
        <w:t>7、“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1F52093A">
      <w:pPr>
        <w:pStyle w:val="7"/>
        <w:spacing w:beforeAutospacing="0" w:afterAutospacing="0" w:line="315" w:lineRule="atLeast"/>
        <w:ind w:firstLine="634"/>
        <w:rPr>
          <w:sz w:val="21"/>
        </w:rPr>
      </w:pPr>
      <w:r>
        <w:rPr>
          <w:rFonts w:hint="eastAsia" w:ascii="宋体" w:hAnsi="宋体" w:eastAsia="宋体" w:cs="宋体"/>
          <w:sz w:val="32"/>
          <w:szCs w:val="32"/>
        </w:rPr>
        <w:t>8、机关运行经费：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294AE3B0">
      <w:pPr>
        <w:pStyle w:val="7"/>
        <w:spacing w:beforeAutospacing="0" w:afterAutospacing="0" w:line="605" w:lineRule="atLeast"/>
        <w:ind w:firstLine="605"/>
        <w:rPr>
          <w:sz w:val="22"/>
          <w:szCs w:val="22"/>
        </w:rPr>
      </w:pPr>
    </w:p>
    <w:p w14:paraId="2BB16AD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32012"/>
    <w:multiLevelType w:val="singleLevel"/>
    <w:tmpl w:val="21332012"/>
    <w:lvl w:ilvl="0" w:tentative="0">
      <w:start w:val="9"/>
      <w:numFmt w:val="chineseCounting"/>
      <w:lvlText w:val="(%1)"/>
      <w:lvlJc w:val="left"/>
      <w:pPr>
        <w:tabs>
          <w:tab w:val="left" w:pos="312"/>
        </w:tabs>
      </w:pPr>
      <w:rPr>
        <w:rFonts w:hint="eastAsia"/>
      </w:rPr>
    </w:lvl>
  </w:abstractNum>
  <w:abstractNum w:abstractNumId="1">
    <w:nsid w:val="684CAD08"/>
    <w:multiLevelType w:val="singleLevel"/>
    <w:tmpl w:val="684CAD08"/>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Tg0MDRiYTg4MzljYzFiY2QxMWQzZGVlYjQ1YmZjZGMifQ=="/>
  </w:docVars>
  <w:rsids>
    <w:rsidRoot w:val="003B7CA4"/>
    <w:rsid w:val="00060127"/>
    <w:rsid w:val="000B4DD7"/>
    <w:rsid w:val="003272AE"/>
    <w:rsid w:val="003B7CA4"/>
    <w:rsid w:val="00455685"/>
    <w:rsid w:val="004921AA"/>
    <w:rsid w:val="00665095"/>
    <w:rsid w:val="007901B7"/>
    <w:rsid w:val="007F448B"/>
    <w:rsid w:val="008102F1"/>
    <w:rsid w:val="00974619"/>
    <w:rsid w:val="00AB2E72"/>
    <w:rsid w:val="00AE1E76"/>
    <w:rsid w:val="00B865A6"/>
    <w:rsid w:val="00D83251"/>
    <w:rsid w:val="00E656B5"/>
    <w:rsid w:val="05C0515E"/>
    <w:rsid w:val="0A503C70"/>
    <w:rsid w:val="0B68226A"/>
    <w:rsid w:val="180A0D7A"/>
    <w:rsid w:val="184E7E42"/>
    <w:rsid w:val="19EF21D0"/>
    <w:rsid w:val="1C7134CE"/>
    <w:rsid w:val="239C58E5"/>
    <w:rsid w:val="24A15727"/>
    <w:rsid w:val="28B74E8B"/>
    <w:rsid w:val="2D666189"/>
    <w:rsid w:val="325D7BAC"/>
    <w:rsid w:val="335A6434"/>
    <w:rsid w:val="3F357653"/>
    <w:rsid w:val="400620D4"/>
    <w:rsid w:val="42E663B2"/>
    <w:rsid w:val="47450A5A"/>
    <w:rsid w:val="474E6296"/>
    <w:rsid w:val="476D2917"/>
    <w:rsid w:val="535A3AA7"/>
    <w:rsid w:val="681E0A98"/>
    <w:rsid w:val="69A717FF"/>
    <w:rsid w:val="6C0006DE"/>
    <w:rsid w:val="6C0C0A6B"/>
    <w:rsid w:val="6ED932BF"/>
    <w:rsid w:val="6FD1766A"/>
    <w:rsid w:val="707C0982"/>
    <w:rsid w:val="7D067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qFormat/>
    <w:uiPriority w:val="0"/>
    <w:pPr>
      <w:spacing w:beforeAutospacing="1" w:afterAutospacing="1"/>
    </w:pPr>
    <w:rPr>
      <w:rFonts w:cs="Times New Roman"/>
      <w:sz w:val="24"/>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2321</Words>
  <Characters>2572</Characters>
  <Lines>16</Lines>
  <Paragraphs>4</Paragraphs>
  <TotalTime>23</TotalTime>
  <ScaleCrop>false</ScaleCrop>
  <LinksUpToDate>false</LinksUpToDate>
  <CharactersWithSpaces>2590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2024-03-01T08:37:00Z</dcterms:created>
  <dc:creator>Administrator</dc:creator>
  <cp:lastModifiedBy>9532122</cp:lastModifiedBy>
  <dcterms:modified xsi:type="dcterms:W3CDTF">2025-08-06T08:39:35Z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2052-12.1.0.22215</vt:lpwstr>
  </property>
  <property fmtid="{D5CDD505-2E9C-101B-9397-08002B2CF9AE}" pid="5" name="ICV">
    <vt:lpwstr>88DC4E5DA5774A45A9990BB4EE0325F1</vt:lpwstr>
  </property>
  <property fmtid="{D5CDD505-2E9C-101B-9397-08002B2CF9AE}" pid="6" name="KSOTemplateDocerSaveRecord">
    <vt:lpwstr>eyJoZGlkIjoiOTg0MDRiYTg4MzljYzFiY2QxMWQzZGVlYjQ1YmZjZGMiLCJ1c2VySWQiOiI3MjIzMTkwMzMifQ==</vt:lpwstr>
  </property>
</Properties>
</file>