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75A3F">
      <w:pPr>
        <w:pStyle w:val="15"/>
        <w:jc w:val="center"/>
        <w:rPr>
          <w:b w:val="0"/>
          <w:bCs w:val="0"/>
        </w:rPr>
      </w:pPr>
      <mc:AlternateContent>
        <mc:Choice Requires="wpsCustomData">
          <wpsCustomData:docfieldStart id="0" docfieldname="标题_1" hidden="0" print="1" readonly="0" index="3"/>
        </mc:Choice>
      </mc:AlternateContent>
      <w:r>
        <w:rPr>
          <w:b w:val="0"/>
          <w:bCs w:val="0"/>
        </w:rPr>
        <w:t>浮梁县水利局关于对县十一届人大七次会议</w:t>
      </w:r>
    </w:p>
    <w:p w14:paraId="3F7D7F3C">
      <w:pPr>
        <w:pStyle w:val="15"/>
        <w:jc w:val="center"/>
        <w:rPr>
          <w:b w:val="0"/>
          <w:bCs w:val="0"/>
        </w:rPr>
      </w:pPr>
      <w:r>
        <w:rPr>
          <w:b w:val="0"/>
          <w:bCs w:val="0"/>
        </w:rPr>
        <w:t>第62号建议的答复</w:t>
      </w:r>
      <mc:AlternateContent>
        <mc:Choice Requires="wpsCustomData">
          <wpsCustomData:docfieldEnd id="0"/>
        </mc:Choice>
      </mc:AlternateContent>
    </w:p>
    <w:p w14:paraId="6B41AF87">
      <w:pPr>
        <w:pStyle w:val="11"/>
        <w:bidi w:val="0"/>
        <w:spacing w:beforeAutospacing="0" w:afterAutospacing="0" w:line="300" w:lineRule="exact"/>
        <w:jc w:val="both"/>
        <w:rPr>
          <w:b w:val="0"/>
          <w:bCs w:val="0"/>
        </w:rPr>
      </w:pPr>
    </w:p>
    <w:p w14:paraId="2F370DEA">
      <w:pPr>
        <w:pStyle w:val="11"/>
        <w:ind w:left="0" w:leftChars="0" w:firstLine="0" w:firstLineChars="0"/>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程小芳代表：</w:t>
      </w:r>
    </w:p>
    <w:p w14:paraId="6CC4E818">
      <w:pPr>
        <w:pStyle w:val="11"/>
        <w:ind w:left="0" w:leftChars="0" w:firstLine="616" w:firstLineChars="200"/>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您提出的 《关于加强湘湖镇浮东片区（洞口村）灌溉设施建设的建议》（县十一届人大七次会议第 62 号）收悉。衷心感谢您对湘湖镇农业生产用水保障和水利基础设施建设工作的关心与支持。经研究办理，现答复如下：</w:t>
      </w:r>
    </w:p>
    <w:p w14:paraId="7B1D6C06">
      <w:pPr>
        <w:pStyle w:val="11"/>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您在建议中反映的湘湖镇浮东片区（洞口村）灌溉设施老化破损、漏水严重、输水效率低等问题，情况属实、事关粮食安全，提出的修缮改造、完善配套、提升灌溉能力的建议，完全符合我县农田水利建设实际需求，我局高度重视、全力推进落实。</w:t>
      </w:r>
    </w:p>
    <w:p w14:paraId="17AD68AE">
      <w:pPr>
        <w:pStyle w:val="2"/>
        <w:numPr>
          <w:numId w:val="0"/>
        </w:numPr>
        <w:topLinePunct w:val="0"/>
        <w:ind w:left="0" w:leftChars="0" w:firstLine="640"/>
        <w:jc w:val="both"/>
        <w:rPr>
          <w:b w:val="0"/>
          <w:bCs w:val="0"/>
          <w:bdr w:val="none" w:sz="0" w:space="0"/>
        </w:rPr>
      </w:pPr>
      <w:bookmarkStart w:id="0" w:name="heading_0"/>
      <w:r>
        <w:rPr>
          <w:rFonts w:hint="eastAsia"/>
          <w:b w:val="0"/>
          <w:bCs w:val="0"/>
          <w:lang w:eastAsia="zh-CN"/>
        </w:rPr>
        <w:t>一、</w:t>
      </w:r>
      <w:r>
        <w:rPr>
          <w:b w:val="0"/>
          <w:bCs w:val="0"/>
        </w:rPr>
        <w:t>当前推进的主要工作措施</w:t>
      </w:r>
      <w:bookmarkEnd w:id="0"/>
    </w:p>
    <w:p w14:paraId="546BCC22">
      <w:pPr>
        <w:pStyle w:val="3"/>
        <w:numPr>
          <w:numId w:val="0"/>
        </w:numPr>
        <w:topLinePunct w:val="0"/>
        <w:ind w:left="0" w:leftChars="0" w:firstLine="640"/>
        <w:jc w:val="both"/>
        <w:rPr>
          <w:b w:val="0"/>
          <w:bCs w:val="0"/>
          <w:bdr w:val="none" w:sz="0" w:space="0"/>
        </w:rPr>
      </w:pPr>
      <w:r>
        <w:rPr>
          <w:rFonts w:hint="eastAsia"/>
          <w:b w:val="0"/>
          <w:bCs w:val="0"/>
          <w:lang w:eastAsia="zh-CN"/>
        </w:rPr>
        <w:t>（一）</w:t>
      </w:r>
      <w:r>
        <w:rPr>
          <w:b w:val="0"/>
          <w:bCs w:val="0"/>
        </w:rPr>
        <w:t>积极争取浮东灌区项目，实施规模化改造</w:t>
      </w:r>
    </w:p>
    <w:p w14:paraId="54A7969E">
      <w:pPr>
        <w:pStyle w:val="11"/>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我局已将湘湖镇浮东片区（洞口村、东安村、九英山林场范围）纳入浮东灌区建设项目重点谋划，正在向上级水利部门积极申报项目、争取资金支持，待项目获批后，立即对片区内骨干水渠、输水沟渠开展全面清淤、衬砌修缮、配套改造，从根本上解决设施老化、漏水损耗大等问题，全面提升灌溉保障能力。</w:t>
      </w:r>
    </w:p>
    <w:p w14:paraId="354A4C51">
      <w:pPr>
        <w:pStyle w:val="3"/>
        <w:numPr>
          <w:numId w:val="0"/>
        </w:numPr>
        <w:topLinePunct w:val="0"/>
        <w:ind w:left="0" w:leftChars="0" w:firstLine="640"/>
        <w:jc w:val="both"/>
        <w:rPr>
          <w:b w:val="0"/>
          <w:bCs w:val="0"/>
          <w:bdr w:val="none" w:sz="0" w:space="0"/>
        </w:rPr>
      </w:pPr>
      <w:r>
        <w:rPr>
          <w:rFonts w:hint="eastAsia"/>
          <w:b w:val="0"/>
          <w:bCs w:val="0"/>
          <w:lang w:eastAsia="zh-CN"/>
        </w:rPr>
        <w:t>（二）</w:t>
      </w:r>
      <w:r>
        <w:rPr>
          <w:b w:val="0"/>
          <w:bCs w:val="0"/>
        </w:rPr>
        <w:t>常态化开展骨干渠道维修养护</w:t>
      </w:r>
    </w:p>
    <w:p w14:paraId="70A3D341">
      <w:pPr>
        <w:pStyle w:val="11"/>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在项目落地前，我局已牵头开展了常态化开展骨干灌溉渠道维修养护，对灌溉主干渠进行日常维护、清淤疏通，保障当前农业生产灌溉用水基本需求，最大限度降低旱情影响。</w:t>
      </w:r>
      <w:bookmarkStart w:id="2" w:name="_GoBack"/>
      <w:bookmarkEnd w:id="2"/>
    </w:p>
    <w:p w14:paraId="1EC97524">
      <w:pPr>
        <w:pStyle w:val="2"/>
        <w:numPr>
          <w:numId w:val="0"/>
        </w:numPr>
        <w:topLinePunct w:val="0"/>
        <w:ind w:left="0" w:leftChars="0" w:firstLine="640"/>
        <w:jc w:val="both"/>
        <w:rPr>
          <w:b w:val="0"/>
          <w:bCs w:val="0"/>
          <w:bdr w:val="none" w:sz="0" w:space="0"/>
        </w:rPr>
      </w:pPr>
      <w:bookmarkStart w:id="1" w:name="heading_1"/>
      <w:r>
        <w:rPr>
          <w:rFonts w:hint="eastAsia"/>
          <w:b w:val="0"/>
          <w:bCs w:val="0"/>
          <w:lang w:eastAsia="zh-CN"/>
        </w:rPr>
        <w:t>二、</w:t>
      </w:r>
      <w:r>
        <w:rPr>
          <w:b w:val="0"/>
          <w:bCs w:val="0"/>
        </w:rPr>
        <w:t>下一步工作安排</w:t>
      </w:r>
      <w:bookmarkEnd w:id="1"/>
    </w:p>
    <w:p w14:paraId="21B240A9">
      <w:pPr>
        <w:pStyle w:val="11"/>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我局将持续紧盯浮东灌区项目申报进度，加快前期工作，力争项目尽早获批、尽早开工建设；同步加强日常巡查管护，及时处置渠道隐患，全力保障湘湖镇浮东片区农田灌溉用水安全、稳定</w:t>
      </w:r>
      <w:r>
        <w:rPr>
          <w:rFonts w:ascii="Times New Roman" w:hAnsi="Times New Roman" w:eastAsia="仿宋_GB2312" w:cs="仿宋_GB2312"/>
          <w:b w:val="0"/>
          <w:bCs w:val="0"/>
          <w:spacing wpsCustomData:val="-6" w:val="7"/>
          <w:sz w:val="32"/>
          <w:szCs w:val="32"/>
        </w:rPr>
        <w:t>、高效，为粮食稳产增收和农业高质量发展提供坚实水</w:t>
      </w:r>
      <w:r>
        <w:rPr>
          <w:rFonts w:ascii="Times New Roman" w:hAnsi="Times New Roman" w:eastAsia="仿宋_GB2312" w:cs="仿宋_GB2312"/>
          <w:b w:val="0"/>
          <w:bCs w:val="0"/>
          <w:spacing wpsCustomData:val="-6" w:val="-6"/>
          <w:sz w:val="32"/>
          <w:szCs w:val="32"/>
        </w:rPr>
        <w:t>利</w:t>
      </w:r>
      <w:r>
        <w:rPr>
          <w:rFonts w:ascii="Times New Roman" w:hAnsi="Times New Roman" w:eastAsia="仿宋_GB2312" w:cs="仿宋_GB2312"/>
          <w:b w:val="0"/>
          <w:bCs w:val="0"/>
          <w:sz w:val="32"/>
          <w:szCs w:val="32"/>
        </w:rPr>
        <w:t>支撑。</w:t>
      </w:r>
    </w:p>
    <w:p w14:paraId="72A4C7C0">
      <w:pPr>
        <w:pStyle w:val="11"/>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再次感谢您对我县水利工作的监督与支持，恳请继续多提宝贵意见。</w:t>
      </w:r>
    </w:p>
    <w:p w14:paraId="685040B2">
      <w:pPr>
        <w:pStyle w:val="11"/>
        <w:keepNext w:val="0"/>
        <w:keepLines w:val="0"/>
        <w:pageBreakBefore w:val="0"/>
        <w:widowControl/>
        <w:kinsoku/>
        <w:wordWrap/>
        <w:overflowPunct/>
        <w:topLinePunct w:val="0"/>
        <w:autoSpaceDE/>
        <w:autoSpaceDN/>
        <w:bidi w:val="0"/>
        <w:adjustRightInd w:val="0"/>
        <w:snapToGrid/>
        <w:ind w:left="0" w:leftChars="0" w:right="980" w:rightChars="0" w:firstLine="0" w:firstLineChars="0"/>
        <w:jc w:val="right"/>
        <w:textAlignment w:val="auto"/>
        <w:rPr>
          <w:rFonts w:hint="eastAsia"/>
          <w:b w:val="0"/>
          <w:bCs w:val="0"/>
          <w:sz w:val="32"/>
          <w:szCs w:val="32"/>
          <w:lang w:val="en-US" w:eastAsia="zh-CN"/>
        </w:rPr>
      </w:pPr>
      <mc:AlternateContent>
        <mc:Choice Requires="wpsCustomData">
          <wpsCustomData:docfieldStart id="1" docfieldname="发文机关署名_1" hidden="0" print="1" readonly="0" index="11"/>
        </mc:Choice>
      </mc:AlternateContent>
    </w:p>
    <w:p w14:paraId="760FAC57">
      <w:pPr>
        <w:pStyle w:val="11"/>
        <w:keepNext w:val="0"/>
        <w:keepLines w:val="0"/>
        <w:pageBreakBefore w:val="0"/>
        <w:widowControl/>
        <w:kinsoku/>
        <w:wordWrap/>
        <w:overflowPunct/>
        <w:topLinePunct w:val="0"/>
        <w:autoSpaceDE/>
        <w:autoSpaceDN/>
        <w:bidi w:val="0"/>
        <w:adjustRightInd w:val="0"/>
        <w:snapToGrid/>
        <w:ind w:left="0" w:leftChars="0" w:right="980" w:rightChars="0" w:firstLine="308" w:firstLineChars="100"/>
        <w:jc w:val="right"/>
        <w:textAlignment w:val="auto"/>
        <w:rPr>
          <w:rFonts w:hint="default"/>
          <w:b w:val="0"/>
          <w:bCs w:val="0"/>
          <w:sz w:val="32"/>
          <w:szCs w:val="32"/>
          <w:lang w:val="en-US" w:eastAsia="zh-CN"/>
        </w:rPr>
      </w:pPr>
      <w:r>
        <w:rPr>
          <w:rFonts w:hint="eastAsia"/>
          <w:b w:val="0"/>
          <w:bCs w:val="0"/>
          <w:sz w:val="32"/>
          <w:szCs w:val="32"/>
          <w:lang w:val="en-US" w:eastAsia="zh-CN"/>
        </w:rPr>
        <w:t>浮梁县水利局</w:t>
      </w:r>
      <mc:AlternateContent>
        <mc:Choice Requires="wpsCustomData">
          <wpsCustomData:docfieldEnd id="1"/>
        </mc:Choice>
      </mc:AlternateContent>
    </w:p>
    <w:p w14:paraId="5B7DD83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b w:val="0"/>
          <w:bCs w:val="0"/>
          <w:sz w:val="32"/>
          <w:szCs w:val="32"/>
          <w:lang w:val="en-US" w:eastAsia="zh-CN"/>
        </w:rPr>
      </w:pPr>
      <mc:AlternateContent>
        <mc:Choice Requires="wpsCustomData">
          <wpsCustomData:docfieldStart id="2" docfieldname="成文日期_1" hidden="0" print="1" readonly="0" index="12"/>
        </mc:Choice>
      </mc:AlternateContent>
      <w:r>
        <w:rPr>
          <w:rFonts w:hint="eastAsia"/>
          <w:b w:val="0"/>
          <w:bCs w:val="0"/>
          <w:sz w:val="32"/>
          <w:szCs w:val="32"/>
          <w:lang w:val="en-US" w:eastAsia="zh-CN"/>
        </w:rPr>
        <w:t>2026年5月8日</w:t>
      </w:r>
      <mc:AlternateContent>
        <mc:Choice Requires="wpsCustomData">
          <wpsCustomData:docfieldEnd id="2"/>
        </mc:Choice>
      </mc:AlternateContent>
    </w:p>
    <w:p w14:paraId="18E7CFB5">
      <w:pPr>
        <w:pStyle w:val="11"/>
        <w:jc w:val="both"/>
        <w:rPr>
          <w:rFonts w:hint="eastAsia" w:ascii="Times New Roman" w:hAnsi="Times New Roman" w:eastAsia="仿宋_GB2312" w:cs="仿宋_GB2312"/>
          <w:b w:val="0"/>
          <w:bCs w:val="0"/>
          <w:sz w:val="32"/>
          <w:szCs w:val="32"/>
          <w:lang w:eastAsia="zh-CN"/>
        </w:rPr>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D126CC5-587D-4DC9-BB5D-B779E1FC8A17}"/>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embedRegular r:id="rId2" w:fontKey="{6AB9F6BE-F1E1-42CF-A96B-D91E04359EC8}"/>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7B70">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8C1110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18C1110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B97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C421D0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5C421D0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8B82">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9458">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evenAndOddHeaders w:val="1"/>
  <w:drawingGridHorizontalSpacing w:val="158"/>
  <w:drawingGridVerticalSpacing w:val="290"/>
  <w:displayHorizontalDrawingGridEvery w:val="2"/>
  <w:displayVerticalDrawingGridEvery w:val="2"/>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F5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838</Words>
  <Characters>854</Characters>
  <TotalTime>4</TotalTime>
  <ScaleCrop>false</ScaleCrop>
  <LinksUpToDate>false</LinksUpToDate>
  <CharactersWithSpaces>867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2026-05-08T08:59:00Z</dcterms:created>
  <dc:creator>Apache POI</dc:creator>
  <cp:lastModifiedBy>Eric</cp:lastModifiedBy>
  <dcterms:modified xsi:type="dcterms:W3CDTF">2026-05-11T01:18:38Z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eyJoZGlkIjoiM2MzOTUzNjkyYjFjNTRkMzk3ZWU2MTQzNzEyZWQyMTAiLCJ1c2VySWQiOiI0MjE2ODA4OTEifQ==</vt:lpwstr>
  </property>
  <property fmtid="{D5CDD505-2E9C-101B-9397-08002B2CF9AE}" pid="3" name="KSOProductBuildVer">
    <vt:lpwstr>2052-12.1.0.25225</vt:lpwstr>
  </property>
  <property fmtid="{D5CDD505-2E9C-101B-9397-08002B2CF9AE}" pid="4" name="ICV">
    <vt:lpwstr>67371DD9268A4AE89AF6BA97F015DF3E_13</vt:lpwstr>
  </property>
</Properties>
</file>