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D025F">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_GBK" w:hAnsi="宋体" w:eastAsia="方正小标宋_GBK"/>
          <w:color w:val="000000"/>
          <w:sz w:val="36"/>
          <w:szCs w:val="36"/>
        </w:rPr>
      </w:pPr>
      <w:r>
        <w:rPr>
          <w:rFonts w:hint="eastAsia" w:ascii="方正小标宋_GBK" w:hAnsi="宋体" w:eastAsia="方正小标宋_GBK"/>
          <w:color w:val="000000"/>
          <w:sz w:val="36"/>
          <w:szCs w:val="36"/>
        </w:rPr>
        <w:t>江西省药品行政处罚裁量基准</w:t>
      </w:r>
    </w:p>
    <w:p w14:paraId="374D11C0">
      <w:pPr>
        <w:pStyle w:val="2"/>
      </w:pPr>
    </w:p>
    <w:tbl>
      <w:tblPr>
        <w:tblStyle w:val="7"/>
        <w:tblW w:w="10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834"/>
        <w:gridCol w:w="6210"/>
        <w:gridCol w:w="2153"/>
      </w:tblGrid>
      <w:tr w14:paraId="7716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55" w:type="dxa"/>
            <w:vAlign w:val="center"/>
          </w:tcPr>
          <w:p w14:paraId="1442AA27">
            <w:pPr>
              <w:spacing w:line="34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197" w:type="dxa"/>
            <w:gridSpan w:val="3"/>
            <w:vAlign w:val="center"/>
          </w:tcPr>
          <w:p w14:paraId="7A988EE0">
            <w:pPr>
              <w:spacing w:line="340" w:lineRule="exact"/>
              <w:jc w:val="center"/>
              <w:rPr>
                <w:color w:val="000000"/>
                <w:sz w:val="28"/>
                <w:szCs w:val="28"/>
              </w:rPr>
            </w:pPr>
            <w:r>
              <w:rPr>
                <w:rFonts w:hint="eastAsia"/>
                <w:color w:val="000000"/>
                <w:sz w:val="28"/>
                <w:szCs w:val="28"/>
              </w:rPr>
              <w:t>1</w:t>
            </w:r>
          </w:p>
        </w:tc>
      </w:tr>
      <w:tr w14:paraId="031B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855" w:type="dxa"/>
            <w:vAlign w:val="center"/>
          </w:tcPr>
          <w:p w14:paraId="57D00C64">
            <w:pPr>
              <w:spacing w:line="34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197" w:type="dxa"/>
            <w:gridSpan w:val="3"/>
            <w:vAlign w:val="center"/>
          </w:tcPr>
          <w:p w14:paraId="6C1CAD8B">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eastAsia"/>
                <w:color w:val="000000"/>
                <w:spacing w:val="-5"/>
                <w:sz w:val="28"/>
                <w:szCs w:val="28"/>
              </w:rPr>
            </w:pPr>
            <w:r>
              <w:rPr>
                <w:rFonts w:hint="eastAsia"/>
                <w:color w:val="000000"/>
                <w:spacing w:val="-5"/>
                <w:sz w:val="28"/>
                <w:szCs w:val="28"/>
              </w:rPr>
              <w:t>1.未取得药品生产许可证、药品经营许可证或者医疗机构制剂许可证生产、销售药品。</w:t>
            </w:r>
          </w:p>
          <w:p w14:paraId="55D91308">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eastAsia"/>
                <w:color w:val="000000"/>
                <w:spacing w:val="-5"/>
                <w:sz w:val="28"/>
                <w:szCs w:val="28"/>
              </w:rPr>
            </w:pPr>
            <w:r>
              <w:rPr>
                <w:rFonts w:hint="eastAsia"/>
                <w:color w:val="000000"/>
                <w:spacing w:val="-5"/>
                <w:sz w:val="28"/>
                <w:szCs w:val="28"/>
              </w:rPr>
              <w:t>2.药品上市许可持有人和药品生产企业变更生产地址、生产范围应当经批准而未经批准的。</w:t>
            </w:r>
          </w:p>
          <w:p w14:paraId="60E04A7C">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eastAsia"/>
                <w:color w:val="000000"/>
                <w:spacing w:val="-5"/>
                <w:sz w:val="28"/>
                <w:szCs w:val="28"/>
              </w:rPr>
            </w:pPr>
            <w:r>
              <w:rPr>
                <w:rFonts w:hint="eastAsia"/>
                <w:color w:val="000000"/>
                <w:spacing w:val="-5"/>
                <w:sz w:val="28"/>
                <w:szCs w:val="28"/>
              </w:rPr>
              <w:t>3.药品生产许可证超过有效期限仍然进行生产的。</w:t>
            </w:r>
          </w:p>
          <w:p w14:paraId="179FE63C">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default" w:eastAsia="仿宋_GB2312"/>
                <w:color w:val="000000"/>
                <w:spacing w:val="-5"/>
                <w:sz w:val="28"/>
                <w:szCs w:val="28"/>
                <w:lang w:val="en-US" w:eastAsia="zh-CN"/>
              </w:rPr>
            </w:pPr>
            <w:r>
              <w:rPr>
                <w:rFonts w:hint="eastAsia"/>
                <w:color w:val="000000"/>
                <w:spacing w:val="-5"/>
                <w:sz w:val="28"/>
                <w:szCs w:val="28"/>
                <w:lang w:val="en-US" w:eastAsia="zh-CN"/>
              </w:rPr>
              <w:t>4.药品经营企业未经批准变更许可事项或者药品经营许可证超过有效期继续开展药品经营活动的。</w:t>
            </w:r>
          </w:p>
        </w:tc>
      </w:tr>
      <w:tr w14:paraId="5339C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5" w:hRule="atLeast"/>
          <w:jc w:val="center"/>
        </w:trPr>
        <w:tc>
          <w:tcPr>
            <w:tcW w:w="855" w:type="dxa"/>
            <w:vAlign w:val="center"/>
          </w:tcPr>
          <w:p w14:paraId="64160E54">
            <w:pPr>
              <w:spacing w:line="34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197" w:type="dxa"/>
            <w:gridSpan w:val="3"/>
            <w:vAlign w:val="center"/>
          </w:tcPr>
          <w:p w14:paraId="4016DF24">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color w:val="000000"/>
                <w:spacing w:val="-5"/>
                <w:sz w:val="28"/>
                <w:szCs w:val="28"/>
              </w:rPr>
            </w:pPr>
            <w:r>
              <w:rPr>
                <w:rFonts w:hint="eastAsia"/>
                <w:color w:val="000000"/>
                <w:spacing w:val="-5"/>
                <w:sz w:val="28"/>
                <w:szCs w:val="28"/>
                <w:lang w:val="en-US"/>
              </w:rPr>
              <w:t>1.</w:t>
            </w:r>
            <w:r>
              <w:rPr>
                <w:rFonts w:hint="eastAsia"/>
                <w:color w:val="000000"/>
                <w:spacing w:val="-5"/>
                <w:sz w:val="28"/>
                <w:szCs w:val="28"/>
              </w:rPr>
              <w:t>《中华人民共和国药品管理法》（以下简称《药品管理法》）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p w14:paraId="64FD1468">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eastAsia"/>
                <w:color w:val="000000"/>
                <w:spacing w:val="-5"/>
                <w:sz w:val="28"/>
                <w:szCs w:val="28"/>
              </w:rPr>
            </w:pPr>
            <w:r>
              <w:rPr>
                <w:rFonts w:hint="eastAsia"/>
                <w:color w:val="000000"/>
                <w:spacing w:val="-5"/>
                <w:sz w:val="28"/>
                <w:szCs w:val="28"/>
                <w:lang w:val="en-US"/>
              </w:rPr>
              <w:t>2.</w:t>
            </w:r>
            <w:r>
              <w:rPr>
                <w:rFonts w:hint="eastAsia"/>
                <w:color w:val="000000"/>
                <w:spacing w:val="-5"/>
                <w:sz w:val="28"/>
                <w:szCs w:val="28"/>
              </w:rPr>
              <w:t>《药品生产监督管理办法》第六十八条：有下列情形之一的，按照《药品管理法》第一百一十五条给予处罚：（一</w:t>
            </w:r>
            <w:r>
              <w:rPr>
                <w:color w:val="000000"/>
                <w:spacing w:val="-5"/>
                <w:sz w:val="28"/>
                <w:szCs w:val="28"/>
              </w:rPr>
              <w:t>）</w:t>
            </w:r>
            <w:r>
              <w:rPr>
                <w:rFonts w:hint="eastAsia"/>
                <w:color w:val="000000"/>
                <w:spacing w:val="-5"/>
                <w:sz w:val="28"/>
                <w:szCs w:val="28"/>
              </w:rPr>
              <w:t>药品上市许可持有人和药品生产企业变更生产地址、生产范围应当经批准而未经批准的；（二）药品生产许可证超过有效期限仍进行生产的。</w:t>
            </w:r>
          </w:p>
          <w:p w14:paraId="77035DC5">
            <w:pPr>
              <w:pStyle w:val="11"/>
              <w:keepNext w:val="0"/>
              <w:keepLines w:val="0"/>
              <w:pageBreakBefore w:val="0"/>
              <w:widowControl w:val="0"/>
              <w:kinsoku/>
              <w:wordWrap/>
              <w:overflowPunct/>
              <w:topLinePunct w:val="0"/>
              <w:autoSpaceDE/>
              <w:autoSpaceDN/>
              <w:bidi w:val="0"/>
              <w:adjustRightInd/>
              <w:snapToGrid/>
              <w:spacing w:line="400" w:lineRule="exact"/>
              <w:ind w:right="91"/>
              <w:textAlignment w:val="auto"/>
              <w:rPr>
                <w:rFonts w:hint="eastAsia"/>
                <w:color w:val="000000"/>
                <w:spacing w:val="-5"/>
                <w:sz w:val="28"/>
                <w:szCs w:val="28"/>
              </w:rPr>
            </w:pPr>
            <w:r>
              <w:rPr>
                <w:rFonts w:hint="eastAsia"/>
                <w:color w:val="000000"/>
                <w:spacing w:val="-5"/>
                <w:sz w:val="28"/>
                <w:szCs w:val="28"/>
                <w:lang w:val="en-US" w:eastAsia="zh-CN"/>
              </w:rPr>
              <w:t>3.《</w:t>
            </w:r>
            <w:bookmarkStart w:id="0" w:name="OLE_LINK1"/>
            <w:r>
              <w:rPr>
                <w:rFonts w:hint="eastAsia"/>
                <w:color w:val="000000"/>
                <w:spacing w:val="-5"/>
                <w:sz w:val="28"/>
                <w:szCs w:val="28"/>
              </w:rPr>
              <w:t>药品经营和使用质量监督管理办法</w:t>
            </w:r>
            <w:bookmarkEnd w:id="0"/>
            <w:r>
              <w:rPr>
                <w:rFonts w:hint="eastAsia"/>
                <w:color w:val="000000"/>
                <w:spacing w:val="-5"/>
                <w:sz w:val="28"/>
                <w:szCs w:val="28"/>
                <w:lang w:val="en-US" w:eastAsia="zh-CN"/>
              </w:rPr>
              <w:t>》第六十八条：药品经营企业未经批准变更许可事项或者药品经营许可证超过有效期继续开展药品经营活动的，药品监督管理部门按照《药品管理法》第一百一十五条的规定给予处罚，但是，有下列情形之一，药品经营企业及时改正，不影响药品质量安全的，给予减轻处罚：（一）药品经营企业超出许可的经营方式、经营地址从事药品经营活动的；（二）超出经营范围经营的药品不属于疫苗、麻醉药品、精神药品、药品类易制毒化学品、医疗用毒性药品、血液制品、细胞治疗类生物制品的；（三）药品经营许可证超过有效期但符合申请办理药品经营许可证要求的；（四）依法可以减轻处罚的其他情形。</w:t>
            </w:r>
          </w:p>
        </w:tc>
      </w:tr>
      <w:tr w14:paraId="0812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55" w:type="dxa"/>
            <w:vAlign w:val="center"/>
          </w:tcPr>
          <w:p w14:paraId="337D3F3B">
            <w:pPr>
              <w:spacing w:line="34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197" w:type="dxa"/>
            <w:gridSpan w:val="3"/>
            <w:vAlign w:val="center"/>
          </w:tcPr>
          <w:p w14:paraId="6E51C5BA">
            <w:pPr>
              <w:pStyle w:val="11"/>
              <w:spacing w:line="340" w:lineRule="exact"/>
              <w:rPr>
                <w:color w:val="000000"/>
                <w:sz w:val="28"/>
                <w:szCs w:val="28"/>
              </w:rPr>
            </w:pPr>
            <w:r>
              <w:rPr>
                <w:rFonts w:hint="eastAsia"/>
                <w:color w:val="000000"/>
                <w:sz w:val="28"/>
                <w:szCs w:val="28"/>
                <w:lang w:val="en-US"/>
              </w:rPr>
              <w:t>1.</w:t>
            </w:r>
            <w:r>
              <w:rPr>
                <w:rFonts w:hint="eastAsia"/>
                <w:color w:val="000000"/>
                <w:sz w:val="28"/>
                <w:szCs w:val="28"/>
              </w:rPr>
              <w:t>责令关闭</w:t>
            </w:r>
            <w:r>
              <w:rPr>
                <w:rFonts w:hint="eastAsia"/>
                <w:color w:val="000000"/>
                <w:sz w:val="28"/>
                <w:szCs w:val="28"/>
                <w:lang w:val="en-US"/>
              </w:rPr>
              <w:t xml:space="preserve"> </w:t>
            </w:r>
            <w:r>
              <w:rPr>
                <w:rFonts w:hint="eastAsia"/>
                <w:color w:val="000000"/>
                <w:sz w:val="28"/>
                <w:szCs w:val="28"/>
                <w:lang w:val="en-US" w:eastAsia="zh-CN"/>
              </w:rPr>
              <w:t xml:space="preserve"> </w:t>
            </w:r>
            <w:r>
              <w:rPr>
                <w:rFonts w:hint="eastAsia"/>
                <w:color w:val="000000"/>
                <w:sz w:val="28"/>
                <w:szCs w:val="28"/>
                <w:lang w:val="en-US"/>
              </w:rPr>
              <w:t>2.</w:t>
            </w:r>
            <w:r>
              <w:rPr>
                <w:rFonts w:hint="eastAsia"/>
                <w:color w:val="000000"/>
                <w:spacing w:val="-5"/>
                <w:sz w:val="28"/>
                <w:szCs w:val="28"/>
              </w:rPr>
              <w:t>没收非法财物</w:t>
            </w:r>
            <w:r>
              <w:rPr>
                <w:rFonts w:hint="eastAsia"/>
                <w:color w:val="000000"/>
                <w:spacing w:val="-5"/>
                <w:sz w:val="28"/>
                <w:szCs w:val="28"/>
                <w:lang w:val="en-US"/>
              </w:rPr>
              <w:t xml:space="preserve">  3.</w:t>
            </w:r>
            <w:r>
              <w:rPr>
                <w:rFonts w:hint="eastAsia"/>
                <w:color w:val="000000"/>
                <w:spacing w:val="-4"/>
                <w:sz w:val="28"/>
                <w:szCs w:val="28"/>
              </w:rPr>
              <w:t>没收违法所得</w:t>
            </w:r>
            <w:r>
              <w:rPr>
                <w:rFonts w:hint="eastAsia"/>
                <w:color w:val="000000"/>
                <w:spacing w:val="-4"/>
                <w:sz w:val="28"/>
                <w:szCs w:val="28"/>
                <w:lang w:val="en-US"/>
              </w:rPr>
              <w:t xml:space="preserve"> </w:t>
            </w:r>
            <w:r>
              <w:rPr>
                <w:rFonts w:hint="eastAsia"/>
                <w:color w:val="000000"/>
                <w:spacing w:val="-4"/>
                <w:sz w:val="28"/>
                <w:szCs w:val="28"/>
                <w:lang w:val="en-US" w:eastAsia="zh-CN"/>
              </w:rPr>
              <w:t xml:space="preserve"> </w:t>
            </w:r>
            <w:r>
              <w:rPr>
                <w:rFonts w:hint="eastAsia"/>
                <w:color w:val="000000"/>
                <w:spacing w:val="-4"/>
                <w:sz w:val="28"/>
                <w:szCs w:val="28"/>
                <w:lang w:val="en-US"/>
              </w:rPr>
              <w:t>4.</w:t>
            </w:r>
            <w:r>
              <w:rPr>
                <w:rFonts w:hint="eastAsia"/>
                <w:color w:val="000000"/>
                <w:sz w:val="28"/>
                <w:szCs w:val="28"/>
              </w:rPr>
              <w:t>罚款</w:t>
            </w:r>
          </w:p>
        </w:tc>
      </w:tr>
      <w:tr w14:paraId="4DB0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55" w:type="dxa"/>
            <w:vAlign w:val="center"/>
          </w:tcPr>
          <w:p w14:paraId="4796517E">
            <w:pPr>
              <w:spacing w:line="34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197" w:type="dxa"/>
            <w:gridSpan w:val="3"/>
            <w:vAlign w:val="center"/>
          </w:tcPr>
          <w:p w14:paraId="3A82DB9D">
            <w:pPr>
              <w:spacing w:line="34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7AC0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55" w:type="dxa"/>
            <w:vAlign w:val="center"/>
          </w:tcPr>
          <w:p w14:paraId="14BE066D">
            <w:pPr>
              <w:spacing w:line="34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197" w:type="dxa"/>
            <w:gridSpan w:val="3"/>
            <w:vAlign w:val="center"/>
          </w:tcPr>
          <w:p w14:paraId="381BC356">
            <w:pPr>
              <w:pStyle w:val="11"/>
              <w:spacing w:line="340" w:lineRule="exact"/>
              <w:ind w:right="88"/>
              <w:rPr>
                <w:rFonts w:hint="eastAsia"/>
                <w:color w:val="000000"/>
                <w:spacing w:val="-5"/>
                <w:sz w:val="28"/>
                <w:szCs w:val="28"/>
                <w:lang w:val="en-US" w:eastAsia="zh-CN"/>
              </w:rPr>
            </w:pPr>
            <w:r>
              <w:rPr>
                <w:rFonts w:hint="eastAsia"/>
                <w:color w:val="000000"/>
                <w:spacing w:val="-5"/>
                <w:sz w:val="28"/>
                <w:szCs w:val="28"/>
                <w:lang w:val="en-US" w:eastAsia="zh-CN"/>
              </w:rPr>
              <w:t>违法生产、销售的药品货值金额15倍以上30倍以下的罚款；</w:t>
            </w:r>
          </w:p>
          <w:p w14:paraId="65032A23">
            <w:pPr>
              <w:pStyle w:val="11"/>
              <w:spacing w:line="340" w:lineRule="exact"/>
              <w:ind w:right="88"/>
              <w:rPr>
                <w:color w:val="000000"/>
                <w:sz w:val="28"/>
                <w:szCs w:val="28"/>
              </w:rPr>
            </w:pPr>
            <w:r>
              <w:rPr>
                <w:rFonts w:hint="eastAsia"/>
                <w:color w:val="000000"/>
                <w:spacing w:val="-5"/>
                <w:sz w:val="28"/>
                <w:szCs w:val="28"/>
                <w:lang w:val="en-US" w:eastAsia="zh-CN"/>
              </w:rPr>
              <w:t>货值金额不足10万元的，按10万元计算。</w:t>
            </w:r>
          </w:p>
        </w:tc>
      </w:tr>
      <w:tr w14:paraId="7311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55" w:type="dxa"/>
            <w:vMerge w:val="restart"/>
            <w:vAlign w:val="center"/>
          </w:tcPr>
          <w:p w14:paraId="271A6DA5">
            <w:pPr>
              <w:spacing w:line="34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34" w:type="dxa"/>
            <w:vAlign w:val="center"/>
          </w:tcPr>
          <w:p w14:paraId="1A4C97A5">
            <w:pPr>
              <w:spacing w:line="34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6210" w:type="dxa"/>
            <w:vAlign w:val="center"/>
          </w:tcPr>
          <w:p w14:paraId="47C6FC85">
            <w:pPr>
              <w:spacing w:line="34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2153" w:type="dxa"/>
            <w:vAlign w:val="center"/>
          </w:tcPr>
          <w:p w14:paraId="450D69DB">
            <w:pPr>
              <w:spacing w:line="34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08DC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8" w:hRule="atLeast"/>
          <w:jc w:val="center"/>
        </w:trPr>
        <w:tc>
          <w:tcPr>
            <w:tcW w:w="855" w:type="dxa"/>
            <w:vMerge w:val="continue"/>
            <w:vAlign w:val="center"/>
          </w:tcPr>
          <w:p w14:paraId="0B973464">
            <w:pPr>
              <w:spacing w:line="340" w:lineRule="exact"/>
              <w:jc w:val="center"/>
              <w:rPr>
                <w:rFonts w:ascii="宋体" w:hAnsi="宋体" w:cs="宋体"/>
                <w:color w:val="000000"/>
                <w:sz w:val="28"/>
                <w:szCs w:val="28"/>
              </w:rPr>
            </w:pPr>
          </w:p>
        </w:tc>
        <w:tc>
          <w:tcPr>
            <w:tcW w:w="834" w:type="dxa"/>
            <w:vAlign w:val="center"/>
          </w:tcPr>
          <w:p w14:paraId="276FEFB0">
            <w:pPr>
              <w:spacing w:line="400" w:lineRule="exact"/>
              <w:jc w:val="center"/>
              <w:rPr>
                <w:rFonts w:ascii="宋体" w:hAnsi="宋体" w:cs="宋体"/>
                <w:color w:val="000000"/>
                <w:sz w:val="28"/>
                <w:szCs w:val="28"/>
              </w:rPr>
            </w:pPr>
            <w:r>
              <w:rPr>
                <w:rFonts w:hint="eastAsia" w:ascii="宋体" w:hAnsi="宋体" w:cs="宋体"/>
                <w:color w:val="000000"/>
                <w:sz w:val="28"/>
                <w:szCs w:val="28"/>
              </w:rPr>
              <w:t>减轻处罚</w:t>
            </w:r>
          </w:p>
        </w:tc>
        <w:tc>
          <w:tcPr>
            <w:tcW w:w="6210" w:type="dxa"/>
            <w:vAlign w:val="center"/>
          </w:tcPr>
          <w:p w14:paraId="73499707">
            <w:pPr>
              <w:pStyle w:val="11"/>
              <w:spacing w:line="360" w:lineRule="exact"/>
              <w:ind w:right="88"/>
              <w:rPr>
                <w:color w:val="000000"/>
                <w:sz w:val="28"/>
                <w:szCs w:val="28"/>
              </w:rPr>
            </w:pPr>
            <w:r>
              <w:rPr>
                <w:rFonts w:hint="eastAsia"/>
                <w:color w:val="000000"/>
                <w:sz w:val="28"/>
                <w:szCs w:val="28"/>
                <w:lang w:eastAsia="zh-CN"/>
              </w:rPr>
              <w:t>符合《药品经营和使用质量监督管理办法》第六十八条第一款规定的减轻情形，以及</w:t>
            </w:r>
            <w:r>
              <w:rPr>
                <w:rFonts w:hint="eastAsia" w:ascii="宋体" w:hAnsi="宋体" w:cs="宋体"/>
                <w:color w:val="000000"/>
                <w:kern w:val="0"/>
                <w:sz w:val="28"/>
                <w:szCs w:val="28"/>
                <w:lang w:bidi="ar"/>
              </w:rPr>
              <w:t>参考江西省药监局《</w:t>
            </w:r>
            <w:bookmarkStart w:id="1" w:name="OLE_LINK2"/>
            <w:r>
              <w:rPr>
                <w:rFonts w:hint="eastAsia" w:ascii="宋体" w:hAnsi="宋体" w:cs="宋体"/>
                <w:color w:val="000000"/>
                <w:kern w:val="0"/>
                <w:sz w:val="28"/>
                <w:szCs w:val="28"/>
                <w:lang w:bidi="ar"/>
              </w:rPr>
              <w:t>江西省药品监督管理行政处罚裁量权适用规则</w:t>
            </w:r>
            <w:bookmarkEnd w:id="1"/>
            <w:r>
              <w:rPr>
                <w:rFonts w:hint="eastAsia" w:ascii="宋体" w:hAnsi="宋体" w:cs="宋体"/>
                <w:color w:val="000000"/>
                <w:kern w:val="0"/>
                <w:sz w:val="28"/>
                <w:szCs w:val="28"/>
                <w:lang w:bidi="ar"/>
              </w:rPr>
              <w:t>》</w:t>
            </w:r>
            <w:r>
              <w:rPr>
                <w:rFonts w:hint="eastAsia"/>
                <w:color w:val="000000"/>
                <w:sz w:val="28"/>
                <w:szCs w:val="28"/>
              </w:rPr>
              <w:t>第九条、第十条和《江西省市场监督管理领域减轻行政处罚清单（1.0版）》</w:t>
            </w:r>
            <w:r>
              <w:rPr>
                <w:rFonts w:hint="eastAsia"/>
                <w:color w:val="000000"/>
                <w:sz w:val="28"/>
                <w:szCs w:val="28"/>
                <w:lang w:eastAsia="zh-CN"/>
              </w:rPr>
              <w:t>以及江西省市场监管局和江西省药监局</w:t>
            </w:r>
            <w:r>
              <w:rPr>
                <w:rFonts w:hint="eastAsia"/>
                <w:color w:val="000000"/>
                <w:sz w:val="28"/>
                <w:szCs w:val="28"/>
              </w:rPr>
              <w:t>后续关于减轻处罚补充规定的情形外，可考虑以下所列减轻因素：</w:t>
            </w:r>
          </w:p>
          <w:p w14:paraId="7A7DD21F">
            <w:pPr>
              <w:pStyle w:val="11"/>
              <w:numPr>
                <w:ilvl w:val="0"/>
                <w:numId w:val="1"/>
              </w:numPr>
              <w:spacing w:line="360" w:lineRule="exact"/>
              <w:ind w:right="88"/>
              <w:rPr>
                <w:rFonts w:hint="eastAsia"/>
                <w:color w:val="000000"/>
                <w:sz w:val="28"/>
                <w:szCs w:val="28"/>
              </w:rPr>
            </w:pPr>
            <w:r>
              <w:rPr>
                <w:rFonts w:hint="eastAsia"/>
                <w:color w:val="000000"/>
                <w:sz w:val="28"/>
                <w:szCs w:val="28"/>
              </w:rPr>
              <w:t>未取得《药品经营许可证》销售非处方药以及国家卫生部门颁布的食药同源品种，涉案金额较少的；</w:t>
            </w:r>
          </w:p>
          <w:p w14:paraId="4759D5F6">
            <w:pPr>
              <w:pStyle w:val="11"/>
              <w:numPr>
                <w:ilvl w:val="0"/>
                <w:numId w:val="0"/>
              </w:numPr>
              <w:spacing w:line="360" w:lineRule="exact"/>
              <w:ind w:right="88" w:rightChars="0"/>
              <w:rPr>
                <w:rFonts w:hint="eastAsia"/>
                <w:color w:val="000000"/>
                <w:sz w:val="28"/>
                <w:szCs w:val="28"/>
              </w:rPr>
            </w:pPr>
            <w:r>
              <w:rPr>
                <w:rFonts w:hint="eastAsia"/>
                <w:color w:val="000000"/>
                <w:sz w:val="28"/>
                <w:szCs w:val="28"/>
                <w:lang w:val="en-US" w:eastAsia="zh-CN"/>
              </w:rPr>
              <w:t>2.</w:t>
            </w:r>
            <w:r>
              <w:rPr>
                <w:rFonts w:hint="eastAsia"/>
                <w:color w:val="000000"/>
                <w:sz w:val="28"/>
                <w:szCs w:val="28"/>
              </w:rPr>
              <w:t>新开办的药品经营企业，已经通过现场验收，暂未取得《药品经营许可证》，销售药品的；</w:t>
            </w:r>
          </w:p>
          <w:p w14:paraId="0BEDEC8A">
            <w:pPr>
              <w:pStyle w:val="11"/>
              <w:numPr>
                <w:ilvl w:val="0"/>
                <w:numId w:val="0"/>
              </w:numPr>
              <w:spacing w:line="360" w:lineRule="exact"/>
              <w:ind w:right="88" w:rightChars="0"/>
              <w:rPr>
                <w:rFonts w:hint="eastAsia"/>
                <w:color w:val="0000FF"/>
                <w:sz w:val="28"/>
                <w:szCs w:val="28"/>
                <w:lang w:eastAsia="zh-CN"/>
              </w:rPr>
            </w:pPr>
            <w:r>
              <w:rPr>
                <w:rFonts w:hint="eastAsia"/>
                <w:color w:val="000000"/>
                <w:sz w:val="28"/>
                <w:szCs w:val="28"/>
                <w:lang w:val="en-US" w:eastAsia="zh-CN"/>
              </w:rPr>
              <w:t>3</w:t>
            </w:r>
            <w:r>
              <w:rPr>
                <w:rFonts w:hint="eastAsia"/>
                <w:color w:val="000000"/>
                <w:sz w:val="28"/>
                <w:szCs w:val="28"/>
              </w:rPr>
              <w:t>.未取得生产许可证</w:t>
            </w:r>
            <w:r>
              <w:rPr>
                <w:rFonts w:hint="eastAsia"/>
                <w:color w:val="000000"/>
                <w:sz w:val="28"/>
                <w:szCs w:val="28"/>
                <w:lang w:eastAsia="zh-CN"/>
              </w:rPr>
              <w:t>、</w:t>
            </w:r>
            <w:r>
              <w:rPr>
                <w:rFonts w:hint="eastAsia"/>
                <w:color w:val="000000"/>
                <w:sz w:val="28"/>
                <w:szCs w:val="28"/>
              </w:rPr>
              <w:t>医疗机构制剂许可证，但相应的申请已被受理、接受并通过检查，相关决定暂未下发；</w:t>
            </w:r>
          </w:p>
          <w:p w14:paraId="288213C8">
            <w:pPr>
              <w:pStyle w:val="11"/>
              <w:numPr>
                <w:ilvl w:val="0"/>
                <w:numId w:val="0"/>
              </w:numPr>
              <w:spacing w:line="360" w:lineRule="exact"/>
              <w:ind w:right="88" w:rightChars="0"/>
              <w:rPr>
                <w:rFonts w:hint="eastAsia"/>
                <w:color w:val="000000"/>
                <w:sz w:val="28"/>
                <w:szCs w:val="28"/>
                <w:lang w:val="en-US" w:eastAsia="zh-CN"/>
              </w:rPr>
            </w:pPr>
            <w:r>
              <w:rPr>
                <w:rFonts w:hint="eastAsia"/>
                <w:color w:val="000000"/>
                <w:sz w:val="28"/>
                <w:szCs w:val="28"/>
                <w:lang w:val="en-US" w:eastAsia="zh-CN"/>
              </w:rPr>
              <w:t>4.</w:t>
            </w:r>
            <w:r>
              <w:rPr>
                <w:rFonts w:hint="eastAsia"/>
                <w:color w:val="000000"/>
                <w:sz w:val="28"/>
                <w:szCs w:val="28"/>
                <w:lang w:val="zh-CN" w:eastAsia="zh-CN"/>
              </w:rPr>
              <w:t>药品上市许可持有人和药品生产企业变更生产地址、生产范围应当经批准而未经批准的，药品经营企业未经批准变更许可事项或者药品经营许可证，但相应的申请已被受理、接受并通过检查，相关决定暂未下发</w:t>
            </w:r>
            <w:r>
              <w:rPr>
                <w:rFonts w:hint="eastAsia"/>
                <w:color w:val="000000"/>
                <w:sz w:val="28"/>
                <w:szCs w:val="28"/>
                <w:lang w:val="en-US" w:eastAsia="zh-CN"/>
              </w:rPr>
              <w:t>；</w:t>
            </w:r>
          </w:p>
          <w:p w14:paraId="16BC25CA">
            <w:pPr>
              <w:widowControl/>
              <w:spacing w:line="360" w:lineRule="exact"/>
              <w:jc w:val="left"/>
              <w:textAlignment w:val="center"/>
              <w:rPr>
                <w:rFonts w:hint="eastAsia" w:eastAsia="宋体"/>
                <w:lang w:val="en-US" w:eastAsia="zh-CN"/>
              </w:rPr>
            </w:pPr>
            <w:r>
              <w:rPr>
                <w:rFonts w:hint="eastAsia" w:ascii="宋体" w:hAnsi="宋体" w:cs="宋体"/>
                <w:color w:val="000000"/>
                <w:kern w:val="0"/>
                <w:sz w:val="28"/>
                <w:szCs w:val="28"/>
                <w:lang w:val="en-US" w:eastAsia="zh-CN" w:bidi="ar"/>
              </w:rPr>
              <w:t>5.</w:t>
            </w:r>
            <w:r>
              <w:rPr>
                <w:rFonts w:hint="eastAsia" w:ascii="宋体" w:hAnsi="宋体" w:cs="宋体"/>
                <w:color w:val="000000"/>
                <w:kern w:val="0"/>
                <w:sz w:val="28"/>
                <w:szCs w:val="28"/>
                <w:lang w:bidi="ar"/>
              </w:rPr>
              <w:t>生产许可证、经营许可证或者医疗机构制剂许可证有效期届满，仍从事生产经营活动，但相应的延续申请已被受理、接受并通过检查，相关决定暂未下发</w:t>
            </w:r>
            <w:r>
              <w:rPr>
                <w:rFonts w:hint="eastAsia" w:ascii="宋体" w:hAnsi="宋体" w:cs="宋体"/>
                <w:color w:val="auto"/>
                <w:kern w:val="0"/>
                <w:sz w:val="28"/>
                <w:szCs w:val="28"/>
                <w:lang w:eastAsia="zh-CN" w:bidi="ar"/>
              </w:rPr>
              <w:t>。</w:t>
            </w:r>
            <w:r>
              <w:rPr>
                <w:rFonts w:hint="eastAsia" w:ascii="宋体" w:hAnsi="宋体" w:cs="宋体"/>
                <w:color w:val="000000"/>
                <w:kern w:val="0"/>
                <w:sz w:val="28"/>
                <w:szCs w:val="28"/>
                <w:lang w:bidi="ar"/>
              </w:rPr>
              <w:t>(行政部门逾期不处理相应申请的情况除外)</w:t>
            </w:r>
            <w:r>
              <w:rPr>
                <w:rFonts w:hint="eastAsia" w:ascii="宋体" w:hAnsi="宋体" w:cs="宋体"/>
                <w:color w:val="000000"/>
                <w:kern w:val="0"/>
                <w:sz w:val="28"/>
                <w:szCs w:val="28"/>
                <w:lang w:eastAsia="zh-CN" w:bidi="ar"/>
              </w:rPr>
              <w:t>。</w:t>
            </w:r>
          </w:p>
        </w:tc>
        <w:tc>
          <w:tcPr>
            <w:tcW w:w="2153" w:type="dxa"/>
            <w:vAlign w:val="center"/>
          </w:tcPr>
          <w:p w14:paraId="74066C5B">
            <w:pPr>
              <w:spacing w:line="36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违法生产、销售的药品货值金额15倍以下的罚款</w:t>
            </w:r>
            <w:r>
              <w:rPr>
                <w:rFonts w:hint="eastAsia" w:ascii="宋体" w:hAnsi="宋体" w:cs="宋体"/>
                <w:color w:val="000000"/>
                <w:kern w:val="0"/>
                <w:sz w:val="28"/>
                <w:szCs w:val="28"/>
                <w:lang w:val="en-US" w:eastAsia="zh-CN" w:bidi="ar"/>
              </w:rPr>
              <w:t>。</w:t>
            </w:r>
          </w:p>
          <w:p w14:paraId="13ACC9D3">
            <w:pPr>
              <w:spacing w:line="360" w:lineRule="exact"/>
              <w:rPr>
                <w:rFonts w:ascii="宋体" w:hAnsi="宋体" w:cs="宋体"/>
                <w:color w:val="000000"/>
                <w:sz w:val="28"/>
                <w:szCs w:val="28"/>
              </w:rPr>
            </w:pPr>
          </w:p>
        </w:tc>
      </w:tr>
      <w:tr w14:paraId="1CD1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855" w:type="dxa"/>
            <w:vMerge w:val="continue"/>
            <w:vAlign w:val="center"/>
          </w:tcPr>
          <w:p w14:paraId="39EAF643">
            <w:pPr>
              <w:spacing w:line="400" w:lineRule="exact"/>
              <w:jc w:val="center"/>
              <w:rPr>
                <w:rFonts w:ascii="宋体" w:hAnsi="宋体" w:cs="宋体"/>
                <w:color w:val="000000"/>
                <w:sz w:val="28"/>
                <w:szCs w:val="28"/>
              </w:rPr>
            </w:pPr>
          </w:p>
        </w:tc>
        <w:tc>
          <w:tcPr>
            <w:tcW w:w="834" w:type="dxa"/>
            <w:vAlign w:val="center"/>
          </w:tcPr>
          <w:p w14:paraId="3FAEF95E">
            <w:pPr>
              <w:spacing w:line="400" w:lineRule="exact"/>
              <w:jc w:val="center"/>
              <w:rPr>
                <w:rFonts w:ascii="宋体" w:hAnsi="宋体" w:cs="宋体"/>
                <w:color w:val="000000"/>
                <w:sz w:val="28"/>
                <w:szCs w:val="28"/>
              </w:rPr>
            </w:pPr>
            <w:r>
              <w:rPr>
                <w:rFonts w:hint="eastAsia" w:ascii="宋体" w:hAnsi="宋体" w:cs="宋体"/>
                <w:color w:val="000000"/>
                <w:sz w:val="28"/>
                <w:szCs w:val="28"/>
              </w:rPr>
              <w:t>从轻处罚</w:t>
            </w:r>
          </w:p>
        </w:tc>
        <w:tc>
          <w:tcPr>
            <w:tcW w:w="6210" w:type="dxa"/>
            <w:vAlign w:val="center"/>
          </w:tcPr>
          <w:p w14:paraId="75DE6B48">
            <w:pPr>
              <w:widowControl/>
              <w:spacing w:line="400" w:lineRule="exact"/>
              <w:jc w:val="left"/>
              <w:textAlignment w:val="center"/>
              <w:rPr>
                <w:rFonts w:hint="eastAsia" w:ascii="宋体" w:hAnsi="宋体" w:eastAsia="仿宋_GB2312" w:cs="宋体"/>
                <w:color w:val="000000"/>
                <w:sz w:val="28"/>
                <w:szCs w:val="28"/>
                <w:lang w:val="en-US" w:eastAsia="zh-CN"/>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参考江西省药监局《江西省药品监督管理行政处罚裁量权适用规则》第九条、第十条和《江西省市场监督管理领域从轻行政处罚清单（1.0版）》</w:t>
            </w:r>
            <w:r>
              <w:rPr>
                <w:rFonts w:hint="eastAsia" w:ascii="宋体" w:hAnsi="宋体" w:cs="宋体"/>
                <w:color w:val="000000"/>
                <w:kern w:val="0"/>
                <w:sz w:val="28"/>
                <w:szCs w:val="28"/>
                <w:lang w:eastAsia="zh-CN" w:bidi="ar"/>
              </w:rPr>
              <w:t>以及江西省市场监管局和江西省药监局</w:t>
            </w:r>
            <w:r>
              <w:rPr>
                <w:rFonts w:hint="eastAsia" w:ascii="宋体" w:hAnsi="宋体" w:cs="宋体"/>
                <w:color w:val="000000"/>
                <w:kern w:val="0"/>
                <w:sz w:val="28"/>
                <w:szCs w:val="28"/>
                <w:lang w:bidi="ar"/>
              </w:rPr>
              <w:t>后续关于从轻处罚补充规定的情形</w:t>
            </w:r>
            <w:r>
              <w:rPr>
                <w:rFonts w:hint="eastAsia" w:ascii="宋体" w:hAnsi="宋体" w:cs="宋体"/>
                <w:color w:val="000000"/>
                <w:kern w:val="0"/>
                <w:sz w:val="28"/>
                <w:szCs w:val="28"/>
                <w:lang w:val="en-US" w:eastAsia="zh-CN" w:bidi="ar"/>
              </w:rPr>
              <w:t>。</w:t>
            </w:r>
          </w:p>
        </w:tc>
        <w:tc>
          <w:tcPr>
            <w:tcW w:w="2153" w:type="dxa"/>
            <w:vAlign w:val="center"/>
          </w:tcPr>
          <w:p w14:paraId="0DE4EECA">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违法生产、销售的药品货值金额15倍以上19.5倍以下的罚款</w:t>
            </w:r>
            <w:r>
              <w:rPr>
                <w:rFonts w:hint="eastAsia" w:ascii="宋体" w:hAnsi="宋体" w:cs="宋体"/>
                <w:color w:val="000000"/>
                <w:kern w:val="0"/>
                <w:sz w:val="28"/>
                <w:szCs w:val="28"/>
                <w:lang w:val="en-US" w:eastAsia="zh-CN" w:bidi="ar"/>
              </w:rPr>
              <w:t>。</w:t>
            </w:r>
          </w:p>
          <w:p w14:paraId="12B3E535">
            <w:pPr>
              <w:spacing w:line="400" w:lineRule="exact"/>
              <w:rPr>
                <w:rFonts w:ascii="宋体" w:hAnsi="宋体" w:cs="宋体"/>
                <w:color w:val="000000"/>
                <w:sz w:val="28"/>
                <w:szCs w:val="28"/>
              </w:rPr>
            </w:pPr>
          </w:p>
        </w:tc>
      </w:tr>
      <w:tr w14:paraId="1C08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0" w:hRule="atLeast"/>
          <w:jc w:val="center"/>
        </w:trPr>
        <w:tc>
          <w:tcPr>
            <w:tcW w:w="855" w:type="dxa"/>
            <w:vMerge w:val="continue"/>
            <w:vAlign w:val="center"/>
          </w:tcPr>
          <w:p w14:paraId="12FEC377">
            <w:pPr>
              <w:spacing w:line="400" w:lineRule="exact"/>
              <w:jc w:val="center"/>
              <w:rPr>
                <w:rFonts w:ascii="宋体" w:hAnsi="宋体" w:cs="宋体"/>
                <w:color w:val="000000"/>
                <w:sz w:val="28"/>
                <w:szCs w:val="28"/>
              </w:rPr>
            </w:pPr>
          </w:p>
        </w:tc>
        <w:tc>
          <w:tcPr>
            <w:tcW w:w="834" w:type="dxa"/>
            <w:vAlign w:val="center"/>
          </w:tcPr>
          <w:p w14:paraId="4775FFB7">
            <w:pPr>
              <w:spacing w:line="400" w:lineRule="exact"/>
              <w:jc w:val="lef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从重处罚</w:t>
            </w:r>
          </w:p>
        </w:tc>
        <w:tc>
          <w:tcPr>
            <w:tcW w:w="6210" w:type="dxa"/>
            <w:vAlign w:val="center"/>
          </w:tcPr>
          <w:p w14:paraId="3400A8B0">
            <w:pPr>
              <w:widowControl/>
              <w:spacing w:line="400" w:lineRule="exact"/>
              <w:jc w:val="lef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参考江西省药监局《江西省药品监督管理行政处罚裁量权适用规则》第十一条、第十二条规定的</w:t>
            </w:r>
            <w:r>
              <w:rPr>
                <w:rFonts w:hint="eastAsia" w:ascii="宋体" w:hAnsi="宋体" w:cs="宋体"/>
                <w:color w:val="000000"/>
                <w:kern w:val="0"/>
                <w:sz w:val="28"/>
                <w:szCs w:val="28"/>
                <w:lang w:eastAsia="zh-CN" w:bidi="ar"/>
              </w:rPr>
              <w:t>情形</w:t>
            </w:r>
            <w:r>
              <w:rPr>
                <w:rFonts w:hint="eastAsia" w:ascii="宋体" w:hAnsi="宋体" w:cs="宋体"/>
                <w:color w:val="000000"/>
                <w:kern w:val="0"/>
                <w:sz w:val="28"/>
                <w:szCs w:val="28"/>
                <w:lang w:bidi="ar"/>
              </w:rPr>
              <w:t>外，可考虑以下所列从重因素：</w:t>
            </w:r>
          </w:p>
          <w:p w14:paraId="7FCF5E1A">
            <w:pPr>
              <w:widowControl/>
              <w:numPr>
                <w:ilvl w:val="0"/>
                <w:numId w:val="2"/>
              </w:numPr>
              <w:spacing w:line="400" w:lineRule="exact"/>
              <w:jc w:val="left"/>
              <w:textAlignment w:val="auto"/>
              <w:rPr>
                <w:rFonts w:ascii="宋体" w:hAnsi="宋体" w:cs="宋体"/>
                <w:color w:val="000000"/>
                <w:kern w:val="0"/>
                <w:sz w:val="28"/>
                <w:szCs w:val="28"/>
                <w:lang w:bidi="ar"/>
              </w:rPr>
            </w:pPr>
            <w:r>
              <w:rPr>
                <w:rFonts w:hint="eastAsia" w:ascii="宋体" w:hAnsi="宋体" w:cs="宋体"/>
                <w:color w:val="auto"/>
                <w:kern w:val="0"/>
                <w:sz w:val="28"/>
                <w:szCs w:val="28"/>
                <w:lang w:eastAsia="zh-CN" w:bidi="ar"/>
              </w:rPr>
              <w:t>涉及生物制品、注射</w:t>
            </w:r>
            <w:r>
              <w:rPr>
                <w:rFonts w:hint="eastAsia" w:ascii="宋体" w:hAnsi="宋体" w:cs="宋体"/>
                <w:strike w:val="0"/>
                <w:dstrike w:val="0"/>
                <w:color w:val="auto"/>
                <w:kern w:val="0"/>
                <w:sz w:val="28"/>
                <w:szCs w:val="28"/>
                <w:lang w:eastAsia="zh-CN" w:bidi="ar"/>
              </w:rPr>
              <w:t>剂药品的</w:t>
            </w:r>
            <w:r>
              <w:rPr>
                <w:rFonts w:hint="eastAsia" w:ascii="宋体" w:hAnsi="宋体" w:cs="宋体"/>
                <w:color w:val="000000"/>
                <w:kern w:val="0"/>
                <w:sz w:val="28"/>
                <w:szCs w:val="28"/>
                <w:lang w:bidi="ar"/>
              </w:rPr>
              <w:t>；</w:t>
            </w:r>
          </w:p>
          <w:p w14:paraId="5C5A7B43">
            <w:pPr>
              <w:widowControl/>
              <w:numPr>
                <w:ilvl w:val="0"/>
                <w:numId w:val="2"/>
              </w:numPr>
              <w:spacing w:line="400" w:lineRule="exact"/>
              <w:jc w:val="left"/>
              <w:textAlignment w:val="auto"/>
              <w:rPr>
                <w:rFonts w:ascii="宋体" w:hAnsi="宋体" w:cs="宋体"/>
                <w:color w:val="000000"/>
                <w:kern w:val="0"/>
                <w:sz w:val="28"/>
                <w:szCs w:val="28"/>
                <w:lang w:bidi="ar"/>
              </w:rPr>
            </w:pPr>
            <w:r>
              <w:rPr>
                <w:rFonts w:hint="eastAsia" w:ascii="宋体" w:hAnsi="宋体" w:cs="宋体"/>
                <w:strike w:val="0"/>
                <w:dstrike w:val="0"/>
                <w:color w:val="auto"/>
                <w:kern w:val="0"/>
                <w:sz w:val="28"/>
                <w:szCs w:val="28"/>
                <w:lang w:bidi="ar"/>
              </w:rPr>
              <w:t>已被依法禁止从事药品生产、经营活动的人员从事无证生产、经营药品活动；</w:t>
            </w:r>
          </w:p>
          <w:p w14:paraId="7086E8B7">
            <w:pPr>
              <w:widowControl/>
              <w:numPr>
                <w:ilvl w:val="0"/>
                <w:numId w:val="0"/>
              </w:numPr>
              <w:spacing w:line="400" w:lineRule="exact"/>
              <w:jc w:val="lef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val="en-US" w:eastAsia="zh-CN" w:bidi="ar"/>
              </w:rPr>
              <w:t>3.</w:t>
            </w:r>
            <w:r>
              <w:rPr>
                <w:rFonts w:hint="eastAsia" w:ascii="宋体" w:hAnsi="宋体" w:cs="宋体"/>
                <w:color w:val="000000"/>
                <w:kern w:val="0"/>
                <w:sz w:val="28"/>
                <w:szCs w:val="28"/>
                <w:lang w:bidi="ar"/>
              </w:rPr>
              <w:t>生产使用的原料、辅料或者直接接触药品的包装材料、容器来源不合法或者无法提供合法性证明文件的；</w:t>
            </w:r>
          </w:p>
          <w:p w14:paraId="53D947B6">
            <w:pPr>
              <w:spacing w:line="400" w:lineRule="exact"/>
              <w:rPr>
                <w:rFonts w:hint="eastAsia" w:ascii="宋体" w:hAnsi="宋体" w:eastAsia="仿宋_GB2312" w:cs="宋体"/>
                <w:strike w:val="0"/>
                <w:dstrike w:val="0"/>
                <w:color w:val="auto"/>
                <w:kern w:val="0"/>
                <w:sz w:val="28"/>
                <w:szCs w:val="28"/>
                <w:u w:val="none"/>
                <w:lang w:val="en-US" w:eastAsia="zh-CN" w:bidi="ar"/>
              </w:rPr>
            </w:pPr>
            <w:r>
              <w:rPr>
                <w:rFonts w:hint="eastAsia" w:ascii="宋体" w:hAnsi="宋体" w:cs="宋体"/>
                <w:color w:val="000000"/>
                <w:kern w:val="0"/>
                <w:sz w:val="28"/>
                <w:szCs w:val="28"/>
                <w:lang w:val="en-US" w:eastAsia="zh-CN" w:bidi="ar"/>
              </w:rPr>
              <w:t>4</w:t>
            </w:r>
            <w:r>
              <w:rPr>
                <w:rFonts w:hint="eastAsia" w:ascii="宋体" w:hAnsi="宋体" w:cs="宋体"/>
                <w:color w:val="000000"/>
                <w:kern w:val="0"/>
                <w:sz w:val="28"/>
                <w:szCs w:val="28"/>
                <w:lang w:bidi="ar"/>
              </w:rPr>
              <w:t>.购进或者销售渠道不合法或者不明，对涉案产品无法追溯</w:t>
            </w:r>
            <w:r>
              <w:rPr>
                <w:rFonts w:hint="eastAsia" w:ascii="宋体" w:hAnsi="宋体" w:cs="宋体"/>
                <w:color w:val="000000"/>
                <w:kern w:val="0"/>
                <w:sz w:val="28"/>
                <w:szCs w:val="28"/>
                <w:lang w:val="en-US" w:eastAsia="zh-CN" w:bidi="ar"/>
              </w:rPr>
              <w:t>。</w:t>
            </w:r>
          </w:p>
          <w:p w14:paraId="3083EECB">
            <w:pPr>
              <w:spacing w:line="400" w:lineRule="exact"/>
              <w:rPr>
                <w:rFonts w:hint="eastAsia" w:ascii="宋体" w:hAnsi="宋体" w:eastAsia="仿宋_GB2312" w:cs="宋体"/>
                <w:color w:val="000000"/>
                <w:kern w:val="0"/>
                <w:sz w:val="28"/>
                <w:szCs w:val="28"/>
                <w:lang w:eastAsia="zh-CN" w:bidi="ar"/>
              </w:rPr>
            </w:pPr>
          </w:p>
        </w:tc>
        <w:tc>
          <w:tcPr>
            <w:tcW w:w="2153" w:type="dxa"/>
            <w:vAlign w:val="center"/>
          </w:tcPr>
          <w:p w14:paraId="1C9AA6C8">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违法生产、销售的药品货值金额25.5倍以上30倍以下的罚款</w:t>
            </w:r>
            <w:r>
              <w:rPr>
                <w:rFonts w:hint="eastAsia" w:ascii="宋体" w:hAnsi="宋体" w:cs="宋体"/>
                <w:color w:val="000000"/>
                <w:kern w:val="0"/>
                <w:sz w:val="28"/>
                <w:szCs w:val="28"/>
                <w:lang w:eastAsia="zh-CN" w:bidi="ar"/>
              </w:rPr>
              <w:t>。</w:t>
            </w:r>
          </w:p>
          <w:p w14:paraId="47C69D90">
            <w:pPr>
              <w:spacing w:line="400" w:lineRule="exact"/>
              <w:rPr>
                <w:rFonts w:ascii="宋体" w:hAnsi="宋体" w:cs="宋体"/>
                <w:color w:val="000000"/>
                <w:sz w:val="28"/>
                <w:szCs w:val="28"/>
              </w:rPr>
            </w:pPr>
          </w:p>
        </w:tc>
      </w:tr>
      <w:tr w14:paraId="6FAA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jc w:val="center"/>
        </w:trPr>
        <w:tc>
          <w:tcPr>
            <w:tcW w:w="855" w:type="dxa"/>
            <w:vMerge w:val="continue"/>
            <w:vAlign w:val="center"/>
          </w:tcPr>
          <w:p w14:paraId="5327CEE0">
            <w:pPr>
              <w:spacing w:line="400" w:lineRule="exact"/>
              <w:jc w:val="center"/>
              <w:rPr>
                <w:rFonts w:ascii="宋体" w:hAnsi="宋体" w:cs="宋体"/>
                <w:color w:val="000000"/>
                <w:sz w:val="28"/>
                <w:szCs w:val="28"/>
              </w:rPr>
            </w:pPr>
          </w:p>
        </w:tc>
        <w:tc>
          <w:tcPr>
            <w:tcW w:w="834" w:type="dxa"/>
            <w:vAlign w:val="center"/>
          </w:tcPr>
          <w:p w14:paraId="3516D26C">
            <w:pPr>
              <w:spacing w:line="400" w:lineRule="exact"/>
              <w:jc w:val="center"/>
              <w:rPr>
                <w:rFonts w:ascii="宋体" w:hAnsi="宋体" w:cs="宋体"/>
                <w:color w:val="000000"/>
                <w:sz w:val="28"/>
                <w:szCs w:val="28"/>
              </w:rPr>
            </w:pPr>
            <w:r>
              <w:rPr>
                <w:rFonts w:hint="eastAsia" w:ascii="宋体" w:hAnsi="宋体" w:cs="宋体"/>
                <w:color w:val="000000"/>
                <w:sz w:val="28"/>
                <w:szCs w:val="28"/>
              </w:rPr>
              <w:t>一般处罚</w:t>
            </w:r>
          </w:p>
        </w:tc>
        <w:tc>
          <w:tcPr>
            <w:tcW w:w="6210" w:type="dxa"/>
            <w:vAlign w:val="center"/>
          </w:tcPr>
          <w:p w14:paraId="105F0861">
            <w:pPr>
              <w:widowControl/>
              <w:spacing w:line="400" w:lineRule="exact"/>
              <w:jc w:val="left"/>
              <w:textAlignment w:val="center"/>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2153" w:type="dxa"/>
            <w:vAlign w:val="center"/>
          </w:tcPr>
          <w:p w14:paraId="4C2F2310">
            <w:pPr>
              <w:spacing w:line="400" w:lineRule="exact"/>
              <w:rPr>
                <w:rFonts w:hint="eastAsia" w:ascii="宋体" w:hAnsi="宋体" w:eastAsia="仿宋_GB2312" w:cs="宋体"/>
                <w:color w:val="000000"/>
                <w:spacing w:val="-6"/>
                <w:kern w:val="0"/>
                <w:sz w:val="28"/>
                <w:szCs w:val="28"/>
                <w:lang w:eastAsia="zh-CN" w:bidi="ar"/>
              </w:rPr>
            </w:pPr>
            <w:r>
              <w:rPr>
                <w:rFonts w:hint="eastAsia" w:ascii="宋体" w:hAnsi="宋体" w:cs="宋体"/>
                <w:color w:val="000000"/>
                <w:spacing w:val="-6"/>
                <w:kern w:val="0"/>
                <w:sz w:val="28"/>
                <w:szCs w:val="28"/>
                <w:lang w:eastAsia="zh-CN" w:bidi="ar"/>
              </w:rPr>
              <w:t>处</w:t>
            </w:r>
            <w:r>
              <w:rPr>
                <w:rFonts w:hint="eastAsia" w:ascii="宋体" w:hAnsi="宋体" w:cs="宋体"/>
                <w:color w:val="000000"/>
                <w:spacing w:val="-6"/>
                <w:kern w:val="0"/>
                <w:sz w:val="28"/>
                <w:szCs w:val="28"/>
                <w:lang w:bidi="ar"/>
              </w:rPr>
              <w:t>违法生产、销售的药品货值金额19.5倍以上25.5倍以下的罚款</w:t>
            </w:r>
            <w:r>
              <w:rPr>
                <w:rFonts w:hint="eastAsia" w:ascii="宋体" w:hAnsi="宋体" w:cs="宋体"/>
                <w:color w:val="000000"/>
                <w:spacing w:val="-6"/>
                <w:kern w:val="0"/>
                <w:sz w:val="28"/>
                <w:szCs w:val="28"/>
                <w:lang w:eastAsia="zh-CN" w:bidi="ar"/>
              </w:rPr>
              <w:t>。</w:t>
            </w:r>
          </w:p>
          <w:p w14:paraId="3274EB00">
            <w:pPr>
              <w:spacing w:line="400" w:lineRule="exact"/>
              <w:rPr>
                <w:rFonts w:ascii="宋体" w:hAnsi="宋体" w:cs="宋体"/>
                <w:color w:val="000000"/>
                <w:kern w:val="0"/>
                <w:sz w:val="28"/>
                <w:szCs w:val="28"/>
                <w:lang w:bidi="ar"/>
              </w:rPr>
            </w:pPr>
          </w:p>
        </w:tc>
      </w:tr>
    </w:tbl>
    <w:p w14:paraId="70A70E2D"/>
    <w:p w14:paraId="0A2664BA"/>
    <w:p w14:paraId="6AA864A5"/>
    <w:p w14:paraId="3D3515D5">
      <w:r>
        <w:br w:type="page"/>
      </w:r>
    </w:p>
    <w:tbl>
      <w:tblPr>
        <w:tblStyle w:val="7"/>
        <w:tblpPr w:leftFromText="180" w:rightFromText="180" w:vertAnchor="text" w:horzAnchor="page" w:tblpXSpec="center" w:tblpY="269"/>
        <w:tblOverlap w:val="never"/>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832"/>
        <w:gridCol w:w="5636"/>
        <w:gridCol w:w="3052"/>
      </w:tblGrid>
      <w:tr w14:paraId="59B3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3" w:type="dxa"/>
            <w:vAlign w:val="center"/>
          </w:tcPr>
          <w:p w14:paraId="6A01E791">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20" w:type="dxa"/>
            <w:gridSpan w:val="3"/>
            <w:vAlign w:val="center"/>
          </w:tcPr>
          <w:p w14:paraId="1D601002">
            <w:pPr>
              <w:keepNext w:val="0"/>
              <w:keepLines w:val="0"/>
              <w:pageBreakBefore w:val="0"/>
              <w:kinsoku/>
              <w:wordWrap/>
              <w:overflowPunct/>
              <w:topLinePunct w:val="0"/>
              <w:autoSpaceDE/>
              <w:autoSpaceDN/>
              <w:bidi w:val="0"/>
              <w:adjustRightInd/>
              <w:snapToGrid/>
              <w:spacing w:line="360" w:lineRule="exact"/>
              <w:jc w:val="center"/>
              <w:rPr>
                <w:color w:val="000000"/>
                <w:sz w:val="28"/>
                <w:szCs w:val="28"/>
              </w:rPr>
            </w:pPr>
            <w:r>
              <w:rPr>
                <w:rFonts w:hint="eastAsia"/>
                <w:color w:val="000000"/>
                <w:sz w:val="28"/>
                <w:szCs w:val="28"/>
              </w:rPr>
              <w:t>2</w:t>
            </w:r>
          </w:p>
        </w:tc>
      </w:tr>
      <w:tr w14:paraId="78A3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73" w:type="dxa"/>
            <w:vAlign w:val="center"/>
          </w:tcPr>
          <w:p w14:paraId="4D35D17E">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20" w:type="dxa"/>
            <w:gridSpan w:val="3"/>
            <w:vAlign w:val="center"/>
          </w:tcPr>
          <w:p w14:paraId="084BA88D">
            <w:pPr>
              <w:pStyle w:val="11"/>
              <w:keepNext w:val="0"/>
              <w:keepLines w:val="0"/>
              <w:pageBreakBefore w:val="0"/>
              <w:kinsoku/>
              <w:wordWrap/>
              <w:overflowPunct/>
              <w:topLinePunct w:val="0"/>
              <w:autoSpaceDE/>
              <w:autoSpaceDN/>
              <w:bidi w:val="0"/>
              <w:adjustRightInd/>
              <w:snapToGrid/>
              <w:spacing w:line="360" w:lineRule="exact"/>
              <w:rPr>
                <w:rFonts w:ascii="宋体" w:hAnsi="宋体" w:cs="宋体"/>
                <w:color w:val="000000"/>
                <w:sz w:val="28"/>
                <w:szCs w:val="28"/>
              </w:rPr>
            </w:pPr>
            <w:r>
              <w:rPr>
                <w:rFonts w:hint="eastAsia"/>
                <w:color w:val="000000"/>
                <w:sz w:val="28"/>
                <w:szCs w:val="28"/>
              </w:rPr>
              <w:t>生产、销售、使用假药</w:t>
            </w:r>
            <w:r>
              <w:rPr>
                <w:rFonts w:hint="eastAsia"/>
                <w:color w:val="000000"/>
                <w:sz w:val="28"/>
                <w:szCs w:val="28"/>
                <w:lang w:eastAsia="zh-CN"/>
              </w:rPr>
              <w:t>。</w:t>
            </w:r>
          </w:p>
        </w:tc>
      </w:tr>
      <w:tr w14:paraId="5D8C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 w:type="dxa"/>
            <w:vAlign w:val="center"/>
          </w:tcPr>
          <w:p w14:paraId="205BEC5C">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20" w:type="dxa"/>
            <w:gridSpan w:val="3"/>
            <w:vAlign w:val="center"/>
          </w:tcPr>
          <w:p w14:paraId="3DA7EBF7">
            <w:pPr>
              <w:pStyle w:val="11"/>
              <w:keepNext w:val="0"/>
              <w:keepLines w:val="0"/>
              <w:pageBreakBefore w:val="0"/>
              <w:kinsoku/>
              <w:wordWrap/>
              <w:overflowPunct/>
              <w:topLinePunct w:val="0"/>
              <w:autoSpaceDE/>
              <w:autoSpaceDN/>
              <w:bidi w:val="0"/>
              <w:adjustRightInd/>
              <w:snapToGrid/>
              <w:spacing w:line="360" w:lineRule="exact"/>
              <w:ind w:right="88"/>
              <w:textAlignment w:val="auto"/>
              <w:rPr>
                <w:color w:val="000000"/>
                <w:sz w:val="28"/>
                <w:szCs w:val="28"/>
                <w:lang w:val="en-US"/>
              </w:rPr>
            </w:pPr>
            <w:r>
              <w:rPr>
                <w:rFonts w:hint="eastAsia"/>
                <w:color w:val="000000"/>
                <w:spacing w:val="-12"/>
                <w:sz w:val="28"/>
                <w:szCs w:val="28"/>
                <w:lang w:val="en-US"/>
              </w:rPr>
              <w:t>1.</w:t>
            </w:r>
            <w:r>
              <w:rPr>
                <w:rFonts w:hint="eastAsia"/>
                <w:color w:val="000000"/>
                <w:spacing w:val="-12"/>
                <w:sz w:val="28"/>
                <w:szCs w:val="28"/>
              </w:rPr>
              <w:t>《药品管理法》第一百一十六条：生产、销售假药的，没收违法生产、</w:t>
            </w:r>
            <w:r>
              <w:rPr>
                <w:rFonts w:hint="eastAsia"/>
                <w:color w:val="000000"/>
                <w:spacing w:val="-11"/>
                <w:sz w:val="28"/>
                <w:szCs w:val="28"/>
              </w:rPr>
              <w:t>销售的药品和违法所得，责令停产停业整顿，吊销药品批准证明文件，</w:t>
            </w:r>
            <w:r>
              <w:rPr>
                <w:rFonts w:hint="eastAsia"/>
                <w:color w:val="000000"/>
                <w:spacing w:val="-5"/>
                <w:sz w:val="28"/>
                <w:szCs w:val="28"/>
              </w:rPr>
              <w:t>并处违法生产、销售的药品货值金额十五倍以上三十倍以下的罚款；货值金额不足十万元的，按十万元计算；情节严重的，吊销药品生产许可证、药品经营许可证或者医疗机构制剂许可证，十年内不受理其相应申请；药品上市</w:t>
            </w:r>
            <w:r>
              <w:rPr>
                <w:rFonts w:hint="eastAsia"/>
                <w:color w:val="000000"/>
                <w:spacing w:val="-5"/>
                <w:sz w:val="28"/>
                <w:szCs w:val="28"/>
                <w:lang w:val="en-US"/>
              </w:rPr>
              <w:t>许可持有人为境外企业的，十年内禁止其药品进口。</w:t>
            </w:r>
          </w:p>
          <w:p w14:paraId="4A1975B6">
            <w:pPr>
              <w:pStyle w:val="11"/>
              <w:keepNext w:val="0"/>
              <w:keepLines w:val="0"/>
              <w:pageBreakBefore w:val="0"/>
              <w:kinsoku/>
              <w:wordWrap/>
              <w:overflowPunct/>
              <w:topLinePunct w:val="0"/>
              <w:autoSpaceDE/>
              <w:autoSpaceDN/>
              <w:bidi w:val="0"/>
              <w:adjustRightInd/>
              <w:snapToGrid/>
              <w:spacing w:line="360" w:lineRule="exact"/>
              <w:ind w:right="88"/>
              <w:textAlignment w:val="auto"/>
              <w:rPr>
                <w:color w:val="000000"/>
                <w:sz w:val="28"/>
                <w:szCs w:val="28"/>
              </w:rPr>
            </w:pPr>
            <w:r>
              <w:rPr>
                <w:rFonts w:hint="eastAsia"/>
                <w:color w:val="000000"/>
                <w:spacing w:val="-5"/>
                <w:sz w:val="28"/>
                <w:szCs w:val="28"/>
                <w:lang w:val="en-US"/>
              </w:rPr>
              <w:t>2.</w:t>
            </w:r>
            <w:r>
              <w:rPr>
                <w:rFonts w:hint="eastAsia"/>
                <w:color w:val="000000"/>
                <w:spacing w:val="-5"/>
                <w:sz w:val="28"/>
                <w:szCs w:val="28"/>
              </w:rPr>
              <w:t>《药品管理法》第一百一十八条：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p w14:paraId="0E9DA4CE">
            <w:pPr>
              <w:pStyle w:val="11"/>
              <w:keepNext w:val="0"/>
              <w:keepLines w:val="0"/>
              <w:pageBreakBefore w:val="0"/>
              <w:kinsoku/>
              <w:wordWrap/>
              <w:overflowPunct/>
              <w:topLinePunct w:val="0"/>
              <w:autoSpaceDE/>
              <w:autoSpaceDN/>
              <w:bidi w:val="0"/>
              <w:adjustRightInd/>
              <w:snapToGrid/>
              <w:spacing w:line="360" w:lineRule="exact"/>
              <w:ind w:right="88"/>
              <w:textAlignment w:val="auto"/>
              <w:rPr>
                <w:color w:val="000000"/>
                <w:sz w:val="28"/>
                <w:szCs w:val="28"/>
              </w:rPr>
            </w:pPr>
            <w:r>
              <w:rPr>
                <w:rFonts w:hint="eastAsia"/>
                <w:color w:val="000000"/>
                <w:sz w:val="28"/>
                <w:szCs w:val="28"/>
              </w:rPr>
              <w:t>对生产者专门用于生产假药、劣药的原料、辅料、包装材料、生产设备予以没收。</w:t>
            </w:r>
          </w:p>
          <w:p w14:paraId="71EA03A1">
            <w:pPr>
              <w:pStyle w:val="11"/>
              <w:keepNext w:val="0"/>
              <w:keepLines w:val="0"/>
              <w:pageBreakBefore w:val="0"/>
              <w:kinsoku/>
              <w:wordWrap/>
              <w:overflowPunct/>
              <w:topLinePunct w:val="0"/>
              <w:autoSpaceDE/>
              <w:autoSpaceDN/>
              <w:bidi w:val="0"/>
              <w:adjustRightInd/>
              <w:snapToGrid/>
              <w:spacing w:line="360" w:lineRule="exact"/>
              <w:ind w:right="88"/>
              <w:textAlignment w:val="auto"/>
              <w:rPr>
                <w:color w:val="000000"/>
                <w:sz w:val="28"/>
                <w:szCs w:val="28"/>
              </w:rPr>
            </w:pPr>
            <w:r>
              <w:rPr>
                <w:rFonts w:hint="eastAsia"/>
                <w:color w:val="000000"/>
                <w:spacing w:val="-5"/>
                <w:sz w:val="28"/>
                <w:szCs w:val="28"/>
                <w:lang w:val="en-US" w:eastAsia="zh-CN"/>
              </w:rPr>
              <w:t>3.</w:t>
            </w:r>
            <w:r>
              <w:rPr>
                <w:rFonts w:hint="eastAsia"/>
                <w:color w:val="000000"/>
                <w:spacing w:val="-5"/>
                <w:sz w:val="28"/>
                <w:szCs w:val="28"/>
              </w:rPr>
              <w:t>《药品管理法》第一百一十九条：药品使用单位使用假药、劣药的， 按照销售假药、零售劣药的规定处罚；情节严重的，法定代表人、主要负责人、直接负责的主管人员和其他责任人员有医疗卫生人员执业证书的，还应当吊销执业证书。</w:t>
            </w:r>
          </w:p>
        </w:tc>
      </w:tr>
      <w:tr w14:paraId="6451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873" w:type="dxa"/>
            <w:vAlign w:val="center"/>
          </w:tcPr>
          <w:p w14:paraId="2F44AF39">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20" w:type="dxa"/>
            <w:gridSpan w:val="3"/>
            <w:vAlign w:val="center"/>
          </w:tcPr>
          <w:p w14:paraId="177C6A62">
            <w:pPr>
              <w:pStyle w:val="11"/>
              <w:keepNext w:val="0"/>
              <w:keepLines w:val="0"/>
              <w:pageBreakBefore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lang w:val="en-US"/>
              </w:rPr>
              <w:t>1.没收违法所得</w:t>
            </w:r>
            <w:r>
              <w:rPr>
                <w:rFonts w:hint="eastAsia"/>
                <w:color w:val="000000"/>
                <w:sz w:val="28"/>
                <w:szCs w:val="28"/>
                <w:lang w:val="en-US" w:eastAsia="zh-CN"/>
              </w:rPr>
              <w:t xml:space="preserve"> </w:t>
            </w:r>
            <w:r>
              <w:rPr>
                <w:rFonts w:hint="eastAsia"/>
                <w:color w:val="000000"/>
                <w:sz w:val="28"/>
                <w:szCs w:val="28"/>
                <w:lang w:val="en-US"/>
              </w:rPr>
              <w:t xml:space="preserve"> 2.没收非法财物</w:t>
            </w:r>
            <w:r>
              <w:rPr>
                <w:rFonts w:hint="eastAsia"/>
                <w:color w:val="000000"/>
                <w:sz w:val="28"/>
                <w:szCs w:val="28"/>
                <w:lang w:val="en-US" w:eastAsia="zh-CN"/>
              </w:rPr>
              <w:t xml:space="preserve"> </w:t>
            </w:r>
            <w:r>
              <w:rPr>
                <w:rFonts w:hint="eastAsia"/>
                <w:color w:val="000000"/>
                <w:sz w:val="28"/>
                <w:szCs w:val="28"/>
                <w:lang w:val="en-US"/>
              </w:rPr>
              <w:t xml:space="preserve"> 3.责令停产停</w:t>
            </w:r>
            <w:r>
              <w:rPr>
                <w:rFonts w:hint="eastAsia"/>
                <w:color w:val="000000"/>
                <w:sz w:val="28"/>
                <w:szCs w:val="28"/>
                <w:lang w:val="en-US" w:eastAsia="zh-CN"/>
              </w:rPr>
              <w:t>业</w:t>
            </w:r>
            <w:r>
              <w:rPr>
                <w:rFonts w:hint="eastAsia"/>
                <w:color w:val="000000"/>
                <w:sz w:val="28"/>
                <w:szCs w:val="28"/>
                <w:lang w:val="en-US"/>
              </w:rPr>
              <w:t>整顿</w:t>
            </w:r>
            <w:r>
              <w:rPr>
                <w:rFonts w:hint="eastAsia"/>
                <w:color w:val="000000"/>
                <w:sz w:val="28"/>
                <w:szCs w:val="28"/>
                <w:lang w:val="en-US" w:eastAsia="zh-CN"/>
              </w:rPr>
              <w:t xml:space="preserve"> </w:t>
            </w:r>
            <w:r>
              <w:rPr>
                <w:rFonts w:hint="eastAsia"/>
                <w:color w:val="000000"/>
                <w:sz w:val="28"/>
                <w:szCs w:val="28"/>
                <w:lang w:val="en-US"/>
              </w:rPr>
              <w:t xml:space="preserve"> 4.吊销批准证明文件、许可证、执业证书 </w:t>
            </w:r>
            <w:r>
              <w:rPr>
                <w:rFonts w:hint="eastAsia"/>
                <w:color w:val="000000"/>
                <w:sz w:val="28"/>
                <w:szCs w:val="28"/>
                <w:lang w:val="en-US" w:eastAsia="zh-CN"/>
              </w:rPr>
              <w:t xml:space="preserve"> </w:t>
            </w:r>
            <w:r>
              <w:rPr>
                <w:rFonts w:hint="eastAsia"/>
                <w:color w:val="000000"/>
                <w:sz w:val="28"/>
                <w:szCs w:val="28"/>
                <w:lang w:val="en-US"/>
              </w:rPr>
              <w:t xml:space="preserve"> 5.罚款  </w:t>
            </w:r>
            <w:r>
              <w:rPr>
                <w:rFonts w:hint="eastAsia"/>
                <w:color w:val="000000"/>
                <w:sz w:val="28"/>
                <w:szCs w:val="28"/>
                <w:lang w:val="en-US" w:eastAsia="zh-CN"/>
              </w:rPr>
              <w:t xml:space="preserve"> </w:t>
            </w:r>
            <w:r>
              <w:rPr>
                <w:rFonts w:hint="eastAsia"/>
                <w:color w:val="000000"/>
                <w:sz w:val="28"/>
                <w:szCs w:val="28"/>
                <w:lang w:val="en-US"/>
              </w:rPr>
              <w:t xml:space="preserve">6.十年内不受理相应申请和禁止进口 </w:t>
            </w:r>
            <w:r>
              <w:rPr>
                <w:rFonts w:hint="eastAsia"/>
                <w:color w:val="000000"/>
                <w:sz w:val="28"/>
                <w:szCs w:val="28"/>
                <w:lang w:val="en-US" w:eastAsia="zh-CN"/>
              </w:rPr>
              <w:t xml:space="preserve"> </w:t>
            </w:r>
            <w:r>
              <w:rPr>
                <w:rFonts w:hint="eastAsia"/>
                <w:color w:val="000000"/>
                <w:sz w:val="28"/>
                <w:szCs w:val="28"/>
                <w:lang w:val="en-US"/>
              </w:rPr>
              <w:t>7.处罚到人：罚款  终身禁止从业</w:t>
            </w:r>
          </w:p>
        </w:tc>
      </w:tr>
      <w:tr w14:paraId="4C72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73" w:type="dxa"/>
            <w:vAlign w:val="center"/>
          </w:tcPr>
          <w:p w14:paraId="64B9715C">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20" w:type="dxa"/>
            <w:gridSpan w:val="3"/>
            <w:vAlign w:val="center"/>
          </w:tcPr>
          <w:p w14:paraId="2A069308">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p w14:paraId="7443BC31">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sz w:val="28"/>
                <w:szCs w:val="28"/>
              </w:rPr>
              <w:t>原批准、发证的部门</w:t>
            </w:r>
          </w:p>
        </w:tc>
      </w:tr>
      <w:tr w14:paraId="2EB1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873" w:type="dxa"/>
            <w:vAlign w:val="center"/>
          </w:tcPr>
          <w:p w14:paraId="460C24D0">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20" w:type="dxa"/>
            <w:gridSpan w:val="3"/>
            <w:vAlign w:val="center"/>
          </w:tcPr>
          <w:p w14:paraId="723F8334">
            <w:pPr>
              <w:keepNext w:val="0"/>
              <w:keepLines w:val="0"/>
              <w:pageBreakBefore w:val="0"/>
              <w:kinsoku/>
              <w:wordWrap/>
              <w:overflowPunct/>
              <w:topLinePunct w:val="0"/>
              <w:autoSpaceDE/>
              <w:autoSpaceDN/>
              <w:bidi w:val="0"/>
              <w:adjustRightInd/>
              <w:snapToGrid/>
              <w:spacing w:line="360" w:lineRule="exact"/>
              <w:textAlignment w:val="auto"/>
            </w:pPr>
            <w:r>
              <w:rPr>
                <w:rFonts w:hint="eastAsia" w:ascii="宋体" w:hAnsi="宋体" w:cs="宋体"/>
                <w:color w:val="000000"/>
                <w:spacing w:val="-6"/>
                <w:kern w:val="0"/>
                <w:sz w:val="28"/>
                <w:szCs w:val="28"/>
                <w:lang w:bidi="ar"/>
              </w:rPr>
              <w:t>违法生产、销售的药品货值金额15倍以上 30倍以下的罚款</w:t>
            </w:r>
            <w:r>
              <w:rPr>
                <w:rFonts w:hint="eastAsia" w:ascii="宋体" w:hAnsi="宋体" w:cs="宋体"/>
                <w:color w:val="000000"/>
                <w:spacing w:val="-6"/>
                <w:kern w:val="0"/>
                <w:sz w:val="28"/>
                <w:szCs w:val="28"/>
                <w:lang w:eastAsia="zh-CN" w:bidi="ar"/>
              </w:rPr>
              <w:t>，</w:t>
            </w:r>
            <w:r>
              <w:rPr>
                <w:rFonts w:hint="eastAsia" w:ascii="宋体" w:hAnsi="宋体" w:cs="宋体"/>
                <w:color w:val="000000"/>
                <w:spacing w:val="-6"/>
                <w:kern w:val="0"/>
                <w:sz w:val="28"/>
                <w:szCs w:val="28"/>
                <w:lang w:bidi="ar"/>
              </w:rPr>
              <w:t>货值金额不足 10万元的，按 10万元计算。</w:t>
            </w:r>
          </w:p>
          <w:p w14:paraId="488F0D6A">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spacing w:val="-6"/>
                <w:kern w:val="0"/>
                <w:sz w:val="28"/>
                <w:szCs w:val="28"/>
                <w:lang w:bidi="ar"/>
              </w:rPr>
              <w:t>个人：</w:t>
            </w:r>
            <w:r>
              <w:rPr>
                <w:rFonts w:hint="eastAsia" w:ascii="宋体" w:hAnsi="宋体" w:cs="宋体"/>
                <w:color w:val="000000"/>
                <w:spacing w:val="-5"/>
                <w:sz w:val="28"/>
                <w:szCs w:val="28"/>
              </w:rPr>
              <w:t>处所获收入30%以上3倍以下的罚款</w:t>
            </w:r>
            <w:r>
              <w:rPr>
                <w:rFonts w:hint="eastAsia" w:ascii="宋体" w:hAnsi="宋体" w:cs="宋体"/>
                <w:color w:val="000000"/>
                <w:spacing w:val="-5"/>
                <w:sz w:val="28"/>
                <w:szCs w:val="28"/>
                <w:lang w:eastAsia="zh-CN"/>
              </w:rPr>
              <w:t>。</w:t>
            </w:r>
          </w:p>
        </w:tc>
      </w:tr>
      <w:tr w14:paraId="5603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73" w:type="dxa"/>
            <w:vMerge w:val="restart"/>
            <w:vAlign w:val="center"/>
          </w:tcPr>
          <w:p w14:paraId="2A970A2F">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32" w:type="dxa"/>
            <w:vAlign w:val="center"/>
          </w:tcPr>
          <w:p w14:paraId="06F3D3C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裁量</w:t>
            </w:r>
          </w:p>
          <w:p w14:paraId="1E3A499B">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阶次</w:t>
            </w:r>
          </w:p>
        </w:tc>
        <w:tc>
          <w:tcPr>
            <w:tcW w:w="5636" w:type="dxa"/>
            <w:vAlign w:val="center"/>
          </w:tcPr>
          <w:p w14:paraId="5145DDCC">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3052" w:type="dxa"/>
            <w:vAlign w:val="center"/>
          </w:tcPr>
          <w:p w14:paraId="57572628">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7E76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873" w:type="dxa"/>
            <w:vMerge w:val="continue"/>
            <w:vAlign w:val="center"/>
          </w:tcPr>
          <w:p w14:paraId="36ACADF7">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p>
        </w:tc>
        <w:tc>
          <w:tcPr>
            <w:tcW w:w="832" w:type="dxa"/>
            <w:vAlign w:val="center"/>
          </w:tcPr>
          <w:p w14:paraId="19F674C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减轻</w:t>
            </w:r>
          </w:p>
          <w:p w14:paraId="13426027">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636" w:type="dxa"/>
            <w:vAlign w:val="center"/>
          </w:tcPr>
          <w:p w14:paraId="4E3C1441">
            <w:pPr>
              <w:pStyle w:val="11"/>
              <w:spacing w:line="360" w:lineRule="exact"/>
              <w:ind w:right="88"/>
              <w:rPr>
                <w:rFonts w:hint="eastAsia"/>
                <w:color w:val="000000"/>
                <w:spacing w:val="-6"/>
                <w:kern w:val="0"/>
                <w:sz w:val="28"/>
                <w:szCs w:val="28"/>
                <w:lang w:val="en-US" w:bidi="ar"/>
              </w:rPr>
            </w:pPr>
            <w:r>
              <w:rPr>
                <w:rFonts w:hint="eastAsia"/>
                <w:color w:val="000000"/>
                <w:spacing w:val="-6"/>
                <w:kern w:val="0"/>
                <w:sz w:val="28"/>
                <w:szCs w:val="28"/>
                <w:lang w:val="en-US" w:bidi="ar"/>
              </w:rPr>
              <w:t>参考江西省药监局《江西省药品监督管理行政处罚裁量权适用规则》第九条、第十条和《江西省市场监督管理领域减轻行政处罚清单（1.0版）》</w:t>
            </w:r>
            <w:r>
              <w:rPr>
                <w:rFonts w:hint="eastAsia"/>
                <w:color w:val="000000"/>
                <w:spacing w:val="-6"/>
                <w:kern w:val="0"/>
                <w:sz w:val="28"/>
                <w:szCs w:val="28"/>
                <w:lang w:val="en-US" w:eastAsia="zh-CN" w:bidi="ar"/>
              </w:rPr>
              <w:t>以及江西省市场监管局和江西省药监局</w:t>
            </w:r>
            <w:r>
              <w:rPr>
                <w:rFonts w:hint="eastAsia"/>
                <w:color w:val="000000"/>
                <w:spacing w:val="-6"/>
                <w:kern w:val="0"/>
                <w:sz w:val="28"/>
                <w:szCs w:val="28"/>
                <w:lang w:val="en-US" w:bidi="ar"/>
              </w:rPr>
              <w:t>后续关于减轻处罚补充规定的情形外，可考虑以下所列减轻因素：</w:t>
            </w:r>
          </w:p>
          <w:p w14:paraId="33783F68">
            <w:pPr>
              <w:pStyle w:val="11"/>
              <w:numPr>
                <w:ilvl w:val="0"/>
                <w:numId w:val="3"/>
              </w:numPr>
              <w:spacing w:line="360" w:lineRule="exact"/>
              <w:ind w:right="88"/>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主动采取改正措施，召回全部涉案药品的；</w:t>
            </w:r>
          </w:p>
          <w:p w14:paraId="02B1DCA1">
            <w:pPr>
              <w:pStyle w:val="11"/>
              <w:numPr>
                <w:ilvl w:val="0"/>
                <w:numId w:val="0"/>
              </w:numPr>
              <w:spacing w:line="360" w:lineRule="exact"/>
              <w:ind w:right="88" w:rightChars="0"/>
              <w:rPr>
                <w:rFonts w:hint="eastAsia" w:ascii="宋体" w:hAnsi="宋体" w:eastAsia="仿宋_GB2312" w:cs="宋体"/>
                <w:color w:val="000000"/>
                <w:spacing w:val="-6"/>
                <w:kern w:val="0"/>
                <w:sz w:val="28"/>
                <w:szCs w:val="28"/>
                <w:lang w:val="en-US" w:eastAsia="zh-CN" w:bidi="ar"/>
              </w:rPr>
            </w:pPr>
            <w:r>
              <w:rPr>
                <w:rFonts w:hint="eastAsia" w:ascii="宋体" w:hAnsi="宋体" w:eastAsia="仿宋_GB2312" w:cs="宋体"/>
                <w:color w:val="000000"/>
                <w:kern w:val="2"/>
                <w:sz w:val="28"/>
                <w:szCs w:val="28"/>
                <w:lang w:val="en-US" w:eastAsia="zh-CN" w:bidi="ar-SA"/>
              </w:rPr>
              <w:t>2.经营、使用单位能够证明药品购进渠道合法，但在采购储存过程中未完全履行相关职责，积极改正，未造成不良后果或影响的。</w:t>
            </w:r>
          </w:p>
        </w:tc>
        <w:tc>
          <w:tcPr>
            <w:tcW w:w="3052" w:type="dxa"/>
            <w:vAlign w:val="center"/>
          </w:tcPr>
          <w:p w14:paraId="225E45C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cs="宋体"/>
                <w:color w:val="000000"/>
                <w:spacing w:val="-6"/>
                <w:kern w:val="0"/>
                <w:sz w:val="28"/>
                <w:szCs w:val="28"/>
                <w:lang w:val="en-US" w:eastAsia="zh-CN" w:bidi="ar"/>
              </w:rPr>
            </w:pPr>
            <w:r>
              <w:rPr>
                <w:rFonts w:hint="eastAsia" w:ascii="宋体" w:hAnsi="宋体" w:cs="宋体"/>
                <w:color w:val="000000"/>
                <w:spacing w:val="-6"/>
                <w:kern w:val="0"/>
                <w:sz w:val="28"/>
                <w:szCs w:val="28"/>
                <w:lang w:eastAsia="zh-CN" w:bidi="ar"/>
              </w:rPr>
              <w:t>处</w:t>
            </w:r>
            <w:r>
              <w:rPr>
                <w:rFonts w:hint="eastAsia" w:ascii="宋体" w:hAnsi="宋体" w:cs="宋体"/>
                <w:color w:val="000000"/>
                <w:spacing w:val="-6"/>
                <w:kern w:val="0"/>
                <w:sz w:val="28"/>
                <w:szCs w:val="28"/>
                <w:lang w:bidi="ar"/>
              </w:rPr>
              <w:t>违法生产、销售的药品货值金额15倍以下的罚款</w:t>
            </w:r>
            <w:r>
              <w:rPr>
                <w:rFonts w:hint="eastAsia" w:ascii="宋体" w:hAnsi="宋体" w:cs="宋体"/>
                <w:color w:val="000000"/>
                <w:spacing w:val="-6"/>
                <w:kern w:val="0"/>
                <w:sz w:val="28"/>
                <w:szCs w:val="28"/>
                <w:lang w:val="en-US" w:eastAsia="zh-CN" w:bidi="ar"/>
              </w:rPr>
              <w:t>。</w:t>
            </w:r>
          </w:p>
          <w:p w14:paraId="710634F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cs="宋体"/>
                <w:color w:val="000000"/>
                <w:spacing w:val="-6"/>
                <w:kern w:val="0"/>
                <w:sz w:val="28"/>
                <w:szCs w:val="28"/>
                <w:lang w:eastAsia="zh-CN" w:bidi="ar"/>
              </w:rPr>
            </w:pPr>
            <w:r>
              <w:rPr>
                <w:rFonts w:hint="eastAsia" w:ascii="宋体" w:hAnsi="宋体" w:cs="宋体"/>
                <w:color w:val="000000"/>
                <w:spacing w:val="-6"/>
                <w:kern w:val="0"/>
                <w:sz w:val="28"/>
                <w:szCs w:val="28"/>
                <w:lang w:bidi="ar"/>
              </w:rPr>
              <w:t>个人处所获收入30%以下的罚款</w:t>
            </w:r>
            <w:r>
              <w:rPr>
                <w:rFonts w:hint="eastAsia" w:ascii="宋体" w:hAnsi="宋体" w:cs="宋体"/>
                <w:color w:val="000000"/>
                <w:spacing w:val="-6"/>
                <w:kern w:val="0"/>
                <w:sz w:val="28"/>
                <w:szCs w:val="28"/>
                <w:lang w:eastAsia="zh-CN" w:bidi="ar"/>
              </w:rPr>
              <w:t>。</w:t>
            </w:r>
          </w:p>
          <w:p w14:paraId="687BADB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仿宋_GB2312" w:cs="宋体"/>
                <w:color w:val="000000"/>
                <w:spacing w:val="-6"/>
                <w:kern w:val="0"/>
                <w:sz w:val="28"/>
                <w:szCs w:val="28"/>
                <w:lang w:eastAsia="zh-CN" w:bidi="ar"/>
              </w:rPr>
            </w:pPr>
            <w:r>
              <w:rPr>
                <w:rFonts w:hint="eastAsia" w:ascii="宋体" w:hAnsi="宋体" w:cs="宋体"/>
                <w:color w:val="000000"/>
                <w:spacing w:val="-6"/>
                <w:kern w:val="0"/>
                <w:sz w:val="28"/>
                <w:szCs w:val="28"/>
                <w:lang w:eastAsia="zh-CN" w:bidi="ar"/>
              </w:rPr>
              <w:t>情节严重的，不适用减轻处罚。</w:t>
            </w:r>
          </w:p>
        </w:tc>
      </w:tr>
      <w:tr w14:paraId="5AAE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73" w:type="dxa"/>
            <w:vMerge w:val="continue"/>
            <w:vAlign w:val="center"/>
          </w:tcPr>
          <w:p w14:paraId="1D5A7CF1">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p>
        </w:tc>
        <w:tc>
          <w:tcPr>
            <w:tcW w:w="832" w:type="dxa"/>
            <w:vAlign w:val="center"/>
          </w:tcPr>
          <w:p w14:paraId="6FAA79C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从轻</w:t>
            </w:r>
          </w:p>
          <w:p w14:paraId="698A2B07">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636" w:type="dxa"/>
            <w:vAlign w:val="center"/>
          </w:tcPr>
          <w:p w14:paraId="78C50A1E">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eastAsia="仿宋_GB2312"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3052" w:type="dxa"/>
            <w:vAlign w:val="center"/>
          </w:tcPr>
          <w:p w14:paraId="7F2FEFD1">
            <w:pPr>
              <w:keepNext w:val="0"/>
              <w:keepLines w:val="0"/>
              <w:pageBreakBefore w:val="0"/>
              <w:widowControl/>
              <w:kinsoku/>
              <w:wordWrap/>
              <w:overflowPunct/>
              <w:topLinePunct w:val="0"/>
              <w:autoSpaceDE/>
              <w:autoSpaceDN/>
              <w:bidi w:val="0"/>
              <w:adjustRightInd/>
              <w:snapToGrid/>
              <w:spacing w:line="340" w:lineRule="exact"/>
              <w:textAlignment w:val="auto"/>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违法生产、销售的药品货值金额15倍以上19.5倍以下的罚款</w:t>
            </w:r>
            <w:r>
              <w:rPr>
                <w:rFonts w:hint="eastAsia" w:ascii="宋体" w:hAnsi="宋体" w:cs="宋体"/>
                <w:color w:val="000000"/>
                <w:kern w:val="0"/>
                <w:sz w:val="28"/>
                <w:szCs w:val="28"/>
                <w:lang w:eastAsia="zh-CN" w:bidi="ar"/>
              </w:rPr>
              <w:t>。</w:t>
            </w:r>
          </w:p>
          <w:p w14:paraId="1765783E">
            <w:pPr>
              <w:keepNext w:val="0"/>
              <w:keepLines w:val="0"/>
              <w:pageBreakBefore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pacing w:val="-6"/>
                <w:kern w:val="0"/>
                <w:sz w:val="28"/>
                <w:szCs w:val="28"/>
                <w:lang w:bidi="ar"/>
              </w:rPr>
              <w:t>对个人处所获收入30%以上1.11倍</w:t>
            </w:r>
            <w:r>
              <w:rPr>
                <w:rFonts w:hint="eastAsia" w:ascii="宋体" w:hAnsi="宋体" w:cs="宋体"/>
                <w:color w:val="000000"/>
                <w:kern w:val="0"/>
                <w:sz w:val="28"/>
                <w:szCs w:val="28"/>
                <w:lang w:bidi="ar"/>
              </w:rPr>
              <w:t xml:space="preserve">以下的罚款。   </w:t>
            </w:r>
          </w:p>
        </w:tc>
      </w:tr>
      <w:tr w14:paraId="2188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1" w:hRule="atLeast"/>
          <w:jc w:val="center"/>
        </w:trPr>
        <w:tc>
          <w:tcPr>
            <w:tcW w:w="873" w:type="dxa"/>
            <w:vMerge w:val="continue"/>
            <w:vAlign w:val="center"/>
          </w:tcPr>
          <w:p w14:paraId="275B082A">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p>
        </w:tc>
        <w:tc>
          <w:tcPr>
            <w:tcW w:w="832" w:type="dxa"/>
            <w:vAlign w:val="center"/>
          </w:tcPr>
          <w:p w14:paraId="5B066A7E">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color w:val="000000"/>
                <w:sz w:val="28"/>
                <w:szCs w:val="28"/>
              </w:rPr>
            </w:pPr>
            <w:r>
              <w:rPr>
                <w:rFonts w:hint="eastAsia" w:ascii="宋体" w:hAnsi="宋体" w:cs="宋体"/>
                <w:color w:val="000000"/>
                <w:sz w:val="28"/>
                <w:szCs w:val="28"/>
              </w:rPr>
              <w:t>从重</w:t>
            </w:r>
          </w:p>
          <w:p w14:paraId="56F1AF71">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636" w:type="dxa"/>
            <w:vAlign w:val="center"/>
          </w:tcPr>
          <w:p w14:paraId="1D005B07">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外，可考虑以下所列从重因素：</w:t>
            </w:r>
          </w:p>
          <w:p w14:paraId="7D46AE3D">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bidi="ar"/>
              </w:rPr>
              <w:t>1.</w:t>
            </w:r>
            <w:r>
              <w:rPr>
                <w:rFonts w:hint="eastAsia" w:ascii="仿宋_GB2312" w:hAnsi="方正大标宋简体" w:cs="方正大标宋简体"/>
                <w:color w:val="000000"/>
                <w:sz w:val="28"/>
                <w:szCs w:val="28"/>
              </w:rPr>
              <w:t>生产使用的原料药、原料、辅料或者直接接触药品的包装材料、容器来源不合法或者无法提供合法性证明文件的</w:t>
            </w:r>
            <w:r>
              <w:rPr>
                <w:rFonts w:hint="eastAsia" w:ascii="仿宋_GB2312" w:hAnsi="方正大标宋简体" w:cs="方正大标宋简体"/>
                <w:color w:val="000000"/>
                <w:sz w:val="28"/>
                <w:szCs w:val="28"/>
                <w:lang w:eastAsia="zh-CN"/>
              </w:rPr>
              <w:t>；</w:t>
            </w:r>
          </w:p>
          <w:p w14:paraId="6848A889">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仿宋_GB2312" w:cs="宋体"/>
                <w:color w:val="000000"/>
                <w:sz w:val="28"/>
                <w:szCs w:val="28"/>
                <w:lang w:eastAsia="zh-CN"/>
              </w:rPr>
            </w:pPr>
            <w:r>
              <w:rPr>
                <w:rFonts w:hint="eastAsia" w:ascii="宋体" w:hAnsi="宋体" w:cs="宋体"/>
                <w:color w:val="000000"/>
                <w:kern w:val="0"/>
                <w:sz w:val="28"/>
                <w:szCs w:val="28"/>
                <w:lang w:bidi="ar"/>
              </w:rPr>
              <w:t>2.购进或者销售渠道不合法或者不明，对涉案产品无法追溯</w:t>
            </w:r>
            <w:r>
              <w:rPr>
                <w:rFonts w:hint="eastAsia" w:ascii="宋体" w:hAnsi="宋体" w:cs="宋体"/>
                <w:color w:val="000000"/>
                <w:kern w:val="0"/>
                <w:sz w:val="28"/>
                <w:szCs w:val="28"/>
                <w:lang w:eastAsia="zh-CN" w:bidi="ar"/>
              </w:rPr>
              <w:t>。</w:t>
            </w:r>
          </w:p>
        </w:tc>
        <w:tc>
          <w:tcPr>
            <w:tcW w:w="3052" w:type="dxa"/>
            <w:vAlign w:val="center"/>
          </w:tcPr>
          <w:p w14:paraId="4481CB4B">
            <w:pPr>
              <w:keepNext w:val="0"/>
              <w:keepLines w:val="0"/>
              <w:pageBreakBefore w:val="0"/>
              <w:kinsoku/>
              <w:wordWrap/>
              <w:overflowPunct/>
              <w:topLinePunct w:val="0"/>
              <w:autoSpaceDE/>
              <w:autoSpaceDN/>
              <w:bidi w:val="0"/>
              <w:adjustRightInd/>
              <w:snapToGrid/>
              <w:spacing w:line="340" w:lineRule="exact"/>
              <w:textAlignment w:val="auto"/>
              <w:rPr>
                <w:rFonts w:ascii="宋体" w:hAnsi="宋体" w:cs="宋体"/>
                <w:color w:val="000000"/>
                <w:spacing w:val="-6"/>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违法生产、销售的药品货值金额25.5倍以上30倍以下的罚款</w:t>
            </w:r>
            <w:r>
              <w:rPr>
                <w:rFonts w:hint="eastAsia" w:ascii="宋体" w:hAnsi="宋体" w:cs="宋体"/>
                <w:color w:val="000000"/>
                <w:spacing w:val="-6"/>
                <w:kern w:val="0"/>
                <w:sz w:val="28"/>
                <w:szCs w:val="28"/>
                <w:lang w:bidi="ar"/>
              </w:rPr>
              <w:t>。</w:t>
            </w:r>
          </w:p>
          <w:p w14:paraId="595859F1">
            <w:pPr>
              <w:keepNext w:val="0"/>
              <w:keepLines w:val="0"/>
              <w:pageBreakBefore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pacing w:val="-6"/>
                <w:kern w:val="0"/>
                <w:sz w:val="28"/>
                <w:szCs w:val="28"/>
                <w:lang w:bidi="ar"/>
              </w:rPr>
              <w:t>对个人处所获收入2.19</w:t>
            </w:r>
            <w:r>
              <w:rPr>
                <w:rFonts w:hint="eastAsia" w:ascii="宋体" w:hAnsi="宋体" w:cs="宋体"/>
                <w:color w:val="000000"/>
                <w:kern w:val="0"/>
                <w:sz w:val="28"/>
                <w:szCs w:val="28"/>
                <w:lang w:bidi="ar"/>
              </w:rPr>
              <w:t>倍以上3倍以下的罚款。</w:t>
            </w:r>
          </w:p>
        </w:tc>
      </w:tr>
      <w:tr w14:paraId="7CE3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73" w:type="dxa"/>
            <w:vMerge w:val="continue"/>
            <w:vAlign w:val="center"/>
          </w:tcPr>
          <w:p w14:paraId="503C458E">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p>
        </w:tc>
        <w:tc>
          <w:tcPr>
            <w:tcW w:w="832" w:type="dxa"/>
            <w:vAlign w:val="center"/>
          </w:tcPr>
          <w:p w14:paraId="041167BD">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color w:val="000000"/>
                <w:sz w:val="28"/>
                <w:szCs w:val="28"/>
              </w:rPr>
            </w:pPr>
            <w:r>
              <w:rPr>
                <w:rFonts w:hint="eastAsia" w:ascii="宋体" w:hAnsi="宋体" w:cs="宋体"/>
                <w:color w:val="000000"/>
                <w:sz w:val="28"/>
                <w:szCs w:val="28"/>
              </w:rPr>
              <w:t>一般</w:t>
            </w:r>
          </w:p>
          <w:p w14:paraId="6BC73715">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636" w:type="dxa"/>
            <w:vAlign w:val="center"/>
          </w:tcPr>
          <w:p w14:paraId="36676DA4">
            <w:pPr>
              <w:keepNext w:val="0"/>
              <w:keepLines w:val="0"/>
              <w:pageBreakBefore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052" w:type="dxa"/>
            <w:vAlign w:val="center"/>
          </w:tcPr>
          <w:p w14:paraId="12646885">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ascii="宋体" w:hAnsi="宋体" w:cs="宋体"/>
                <w:color w:val="000000"/>
                <w:spacing w:val="-6"/>
                <w:kern w:val="0"/>
                <w:sz w:val="28"/>
                <w:szCs w:val="28"/>
                <w:lang w:bidi="ar"/>
              </w:rPr>
            </w:pPr>
            <w:r>
              <w:rPr>
                <w:rFonts w:hint="eastAsia" w:ascii="宋体" w:hAnsi="宋体" w:cs="宋体"/>
                <w:color w:val="000000"/>
                <w:spacing w:val="-6"/>
                <w:kern w:val="0"/>
                <w:sz w:val="28"/>
                <w:szCs w:val="28"/>
                <w:lang w:bidi="ar"/>
              </w:rPr>
              <w:t>违法生产、销售的药品货值金额19.5倍以上25.5倍以下的罚款。</w:t>
            </w:r>
          </w:p>
          <w:p w14:paraId="2EE6B23A">
            <w:pPr>
              <w:keepNext w:val="0"/>
              <w:keepLines w:val="0"/>
              <w:pageBreakBefore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spacing w:val="-6"/>
                <w:kern w:val="0"/>
                <w:sz w:val="28"/>
                <w:szCs w:val="28"/>
                <w:lang w:bidi="ar"/>
              </w:rPr>
              <w:t>对个人</w:t>
            </w:r>
            <w:r>
              <w:rPr>
                <w:rFonts w:hint="eastAsia" w:ascii="宋体" w:hAnsi="宋体" w:cs="宋体"/>
                <w:color w:val="000000"/>
                <w:kern w:val="0"/>
                <w:sz w:val="28"/>
                <w:szCs w:val="28"/>
                <w:lang w:bidi="ar"/>
              </w:rPr>
              <w:t>处所获</w:t>
            </w:r>
            <w:r>
              <w:rPr>
                <w:rFonts w:hint="eastAsia" w:ascii="宋体" w:hAnsi="宋体" w:cs="宋体"/>
                <w:color w:val="000000"/>
                <w:spacing w:val="-6"/>
                <w:kern w:val="0"/>
                <w:sz w:val="28"/>
                <w:szCs w:val="28"/>
                <w:lang w:bidi="ar"/>
              </w:rPr>
              <w:t>收入1.11以上2.19倍以下的罚款。</w:t>
            </w:r>
          </w:p>
        </w:tc>
      </w:tr>
    </w:tbl>
    <w:p w14:paraId="1F8048D6">
      <w:pPr>
        <w:spacing w:line="400" w:lineRule="exact"/>
        <w:jc w:val="both"/>
        <w:rPr>
          <w:rFonts w:hint="eastAsia" w:ascii="宋体" w:hAnsi="宋体" w:cs="宋体"/>
          <w:color w:val="000000"/>
          <w:sz w:val="28"/>
          <w:szCs w:val="28"/>
        </w:rPr>
      </w:pPr>
      <w:r>
        <w:rPr>
          <w:rFonts w:hint="eastAsia" w:ascii="宋体" w:hAnsi="宋体" w:cs="宋体"/>
          <w:color w:val="000000"/>
          <w:sz w:val="28"/>
          <w:szCs w:val="28"/>
        </w:rPr>
        <w:br w:type="page"/>
      </w:r>
    </w:p>
    <w:tbl>
      <w:tblPr>
        <w:tblStyle w:val="7"/>
        <w:tblpPr w:leftFromText="180" w:rightFromText="180" w:vertAnchor="text" w:horzAnchor="page" w:tblpX="880" w:tblpY="282"/>
        <w:tblOverlap w:val="never"/>
        <w:tblW w:w="104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72"/>
        <w:gridCol w:w="5638"/>
        <w:gridCol w:w="3132"/>
      </w:tblGrid>
      <w:tr w14:paraId="2FDA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25" w:type="dxa"/>
            <w:vAlign w:val="center"/>
          </w:tcPr>
          <w:p w14:paraId="767F4078">
            <w:pPr>
              <w:spacing w:line="400" w:lineRule="exact"/>
              <w:jc w:val="center"/>
              <w:rPr>
                <w:rFonts w:hint="eastAsia" w:ascii="宋体" w:hAnsi="宋体" w:cs="宋体"/>
                <w:color w:val="000000"/>
                <w:sz w:val="28"/>
                <w:szCs w:val="28"/>
              </w:rPr>
            </w:pPr>
          </w:p>
          <w:p w14:paraId="1284E8F6">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9642" w:type="dxa"/>
            <w:gridSpan w:val="3"/>
            <w:vAlign w:val="center"/>
          </w:tcPr>
          <w:p w14:paraId="32B6BE92">
            <w:pPr>
              <w:spacing w:line="400" w:lineRule="exact"/>
              <w:jc w:val="center"/>
              <w:rPr>
                <w:rFonts w:hint="eastAsia"/>
                <w:color w:val="000000"/>
                <w:sz w:val="28"/>
                <w:szCs w:val="28"/>
              </w:rPr>
            </w:pPr>
            <w:r>
              <w:rPr>
                <w:rFonts w:hint="eastAsia"/>
                <w:color w:val="000000"/>
                <w:sz w:val="28"/>
                <w:szCs w:val="28"/>
              </w:rPr>
              <w:t>3</w:t>
            </w:r>
          </w:p>
        </w:tc>
      </w:tr>
      <w:tr w14:paraId="79AFE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825" w:type="dxa"/>
            <w:vAlign w:val="center"/>
          </w:tcPr>
          <w:p w14:paraId="62320988">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642" w:type="dxa"/>
            <w:gridSpan w:val="3"/>
            <w:vAlign w:val="center"/>
          </w:tcPr>
          <w:p w14:paraId="7D493A1D">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生产、销售、使用劣药。</w:t>
            </w:r>
          </w:p>
        </w:tc>
      </w:tr>
      <w:tr w14:paraId="3FBD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825" w:type="dxa"/>
            <w:vAlign w:val="center"/>
          </w:tcPr>
          <w:p w14:paraId="216A5E2C">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642" w:type="dxa"/>
            <w:gridSpan w:val="3"/>
            <w:vAlign w:val="center"/>
          </w:tcPr>
          <w:p w14:paraId="6C810ED7">
            <w:pPr>
              <w:pStyle w:val="11"/>
              <w:spacing w:line="400" w:lineRule="exact"/>
              <w:ind w:right="-29"/>
              <w:rPr>
                <w:color w:val="000000"/>
                <w:sz w:val="28"/>
                <w:szCs w:val="28"/>
              </w:rPr>
            </w:pPr>
            <w:r>
              <w:rPr>
                <w:rFonts w:hint="eastAsia"/>
                <w:color w:val="000000"/>
                <w:spacing w:val="-5"/>
                <w:sz w:val="28"/>
                <w:szCs w:val="28"/>
                <w:lang w:val="en-US" w:eastAsia="zh-CN"/>
              </w:rPr>
              <w:t>1.</w:t>
            </w:r>
            <w:r>
              <w:rPr>
                <w:rFonts w:hint="eastAsia"/>
                <w:color w:val="000000"/>
                <w:spacing w:val="-5"/>
                <w:sz w:val="28"/>
                <w:szCs w:val="28"/>
              </w:rPr>
              <w:t>《药品管理法》第一百一十七条第一款：生产、销售劣药的，没收违法生产、销售的药品和违法所得，并处违法生产、销售的药品货值金额十倍以上二十倍以下的罚款；违法生产、批发的药品货值金额不足十万元的，按十万元计算，违法零售的药品货值金额不足一万元的， 按一万元计算；情节严重的，责令停产停业整顿直至吊销药品批准证</w:t>
            </w:r>
            <w:r>
              <w:rPr>
                <w:rFonts w:hint="eastAsia"/>
                <w:color w:val="000000"/>
                <w:spacing w:val="-14"/>
                <w:sz w:val="28"/>
                <w:szCs w:val="28"/>
              </w:rPr>
              <w:t>明文件、药品生产许可证、药品经营许可证或者医疗机构制剂许可证。</w:t>
            </w:r>
          </w:p>
          <w:p w14:paraId="579F82C7">
            <w:pPr>
              <w:pStyle w:val="11"/>
              <w:spacing w:line="400" w:lineRule="exact"/>
              <w:ind w:right="88"/>
              <w:rPr>
                <w:color w:val="000000"/>
                <w:sz w:val="28"/>
                <w:szCs w:val="28"/>
              </w:rPr>
            </w:pPr>
            <w:r>
              <w:rPr>
                <w:rFonts w:hint="eastAsia"/>
                <w:color w:val="000000"/>
                <w:spacing w:val="-5"/>
                <w:sz w:val="28"/>
                <w:szCs w:val="28"/>
                <w:lang w:val="en-US" w:eastAsia="zh-CN"/>
              </w:rPr>
              <w:t>2.</w:t>
            </w:r>
            <w:r>
              <w:rPr>
                <w:rFonts w:hint="eastAsia"/>
                <w:color w:val="000000"/>
                <w:spacing w:val="-5"/>
                <w:sz w:val="28"/>
                <w:szCs w:val="28"/>
              </w:rPr>
              <w:t>《药品管理法》第一百一十八条：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p w14:paraId="2645AD07">
            <w:pPr>
              <w:pStyle w:val="11"/>
              <w:spacing w:line="400" w:lineRule="exact"/>
              <w:ind w:right="12"/>
              <w:rPr>
                <w:color w:val="000000"/>
                <w:sz w:val="28"/>
                <w:szCs w:val="28"/>
              </w:rPr>
            </w:pPr>
            <w:r>
              <w:rPr>
                <w:rFonts w:hint="eastAsia"/>
                <w:color w:val="000000"/>
                <w:sz w:val="28"/>
                <w:szCs w:val="28"/>
              </w:rPr>
              <w:t>对生产者专门用于生产假药、劣药的原料、辅料、包装材料、生产设备予以没收。</w:t>
            </w:r>
          </w:p>
          <w:p w14:paraId="7E5055BA">
            <w:pPr>
              <w:pStyle w:val="11"/>
              <w:spacing w:line="400" w:lineRule="exact"/>
              <w:ind w:right="88"/>
              <w:rPr>
                <w:color w:val="000000"/>
                <w:sz w:val="28"/>
                <w:szCs w:val="28"/>
              </w:rPr>
            </w:pPr>
            <w:r>
              <w:rPr>
                <w:rFonts w:hint="eastAsia"/>
                <w:color w:val="000000"/>
                <w:spacing w:val="-5"/>
                <w:sz w:val="28"/>
                <w:szCs w:val="28"/>
                <w:lang w:val="en-US" w:eastAsia="zh-CN"/>
              </w:rPr>
              <w:t>3.</w:t>
            </w:r>
            <w:r>
              <w:rPr>
                <w:rFonts w:hint="eastAsia"/>
                <w:color w:val="000000"/>
                <w:spacing w:val="-5"/>
                <w:sz w:val="28"/>
                <w:szCs w:val="28"/>
              </w:rPr>
              <w:t>《药品管理法》第一百一十九条：药品使用单位使用假药、劣药的，按照销售假药、零售劣药的规定处罚；情节严重的，法定代表人、主要负责人、直接负责的主管人员和其他责任人员有医疗卫生人员执业</w:t>
            </w:r>
            <w:r>
              <w:rPr>
                <w:rFonts w:hint="eastAsia"/>
                <w:color w:val="000000"/>
                <w:sz w:val="28"/>
                <w:szCs w:val="28"/>
              </w:rPr>
              <w:t>证书的，还应当吊销执业证书。</w:t>
            </w:r>
          </w:p>
        </w:tc>
      </w:tr>
      <w:tr w14:paraId="3873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825" w:type="dxa"/>
            <w:vAlign w:val="center"/>
          </w:tcPr>
          <w:p w14:paraId="2F00D029">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642" w:type="dxa"/>
            <w:gridSpan w:val="3"/>
            <w:vAlign w:val="center"/>
          </w:tcPr>
          <w:p w14:paraId="5E97E97F">
            <w:pPr>
              <w:pStyle w:val="11"/>
              <w:spacing w:line="400" w:lineRule="exact"/>
              <w:rPr>
                <w:color w:val="000000"/>
                <w:sz w:val="28"/>
                <w:szCs w:val="28"/>
              </w:rPr>
            </w:pPr>
            <w:r>
              <w:rPr>
                <w:rFonts w:hint="eastAsia"/>
                <w:color w:val="000000"/>
                <w:sz w:val="28"/>
                <w:szCs w:val="28"/>
                <w:lang w:val="en-US"/>
              </w:rPr>
              <w:t xml:space="preserve">1.没收违法所得 2.没收非法财物 </w:t>
            </w:r>
            <w:r>
              <w:rPr>
                <w:rFonts w:hint="eastAsia"/>
                <w:color w:val="000000"/>
                <w:sz w:val="28"/>
                <w:szCs w:val="28"/>
                <w:lang w:val="en-US" w:eastAsia="zh-CN"/>
              </w:rPr>
              <w:t xml:space="preserve"> </w:t>
            </w:r>
            <w:r>
              <w:rPr>
                <w:rFonts w:hint="eastAsia"/>
                <w:color w:val="000000"/>
                <w:sz w:val="28"/>
                <w:szCs w:val="28"/>
                <w:lang w:val="en-US"/>
              </w:rPr>
              <w:t>3.罚款</w:t>
            </w:r>
            <w:r>
              <w:rPr>
                <w:rFonts w:hint="eastAsia"/>
                <w:color w:val="000000"/>
                <w:sz w:val="28"/>
                <w:szCs w:val="28"/>
                <w:lang w:val="en-US" w:eastAsia="zh-CN"/>
              </w:rPr>
              <w:t xml:space="preserve"> </w:t>
            </w:r>
            <w:r>
              <w:rPr>
                <w:rFonts w:hint="eastAsia"/>
                <w:color w:val="000000"/>
                <w:sz w:val="28"/>
                <w:szCs w:val="28"/>
                <w:lang w:val="en-US"/>
              </w:rPr>
              <w:t xml:space="preserve"> 4.责令停产停业整顿</w:t>
            </w:r>
            <w:r>
              <w:rPr>
                <w:rFonts w:hint="eastAsia"/>
                <w:color w:val="000000"/>
                <w:sz w:val="28"/>
                <w:szCs w:val="28"/>
                <w:lang w:val="en-US" w:eastAsia="zh-CN"/>
              </w:rPr>
              <w:t xml:space="preserve"> </w:t>
            </w:r>
            <w:r>
              <w:rPr>
                <w:rFonts w:hint="eastAsia"/>
                <w:color w:val="000000"/>
                <w:sz w:val="28"/>
                <w:szCs w:val="28"/>
                <w:lang w:val="en-US"/>
              </w:rPr>
              <w:t xml:space="preserve"> 5.吊销批准证明文件、许可证、执业证书 </w:t>
            </w:r>
            <w:r>
              <w:rPr>
                <w:rFonts w:hint="eastAsia"/>
                <w:color w:val="000000"/>
                <w:sz w:val="28"/>
                <w:szCs w:val="28"/>
                <w:lang w:val="en-US" w:eastAsia="zh-CN"/>
              </w:rPr>
              <w:t xml:space="preserve"> </w:t>
            </w:r>
            <w:r>
              <w:rPr>
                <w:rFonts w:hint="eastAsia"/>
                <w:color w:val="000000"/>
                <w:sz w:val="28"/>
                <w:szCs w:val="28"/>
                <w:lang w:val="en-US"/>
              </w:rPr>
              <w:t>6.处罚到人：罚款  终身禁止从业</w:t>
            </w:r>
          </w:p>
        </w:tc>
      </w:tr>
      <w:tr w14:paraId="1062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25" w:type="dxa"/>
            <w:vAlign w:val="center"/>
          </w:tcPr>
          <w:p w14:paraId="0E81A08D">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642" w:type="dxa"/>
            <w:gridSpan w:val="3"/>
            <w:vAlign w:val="center"/>
          </w:tcPr>
          <w:p w14:paraId="5919F1EA">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p w14:paraId="0A966C9E">
            <w:pPr>
              <w:spacing w:line="400" w:lineRule="exact"/>
              <w:rPr>
                <w:rFonts w:ascii="宋体" w:hAnsi="宋体" w:cs="宋体"/>
                <w:color w:val="000000"/>
                <w:sz w:val="28"/>
                <w:szCs w:val="28"/>
              </w:rPr>
            </w:pPr>
            <w:r>
              <w:rPr>
                <w:rFonts w:hint="eastAsia" w:ascii="宋体" w:hAnsi="宋体" w:cs="宋体"/>
                <w:color w:val="000000"/>
                <w:sz w:val="28"/>
                <w:szCs w:val="28"/>
              </w:rPr>
              <w:t>原批准、发证的部门</w:t>
            </w:r>
          </w:p>
        </w:tc>
      </w:tr>
      <w:tr w14:paraId="4646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825" w:type="dxa"/>
            <w:vAlign w:val="center"/>
          </w:tcPr>
          <w:p w14:paraId="441E2322">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642" w:type="dxa"/>
            <w:gridSpan w:val="3"/>
            <w:vAlign w:val="center"/>
          </w:tcPr>
          <w:p w14:paraId="77D1652B">
            <w:pPr>
              <w:pStyle w:val="11"/>
              <w:spacing w:line="400" w:lineRule="exact"/>
              <w:rPr>
                <w:color w:val="000000"/>
                <w:spacing w:val="-10"/>
                <w:sz w:val="28"/>
                <w:szCs w:val="28"/>
              </w:rPr>
            </w:pPr>
            <w:r>
              <w:rPr>
                <w:rFonts w:hint="eastAsia"/>
                <w:color w:val="000000"/>
                <w:spacing w:val="-9"/>
                <w:sz w:val="28"/>
                <w:szCs w:val="28"/>
              </w:rPr>
              <w:t>违法生产、销售的药品货值金额</w:t>
            </w:r>
            <w:r>
              <w:rPr>
                <w:rFonts w:hint="eastAsia"/>
                <w:color w:val="000000"/>
                <w:sz w:val="28"/>
                <w:szCs w:val="28"/>
              </w:rPr>
              <w:t>10</w:t>
            </w:r>
            <w:r>
              <w:rPr>
                <w:rFonts w:hint="eastAsia"/>
                <w:color w:val="000000"/>
                <w:spacing w:val="-25"/>
                <w:sz w:val="28"/>
                <w:szCs w:val="28"/>
              </w:rPr>
              <w:t xml:space="preserve"> 倍以上 </w:t>
            </w:r>
            <w:r>
              <w:rPr>
                <w:rFonts w:hint="eastAsia"/>
                <w:color w:val="000000"/>
                <w:sz w:val="28"/>
                <w:szCs w:val="28"/>
              </w:rPr>
              <w:t>20</w:t>
            </w:r>
            <w:r>
              <w:rPr>
                <w:rFonts w:hint="eastAsia"/>
                <w:color w:val="000000"/>
                <w:spacing w:val="-10"/>
                <w:sz w:val="28"/>
                <w:szCs w:val="28"/>
              </w:rPr>
              <w:t>倍以下的罚款；</w:t>
            </w:r>
          </w:p>
          <w:p w14:paraId="0BE437B6">
            <w:pPr>
              <w:pStyle w:val="11"/>
              <w:spacing w:line="400" w:lineRule="exact"/>
              <w:rPr>
                <w:color w:val="000000"/>
                <w:sz w:val="28"/>
                <w:szCs w:val="28"/>
              </w:rPr>
            </w:pPr>
            <w:r>
              <w:rPr>
                <w:rFonts w:hint="eastAsia"/>
                <w:color w:val="000000"/>
                <w:spacing w:val="-10"/>
                <w:sz w:val="28"/>
                <w:szCs w:val="28"/>
              </w:rPr>
              <w:t>违法生</w:t>
            </w:r>
            <w:r>
              <w:rPr>
                <w:rFonts w:hint="eastAsia"/>
                <w:color w:val="000000"/>
                <w:spacing w:val="-9"/>
                <w:sz w:val="28"/>
                <w:szCs w:val="28"/>
              </w:rPr>
              <w:t>产、批发的药品货值金额不足</w:t>
            </w:r>
            <w:r>
              <w:rPr>
                <w:rFonts w:hint="eastAsia"/>
                <w:color w:val="000000"/>
                <w:sz w:val="28"/>
                <w:szCs w:val="28"/>
              </w:rPr>
              <w:t>10</w:t>
            </w:r>
            <w:r>
              <w:rPr>
                <w:rFonts w:hint="eastAsia"/>
                <w:color w:val="000000"/>
                <w:spacing w:val="-20"/>
                <w:sz w:val="28"/>
                <w:szCs w:val="28"/>
              </w:rPr>
              <w:t xml:space="preserve">万元的，按 </w:t>
            </w:r>
            <w:r>
              <w:rPr>
                <w:rFonts w:hint="eastAsia"/>
                <w:color w:val="000000"/>
                <w:sz w:val="28"/>
                <w:szCs w:val="28"/>
              </w:rPr>
              <w:t>10</w:t>
            </w:r>
            <w:r>
              <w:rPr>
                <w:rFonts w:hint="eastAsia"/>
                <w:color w:val="000000"/>
                <w:spacing w:val="-10"/>
                <w:sz w:val="28"/>
                <w:szCs w:val="28"/>
              </w:rPr>
              <w:t xml:space="preserve">万元计算，违法零售的药品货值金额不足 </w:t>
            </w:r>
            <w:r>
              <w:rPr>
                <w:rFonts w:hint="eastAsia"/>
                <w:color w:val="000000"/>
                <w:sz w:val="28"/>
                <w:szCs w:val="28"/>
              </w:rPr>
              <w:t>1</w:t>
            </w:r>
            <w:r>
              <w:rPr>
                <w:rFonts w:hint="eastAsia"/>
                <w:color w:val="000000"/>
                <w:spacing w:val="-20"/>
                <w:sz w:val="28"/>
                <w:szCs w:val="28"/>
              </w:rPr>
              <w:t xml:space="preserve">万元的，按 </w:t>
            </w:r>
            <w:r>
              <w:rPr>
                <w:rFonts w:hint="eastAsia"/>
                <w:color w:val="000000"/>
                <w:sz w:val="28"/>
                <w:szCs w:val="28"/>
              </w:rPr>
              <w:t>1</w:t>
            </w:r>
            <w:r>
              <w:rPr>
                <w:rFonts w:hint="eastAsia"/>
                <w:color w:val="000000"/>
                <w:spacing w:val="-12"/>
                <w:sz w:val="28"/>
                <w:szCs w:val="28"/>
              </w:rPr>
              <w:t>万元计算，使用劣药按照零售劣</w:t>
            </w:r>
            <w:r>
              <w:rPr>
                <w:rFonts w:hint="eastAsia"/>
                <w:color w:val="000000"/>
                <w:spacing w:val="-5"/>
                <w:sz w:val="28"/>
                <w:szCs w:val="28"/>
              </w:rPr>
              <w:t>药的规定处罚。</w:t>
            </w:r>
          </w:p>
          <w:p w14:paraId="5B216D4C">
            <w:pPr>
              <w:pStyle w:val="11"/>
              <w:spacing w:line="400" w:lineRule="exact"/>
              <w:rPr>
                <w:color w:val="000000"/>
                <w:sz w:val="28"/>
                <w:szCs w:val="28"/>
              </w:rPr>
            </w:pPr>
            <w:r>
              <w:rPr>
                <w:rFonts w:hint="eastAsia"/>
                <w:color w:val="000000"/>
                <w:spacing w:val="-3"/>
                <w:sz w:val="28"/>
                <w:szCs w:val="28"/>
              </w:rPr>
              <w:t>个</w:t>
            </w:r>
            <w:r>
              <w:rPr>
                <w:rFonts w:hint="eastAsia"/>
                <w:color w:val="000000"/>
                <w:spacing w:val="-5"/>
                <w:sz w:val="28"/>
                <w:szCs w:val="28"/>
              </w:rPr>
              <w:t>人：违</w:t>
            </w:r>
            <w:r>
              <w:rPr>
                <w:rFonts w:hint="eastAsia"/>
                <w:color w:val="000000"/>
                <w:spacing w:val="-3"/>
                <w:sz w:val="28"/>
                <w:szCs w:val="28"/>
              </w:rPr>
              <w:t>法</w:t>
            </w:r>
            <w:r>
              <w:rPr>
                <w:rFonts w:hint="eastAsia"/>
                <w:color w:val="000000"/>
                <w:spacing w:val="-5"/>
                <w:sz w:val="28"/>
                <w:szCs w:val="28"/>
              </w:rPr>
              <w:t>行为</w:t>
            </w:r>
            <w:r>
              <w:rPr>
                <w:rFonts w:hint="eastAsia"/>
                <w:color w:val="000000"/>
                <w:spacing w:val="-3"/>
                <w:sz w:val="28"/>
                <w:szCs w:val="28"/>
              </w:rPr>
              <w:t>发</w:t>
            </w:r>
            <w:r>
              <w:rPr>
                <w:rFonts w:hint="eastAsia"/>
                <w:color w:val="000000"/>
                <w:spacing w:val="-5"/>
                <w:sz w:val="28"/>
                <w:szCs w:val="28"/>
              </w:rPr>
              <w:t>生期</w:t>
            </w:r>
            <w:r>
              <w:rPr>
                <w:rFonts w:hint="eastAsia"/>
                <w:color w:val="000000"/>
                <w:spacing w:val="-3"/>
                <w:sz w:val="28"/>
                <w:szCs w:val="28"/>
              </w:rPr>
              <w:t>间</w:t>
            </w:r>
            <w:r>
              <w:rPr>
                <w:rFonts w:hint="eastAsia"/>
                <w:color w:val="000000"/>
                <w:spacing w:val="-5"/>
                <w:sz w:val="28"/>
                <w:szCs w:val="28"/>
              </w:rPr>
              <w:t>，自本</w:t>
            </w:r>
            <w:r>
              <w:rPr>
                <w:rFonts w:hint="eastAsia"/>
                <w:color w:val="000000"/>
                <w:spacing w:val="-3"/>
                <w:sz w:val="28"/>
                <w:szCs w:val="28"/>
              </w:rPr>
              <w:t>单</w:t>
            </w:r>
            <w:r>
              <w:rPr>
                <w:rFonts w:hint="eastAsia"/>
                <w:color w:val="000000"/>
                <w:spacing w:val="-5"/>
                <w:sz w:val="28"/>
                <w:szCs w:val="28"/>
              </w:rPr>
              <w:t>位所</w:t>
            </w:r>
            <w:r>
              <w:rPr>
                <w:rFonts w:hint="eastAsia"/>
                <w:color w:val="000000"/>
                <w:spacing w:val="-3"/>
                <w:sz w:val="28"/>
                <w:szCs w:val="28"/>
              </w:rPr>
              <w:t>获</w:t>
            </w:r>
            <w:r>
              <w:rPr>
                <w:rFonts w:hint="eastAsia"/>
                <w:color w:val="000000"/>
                <w:spacing w:val="-5"/>
                <w:sz w:val="28"/>
                <w:szCs w:val="28"/>
              </w:rPr>
              <w:t>收</w:t>
            </w:r>
            <w:r>
              <w:rPr>
                <w:rFonts w:hint="eastAsia"/>
                <w:color w:val="000000"/>
                <w:sz w:val="28"/>
                <w:szCs w:val="28"/>
              </w:rPr>
              <w:t>入</w:t>
            </w:r>
            <w:r>
              <w:rPr>
                <w:rFonts w:hint="eastAsia"/>
                <w:color w:val="000000"/>
                <w:spacing w:val="-35"/>
                <w:sz w:val="28"/>
                <w:szCs w:val="28"/>
              </w:rPr>
              <w:t xml:space="preserve"> </w:t>
            </w:r>
            <w:r>
              <w:rPr>
                <w:rFonts w:hint="eastAsia"/>
                <w:color w:val="000000"/>
                <w:sz w:val="28"/>
                <w:szCs w:val="28"/>
              </w:rPr>
              <w:t>30</w:t>
            </w:r>
            <w:r>
              <w:rPr>
                <w:rFonts w:hint="eastAsia"/>
                <w:color w:val="000000"/>
                <w:sz w:val="28"/>
                <w:szCs w:val="28"/>
                <w:lang w:val="en-US"/>
              </w:rPr>
              <w:t>%</w:t>
            </w:r>
            <w:r>
              <w:rPr>
                <w:rFonts w:hint="eastAsia"/>
                <w:color w:val="000000"/>
                <w:spacing w:val="-3"/>
                <w:sz w:val="28"/>
                <w:szCs w:val="28"/>
              </w:rPr>
              <w:t>以</w:t>
            </w:r>
            <w:r>
              <w:rPr>
                <w:rFonts w:hint="eastAsia"/>
                <w:color w:val="000000"/>
                <w:sz w:val="28"/>
                <w:szCs w:val="28"/>
              </w:rPr>
              <w:t>上</w:t>
            </w:r>
            <w:r>
              <w:rPr>
                <w:rFonts w:hint="eastAsia"/>
                <w:color w:val="000000"/>
                <w:spacing w:val="-32"/>
                <w:sz w:val="28"/>
                <w:szCs w:val="28"/>
              </w:rPr>
              <w:t xml:space="preserve"> </w:t>
            </w:r>
            <w:r>
              <w:rPr>
                <w:rFonts w:hint="eastAsia"/>
                <w:color w:val="000000"/>
                <w:sz w:val="28"/>
                <w:szCs w:val="28"/>
              </w:rPr>
              <w:t>3</w:t>
            </w:r>
            <w:r>
              <w:rPr>
                <w:rFonts w:hint="eastAsia"/>
                <w:color w:val="000000"/>
                <w:spacing w:val="-29"/>
                <w:sz w:val="28"/>
                <w:szCs w:val="28"/>
              </w:rPr>
              <w:t xml:space="preserve"> </w:t>
            </w:r>
            <w:r>
              <w:rPr>
                <w:rFonts w:hint="eastAsia"/>
                <w:color w:val="000000"/>
                <w:spacing w:val="-5"/>
                <w:sz w:val="28"/>
                <w:szCs w:val="28"/>
              </w:rPr>
              <w:t>倍以</w:t>
            </w:r>
            <w:r>
              <w:rPr>
                <w:rFonts w:hint="eastAsia"/>
                <w:color w:val="000000"/>
                <w:spacing w:val="-3"/>
                <w:sz w:val="28"/>
                <w:szCs w:val="28"/>
              </w:rPr>
              <w:t>下</w:t>
            </w:r>
            <w:r>
              <w:rPr>
                <w:rFonts w:hint="eastAsia"/>
                <w:color w:val="000000"/>
                <w:spacing w:val="-5"/>
                <w:sz w:val="28"/>
                <w:szCs w:val="28"/>
              </w:rPr>
              <w:t>的</w:t>
            </w:r>
            <w:r>
              <w:rPr>
                <w:rFonts w:hint="eastAsia"/>
                <w:color w:val="000000"/>
                <w:sz w:val="28"/>
                <w:szCs w:val="28"/>
              </w:rPr>
              <w:t>罚款。</w:t>
            </w:r>
          </w:p>
        </w:tc>
      </w:tr>
      <w:tr w14:paraId="0BF5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25" w:type="dxa"/>
            <w:vMerge w:val="restart"/>
            <w:vAlign w:val="center"/>
          </w:tcPr>
          <w:p w14:paraId="72EEB1A2">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72" w:type="dxa"/>
            <w:vAlign w:val="center"/>
          </w:tcPr>
          <w:p w14:paraId="201B115A">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638" w:type="dxa"/>
            <w:vAlign w:val="center"/>
          </w:tcPr>
          <w:p w14:paraId="59F88082">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132" w:type="dxa"/>
            <w:vAlign w:val="center"/>
          </w:tcPr>
          <w:p w14:paraId="268EF9C2">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06B8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25" w:type="dxa"/>
            <w:vMerge w:val="continue"/>
            <w:vAlign w:val="center"/>
          </w:tcPr>
          <w:p w14:paraId="2461016B">
            <w:pPr>
              <w:spacing w:line="400" w:lineRule="exact"/>
              <w:jc w:val="center"/>
              <w:rPr>
                <w:rFonts w:ascii="宋体" w:hAnsi="宋体" w:cs="宋体"/>
                <w:color w:val="000000"/>
                <w:sz w:val="28"/>
                <w:szCs w:val="28"/>
              </w:rPr>
            </w:pPr>
          </w:p>
        </w:tc>
        <w:tc>
          <w:tcPr>
            <w:tcW w:w="872" w:type="dxa"/>
            <w:vAlign w:val="center"/>
          </w:tcPr>
          <w:p w14:paraId="2E51855C">
            <w:pPr>
              <w:spacing w:line="400" w:lineRule="exact"/>
              <w:rPr>
                <w:rFonts w:ascii="宋体" w:hAnsi="宋体" w:cs="宋体"/>
                <w:color w:val="000000"/>
                <w:sz w:val="28"/>
                <w:szCs w:val="28"/>
              </w:rPr>
            </w:pPr>
            <w:r>
              <w:rPr>
                <w:rFonts w:hint="eastAsia" w:ascii="宋体" w:hAnsi="宋体" w:cs="宋体"/>
                <w:color w:val="000000"/>
                <w:sz w:val="28"/>
                <w:szCs w:val="28"/>
              </w:rPr>
              <w:t>减轻处罚</w:t>
            </w:r>
          </w:p>
        </w:tc>
        <w:tc>
          <w:tcPr>
            <w:tcW w:w="5638" w:type="dxa"/>
            <w:vAlign w:val="center"/>
          </w:tcPr>
          <w:p w14:paraId="0D80814C">
            <w:pPr>
              <w:spacing w:line="400" w:lineRule="exact"/>
              <w:jc w:val="both"/>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外，可考虑以下所列减轻因素：</w:t>
            </w:r>
          </w:p>
          <w:p w14:paraId="4E62361E">
            <w:pPr>
              <w:pStyle w:val="11"/>
              <w:numPr>
                <w:ilvl w:val="0"/>
                <w:numId w:val="0"/>
              </w:numPr>
              <w:spacing w:line="360" w:lineRule="exact"/>
              <w:ind w:right="88" w:rightChars="0"/>
              <w:rPr>
                <w:rFonts w:hint="default"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1.主动采取改正措施，召回全部涉案药品的；</w:t>
            </w:r>
          </w:p>
          <w:p w14:paraId="05392B74">
            <w:pPr>
              <w:pStyle w:val="11"/>
              <w:numPr>
                <w:ilvl w:val="0"/>
                <w:numId w:val="0"/>
              </w:numPr>
              <w:spacing w:line="360" w:lineRule="exact"/>
              <w:ind w:right="88" w:rightChars="0"/>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2.经营、使用单位能够证明药品购进渠道合法，但在采购储存过程中未完全履行相关职责，积极改正，未造成不良后果或影响的；</w:t>
            </w:r>
          </w:p>
          <w:p w14:paraId="1FB8CA59">
            <w:pPr>
              <w:pStyle w:val="11"/>
              <w:numPr>
                <w:ilvl w:val="0"/>
                <w:numId w:val="0"/>
              </w:numPr>
              <w:spacing w:line="360" w:lineRule="exact"/>
              <w:ind w:right="88" w:rightChars="0"/>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3.除中药饮片外的其他药品，不符合药品标准，有证据证明尚不影响安全性、有效性的。</w:t>
            </w:r>
          </w:p>
        </w:tc>
        <w:tc>
          <w:tcPr>
            <w:tcW w:w="3132" w:type="dxa"/>
            <w:vAlign w:val="center"/>
          </w:tcPr>
          <w:p w14:paraId="1BAAAEBD">
            <w:pPr>
              <w:widowControl/>
              <w:spacing w:line="400" w:lineRule="exact"/>
              <w:textAlignment w:val="center"/>
              <w:rPr>
                <w:rFonts w:hint="eastAsia" w:ascii="宋体" w:hAnsi="宋体" w:cs="宋体"/>
                <w:color w:val="000000"/>
                <w:kern w:val="0"/>
                <w:sz w:val="28"/>
                <w:szCs w:val="28"/>
                <w:lang w:bidi="ar"/>
              </w:rPr>
            </w:pPr>
          </w:p>
          <w:p w14:paraId="61E85811">
            <w:pPr>
              <w:widowControl/>
              <w:spacing w:line="400" w:lineRule="exact"/>
              <w:textAlignment w:val="center"/>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违法生产、销售的药品货值金额10倍以下罚款</w:t>
            </w:r>
            <w:r>
              <w:rPr>
                <w:rFonts w:hint="eastAsia" w:ascii="宋体" w:hAnsi="宋体" w:cs="宋体"/>
                <w:color w:val="000000"/>
                <w:kern w:val="0"/>
                <w:sz w:val="28"/>
                <w:szCs w:val="28"/>
                <w:lang w:eastAsia="zh-CN" w:bidi="ar"/>
              </w:rPr>
              <w:t>。</w:t>
            </w:r>
          </w:p>
          <w:p w14:paraId="70E47718">
            <w:pPr>
              <w:widowControl/>
              <w:spacing w:line="400" w:lineRule="exact"/>
              <w:textAlignment w:val="center"/>
              <w:rPr>
                <w:rFonts w:ascii="宋体" w:hAnsi="宋体" w:cs="宋体"/>
                <w:color w:val="000000"/>
                <w:sz w:val="28"/>
                <w:szCs w:val="28"/>
              </w:rPr>
            </w:pPr>
            <w:r>
              <w:rPr>
                <w:rFonts w:hint="eastAsia" w:ascii="宋体" w:hAnsi="宋体" w:cs="宋体"/>
                <w:color w:val="000000"/>
                <w:sz w:val="28"/>
                <w:szCs w:val="28"/>
                <w:lang w:eastAsia="zh-CN"/>
              </w:rPr>
              <w:t>情节严重的，不适用减轻处罚。</w:t>
            </w:r>
          </w:p>
        </w:tc>
      </w:tr>
      <w:tr w14:paraId="03E9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25" w:type="dxa"/>
            <w:vMerge w:val="continue"/>
            <w:vAlign w:val="center"/>
          </w:tcPr>
          <w:p w14:paraId="66018E5A">
            <w:pPr>
              <w:spacing w:line="400" w:lineRule="exact"/>
              <w:jc w:val="center"/>
              <w:rPr>
                <w:rFonts w:ascii="宋体" w:hAnsi="宋体" w:cs="宋体"/>
                <w:color w:val="000000"/>
                <w:sz w:val="28"/>
                <w:szCs w:val="28"/>
              </w:rPr>
            </w:pPr>
          </w:p>
        </w:tc>
        <w:tc>
          <w:tcPr>
            <w:tcW w:w="872" w:type="dxa"/>
            <w:vAlign w:val="center"/>
          </w:tcPr>
          <w:p w14:paraId="68EACAE0">
            <w:pPr>
              <w:spacing w:line="400" w:lineRule="exact"/>
              <w:jc w:val="center"/>
              <w:rPr>
                <w:rFonts w:ascii="宋体" w:hAnsi="宋体" w:cs="宋体"/>
                <w:color w:val="000000"/>
                <w:sz w:val="28"/>
                <w:szCs w:val="28"/>
              </w:rPr>
            </w:pPr>
            <w:r>
              <w:rPr>
                <w:rFonts w:hint="eastAsia" w:ascii="宋体" w:hAnsi="宋体" w:cs="宋体"/>
                <w:color w:val="000000"/>
                <w:sz w:val="28"/>
                <w:szCs w:val="28"/>
              </w:rPr>
              <w:t>从轻处罚</w:t>
            </w:r>
          </w:p>
        </w:tc>
        <w:tc>
          <w:tcPr>
            <w:tcW w:w="5638" w:type="dxa"/>
            <w:vAlign w:val="center"/>
          </w:tcPr>
          <w:p w14:paraId="64FB9606">
            <w:pPr>
              <w:widowControl/>
              <w:spacing w:line="400" w:lineRule="exact"/>
              <w:jc w:val="left"/>
              <w:textAlignment w:val="center"/>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参考江西省药监局《江西省药品监督管理行政处罚裁量权适用规则》第九条、第十条和《江西省市场监督管理领域从轻行政处罚清单（1.0版）》以及江西省市场监管局和江西省药监局后续关于从轻处罚补充规定的情形。</w:t>
            </w:r>
          </w:p>
        </w:tc>
        <w:tc>
          <w:tcPr>
            <w:tcW w:w="3132" w:type="dxa"/>
            <w:vAlign w:val="center"/>
          </w:tcPr>
          <w:p w14:paraId="4D6F2D9C">
            <w:pPr>
              <w:widowControl/>
              <w:spacing w:line="400" w:lineRule="exact"/>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违法生产、销售的药品货值金额10倍以上13倍以下罚款。</w:t>
            </w:r>
          </w:p>
          <w:p w14:paraId="6FB54C34">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情节严重的，对个人处所获收入30%以上1.11倍以下的罚款。</w:t>
            </w:r>
          </w:p>
        </w:tc>
      </w:tr>
      <w:tr w14:paraId="2371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25" w:type="dxa"/>
            <w:vMerge w:val="continue"/>
            <w:vAlign w:val="center"/>
          </w:tcPr>
          <w:p w14:paraId="5F7E4968">
            <w:pPr>
              <w:spacing w:line="400" w:lineRule="exact"/>
              <w:jc w:val="center"/>
              <w:rPr>
                <w:rFonts w:ascii="宋体" w:hAnsi="宋体" w:cs="宋体"/>
                <w:color w:val="000000"/>
                <w:sz w:val="28"/>
                <w:szCs w:val="28"/>
              </w:rPr>
            </w:pPr>
          </w:p>
        </w:tc>
        <w:tc>
          <w:tcPr>
            <w:tcW w:w="872" w:type="dxa"/>
            <w:vAlign w:val="center"/>
          </w:tcPr>
          <w:p w14:paraId="1B1A46ED">
            <w:pPr>
              <w:spacing w:line="400" w:lineRule="exact"/>
              <w:jc w:val="center"/>
              <w:rPr>
                <w:rFonts w:ascii="宋体" w:hAnsi="宋体" w:cs="宋体"/>
                <w:color w:val="000000"/>
                <w:sz w:val="28"/>
                <w:szCs w:val="28"/>
              </w:rPr>
            </w:pPr>
            <w:r>
              <w:rPr>
                <w:rFonts w:hint="eastAsia" w:ascii="宋体" w:hAnsi="宋体" w:cs="宋体"/>
                <w:color w:val="000000"/>
                <w:sz w:val="28"/>
                <w:szCs w:val="28"/>
              </w:rPr>
              <w:t>从重处罚</w:t>
            </w:r>
          </w:p>
        </w:tc>
        <w:tc>
          <w:tcPr>
            <w:tcW w:w="5638" w:type="dxa"/>
            <w:vAlign w:val="center"/>
          </w:tcPr>
          <w:p w14:paraId="3A6FAE7F">
            <w:pPr>
              <w:widowControl/>
              <w:spacing w:line="400" w:lineRule="exact"/>
              <w:textAlignment w:val="center"/>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参考江西省药监局《江西省药品监督管理行政处罚裁量权适用规则》第十一条、第十二条规定的情形外，可考虑以下所列从重因素：</w:t>
            </w:r>
          </w:p>
          <w:p w14:paraId="7D61A1B5">
            <w:pPr>
              <w:widowControl/>
              <w:spacing w:line="400" w:lineRule="exact"/>
              <w:textAlignment w:val="center"/>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1.生产使用的原料来源不合法或者无法提供合法性证明文件的；</w:t>
            </w:r>
          </w:p>
          <w:p w14:paraId="4C735E80">
            <w:pPr>
              <w:widowControl/>
              <w:spacing w:line="400" w:lineRule="exact"/>
              <w:textAlignment w:val="center"/>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2.购进或者销售渠道不合法或者不明，对涉案产品无法追溯。</w:t>
            </w:r>
          </w:p>
        </w:tc>
        <w:tc>
          <w:tcPr>
            <w:tcW w:w="3132" w:type="dxa"/>
            <w:vAlign w:val="center"/>
          </w:tcPr>
          <w:p w14:paraId="2A935185">
            <w:pPr>
              <w:widowControl/>
              <w:spacing w:line="400" w:lineRule="exact"/>
              <w:textAlignment w:val="center"/>
              <w:rPr>
                <w:rFonts w:hint="eastAsia" w:ascii="宋体" w:hAnsi="宋体" w:eastAsia="仿宋_GB2312" w:cs="宋体"/>
                <w:color w:val="000000"/>
                <w:kern w:val="0"/>
                <w:sz w:val="28"/>
                <w:szCs w:val="28"/>
                <w:lang w:val="en-US"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违法生产、销售的药品货值金额17倍以上20倍以下罚款。</w:t>
            </w:r>
          </w:p>
          <w:p w14:paraId="707441FB">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情节严重的，对个人处所获收入2.19倍以上3倍以下的罚款。</w:t>
            </w:r>
          </w:p>
        </w:tc>
      </w:tr>
      <w:tr w14:paraId="5D24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825" w:type="dxa"/>
            <w:vMerge w:val="continue"/>
            <w:vAlign w:val="center"/>
          </w:tcPr>
          <w:p w14:paraId="323DB339">
            <w:pPr>
              <w:spacing w:line="400" w:lineRule="exact"/>
              <w:jc w:val="center"/>
              <w:rPr>
                <w:rFonts w:ascii="宋体" w:hAnsi="宋体" w:cs="宋体"/>
                <w:color w:val="000000"/>
                <w:sz w:val="28"/>
                <w:szCs w:val="28"/>
              </w:rPr>
            </w:pPr>
          </w:p>
        </w:tc>
        <w:tc>
          <w:tcPr>
            <w:tcW w:w="872" w:type="dxa"/>
            <w:vAlign w:val="center"/>
          </w:tcPr>
          <w:p w14:paraId="6AEFAF3E">
            <w:pPr>
              <w:spacing w:line="400" w:lineRule="exact"/>
              <w:jc w:val="center"/>
              <w:rPr>
                <w:rFonts w:ascii="宋体" w:hAnsi="宋体" w:cs="宋体"/>
                <w:color w:val="000000"/>
                <w:sz w:val="28"/>
                <w:szCs w:val="28"/>
              </w:rPr>
            </w:pPr>
            <w:r>
              <w:rPr>
                <w:rFonts w:hint="eastAsia" w:ascii="宋体" w:hAnsi="宋体" w:cs="宋体"/>
                <w:color w:val="000000"/>
                <w:sz w:val="28"/>
                <w:szCs w:val="28"/>
              </w:rPr>
              <w:t>一般处罚</w:t>
            </w:r>
          </w:p>
        </w:tc>
        <w:tc>
          <w:tcPr>
            <w:tcW w:w="5638" w:type="dxa"/>
            <w:vAlign w:val="center"/>
          </w:tcPr>
          <w:p w14:paraId="7DA2A59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132" w:type="dxa"/>
            <w:vAlign w:val="center"/>
          </w:tcPr>
          <w:p w14:paraId="321EA1B2">
            <w:pPr>
              <w:widowControl/>
              <w:spacing w:line="400" w:lineRule="exact"/>
              <w:jc w:val="left"/>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生产、销售的药品货值金额13倍以上17倍以下罚款。</w:t>
            </w:r>
          </w:p>
          <w:p w14:paraId="49243CCF">
            <w:pPr>
              <w:widowControl/>
              <w:spacing w:line="400" w:lineRule="exact"/>
              <w:textAlignment w:val="center"/>
              <w:rPr>
                <w:rFonts w:ascii="宋体" w:hAnsi="宋体" w:cs="宋体"/>
                <w:color w:val="000000"/>
                <w:kern w:val="0"/>
                <w:sz w:val="28"/>
                <w:szCs w:val="28"/>
                <w:lang w:bidi="ar"/>
              </w:rPr>
            </w:pPr>
            <w:r>
              <w:rPr>
                <w:rFonts w:hint="eastAsia" w:ascii="宋体" w:hAnsi="宋体" w:cs="宋体"/>
                <w:color w:val="000000"/>
                <w:spacing w:val="-6"/>
                <w:kern w:val="0"/>
                <w:sz w:val="28"/>
                <w:szCs w:val="28"/>
                <w:lang w:bidi="ar"/>
              </w:rPr>
              <w:t>情节严重的，对个人</w:t>
            </w:r>
            <w:r>
              <w:rPr>
                <w:rFonts w:hint="eastAsia" w:ascii="宋体" w:hAnsi="宋体" w:cs="宋体"/>
                <w:color w:val="000000"/>
                <w:kern w:val="0"/>
                <w:sz w:val="28"/>
                <w:szCs w:val="28"/>
                <w:lang w:bidi="ar"/>
              </w:rPr>
              <w:t>处所获收入1.11以上2.19倍以下的罚款。</w:t>
            </w:r>
          </w:p>
        </w:tc>
      </w:tr>
    </w:tbl>
    <w:p w14:paraId="4803D64E">
      <w:pPr>
        <w:pStyle w:val="3"/>
      </w:pPr>
    </w:p>
    <w:p w14:paraId="08582030"/>
    <w:p w14:paraId="4335CA12">
      <w:pPr>
        <w:pStyle w:val="2"/>
      </w:pPr>
    </w:p>
    <w:p w14:paraId="0B9D4968">
      <w:pPr>
        <w:pStyle w:val="3"/>
      </w:pPr>
    </w:p>
    <w:p w14:paraId="709CB09D"/>
    <w:tbl>
      <w:tblPr>
        <w:tblStyle w:val="7"/>
        <w:tblW w:w="10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28"/>
        <w:gridCol w:w="847"/>
        <w:gridCol w:w="2"/>
        <w:gridCol w:w="5453"/>
        <w:gridCol w:w="230"/>
        <w:gridCol w:w="2783"/>
        <w:gridCol w:w="188"/>
        <w:gridCol w:w="163"/>
      </w:tblGrid>
      <w:tr w14:paraId="4177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490" w:hRule="atLeast"/>
          <w:jc w:val="center"/>
        </w:trPr>
        <w:tc>
          <w:tcPr>
            <w:tcW w:w="857" w:type="dxa"/>
            <w:gridSpan w:val="2"/>
            <w:vAlign w:val="center"/>
          </w:tcPr>
          <w:p w14:paraId="035623D9">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03" w:type="dxa"/>
            <w:gridSpan w:val="6"/>
            <w:vAlign w:val="center"/>
          </w:tcPr>
          <w:p w14:paraId="32099C8D">
            <w:pPr>
              <w:spacing w:line="400" w:lineRule="exact"/>
              <w:jc w:val="center"/>
              <w:rPr>
                <w:color w:val="000000"/>
                <w:sz w:val="28"/>
                <w:szCs w:val="28"/>
              </w:rPr>
            </w:pPr>
            <w:r>
              <w:rPr>
                <w:rFonts w:hint="eastAsia"/>
                <w:color w:val="000000"/>
                <w:sz w:val="28"/>
                <w:szCs w:val="28"/>
              </w:rPr>
              <w:t>4</w:t>
            </w:r>
          </w:p>
        </w:tc>
      </w:tr>
      <w:tr w14:paraId="6DFE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57" w:type="dxa"/>
            <w:gridSpan w:val="2"/>
            <w:vAlign w:val="center"/>
          </w:tcPr>
          <w:p w14:paraId="1E913F66">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03" w:type="dxa"/>
            <w:gridSpan w:val="6"/>
            <w:vAlign w:val="center"/>
          </w:tcPr>
          <w:p w14:paraId="4993F793">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生产、销售的中药饮片不符合药品标准</w:t>
            </w:r>
            <w:r>
              <w:rPr>
                <w:rFonts w:hint="eastAsia"/>
                <w:color w:val="000000"/>
                <w:spacing w:val="-12"/>
                <w:sz w:val="28"/>
                <w:szCs w:val="28"/>
              </w:rPr>
              <w:t>，尚不影响安全性、有效性的</w:t>
            </w:r>
            <w:r>
              <w:rPr>
                <w:rFonts w:hint="eastAsia" w:ascii="宋体" w:hAnsi="宋体" w:cs="宋体"/>
                <w:color w:val="000000"/>
                <w:kern w:val="0"/>
                <w:sz w:val="28"/>
                <w:szCs w:val="28"/>
                <w:lang w:bidi="ar"/>
              </w:rPr>
              <w:t>。</w:t>
            </w:r>
          </w:p>
        </w:tc>
      </w:tr>
      <w:tr w14:paraId="63BB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66663A46">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03" w:type="dxa"/>
            <w:gridSpan w:val="6"/>
            <w:vAlign w:val="center"/>
          </w:tcPr>
          <w:p w14:paraId="1A93EC87">
            <w:pPr>
              <w:pStyle w:val="11"/>
              <w:spacing w:line="400" w:lineRule="exact"/>
              <w:ind w:right="-29"/>
              <w:rPr>
                <w:color w:val="000000"/>
                <w:sz w:val="28"/>
                <w:szCs w:val="28"/>
              </w:rPr>
            </w:pPr>
            <w:r>
              <w:rPr>
                <w:rFonts w:hint="eastAsia"/>
                <w:color w:val="000000"/>
                <w:spacing w:val="-5"/>
                <w:sz w:val="28"/>
                <w:szCs w:val="28"/>
              </w:rPr>
              <w:t>《药品管理法》第一百一十七条第二款：生产、销售的中药饮片不符</w:t>
            </w:r>
            <w:r>
              <w:rPr>
                <w:rFonts w:hint="eastAsia"/>
                <w:color w:val="000000"/>
                <w:spacing w:val="-12"/>
                <w:sz w:val="28"/>
                <w:szCs w:val="28"/>
              </w:rPr>
              <w:t>合药品标准，尚不影响安全性、有效性的，责令限期改正，给予警告；</w:t>
            </w:r>
            <w:r>
              <w:rPr>
                <w:rFonts w:hint="eastAsia"/>
                <w:color w:val="000000"/>
                <w:sz w:val="28"/>
                <w:szCs w:val="28"/>
              </w:rPr>
              <w:t>可以处十万元以上五十万元以下的罚款。</w:t>
            </w:r>
          </w:p>
        </w:tc>
      </w:tr>
      <w:tr w14:paraId="73A1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4DD5BBBD">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03" w:type="dxa"/>
            <w:gridSpan w:val="6"/>
            <w:vAlign w:val="center"/>
          </w:tcPr>
          <w:p w14:paraId="3A853B55">
            <w:pPr>
              <w:spacing w:line="400" w:lineRule="exact"/>
              <w:rPr>
                <w:rFonts w:ascii="宋体" w:hAnsi="宋体" w:cs="宋体"/>
                <w:color w:val="000000"/>
                <w:sz w:val="28"/>
                <w:szCs w:val="28"/>
              </w:rPr>
            </w:pPr>
            <w:r>
              <w:rPr>
                <w:rFonts w:hint="eastAsia" w:ascii="宋体" w:hAnsi="宋体" w:cs="宋体"/>
                <w:color w:val="000000"/>
                <w:sz w:val="28"/>
                <w:szCs w:val="28"/>
              </w:rPr>
              <w:t xml:space="preserve">1.警告  </w:t>
            </w:r>
            <w:r>
              <w:rPr>
                <w:rFonts w:hint="eastAsia" w:ascii="宋体" w:hAnsi="宋体" w:cs="宋体"/>
                <w:color w:val="000000"/>
                <w:sz w:val="28"/>
                <w:szCs w:val="28"/>
                <w:lang w:val="en-US" w:eastAsia="zh-CN"/>
              </w:rPr>
              <w:t>2.</w:t>
            </w:r>
            <w:r>
              <w:rPr>
                <w:rFonts w:hint="eastAsia" w:ascii="宋体" w:hAnsi="宋体" w:cs="宋体"/>
                <w:color w:val="000000"/>
                <w:sz w:val="28"/>
                <w:szCs w:val="28"/>
              </w:rPr>
              <w:t>罚款</w:t>
            </w:r>
          </w:p>
        </w:tc>
      </w:tr>
      <w:tr w14:paraId="709A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57" w:type="dxa"/>
            <w:gridSpan w:val="2"/>
            <w:vAlign w:val="center"/>
          </w:tcPr>
          <w:p w14:paraId="16D58556">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03" w:type="dxa"/>
            <w:gridSpan w:val="6"/>
            <w:vAlign w:val="center"/>
          </w:tcPr>
          <w:p w14:paraId="4F9E2583">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66B8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3F8B2F87">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03" w:type="dxa"/>
            <w:gridSpan w:val="6"/>
            <w:vAlign w:val="center"/>
          </w:tcPr>
          <w:p w14:paraId="31AF6162">
            <w:pPr>
              <w:pStyle w:val="11"/>
              <w:spacing w:line="400" w:lineRule="exact"/>
              <w:rPr>
                <w:color w:val="000000"/>
                <w:sz w:val="28"/>
                <w:szCs w:val="28"/>
              </w:rPr>
            </w:pPr>
            <w:r>
              <w:rPr>
                <w:rFonts w:hint="eastAsia"/>
                <w:color w:val="000000"/>
                <w:sz w:val="28"/>
                <w:szCs w:val="28"/>
              </w:rPr>
              <w:t>可以处 10 万元以上 50 万元以下的罚款。</w:t>
            </w:r>
          </w:p>
        </w:tc>
      </w:tr>
      <w:tr w14:paraId="0846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715" w:hRule="atLeast"/>
          <w:jc w:val="center"/>
        </w:trPr>
        <w:tc>
          <w:tcPr>
            <w:tcW w:w="857" w:type="dxa"/>
            <w:gridSpan w:val="2"/>
            <w:vMerge w:val="restart"/>
            <w:vAlign w:val="center"/>
          </w:tcPr>
          <w:p w14:paraId="462CB502">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47" w:type="dxa"/>
            <w:vAlign w:val="center"/>
          </w:tcPr>
          <w:p w14:paraId="795C5BA2">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685" w:type="dxa"/>
            <w:gridSpan w:val="3"/>
            <w:vAlign w:val="center"/>
          </w:tcPr>
          <w:p w14:paraId="455A3AB8">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2971" w:type="dxa"/>
            <w:gridSpan w:val="2"/>
            <w:vAlign w:val="center"/>
          </w:tcPr>
          <w:p w14:paraId="46BCCACC">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5ABE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169" w:hRule="atLeast"/>
          <w:jc w:val="center"/>
        </w:trPr>
        <w:tc>
          <w:tcPr>
            <w:tcW w:w="857" w:type="dxa"/>
            <w:gridSpan w:val="2"/>
            <w:vMerge w:val="continue"/>
            <w:vAlign w:val="center"/>
          </w:tcPr>
          <w:p w14:paraId="5B8EBF9F">
            <w:pPr>
              <w:spacing w:line="400" w:lineRule="exact"/>
              <w:jc w:val="center"/>
              <w:rPr>
                <w:rFonts w:ascii="宋体" w:hAnsi="宋体" w:cs="宋体"/>
                <w:color w:val="000000"/>
                <w:sz w:val="28"/>
                <w:szCs w:val="28"/>
              </w:rPr>
            </w:pPr>
          </w:p>
        </w:tc>
        <w:tc>
          <w:tcPr>
            <w:tcW w:w="847" w:type="dxa"/>
            <w:vAlign w:val="center"/>
          </w:tcPr>
          <w:p w14:paraId="47A6A60A">
            <w:pPr>
              <w:spacing w:line="400" w:lineRule="exact"/>
              <w:jc w:val="center"/>
              <w:rPr>
                <w:rFonts w:hint="eastAsia" w:ascii="宋体" w:hAnsi="宋体" w:cs="宋体"/>
                <w:color w:val="000000"/>
                <w:sz w:val="28"/>
                <w:szCs w:val="28"/>
                <w:lang w:val="zh-CN"/>
              </w:rPr>
            </w:pPr>
            <w:r>
              <w:rPr>
                <w:rFonts w:hint="eastAsia" w:ascii="宋体" w:hAnsi="宋体" w:cs="宋体"/>
                <w:color w:val="000000"/>
                <w:sz w:val="28"/>
                <w:szCs w:val="28"/>
                <w:lang w:val="zh-CN"/>
              </w:rPr>
              <w:t>减轻处罚</w:t>
            </w:r>
          </w:p>
        </w:tc>
        <w:tc>
          <w:tcPr>
            <w:tcW w:w="5685" w:type="dxa"/>
            <w:gridSpan w:val="3"/>
            <w:vAlign w:val="center"/>
          </w:tcPr>
          <w:p w14:paraId="6D2FC67B">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en-US" w:eastAsia="zh-CN" w:bidi="zh-CN"/>
              </w:rPr>
              <w:t>产品</w:t>
            </w:r>
            <w:r>
              <w:rPr>
                <w:rFonts w:hint="eastAsia" w:ascii="宋体" w:hAnsi="宋体" w:eastAsia="仿宋_GB2312" w:cs="宋体"/>
                <w:color w:val="000000"/>
                <w:spacing w:val="-12"/>
                <w:kern w:val="2"/>
                <w:sz w:val="28"/>
                <w:szCs w:val="28"/>
                <w:lang w:val="zh-CN" w:eastAsia="zh-CN" w:bidi="zh-CN"/>
              </w:rPr>
              <w:t>符合国家药监局或江西省药监局关于“中药饮片不符合药品标准尚不影响安全性有效性”认定指导意见的规定情形下，参考江西省药监局《江西省药品监督管理行政处罚裁量权适用规则》第九条、第十条和《江西省市场监督管理领域减轻行政处罚清单（1.0版）》以及江西省市场监管局和江西省药监局后续关于减轻处罚补充规定的情形外，可考虑以下所列减轻因素：</w:t>
            </w:r>
          </w:p>
          <w:p w14:paraId="4EE8402F">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原材料、药品购进、销售渠道合法，积极改正。</w:t>
            </w:r>
          </w:p>
        </w:tc>
        <w:tc>
          <w:tcPr>
            <w:tcW w:w="2971" w:type="dxa"/>
            <w:gridSpan w:val="2"/>
            <w:vAlign w:val="center"/>
          </w:tcPr>
          <w:p w14:paraId="01FBCDF5">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责令限期改正，警告。</w:t>
            </w:r>
          </w:p>
        </w:tc>
      </w:tr>
      <w:tr w14:paraId="349B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812" w:hRule="atLeast"/>
          <w:jc w:val="center"/>
        </w:trPr>
        <w:tc>
          <w:tcPr>
            <w:tcW w:w="857" w:type="dxa"/>
            <w:gridSpan w:val="2"/>
            <w:vMerge w:val="continue"/>
            <w:vAlign w:val="center"/>
          </w:tcPr>
          <w:p w14:paraId="00E78067">
            <w:pPr>
              <w:spacing w:line="400" w:lineRule="exact"/>
              <w:jc w:val="center"/>
              <w:rPr>
                <w:rFonts w:ascii="宋体" w:hAnsi="宋体" w:cs="宋体"/>
                <w:color w:val="000000"/>
                <w:sz w:val="28"/>
                <w:szCs w:val="28"/>
              </w:rPr>
            </w:pPr>
          </w:p>
        </w:tc>
        <w:tc>
          <w:tcPr>
            <w:tcW w:w="847" w:type="dxa"/>
            <w:vAlign w:val="center"/>
          </w:tcPr>
          <w:p w14:paraId="79D10E6C">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从轻处罚</w:t>
            </w:r>
          </w:p>
        </w:tc>
        <w:tc>
          <w:tcPr>
            <w:tcW w:w="5685" w:type="dxa"/>
            <w:gridSpan w:val="3"/>
            <w:vAlign w:val="center"/>
          </w:tcPr>
          <w:p w14:paraId="16183F88">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en-US" w:eastAsia="zh-CN" w:bidi="zh-CN"/>
              </w:rPr>
              <w:t>产品</w:t>
            </w:r>
            <w:r>
              <w:rPr>
                <w:rFonts w:hint="eastAsia" w:ascii="宋体" w:hAnsi="宋体" w:eastAsia="仿宋_GB2312" w:cs="宋体"/>
                <w:color w:val="000000"/>
                <w:spacing w:val="-12"/>
                <w:kern w:val="2"/>
                <w:sz w:val="28"/>
                <w:szCs w:val="28"/>
                <w:lang w:val="zh-CN" w:eastAsia="zh-CN" w:bidi="zh-CN"/>
              </w:rPr>
              <w:t>符合国家药监局或江西省药监局关于“中药饮片不符合药品标准尚不影响安全性有效性”认定指导意见的规定情形下，参考江西省药监局《江西省药品监督管理行政处罚裁量权适用规则》第九条、第十条和《江西省市场监督管理领域从轻行政处罚清单（1.0版）》以及江西省市场监管局和江西省药监局后续关于从轻处罚补充规定的情形。</w:t>
            </w:r>
          </w:p>
        </w:tc>
        <w:tc>
          <w:tcPr>
            <w:tcW w:w="2971" w:type="dxa"/>
            <w:gridSpan w:val="2"/>
            <w:vAlign w:val="center"/>
          </w:tcPr>
          <w:p w14:paraId="4AA43A1E">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责令限期改正，警告，可以处10万元以上22万元以下的罚款。</w:t>
            </w:r>
          </w:p>
        </w:tc>
      </w:tr>
      <w:tr w14:paraId="01B6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005" w:hRule="atLeast"/>
          <w:jc w:val="center"/>
        </w:trPr>
        <w:tc>
          <w:tcPr>
            <w:tcW w:w="857" w:type="dxa"/>
            <w:gridSpan w:val="2"/>
            <w:vMerge w:val="continue"/>
            <w:vAlign w:val="center"/>
          </w:tcPr>
          <w:p w14:paraId="3DB94A85">
            <w:pPr>
              <w:spacing w:line="400" w:lineRule="exact"/>
              <w:jc w:val="center"/>
              <w:rPr>
                <w:rFonts w:ascii="宋体" w:hAnsi="宋体" w:cs="宋体"/>
                <w:color w:val="000000"/>
                <w:sz w:val="28"/>
                <w:szCs w:val="28"/>
              </w:rPr>
            </w:pPr>
          </w:p>
        </w:tc>
        <w:tc>
          <w:tcPr>
            <w:tcW w:w="847" w:type="dxa"/>
            <w:vAlign w:val="center"/>
          </w:tcPr>
          <w:p w14:paraId="3D1E939F">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从重处罚</w:t>
            </w:r>
          </w:p>
        </w:tc>
        <w:tc>
          <w:tcPr>
            <w:tcW w:w="5685" w:type="dxa"/>
            <w:gridSpan w:val="3"/>
            <w:vAlign w:val="center"/>
          </w:tcPr>
          <w:p w14:paraId="6551360A">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en-US" w:eastAsia="zh-CN" w:bidi="zh-CN"/>
              </w:rPr>
              <w:t>产品</w:t>
            </w:r>
            <w:r>
              <w:rPr>
                <w:rFonts w:hint="eastAsia" w:ascii="宋体" w:hAnsi="宋体" w:eastAsia="仿宋_GB2312" w:cs="宋体"/>
                <w:color w:val="000000"/>
                <w:spacing w:val="-12"/>
                <w:kern w:val="2"/>
                <w:sz w:val="28"/>
                <w:szCs w:val="28"/>
                <w:lang w:val="zh-CN" w:eastAsia="zh-CN" w:bidi="zh-CN"/>
              </w:rPr>
              <w:t>符合国家药监局或江西省药监局关于“中药饮片不符合药品标准尚不影响安全性有效性”认定指导意见的规定情形下，参考江西省药监局《江西省药品监督管理行政处罚裁量权适用规则》第十一条、第十二条规定的情形。</w:t>
            </w:r>
          </w:p>
        </w:tc>
        <w:tc>
          <w:tcPr>
            <w:tcW w:w="2971" w:type="dxa"/>
            <w:gridSpan w:val="2"/>
            <w:vAlign w:val="center"/>
          </w:tcPr>
          <w:p w14:paraId="10664F13">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责令限期改正，警告，可以处38万元以上50万元以下的罚款。</w:t>
            </w:r>
          </w:p>
        </w:tc>
      </w:tr>
      <w:tr w14:paraId="6FB5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785" w:hRule="atLeast"/>
          <w:jc w:val="center"/>
        </w:trPr>
        <w:tc>
          <w:tcPr>
            <w:tcW w:w="857" w:type="dxa"/>
            <w:gridSpan w:val="2"/>
            <w:vMerge w:val="continue"/>
            <w:vAlign w:val="center"/>
          </w:tcPr>
          <w:p w14:paraId="0C879904">
            <w:pPr>
              <w:spacing w:line="400" w:lineRule="exact"/>
              <w:jc w:val="center"/>
              <w:rPr>
                <w:rFonts w:ascii="宋体" w:hAnsi="宋体" w:cs="宋体"/>
                <w:color w:val="000000"/>
                <w:sz w:val="28"/>
                <w:szCs w:val="28"/>
              </w:rPr>
            </w:pPr>
          </w:p>
        </w:tc>
        <w:tc>
          <w:tcPr>
            <w:tcW w:w="847" w:type="dxa"/>
            <w:vAlign w:val="center"/>
          </w:tcPr>
          <w:p w14:paraId="44B1C3D2">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一般处罚</w:t>
            </w:r>
          </w:p>
        </w:tc>
        <w:tc>
          <w:tcPr>
            <w:tcW w:w="5685" w:type="dxa"/>
            <w:gridSpan w:val="3"/>
            <w:vAlign w:val="center"/>
          </w:tcPr>
          <w:p w14:paraId="0C31915F">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不涉及减轻、从轻或者从重情形的。</w:t>
            </w:r>
          </w:p>
        </w:tc>
        <w:tc>
          <w:tcPr>
            <w:tcW w:w="2971" w:type="dxa"/>
            <w:gridSpan w:val="2"/>
            <w:vAlign w:val="center"/>
          </w:tcPr>
          <w:p w14:paraId="3A466C86">
            <w:pPr>
              <w:spacing w:line="400" w:lineRule="exact"/>
              <w:rPr>
                <w:rFonts w:hint="eastAsia" w:ascii="宋体" w:hAnsi="宋体" w:eastAsia="仿宋_GB2312" w:cs="宋体"/>
                <w:color w:val="000000"/>
                <w:spacing w:val="-12"/>
                <w:kern w:val="2"/>
                <w:sz w:val="28"/>
                <w:szCs w:val="28"/>
                <w:lang w:val="zh-CN" w:eastAsia="zh-CN" w:bidi="zh-CN"/>
              </w:rPr>
            </w:pPr>
            <w:r>
              <w:rPr>
                <w:rFonts w:hint="eastAsia" w:ascii="宋体" w:hAnsi="宋体" w:eastAsia="仿宋_GB2312" w:cs="宋体"/>
                <w:color w:val="000000"/>
                <w:spacing w:val="-12"/>
                <w:kern w:val="2"/>
                <w:sz w:val="28"/>
                <w:szCs w:val="28"/>
                <w:lang w:val="zh-CN" w:eastAsia="zh-CN" w:bidi="zh-CN"/>
              </w:rPr>
              <w:t>责令限期改正，警告，可以处22万元以上38万元以下的罚款。</w:t>
            </w:r>
          </w:p>
        </w:tc>
      </w:tr>
      <w:tr w14:paraId="3D36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51" w:type="dxa"/>
          <w:trHeight w:val="90" w:hRule="atLeast"/>
          <w:jc w:val="center"/>
        </w:trPr>
        <w:tc>
          <w:tcPr>
            <w:tcW w:w="10172" w:type="dxa"/>
            <w:gridSpan w:val="7"/>
            <w:tcBorders>
              <w:left w:val="nil"/>
              <w:bottom w:val="nil"/>
              <w:right w:val="nil"/>
            </w:tcBorders>
            <w:vAlign w:val="center"/>
          </w:tcPr>
          <w:p w14:paraId="5AF7189D"/>
          <w:p w14:paraId="726AE56D">
            <w:pPr>
              <w:pStyle w:val="2"/>
            </w:pPr>
          </w:p>
          <w:p w14:paraId="449FEEBB">
            <w:pPr>
              <w:pStyle w:val="3"/>
            </w:pPr>
          </w:p>
          <w:p w14:paraId="38AFEBA0"/>
          <w:p w14:paraId="66DEB708">
            <w:pPr>
              <w:pStyle w:val="2"/>
            </w:pPr>
          </w:p>
          <w:p w14:paraId="4A13A93F">
            <w:pPr>
              <w:pStyle w:val="3"/>
            </w:pPr>
          </w:p>
          <w:p w14:paraId="30F6C97D"/>
          <w:p w14:paraId="4EDB2FC2">
            <w:pPr>
              <w:pStyle w:val="2"/>
            </w:pPr>
          </w:p>
          <w:p w14:paraId="06852DAF">
            <w:pPr>
              <w:pStyle w:val="3"/>
            </w:pPr>
          </w:p>
          <w:p w14:paraId="033A2DE4"/>
          <w:p w14:paraId="33F1E10F">
            <w:pPr>
              <w:pStyle w:val="2"/>
            </w:pPr>
          </w:p>
          <w:p w14:paraId="7C6A69E0">
            <w:pPr>
              <w:pStyle w:val="3"/>
            </w:pPr>
          </w:p>
          <w:p w14:paraId="153AA1AF"/>
          <w:p w14:paraId="13EB394D">
            <w:pPr>
              <w:pStyle w:val="2"/>
            </w:pPr>
          </w:p>
          <w:p w14:paraId="69FE3AD2">
            <w:pPr>
              <w:pStyle w:val="3"/>
            </w:pPr>
          </w:p>
          <w:p w14:paraId="632B6B32"/>
          <w:p w14:paraId="374D9EB6">
            <w:pPr>
              <w:pStyle w:val="3"/>
            </w:pPr>
          </w:p>
          <w:p w14:paraId="4A1FA743">
            <w:pPr>
              <w:pStyle w:val="2"/>
            </w:pPr>
          </w:p>
        </w:tc>
      </w:tr>
      <w:tr w14:paraId="0DEC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469" w:hRule="atLeast"/>
          <w:jc w:val="center"/>
        </w:trPr>
        <w:tc>
          <w:tcPr>
            <w:tcW w:w="857" w:type="dxa"/>
            <w:gridSpan w:val="2"/>
            <w:vAlign w:val="center"/>
          </w:tcPr>
          <w:p w14:paraId="1E5F32FB">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9503" w:type="dxa"/>
            <w:gridSpan w:val="6"/>
            <w:vAlign w:val="center"/>
          </w:tcPr>
          <w:p w14:paraId="1DD31383">
            <w:pPr>
              <w:spacing w:line="400" w:lineRule="exact"/>
              <w:jc w:val="center"/>
              <w:rPr>
                <w:rFonts w:hint="eastAsia"/>
                <w:color w:val="000000"/>
                <w:sz w:val="28"/>
                <w:szCs w:val="28"/>
              </w:rPr>
            </w:pPr>
            <w:r>
              <w:rPr>
                <w:rFonts w:hint="eastAsia"/>
                <w:color w:val="000000"/>
                <w:sz w:val="28"/>
                <w:szCs w:val="28"/>
              </w:rPr>
              <w:t>5</w:t>
            </w:r>
          </w:p>
        </w:tc>
      </w:tr>
      <w:tr w14:paraId="6369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57" w:type="dxa"/>
            <w:gridSpan w:val="2"/>
            <w:vAlign w:val="center"/>
          </w:tcPr>
          <w:p w14:paraId="53615E7B">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03" w:type="dxa"/>
            <w:gridSpan w:val="6"/>
            <w:vAlign w:val="center"/>
          </w:tcPr>
          <w:p w14:paraId="24A4CF92">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为假药、劣药等药品提供储存、运输等便利条件。</w:t>
            </w:r>
          </w:p>
        </w:tc>
      </w:tr>
      <w:tr w14:paraId="4973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001505AF">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03" w:type="dxa"/>
            <w:gridSpan w:val="6"/>
            <w:vAlign w:val="center"/>
          </w:tcPr>
          <w:p w14:paraId="7F6DF1A4">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药品管理法》第一百二十条：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tc>
      </w:tr>
      <w:tr w14:paraId="22A6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1208A3B1">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03" w:type="dxa"/>
            <w:gridSpan w:val="6"/>
            <w:vAlign w:val="center"/>
          </w:tcPr>
          <w:p w14:paraId="06148F80">
            <w:pPr>
              <w:pStyle w:val="11"/>
              <w:spacing w:line="400" w:lineRule="exact"/>
              <w:rPr>
                <w:color w:val="000000"/>
                <w:sz w:val="28"/>
                <w:szCs w:val="28"/>
              </w:rPr>
            </w:pPr>
            <w:r>
              <w:rPr>
                <w:rFonts w:hint="eastAsia"/>
                <w:color w:val="000000"/>
                <w:sz w:val="28"/>
                <w:szCs w:val="28"/>
                <w:lang w:val="en-US"/>
              </w:rPr>
              <w:t>1.</w:t>
            </w:r>
            <w:r>
              <w:rPr>
                <w:rFonts w:hint="eastAsia"/>
                <w:color w:val="000000"/>
                <w:sz w:val="28"/>
                <w:szCs w:val="28"/>
              </w:rPr>
              <w:t>没收违法所得</w:t>
            </w:r>
            <w:r>
              <w:rPr>
                <w:rFonts w:hint="eastAsia"/>
                <w:color w:val="000000"/>
                <w:sz w:val="28"/>
                <w:szCs w:val="28"/>
                <w:lang w:val="en-US"/>
              </w:rPr>
              <w:t xml:space="preserve"> </w:t>
            </w:r>
            <w:r>
              <w:rPr>
                <w:rFonts w:hint="eastAsia"/>
                <w:color w:val="000000"/>
                <w:sz w:val="28"/>
                <w:szCs w:val="28"/>
                <w:lang w:val="en-US" w:eastAsia="zh-CN"/>
              </w:rPr>
              <w:t xml:space="preserve"> </w:t>
            </w:r>
            <w:r>
              <w:rPr>
                <w:rFonts w:hint="eastAsia"/>
                <w:color w:val="000000"/>
                <w:sz w:val="28"/>
                <w:szCs w:val="28"/>
                <w:lang w:val="en-US"/>
              </w:rPr>
              <w:t>2.</w:t>
            </w:r>
            <w:r>
              <w:rPr>
                <w:rFonts w:hint="eastAsia"/>
                <w:color w:val="000000"/>
                <w:sz w:val="28"/>
                <w:szCs w:val="28"/>
              </w:rPr>
              <w:t>罚款</w:t>
            </w:r>
          </w:p>
        </w:tc>
      </w:tr>
      <w:tr w14:paraId="27C7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57" w:type="dxa"/>
            <w:gridSpan w:val="2"/>
            <w:vAlign w:val="center"/>
          </w:tcPr>
          <w:p w14:paraId="00150067">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03" w:type="dxa"/>
            <w:gridSpan w:val="6"/>
            <w:vAlign w:val="center"/>
          </w:tcPr>
          <w:p w14:paraId="4479EFCB">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71063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57" w:type="dxa"/>
            <w:gridSpan w:val="2"/>
            <w:vAlign w:val="center"/>
          </w:tcPr>
          <w:p w14:paraId="4AC47578">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03" w:type="dxa"/>
            <w:gridSpan w:val="6"/>
            <w:vAlign w:val="center"/>
          </w:tcPr>
          <w:p w14:paraId="3B82F745">
            <w:pPr>
              <w:pStyle w:val="11"/>
              <w:spacing w:line="400" w:lineRule="exact"/>
              <w:rPr>
                <w:color w:val="000000"/>
                <w:sz w:val="28"/>
                <w:szCs w:val="28"/>
              </w:rPr>
            </w:pPr>
            <w:r>
              <w:rPr>
                <w:rFonts w:hint="eastAsia"/>
                <w:color w:val="000000"/>
                <w:sz w:val="28"/>
                <w:szCs w:val="28"/>
              </w:rPr>
              <w:t>处违法收入1倍以上5倍以下的罚款，情节严重的，处违法收入5倍以上15倍以下的罚款；违法收入不足5万元的，按5万元计算。</w:t>
            </w:r>
          </w:p>
        </w:tc>
      </w:tr>
      <w:tr w14:paraId="4C83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57" w:type="dxa"/>
            <w:gridSpan w:val="2"/>
            <w:vMerge w:val="restart"/>
            <w:vAlign w:val="center"/>
          </w:tcPr>
          <w:p w14:paraId="63A5978B">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47" w:type="dxa"/>
            <w:vAlign w:val="center"/>
          </w:tcPr>
          <w:p w14:paraId="37FEAC3B">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685" w:type="dxa"/>
            <w:gridSpan w:val="3"/>
            <w:vAlign w:val="center"/>
          </w:tcPr>
          <w:p w14:paraId="69666CB0">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2971" w:type="dxa"/>
            <w:gridSpan w:val="2"/>
            <w:vAlign w:val="center"/>
          </w:tcPr>
          <w:p w14:paraId="29BC14FA">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129D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57" w:type="dxa"/>
            <w:gridSpan w:val="2"/>
            <w:vMerge w:val="continue"/>
            <w:vAlign w:val="center"/>
          </w:tcPr>
          <w:p w14:paraId="7371A1DD">
            <w:pPr>
              <w:spacing w:line="400" w:lineRule="exact"/>
              <w:jc w:val="center"/>
              <w:rPr>
                <w:rFonts w:ascii="宋体" w:hAnsi="宋体" w:cs="宋体"/>
                <w:color w:val="000000"/>
                <w:sz w:val="28"/>
                <w:szCs w:val="28"/>
              </w:rPr>
            </w:pPr>
          </w:p>
        </w:tc>
        <w:tc>
          <w:tcPr>
            <w:tcW w:w="847" w:type="dxa"/>
            <w:vAlign w:val="center"/>
          </w:tcPr>
          <w:p w14:paraId="420ED3BE">
            <w:pPr>
              <w:spacing w:line="400" w:lineRule="exact"/>
              <w:jc w:val="center"/>
              <w:rPr>
                <w:rFonts w:ascii="宋体" w:hAnsi="宋体" w:cs="宋体"/>
                <w:color w:val="000000"/>
                <w:sz w:val="28"/>
                <w:szCs w:val="28"/>
              </w:rPr>
            </w:pPr>
            <w:r>
              <w:rPr>
                <w:rFonts w:hint="eastAsia" w:ascii="宋体" w:hAnsi="宋体" w:cs="宋体"/>
                <w:color w:val="000000"/>
                <w:sz w:val="28"/>
                <w:szCs w:val="28"/>
              </w:rPr>
              <w:t>减轻处罚</w:t>
            </w:r>
          </w:p>
        </w:tc>
        <w:tc>
          <w:tcPr>
            <w:tcW w:w="5685" w:type="dxa"/>
            <w:gridSpan w:val="3"/>
            <w:vAlign w:val="center"/>
          </w:tcPr>
          <w:p w14:paraId="6B471287">
            <w:pPr>
              <w:pStyle w:val="11"/>
              <w:numPr>
                <w:ilvl w:val="0"/>
                <w:numId w:val="0"/>
              </w:numPr>
              <w:spacing w:line="360" w:lineRule="exact"/>
              <w:ind w:right="88" w:rightChars="0"/>
              <w:rPr>
                <w:rFonts w:hint="eastAsia" w:eastAsia="仿宋_GB2312"/>
                <w:lang w:val="en-US" w:eastAsia="zh-CN"/>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w:t>
            </w:r>
            <w:r>
              <w:rPr>
                <w:rFonts w:hint="eastAsia" w:cs="宋体"/>
                <w:color w:val="000000"/>
                <w:sz w:val="28"/>
                <w:szCs w:val="28"/>
                <w:lang w:eastAsia="zh-CN"/>
              </w:rPr>
              <w:t>。</w:t>
            </w:r>
          </w:p>
        </w:tc>
        <w:tc>
          <w:tcPr>
            <w:tcW w:w="2971" w:type="dxa"/>
            <w:gridSpan w:val="2"/>
            <w:vAlign w:val="center"/>
          </w:tcPr>
          <w:p w14:paraId="1AEDF184">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违法收入1倍以下的罚款。</w:t>
            </w:r>
          </w:p>
          <w:p w14:paraId="6411C99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color w:val="000000"/>
                <w:sz w:val="28"/>
                <w:szCs w:val="28"/>
              </w:rPr>
            </w:pPr>
            <w:r>
              <w:rPr>
                <w:rFonts w:hint="eastAsia" w:ascii="宋体" w:hAnsi="宋体" w:cs="宋体"/>
                <w:color w:val="000000"/>
                <w:sz w:val="28"/>
                <w:szCs w:val="28"/>
              </w:rPr>
              <w:t>情节严重</w:t>
            </w:r>
            <w:r>
              <w:rPr>
                <w:rFonts w:hint="eastAsia" w:ascii="宋体" w:hAnsi="宋体" w:cs="宋体"/>
                <w:color w:val="000000"/>
                <w:sz w:val="28"/>
                <w:szCs w:val="28"/>
                <w:lang w:eastAsia="zh-CN"/>
              </w:rPr>
              <w:t>的，</w:t>
            </w:r>
            <w:r>
              <w:rPr>
                <w:rFonts w:hint="eastAsia" w:ascii="宋体" w:hAnsi="宋体" w:cs="宋体"/>
                <w:color w:val="000000"/>
                <w:sz w:val="28"/>
                <w:szCs w:val="28"/>
              </w:rPr>
              <w:t>不适用减轻处罚。</w:t>
            </w:r>
          </w:p>
          <w:p w14:paraId="0E02F030">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kern w:val="0"/>
                <w:sz w:val="28"/>
                <w:szCs w:val="28"/>
                <w:lang w:bidi="ar"/>
              </w:rPr>
            </w:pPr>
          </w:p>
        </w:tc>
      </w:tr>
      <w:tr w14:paraId="2653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57" w:type="dxa"/>
            <w:gridSpan w:val="2"/>
            <w:vMerge w:val="continue"/>
            <w:vAlign w:val="center"/>
          </w:tcPr>
          <w:p w14:paraId="2AD05B69">
            <w:pPr>
              <w:spacing w:line="400" w:lineRule="exact"/>
              <w:jc w:val="center"/>
              <w:rPr>
                <w:rFonts w:ascii="宋体" w:hAnsi="宋体" w:cs="宋体"/>
                <w:color w:val="000000"/>
                <w:sz w:val="28"/>
                <w:szCs w:val="28"/>
              </w:rPr>
            </w:pPr>
          </w:p>
        </w:tc>
        <w:tc>
          <w:tcPr>
            <w:tcW w:w="847" w:type="dxa"/>
            <w:vAlign w:val="center"/>
          </w:tcPr>
          <w:p w14:paraId="69A4B9AC">
            <w:pPr>
              <w:spacing w:line="400" w:lineRule="exact"/>
              <w:jc w:val="center"/>
              <w:rPr>
                <w:rFonts w:ascii="宋体" w:hAnsi="宋体" w:cs="宋体"/>
                <w:color w:val="000000"/>
                <w:sz w:val="28"/>
                <w:szCs w:val="28"/>
              </w:rPr>
            </w:pPr>
            <w:r>
              <w:rPr>
                <w:rFonts w:hint="eastAsia" w:ascii="宋体" w:hAnsi="宋体" w:cs="宋体"/>
                <w:color w:val="000000"/>
                <w:sz w:val="28"/>
                <w:szCs w:val="28"/>
              </w:rPr>
              <w:t>从轻处罚</w:t>
            </w:r>
          </w:p>
        </w:tc>
        <w:tc>
          <w:tcPr>
            <w:tcW w:w="5685" w:type="dxa"/>
            <w:gridSpan w:val="3"/>
            <w:vAlign w:val="center"/>
          </w:tcPr>
          <w:p w14:paraId="28E2EB51">
            <w:pPr>
              <w:spacing w:line="400" w:lineRule="exact"/>
              <w:rPr>
                <w:rFonts w:hint="eastAsia" w:ascii="仿宋_GB2312" w:hAnsi="方正大标宋简体" w:eastAsia="仿宋_GB2312" w:cs="方正大标宋简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2971" w:type="dxa"/>
            <w:gridSpan w:val="2"/>
            <w:vAlign w:val="center"/>
          </w:tcPr>
          <w:p w14:paraId="4CDD847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color w:val="000000"/>
                <w:sz w:val="28"/>
                <w:szCs w:val="28"/>
              </w:rPr>
            </w:pPr>
            <w:r>
              <w:rPr>
                <w:rFonts w:hint="eastAsia" w:ascii="宋体" w:hAnsi="宋体" w:cs="宋体"/>
                <w:color w:val="000000"/>
                <w:kern w:val="0"/>
                <w:sz w:val="28"/>
                <w:szCs w:val="28"/>
                <w:lang w:bidi="ar"/>
              </w:rPr>
              <w:t>违</w:t>
            </w:r>
            <w:r>
              <w:rPr>
                <w:rFonts w:hint="eastAsia" w:ascii="宋体" w:hAnsi="宋体" w:cs="宋体"/>
                <w:color w:val="000000"/>
                <w:sz w:val="28"/>
                <w:szCs w:val="28"/>
              </w:rPr>
              <w:t>法收入1倍以上2.2倍以下的罚款。</w:t>
            </w:r>
          </w:p>
          <w:p w14:paraId="6ACE01F7">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sz w:val="28"/>
                <w:szCs w:val="28"/>
              </w:rPr>
            </w:pPr>
            <w:r>
              <w:rPr>
                <w:rFonts w:hint="eastAsia" w:ascii="宋体" w:hAnsi="宋体" w:cs="宋体"/>
                <w:color w:val="000000"/>
                <w:sz w:val="28"/>
                <w:szCs w:val="28"/>
                <w:lang w:eastAsia="zh-CN"/>
              </w:rPr>
              <w:t>情节严重的，</w:t>
            </w:r>
            <w:r>
              <w:rPr>
                <w:rFonts w:hint="eastAsia" w:ascii="宋体" w:hAnsi="宋体" w:cs="宋体"/>
                <w:color w:val="000000"/>
                <w:sz w:val="28"/>
                <w:szCs w:val="28"/>
              </w:rPr>
              <w:t>处违法收入5倍以上8倍以下罚款。</w:t>
            </w:r>
          </w:p>
        </w:tc>
      </w:tr>
      <w:tr w14:paraId="617F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470" w:hRule="atLeast"/>
          <w:jc w:val="center"/>
        </w:trPr>
        <w:tc>
          <w:tcPr>
            <w:tcW w:w="857" w:type="dxa"/>
            <w:gridSpan w:val="2"/>
            <w:vMerge w:val="continue"/>
            <w:vAlign w:val="center"/>
          </w:tcPr>
          <w:p w14:paraId="45B69FC8">
            <w:pPr>
              <w:spacing w:line="400" w:lineRule="exact"/>
              <w:jc w:val="center"/>
              <w:rPr>
                <w:rFonts w:ascii="宋体" w:hAnsi="宋体" w:cs="宋体"/>
                <w:color w:val="000000"/>
                <w:sz w:val="28"/>
                <w:szCs w:val="28"/>
              </w:rPr>
            </w:pPr>
          </w:p>
        </w:tc>
        <w:tc>
          <w:tcPr>
            <w:tcW w:w="847" w:type="dxa"/>
            <w:vAlign w:val="center"/>
          </w:tcPr>
          <w:p w14:paraId="06998EE9">
            <w:pPr>
              <w:spacing w:line="400" w:lineRule="exact"/>
              <w:jc w:val="center"/>
              <w:rPr>
                <w:rFonts w:ascii="宋体" w:hAnsi="宋体" w:cs="宋体"/>
                <w:color w:val="000000"/>
                <w:sz w:val="28"/>
                <w:szCs w:val="28"/>
              </w:rPr>
            </w:pPr>
            <w:r>
              <w:rPr>
                <w:rFonts w:hint="eastAsia" w:ascii="宋体" w:hAnsi="宋体" w:cs="宋体"/>
                <w:color w:val="000000"/>
                <w:sz w:val="28"/>
                <w:szCs w:val="28"/>
              </w:rPr>
              <w:t>从重处罚</w:t>
            </w:r>
          </w:p>
        </w:tc>
        <w:tc>
          <w:tcPr>
            <w:tcW w:w="5685" w:type="dxa"/>
            <w:gridSpan w:val="3"/>
            <w:vAlign w:val="center"/>
          </w:tcPr>
          <w:p w14:paraId="43A5EA2F">
            <w:pPr>
              <w:numPr>
                <w:ilvl w:val="0"/>
                <w:numId w:val="0"/>
              </w:numPr>
              <w:spacing w:line="400" w:lineRule="exact"/>
              <w:rPr>
                <w:rFonts w:hint="eastAsia" w:ascii="仿宋_GB2312" w:hAnsi="方正大标宋简体" w:eastAsia="仿宋_GB2312" w:cs="方正大标宋简体"/>
                <w:color w:val="000000"/>
                <w:sz w:val="28"/>
                <w:szCs w:val="28"/>
                <w:lang w:eastAsia="zh-CN"/>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p>
          <w:p w14:paraId="5E3E4BE5">
            <w:pPr>
              <w:spacing w:line="400" w:lineRule="exact"/>
              <w:rPr>
                <w:rFonts w:ascii="仿宋_GB2312" w:hAnsi="方正大标宋简体" w:cs="方正大标宋简体"/>
                <w:color w:val="000000"/>
                <w:sz w:val="28"/>
                <w:szCs w:val="28"/>
              </w:rPr>
            </w:pPr>
          </w:p>
        </w:tc>
        <w:tc>
          <w:tcPr>
            <w:tcW w:w="2971" w:type="dxa"/>
            <w:gridSpan w:val="2"/>
            <w:vAlign w:val="center"/>
          </w:tcPr>
          <w:p w14:paraId="26D4C397">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违法收入3.8倍以上5倍以下的罚款。</w:t>
            </w:r>
          </w:p>
          <w:p w14:paraId="0C827CCA">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处违法收入12倍以上15倍以下罚款。</w:t>
            </w:r>
          </w:p>
        </w:tc>
      </w:tr>
      <w:tr w14:paraId="0784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57" w:type="dxa"/>
            <w:gridSpan w:val="2"/>
            <w:vMerge w:val="continue"/>
            <w:vAlign w:val="center"/>
          </w:tcPr>
          <w:p w14:paraId="2E21E4E5">
            <w:pPr>
              <w:spacing w:line="400" w:lineRule="exact"/>
              <w:jc w:val="center"/>
              <w:rPr>
                <w:rFonts w:ascii="宋体" w:hAnsi="宋体" w:cs="宋体"/>
                <w:color w:val="000000"/>
                <w:sz w:val="28"/>
                <w:szCs w:val="28"/>
              </w:rPr>
            </w:pPr>
          </w:p>
        </w:tc>
        <w:tc>
          <w:tcPr>
            <w:tcW w:w="847" w:type="dxa"/>
            <w:vAlign w:val="center"/>
          </w:tcPr>
          <w:p w14:paraId="4D9ABD08">
            <w:pPr>
              <w:spacing w:line="400" w:lineRule="exact"/>
              <w:jc w:val="center"/>
              <w:rPr>
                <w:rFonts w:ascii="宋体" w:hAnsi="宋体" w:cs="宋体"/>
                <w:color w:val="000000"/>
                <w:sz w:val="28"/>
                <w:szCs w:val="28"/>
              </w:rPr>
            </w:pPr>
            <w:r>
              <w:rPr>
                <w:rFonts w:hint="eastAsia" w:ascii="宋体" w:hAnsi="宋体" w:cs="宋体"/>
                <w:color w:val="000000"/>
                <w:sz w:val="28"/>
                <w:szCs w:val="28"/>
              </w:rPr>
              <w:t>一般处罚</w:t>
            </w:r>
          </w:p>
        </w:tc>
        <w:tc>
          <w:tcPr>
            <w:tcW w:w="5685" w:type="dxa"/>
            <w:gridSpan w:val="3"/>
            <w:vAlign w:val="center"/>
          </w:tcPr>
          <w:p w14:paraId="63037029">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2971" w:type="dxa"/>
            <w:gridSpan w:val="2"/>
            <w:vAlign w:val="center"/>
          </w:tcPr>
          <w:p w14:paraId="54163B2F">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违法收入2.2倍以上3.8倍以下的罚款。</w:t>
            </w:r>
          </w:p>
          <w:p w14:paraId="4D8259AF">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处违法收入8倍以上12倍以下的罚款。</w:t>
            </w:r>
          </w:p>
        </w:tc>
      </w:tr>
      <w:tr w14:paraId="029D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490" w:hRule="atLeast"/>
          <w:jc w:val="center"/>
        </w:trPr>
        <w:tc>
          <w:tcPr>
            <w:tcW w:w="829" w:type="dxa"/>
            <w:vAlign w:val="center"/>
          </w:tcPr>
          <w:p w14:paraId="1B4B680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31" w:type="dxa"/>
            <w:gridSpan w:val="7"/>
            <w:vAlign w:val="center"/>
          </w:tcPr>
          <w:p w14:paraId="45D449BE">
            <w:pPr>
              <w:spacing w:line="400" w:lineRule="exact"/>
              <w:jc w:val="center"/>
              <w:rPr>
                <w:color w:val="0000FF"/>
                <w:sz w:val="28"/>
                <w:szCs w:val="28"/>
              </w:rPr>
            </w:pPr>
            <w:r>
              <w:rPr>
                <w:rFonts w:hint="eastAsia" w:ascii="宋体" w:hAnsi="宋体" w:cs="宋体"/>
                <w:color w:val="000000"/>
                <w:kern w:val="0"/>
                <w:sz w:val="28"/>
                <w:szCs w:val="28"/>
                <w:lang w:bidi="ar"/>
              </w:rPr>
              <w:t>6</w:t>
            </w:r>
          </w:p>
        </w:tc>
      </w:tr>
      <w:tr w14:paraId="455B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29" w:type="dxa"/>
            <w:vAlign w:val="center"/>
          </w:tcPr>
          <w:p w14:paraId="348F953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31" w:type="dxa"/>
            <w:gridSpan w:val="7"/>
            <w:vAlign w:val="center"/>
          </w:tcPr>
          <w:p w14:paraId="379A9166">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伪造、变造、出租、出借、非法买卖许可证或者药品批准证明文件。</w:t>
            </w:r>
          </w:p>
        </w:tc>
      </w:tr>
      <w:tr w14:paraId="0B02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29" w:type="dxa"/>
            <w:vAlign w:val="center"/>
          </w:tcPr>
          <w:p w14:paraId="64FEC694">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31" w:type="dxa"/>
            <w:gridSpan w:val="7"/>
            <w:vAlign w:val="center"/>
          </w:tcPr>
          <w:p w14:paraId="1C9B3C9C">
            <w:pPr>
              <w:pStyle w:val="11"/>
              <w:numPr>
                <w:ilvl w:val="0"/>
                <w:numId w:val="0"/>
              </w:numPr>
              <w:spacing w:line="360" w:lineRule="exact"/>
              <w:ind w:right="88" w:rightChars="0"/>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1.</w:t>
            </w:r>
            <w:r>
              <w:rPr>
                <w:rFonts w:hint="eastAsia" w:ascii="宋体" w:hAnsi="宋体" w:eastAsia="仿宋_GB2312" w:cs="宋体"/>
                <w:color w:val="000000"/>
                <w:kern w:val="2"/>
                <w:sz w:val="28"/>
                <w:szCs w:val="28"/>
                <w:lang w:val="zh-CN" w:eastAsia="zh-CN" w:bidi="zh-CN"/>
              </w:rPr>
              <w:t>《药品管理法》第一百二十二条：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p w14:paraId="0D0907E9">
            <w:pPr>
              <w:pStyle w:val="11"/>
              <w:numPr>
                <w:ilvl w:val="0"/>
                <w:numId w:val="0"/>
              </w:numPr>
              <w:spacing w:line="360" w:lineRule="exact"/>
              <w:ind w:right="88" w:rightChars="0"/>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2.</w:t>
            </w:r>
            <w:r>
              <w:rPr>
                <w:rFonts w:hint="eastAsia" w:ascii="宋体" w:hAnsi="宋体" w:eastAsia="仿宋_GB2312" w:cs="宋体"/>
                <w:color w:val="000000"/>
                <w:kern w:val="2"/>
                <w:sz w:val="28"/>
                <w:szCs w:val="28"/>
                <w:lang w:val="zh-CN" w:eastAsia="zh-CN" w:bidi="zh-CN"/>
              </w:rPr>
              <w:t>《生物制品批签发管理办法》第四十二条第三款：伪造生物制品批签发证明的，依照《药品管理法》第一百二十二条的规定予以处罚。</w:t>
            </w:r>
          </w:p>
        </w:tc>
      </w:tr>
      <w:tr w14:paraId="49CA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29" w:type="dxa"/>
            <w:vAlign w:val="center"/>
          </w:tcPr>
          <w:p w14:paraId="674FD54F">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31" w:type="dxa"/>
            <w:gridSpan w:val="7"/>
            <w:vAlign w:val="center"/>
          </w:tcPr>
          <w:p w14:paraId="4FD0F942">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1.没收违法所得 2.罚款</w:t>
            </w:r>
            <w:r>
              <w:rPr>
                <w:rFonts w:hint="eastAsia" w:ascii="宋体" w:hAnsi="宋体" w:eastAsia="仿宋_GB2312" w:cs="宋体"/>
                <w:color w:val="000000"/>
                <w:kern w:val="2"/>
                <w:sz w:val="28"/>
                <w:szCs w:val="28"/>
                <w:lang w:val="en-US" w:eastAsia="zh-CN" w:bidi="zh-CN"/>
              </w:rPr>
              <w:t xml:space="preserve"> </w:t>
            </w:r>
            <w:r>
              <w:rPr>
                <w:rFonts w:hint="eastAsia" w:ascii="宋体" w:hAnsi="宋体" w:eastAsia="仿宋_GB2312" w:cs="宋体"/>
                <w:color w:val="000000"/>
                <w:kern w:val="2"/>
                <w:sz w:val="28"/>
                <w:szCs w:val="28"/>
                <w:lang w:val="zh-CN" w:eastAsia="zh-CN" w:bidi="zh-CN"/>
              </w:rPr>
              <w:t xml:space="preserve"> 3.吊销药品批准证明文件、许可证 </w:t>
            </w:r>
            <w:r>
              <w:rPr>
                <w:rFonts w:hint="eastAsia" w:ascii="宋体" w:hAnsi="宋体" w:eastAsia="仿宋_GB2312" w:cs="宋体"/>
                <w:color w:val="000000"/>
                <w:kern w:val="2"/>
                <w:sz w:val="28"/>
                <w:szCs w:val="28"/>
                <w:lang w:val="en-US" w:eastAsia="zh-CN" w:bidi="zh-CN"/>
              </w:rPr>
              <w:t xml:space="preserve"> </w:t>
            </w:r>
            <w:r>
              <w:rPr>
                <w:rFonts w:hint="eastAsia" w:ascii="宋体" w:hAnsi="宋体" w:eastAsia="仿宋_GB2312" w:cs="宋体"/>
                <w:color w:val="000000"/>
                <w:kern w:val="2"/>
                <w:sz w:val="28"/>
                <w:szCs w:val="28"/>
                <w:lang w:val="zh-CN" w:eastAsia="zh-CN" w:bidi="zh-CN"/>
              </w:rPr>
              <w:t>4.处罚到人：罚款十年内禁止从业</w:t>
            </w:r>
          </w:p>
        </w:tc>
      </w:tr>
      <w:tr w14:paraId="6889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29" w:type="dxa"/>
            <w:vAlign w:val="center"/>
          </w:tcPr>
          <w:p w14:paraId="04E6B273">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31" w:type="dxa"/>
            <w:gridSpan w:val="7"/>
            <w:vAlign w:val="center"/>
          </w:tcPr>
          <w:p w14:paraId="04C4EB0F">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负责药品监督管理的部门</w:t>
            </w:r>
          </w:p>
          <w:p w14:paraId="7F209C93">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原批准、发证的部门</w:t>
            </w:r>
          </w:p>
        </w:tc>
      </w:tr>
      <w:tr w14:paraId="28E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29" w:type="dxa"/>
            <w:vAlign w:val="center"/>
          </w:tcPr>
          <w:p w14:paraId="531D0E27">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31" w:type="dxa"/>
            <w:gridSpan w:val="7"/>
            <w:vAlign w:val="center"/>
          </w:tcPr>
          <w:p w14:paraId="5C735D79">
            <w:pPr>
              <w:pStyle w:val="11"/>
              <w:numPr>
                <w:ilvl w:val="0"/>
                <w:numId w:val="0"/>
              </w:numPr>
              <w:spacing w:line="360" w:lineRule="exact"/>
              <w:ind w:right="88" w:rightChars="0"/>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处违法所得</w:t>
            </w:r>
            <w:r>
              <w:rPr>
                <w:rFonts w:hint="eastAsia" w:ascii="宋体" w:hAnsi="宋体" w:eastAsia="仿宋_GB2312" w:cs="宋体"/>
                <w:color w:val="000000"/>
                <w:kern w:val="2"/>
                <w:sz w:val="28"/>
                <w:szCs w:val="28"/>
                <w:lang w:val="en-US" w:eastAsia="zh-CN" w:bidi="zh-CN"/>
              </w:rPr>
              <w:t>1</w:t>
            </w:r>
            <w:r>
              <w:rPr>
                <w:rFonts w:hint="eastAsia" w:ascii="宋体" w:hAnsi="宋体" w:eastAsia="仿宋_GB2312" w:cs="宋体"/>
                <w:color w:val="000000"/>
                <w:kern w:val="2"/>
                <w:sz w:val="28"/>
                <w:szCs w:val="28"/>
                <w:lang w:val="zh-CN" w:eastAsia="zh-CN" w:bidi="zh-CN"/>
              </w:rPr>
              <w:t>倍以上 5倍以下的罚款；情节严重的，处违法所得5倍以上15倍以下的罚款；违法所得不足10万元的，按10万元计算。</w:t>
            </w:r>
          </w:p>
          <w:p w14:paraId="0EEAD3DB">
            <w:pPr>
              <w:pStyle w:val="11"/>
              <w:numPr>
                <w:ilvl w:val="0"/>
                <w:numId w:val="0"/>
              </w:numPr>
              <w:spacing w:line="360" w:lineRule="exact"/>
              <w:ind w:right="88" w:rightChars="0"/>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个人：处2万元以上20万元以下的罚款。</w:t>
            </w:r>
          </w:p>
        </w:tc>
      </w:tr>
      <w:tr w14:paraId="7C24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restart"/>
            <w:vAlign w:val="center"/>
          </w:tcPr>
          <w:p w14:paraId="79B61AFD">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77" w:type="dxa"/>
            <w:gridSpan w:val="3"/>
            <w:vAlign w:val="center"/>
          </w:tcPr>
          <w:p w14:paraId="2DDC3534">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裁量阶次</w:t>
            </w:r>
          </w:p>
        </w:tc>
        <w:tc>
          <w:tcPr>
            <w:tcW w:w="5453" w:type="dxa"/>
            <w:vAlign w:val="center"/>
          </w:tcPr>
          <w:p w14:paraId="3EBA394D">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裁量因素</w:t>
            </w:r>
          </w:p>
        </w:tc>
        <w:tc>
          <w:tcPr>
            <w:tcW w:w="3201" w:type="dxa"/>
            <w:gridSpan w:val="3"/>
            <w:vAlign w:val="center"/>
          </w:tcPr>
          <w:p w14:paraId="31333C00">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裁量基准</w:t>
            </w:r>
          </w:p>
        </w:tc>
      </w:tr>
      <w:tr w14:paraId="3B9F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90" w:hRule="atLeast"/>
          <w:jc w:val="center"/>
        </w:trPr>
        <w:tc>
          <w:tcPr>
            <w:tcW w:w="829" w:type="dxa"/>
            <w:vMerge w:val="continue"/>
            <w:vAlign w:val="center"/>
          </w:tcPr>
          <w:p w14:paraId="56AE04D3">
            <w:pPr>
              <w:spacing w:line="400" w:lineRule="exact"/>
              <w:jc w:val="center"/>
              <w:rPr>
                <w:rFonts w:ascii="宋体" w:hAnsi="宋体" w:cs="宋体"/>
                <w:color w:val="000000"/>
                <w:sz w:val="28"/>
                <w:szCs w:val="28"/>
              </w:rPr>
            </w:pPr>
          </w:p>
        </w:tc>
        <w:tc>
          <w:tcPr>
            <w:tcW w:w="877" w:type="dxa"/>
            <w:gridSpan w:val="3"/>
            <w:vAlign w:val="center"/>
          </w:tcPr>
          <w:p w14:paraId="330E6C21">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减轻处罚</w:t>
            </w:r>
          </w:p>
        </w:tc>
        <w:tc>
          <w:tcPr>
            <w:tcW w:w="5453" w:type="dxa"/>
            <w:vAlign w:val="center"/>
          </w:tcPr>
          <w:p w14:paraId="0CD0D5BC">
            <w:pPr>
              <w:pStyle w:val="11"/>
              <w:spacing w:line="400" w:lineRule="exact"/>
              <w:ind w:right="88"/>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外，可考虑以下所列减轻因素：</w:t>
            </w:r>
          </w:p>
          <w:p w14:paraId="27E50B22">
            <w:pPr>
              <w:pStyle w:val="11"/>
              <w:spacing w:line="400" w:lineRule="exact"/>
              <w:ind w:right="88"/>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highlight w:val="none"/>
                <w:lang w:val="zh-CN" w:eastAsia="zh-CN" w:bidi="zh-CN"/>
              </w:rPr>
              <w:t>当事人能够提供充分证据证明涉案药品符合国家标准或注册标准。</w:t>
            </w:r>
          </w:p>
        </w:tc>
        <w:tc>
          <w:tcPr>
            <w:tcW w:w="3201" w:type="dxa"/>
            <w:gridSpan w:val="3"/>
            <w:vAlign w:val="center"/>
          </w:tcPr>
          <w:p w14:paraId="1A175D5B">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处违法收入1倍以下的罚款。</w:t>
            </w:r>
          </w:p>
          <w:p w14:paraId="78D65DE4">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情节严重的，不适用减轻处罚。</w:t>
            </w:r>
          </w:p>
          <w:p w14:paraId="4FB87371">
            <w:pPr>
              <w:spacing w:line="400" w:lineRule="exact"/>
              <w:rPr>
                <w:rFonts w:hint="eastAsia" w:ascii="宋体" w:hAnsi="宋体" w:eastAsia="仿宋_GB2312" w:cs="宋体"/>
                <w:color w:val="000000"/>
                <w:kern w:val="2"/>
                <w:sz w:val="28"/>
                <w:szCs w:val="28"/>
                <w:lang w:val="zh-CN" w:eastAsia="zh-CN" w:bidi="zh-CN"/>
              </w:rPr>
            </w:pPr>
          </w:p>
        </w:tc>
      </w:tr>
      <w:tr w14:paraId="650E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90" w:hRule="atLeast"/>
          <w:jc w:val="center"/>
        </w:trPr>
        <w:tc>
          <w:tcPr>
            <w:tcW w:w="829" w:type="dxa"/>
            <w:vMerge w:val="continue"/>
            <w:vAlign w:val="center"/>
          </w:tcPr>
          <w:p w14:paraId="736F26E3">
            <w:pPr>
              <w:spacing w:line="400" w:lineRule="exact"/>
              <w:jc w:val="center"/>
              <w:rPr>
                <w:rFonts w:ascii="宋体" w:hAnsi="宋体" w:cs="宋体"/>
                <w:color w:val="000000"/>
                <w:sz w:val="28"/>
                <w:szCs w:val="28"/>
              </w:rPr>
            </w:pPr>
          </w:p>
        </w:tc>
        <w:tc>
          <w:tcPr>
            <w:tcW w:w="877" w:type="dxa"/>
            <w:gridSpan w:val="3"/>
            <w:vAlign w:val="center"/>
          </w:tcPr>
          <w:p w14:paraId="5671CF1C">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从轻处罚</w:t>
            </w:r>
          </w:p>
        </w:tc>
        <w:tc>
          <w:tcPr>
            <w:tcW w:w="5453" w:type="dxa"/>
            <w:vAlign w:val="center"/>
          </w:tcPr>
          <w:p w14:paraId="6A70BE23">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参考江西省药监局《江西省药品监督管理行政处罚裁量权适用规则》第九条、第十条和《江西省市场监督管理领域从轻行政处罚清单（1.0版）》以及江西省市场监管局和江西省药监局后续关于从轻处罚补充规定的情形。</w:t>
            </w:r>
          </w:p>
        </w:tc>
        <w:tc>
          <w:tcPr>
            <w:tcW w:w="3201" w:type="dxa"/>
            <w:gridSpan w:val="3"/>
            <w:vAlign w:val="center"/>
          </w:tcPr>
          <w:p w14:paraId="77640C4E">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处违法所得1倍以上2.2倍以下的罚款。</w:t>
            </w:r>
          </w:p>
          <w:p w14:paraId="754AEF55">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情节严重的，处违法所得5倍以上8倍以下罚款。</w:t>
            </w:r>
          </w:p>
          <w:p w14:paraId="351A258A">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个人处2万元以上7.4万元以下罚款。</w:t>
            </w:r>
          </w:p>
        </w:tc>
      </w:tr>
      <w:tr w14:paraId="4240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continue"/>
            <w:vAlign w:val="center"/>
          </w:tcPr>
          <w:p w14:paraId="028DBD26">
            <w:pPr>
              <w:spacing w:line="400" w:lineRule="exact"/>
              <w:jc w:val="center"/>
              <w:rPr>
                <w:rFonts w:ascii="宋体" w:hAnsi="宋体" w:cs="宋体"/>
                <w:color w:val="000000"/>
                <w:sz w:val="28"/>
                <w:szCs w:val="28"/>
              </w:rPr>
            </w:pPr>
          </w:p>
        </w:tc>
        <w:tc>
          <w:tcPr>
            <w:tcW w:w="877" w:type="dxa"/>
            <w:gridSpan w:val="3"/>
            <w:vAlign w:val="center"/>
          </w:tcPr>
          <w:p w14:paraId="62B8C2FF">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从重处罚</w:t>
            </w:r>
          </w:p>
        </w:tc>
        <w:tc>
          <w:tcPr>
            <w:tcW w:w="5453" w:type="dxa"/>
            <w:vAlign w:val="center"/>
          </w:tcPr>
          <w:p w14:paraId="36EBA7E4">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参考江西省药监局《江西省药品监督管理行政处罚裁量权适用规则》第十一条、第十二条的规定外，可考虑以下所列从重因素：</w:t>
            </w:r>
          </w:p>
          <w:p w14:paraId="16A7DDBD">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1</w:t>
            </w:r>
            <w:r>
              <w:rPr>
                <w:rFonts w:hint="eastAsia" w:ascii="宋体" w:hAnsi="宋体" w:eastAsia="仿宋_GB2312" w:cs="宋体"/>
                <w:color w:val="000000"/>
                <w:kern w:val="2"/>
                <w:sz w:val="28"/>
                <w:szCs w:val="28"/>
                <w:lang w:val="zh-CN" w:eastAsia="zh-CN" w:bidi="zh-CN"/>
              </w:rPr>
              <w:t>.出租、出借、非法买卖许可证或者药品批准证明文件，用于生产、销售假劣药品的；</w:t>
            </w:r>
          </w:p>
          <w:p w14:paraId="35EFE172">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2</w:t>
            </w:r>
            <w:r>
              <w:rPr>
                <w:rFonts w:hint="eastAsia" w:ascii="宋体" w:hAnsi="宋体" w:eastAsia="仿宋_GB2312" w:cs="宋体"/>
                <w:color w:val="000000"/>
                <w:kern w:val="2"/>
                <w:sz w:val="28"/>
                <w:szCs w:val="28"/>
                <w:lang w:val="zh-CN" w:eastAsia="zh-CN" w:bidi="zh-CN"/>
              </w:rPr>
              <w:t>.相关许可证或批准证明文件涉及特殊药品、血液制品、生物制品</w:t>
            </w:r>
            <w:r>
              <w:rPr>
                <w:rFonts w:hint="eastAsia" w:ascii="宋体" w:hAnsi="宋体" w:cs="宋体"/>
                <w:color w:val="000000"/>
                <w:kern w:val="2"/>
                <w:sz w:val="28"/>
                <w:szCs w:val="28"/>
                <w:lang w:val="zh-CN" w:eastAsia="zh-CN" w:bidi="zh-CN"/>
              </w:rPr>
              <w:t>；</w:t>
            </w:r>
          </w:p>
          <w:p w14:paraId="0697F748">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3.</w:t>
            </w:r>
            <w:r>
              <w:rPr>
                <w:rFonts w:hint="eastAsia" w:ascii="宋体" w:hAnsi="宋体" w:eastAsia="仿宋_GB2312" w:cs="宋体"/>
                <w:color w:val="000000"/>
                <w:kern w:val="2"/>
                <w:sz w:val="28"/>
                <w:szCs w:val="28"/>
                <w:lang w:val="zh-CN" w:eastAsia="zh-CN" w:bidi="zh-CN"/>
              </w:rPr>
              <w:t>购进或者销售渠道不合法或者不明，对涉案产品无法追溯。</w:t>
            </w:r>
          </w:p>
        </w:tc>
        <w:tc>
          <w:tcPr>
            <w:tcW w:w="3201" w:type="dxa"/>
            <w:gridSpan w:val="3"/>
            <w:vAlign w:val="center"/>
          </w:tcPr>
          <w:p w14:paraId="7E9F79E7">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处违法所得3.8倍以上5倍以下的罚款。</w:t>
            </w:r>
          </w:p>
          <w:p w14:paraId="377A4CB7">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情节严重的，处违法所得12倍以上15倍以下罚款。</w:t>
            </w:r>
          </w:p>
          <w:p w14:paraId="11A703A8">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个人处14.6万元以上20万元以下罚款。</w:t>
            </w:r>
          </w:p>
        </w:tc>
      </w:tr>
      <w:tr w14:paraId="6018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320" w:hRule="atLeast"/>
          <w:jc w:val="center"/>
        </w:trPr>
        <w:tc>
          <w:tcPr>
            <w:tcW w:w="829" w:type="dxa"/>
            <w:vMerge w:val="continue"/>
            <w:vAlign w:val="center"/>
          </w:tcPr>
          <w:p w14:paraId="437D65C0">
            <w:pPr>
              <w:spacing w:line="400" w:lineRule="exact"/>
              <w:jc w:val="center"/>
              <w:rPr>
                <w:rFonts w:ascii="宋体" w:hAnsi="宋体" w:cs="宋体"/>
                <w:color w:val="000000"/>
                <w:sz w:val="28"/>
                <w:szCs w:val="28"/>
              </w:rPr>
            </w:pPr>
          </w:p>
        </w:tc>
        <w:tc>
          <w:tcPr>
            <w:tcW w:w="877" w:type="dxa"/>
            <w:gridSpan w:val="3"/>
            <w:vAlign w:val="center"/>
          </w:tcPr>
          <w:p w14:paraId="5C88FEF2">
            <w:pPr>
              <w:spacing w:line="400" w:lineRule="exact"/>
              <w:jc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一般处罚</w:t>
            </w:r>
          </w:p>
        </w:tc>
        <w:tc>
          <w:tcPr>
            <w:tcW w:w="5453" w:type="dxa"/>
            <w:vAlign w:val="center"/>
          </w:tcPr>
          <w:p w14:paraId="48256274">
            <w:pPr>
              <w:widowControl/>
              <w:spacing w:line="400" w:lineRule="exact"/>
              <w:jc w:val="left"/>
              <w:textAlignment w:val="center"/>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不涉及减轻、从轻或者从重情形的。</w:t>
            </w:r>
          </w:p>
        </w:tc>
        <w:tc>
          <w:tcPr>
            <w:tcW w:w="3201" w:type="dxa"/>
            <w:gridSpan w:val="3"/>
            <w:vAlign w:val="center"/>
          </w:tcPr>
          <w:p w14:paraId="7BBDFA78">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处违法所得2.2倍以上3.8倍以下的罚款。</w:t>
            </w:r>
          </w:p>
          <w:p w14:paraId="77A8EFBA">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情节严重的，处违法所得8倍以上12倍以下罚款。</w:t>
            </w:r>
          </w:p>
          <w:p w14:paraId="138834F5">
            <w:pPr>
              <w:spacing w:line="400" w:lineRule="exact"/>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zh-CN" w:eastAsia="zh-CN" w:bidi="zh-CN"/>
              </w:rPr>
              <w:t>个人处7.4万元以上14.6万元以下罚款。</w:t>
            </w:r>
          </w:p>
        </w:tc>
      </w:tr>
      <w:tr w14:paraId="3FC0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3" w:hRule="atLeast"/>
          <w:jc w:val="center"/>
        </w:trPr>
        <w:tc>
          <w:tcPr>
            <w:tcW w:w="10523" w:type="dxa"/>
            <w:gridSpan w:val="9"/>
            <w:tcBorders>
              <w:top w:val="nil"/>
              <w:left w:val="nil"/>
              <w:bottom w:val="nil"/>
              <w:right w:val="nil"/>
            </w:tcBorders>
            <w:vAlign w:val="center"/>
          </w:tcPr>
          <w:p w14:paraId="75DE6194">
            <w:pPr>
              <w:pStyle w:val="2"/>
            </w:pPr>
          </w:p>
          <w:p w14:paraId="105573F5">
            <w:pPr>
              <w:pStyle w:val="3"/>
            </w:pPr>
          </w:p>
          <w:p w14:paraId="73DEFC25"/>
          <w:p w14:paraId="0E888468">
            <w:pPr>
              <w:pStyle w:val="2"/>
            </w:pPr>
          </w:p>
          <w:p w14:paraId="53C422DF">
            <w:pPr>
              <w:pStyle w:val="3"/>
            </w:pPr>
          </w:p>
          <w:p w14:paraId="29B3BEA5"/>
          <w:p w14:paraId="55F989EF">
            <w:pPr>
              <w:pStyle w:val="2"/>
            </w:pPr>
          </w:p>
          <w:p w14:paraId="774764F9">
            <w:pPr>
              <w:pStyle w:val="3"/>
            </w:pPr>
          </w:p>
          <w:p w14:paraId="53B24F03"/>
          <w:p w14:paraId="6C270AEC">
            <w:pPr>
              <w:pStyle w:val="2"/>
            </w:pPr>
          </w:p>
          <w:p w14:paraId="101EBB74">
            <w:pPr>
              <w:pStyle w:val="3"/>
            </w:pPr>
          </w:p>
        </w:tc>
      </w:tr>
      <w:tr w14:paraId="08F0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29" w:type="dxa"/>
            <w:vAlign w:val="center"/>
          </w:tcPr>
          <w:p w14:paraId="02183348">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9694" w:type="dxa"/>
            <w:gridSpan w:val="8"/>
            <w:vAlign w:val="center"/>
          </w:tcPr>
          <w:p w14:paraId="10254843">
            <w:pPr>
              <w:spacing w:line="400" w:lineRule="exact"/>
              <w:jc w:val="center"/>
              <w:rPr>
                <w:rFonts w:hint="eastAsia"/>
                <w:color w:val="000000"/>
                <w:sz w:val="28"/>
                <w:szCs w:val="28"/>
              </w:rPr>
            </w:pPr>
            <w:r>
              <w:rPr>
                <w:rFonts w:hint="eastAsia"/>
                <w:color w:val="000000"/>
                <w:sz w:val="28"/>
                <w:szCs w:val="28"/>
              </w:rPr>
              <w:t>7</w:t>
            </w:r>
          </w:p>
        </w:tc>
      </w:tr>
      <w:tr w14:paraId="294C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9" w:type="dxa"/>
            <w:vAlign w:val="center"/>
          </w:tcPr>
          <w:p w14:paraId="3BFB0A8D">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694" w:type="dxa"/>
            <w:gridSpan w:val="8"/>
            <w:vAlign w:val="center"/>
          </w:tcPr>
          <w:p w14:paraId="12BD86A9">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1.提供虚假的证明、数据、资料、样品或者采取其他手段骗取相关药品许可。</w:t>
            </w:r>
          </w:p>
          <w:p w14:paraId="40B0B564">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2.提供虚假资料或者样品，或者故意瞒报影响产品质量的重大变更情况，骗取生物制品批签发证明。</w:t>
            </w:r>
          </w:p>
        </w:tc>
      </w:tr>
      <w:tr w14:paraId="4D75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29" w:type="dxa"/>
            <w:vAlign w:val="center"/>
          </w:tcPr>
          <w:p w14:paraId="5B696672">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694" w:type="dxa"/>
            <w:gridSpan w:val="8"/>
            <w:vAlign w:val="center"/>
          </w:tcPr>
          <w:p w14:paraId="232F4E5D">
            <w:pPr>
              <w:pStyle w:val="11"/>
              <w:spacing w:line="400" w:lineRule="exact"/>
              <w:ind w:right="91"/>
              <w:rPr>
                <w:color w:val="000000"/>
                <w:sz w:val="28"/>
                <w:szCs w:val="28"/>
              </w:rPr>
            </w:pPr>
            <w:r>
              <w:rPr>
                <w:rFonts w:hint="eastAsia"/>
                <w:color w:val="000000"/>
                <w:spacing w:val="-5"/>
                <w:sz w:val="28"/>
                <w:szCs w:val="28"/>
                <w:lang w:val="en-US"/>
              </w:rPr>
              <w:t>1.</w:t>
            </w:r>
            <w:r>
              <w:rPr>
                <w:rFonts w:hint="eastAsia"/>
                <w:color w:val="000000"/>
                <w:spacing w:val="-5"/>
                <w:sz w:val="28"/>
                <w:szCs w:val="28"/>
              </w:rPr>
              <w:t>《药品管理法》第一百二十三条：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p w14:paraId="7AB540DE">
            <w:pPr>
              <w:pStyle w:val="11"/>
              <w:spacing w:line="400" w:lineRule="exact"/>
              <w:ind w:right="91"/>
              <w:rPr>
                <w:color w:val="000000"/>
                <w:sz w:val="28"/>
                <w:szCs w:val="28"/>
              </w:rPr>
            </w:pPr>
            <w:r>
              <w:rPr>
                <w:rFonts w:hint="eastAsia"/>
                <w:color w:val="000000"/>
                <w:spacing w:val="-5"/>
                <w:sz w:val="28"/>
                <w:szCs w:val="28"/>
                <w:lang w:val="en-US"/>
              </w:rPr>
              <w:t>2.</w:t>
            </w:r>
            <w:r>
              <w:rPr>
                <w:rFonts w:hint="eastAsia"/>
                <w:color w:val="000000"/>
                <w:spacing w:val="-5"/>
                <w:sz w:val="28"/>
                <w:szCs w:val="28"/>
              </w:rPr>
              <w:t>《药品注册管理办法》第一百一十一条：在药品注册过程中，提供虚假的证明、数据、资料、样品或者采取其他手段骗取临床试验许可或者药品注册等许可的，按照《药品管理法》第一百二十三条处理。</w:t>
            </w:r>
          </w:p>
          <w:p w14:paraId="4F8C6CD5">
            <w:pPr>
              <w:pStyle w:val="11"/>
              <w:spacing w:line="400" w:lineRule="exact"/>
              <w:ind w:right="91"/>
              <w:rPr>
                <w:color w:val="000000"/>
                <w:sz w:val="28"/>
                <w:szCs w:val="28"/>
              </w:rPr>
            </w:pPr>
            <w:r>
              <w:rPr>
                <w:rFonts w:hint="eastAsia"/>
                <w:color w:val="000000"/>
                <w:spacing w:val="-5"/>
                <w:sz w:val="28"/>
                <w:szCs w:val="28"/>
                <w:lang w:val="en-US"/>
              </w:rPr>
              <w:t>3.</w:t>
            </w:r>
            <w:r>
              <w:rPr>
                <w:rFonts w:hint="eastAsia"/>
                <w:color w:val="000000"/>
                <w:spacing w:val="-5"/>
                <w:sz w:val="28"/>
                <w:szCs w:val="28"/>
              </w:rPr>
              <w:t>《进口药材管理办法》第三十二条：进口单位提供虚假的证明、文件资料样品或者采取其他欺骗手段取得首次进口药材批件的，依照药品管理法等法律法规的规定处理。</w:t>
            </w:r>
          </w:p>
          <w:p w14:paraId="628EC427">
            <w:pPr>
              <w:pStyle w:val="11"/>
              <w:spacing w:line="400" w:lineRule="exact"/>
              <w:ind w:right="91"/>
              <w:rPr>
                <w:color w:val="000000"/>
                <w:sz w:val="28"/>
                <w:szCs w:val="28"/>
              </w:rPr>
            </w:pPr>
            <w:r>
              <w:rPr>
                <w:rFonts w:hint="eastAsia"/>
                <w:color w:val="000000"/>
                <w:spacing w:val="-5"/>
                <w:sz w:val="28"/>
                <w:szCs w:val="28"/>
                <w:lang w:val="en-US"/>
              </w:rPr>
              <w:t>4.</w:t>
            </w:r>
            <w:r>
              <w:rPr>
                <w:rFonts w:hint="eastAsia"/>
                <w:color w:val="000000"/>
                <w:spacing w:val="-5"/>
                <w:sz w:val="28"/>
                <w:szCs w:val="28"/>
              </w:rPr>
              <w:t>《生物制品批签发管理办法》第四十二条第一款：批签发申请人提供虚假资料或者样品，或者故意瞒报影响产品质量的重大变更情况，骗取生物制品批签发证明的，依照《药品管理法》第一百二十三条的规</w:t>
            </w:r>
            <w:r>
              <w:rPr>
                <w:rFonts w:hint="eastAsia"/>
                <w:color w:val="000000"/>
                <w:sz w:val="28"/>
                <w:szCs w:val="28"/>
              </w:rPr>
              <w:t>定予以处罚。</w:t>
            </w:r>
          </w:p>
        </w:tc>
      </w:tr>
      <w:tr w14:paraId="34160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29" w:type="dxa"/>
            <w:vAlign w:val="center"/>
          </w:tcPr>
          <w:p w14:paraId="408A52BE">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31" w:type="dxa"/>
            <w:gridSpan w:val="7"/>
            <w:vAlign w:val="center"/>
          </w:tcPr>
          <w:p w14:paraId="06172859">
            <w:pPr>
              <w:pStyle w:val="11"/>
              <w:spacing w:line="400" w:lineRule="exact"/>
              <w:rPr>
                <w:color w:val="000000"/>
                <w:sz w:val="28"/>
                <w:szCs w:val="28"/>
              </w:rPr>
            </w:pPr>
            <w:r>
              <w:rPr>
                <w:rFonts w:hint="eastAsia"/>
                <w:color w:val="000000"/>
                <w:sz w:val="28"/>
                <w:szCs w:val="28"/>
                <w:lang w:val="en-US"/>
              </w:rPr>
              <w:t>1.</w:t>
            </w:r>
            <w:r>
              <w:rPr>
                <w:rFonts w:hint="eastAsia"/>
                <w:color w:val="000000"/>
                <w:sz w:val="28"/>
                <w:szCs w:val="28"/>
              </w:rPr>
              <w:t>撤销相关许可</w:t>
            </w:r>
            <w:r>
              <w:rPr>
                <w:rFonts w:hint="eastAsia"/>
                <w:color w:val="000000"/>
                <w:sz w:val="28"/>
                <w:szCs w:val="28"/>
                <w:lang w:val="en-US"/>
              </w:rPr>
              <w:t xml:space="preserve">  2.</w:t>
            </w:r>
            <w:r>
              <w:rPr>
                <w:rFonts w:hint="eastAsia"/>
                <w:color w:val="000000"/>
                <w:sz w:val="28"/>
                <w:szCs w:val="28"/>
              </w:rPr>
              <w:t>十年内不受理其相应申请</w:t>
            </w:r>
            <w:r>
              <w:rPr>
                <w:rFonts w:hint="eastAsia"/>
                <w:color w:val="000000"/>
                <w:sz w:val="28"/>
                <w:szCs w:val="28"/>
                <w:lang w:val="en-US"/>
              </w:rPr>
              <w:t xml:space="preserve"> 3.</w:t>
            </w:r>
            <w:r>
              <w:rPr>
                <w:rFonts w:hint="eastAsia"/>
                <w:color w:val="000000"/>
                <w:sz w:val="28"/>
                <w:szCs w:val="28"/>
              </w:rPr>
              <w:t>罚款</w:t>
            </w:r>
            <w:r>
              <w:rPr>
                <w:rFonts w:hint="eastAsia"/>
                <w:color w:val="000000"/>
                <w:sz w:val="28"/>
                <w:szCs w:val="28"/>
                <w:lang w:val="en-US"/>
              </w:rPr>
              <w:t xml:space="preserve"> 4.处罚到人：罚款  </w:t>
            </w:r>
            <w:r>
              <w:rPr>
                <w:rFonts w:hint="eastAsia"/>
                <w:color w:val="000000"/>
                <w:sz w:val="28"/>
                <w:szCs w:val="28"/>
              </w:rPr>
              <w:t>禁止从业</w:t>
            </w:r>
          </w:p>
        </w:tc>
      </w:tr>
      <w:tr w14:paraId="3B28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829" w:type="dxa"/>
            <w:vAlign w:val="center"/>
          </w:tcPr>
          <w:p w14:paraId="26B13C37">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31" w:type="dxa"/>
            <w:gridSpan w:val="7"/>
            <w:vAlign w:val="center"/>
          </w:tcPr>
          <w:p w14:paraId="0ED5CBFA">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25AB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829" w:type="dxa"/>
            <w:vAlign w:val="center"/>
          </w:tcPr>
          <w:p w14:paraId="11BBB0C7">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31" w:type="dxa"/>
            <w:gridSpan w:val="7"/>
            <w:vAlign w:val="center"/>
          </w:tcPr>
          <w:p w14:paraId="60DB59AC">
            <w:pPr>
              <w:pStyle w:val="11"/>
              <w:spacing w:line="400" w:lineRule="exact"/>
              <w:rPr>
                <w:color w:val="000000"/>
                <w:sz w:val="28"/>
                <w:szCs w:val="28"/>
              </w:rPr>
            </w:pPr>
            <w:r>
              <w:rPr>
                <w:rFonts w:hint="eastAsia"/>
                <w:color w:val="000000"/>
                <w:sz w:val="28"/>
                <w:szCs w:val="28"/>
              </w:rPr>
              <w:t>处50万元以上500万元以下的罚款；</w:t>
            </w:r>
          </w:p>
          <w:p w14:paraId="3D193B69">
            <w:pPr>
              <w:pStyle w:val="11"/>
              <w:spacing w:line="400" w:lineRule="exact"/>
              <w:rPr>
                <w:color w:val="000000"/>
                <w:sz w:val="28"/>
                <w:szCs w:val="28"/>
              </w:rPr>
            </w:pPr>
            <w:r>
              <w:rPr>
                <w:rFonts w:hint="eastAsia"/>
                <w:color w:val="000000"/>
                <w:sz w:val="28"/>
                <w:szCs w:val="28"/>
              </w:rPr>
              <w:t>个人：处2万元以上20万元以下的罚款。</w:t>
            </w:r>
          </w:p>
        </w:tc>
      </w:tr>
      <w:tr w14:paraId="3B8D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restart"/>
            <w:vAlign w:val="center"/>
          </w:tcPr>
          <w:p w14:paraId="799178A6">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77" w:type="dxa"/>
            <w:gridSpan w:val="3"/>
            <w:vAlign w:val="center"/>
          </w:tcPr>
          <w:p w14:paraId="72267F36">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453" w:type="dxa"/>
            <w:vAlign w:val="center"/>
          </w:tcPr>
          <w:p w14:paraId="757EBDC4">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201" w:type="dxa"/>
            <w:gridSpan w:val="3"/>
            <w:vAlign w:val="center"/>
          </w:tcPr>
          <w:p w14:paraId="1C1152A8">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466BF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838" w:hRule="atLeast"/>
          <w:jc w:val="center"/>
        </w:trPr>
        <w:tc>
          <w:tcPr>
            <w:tcW w:w="829" w:type="dxa"/>
            <w:vMerge w:val="continue"/>
            <w:vAlign w:val="center"/>
          </w:tcPr>
          <w:p w14:paraId="0AB7B2B4">
            <w:pPr>
              <w:spacing w:line="400" w:lineRule="exact"/>
              <w:jc w:val="center"/>
              <w:rPr>
                <w:rFonts w:ascii="宋体" w:hAnsi="宋体" w:cs="宋体"/>
                <w:color w:val="000000"/>
                <w:sz w:val="28"/>
                <w:szCs w:val="28"/>
              </w:rPr>
            </w:pPr>
          </w:p>
        </w:tc>
        <w:tc>
          <w:tcPr>
            <w:tcW w:w="877" w:type="dxa"/>
            <w:gridSpan w:val="3"/>
            <w:vAlign w:val="center"/>
          </w:tcPr>
          <w:p w14:paraId="662BF407">
            <w:pPr>
              <w:spacing w:line="400" w:lineRule="exact"/>
              <w:jc w:val="center"/>
              <w:rPr>
                <w:rFonts w:ascii="宋体" w:hAnsi="宋体" w:cs="宋体"/>
                <w:color w:val="000000"/>
                <w:sz w:val="28"/>
                <w:szCs w:val="28"/>
              </w:rPr>
            </w:pPr>
            <w:r>
              <w:rPr>
                <w:rFonts w:hint="eastAsia" w:ascii="宋体" w:hAnsi="宋体" w:cs="宋体"/>
                <w:color w:val="000000"/>
                <w:sz w:val="28"/>
                <w:szCs w:val="28"/>
              </w:rPr>
              <w:t>减轻处罚</w:t>
            </w:r>
          </w:p>
        </w:tc>
        <w:tc>
          <w:tcPr>
            <w:tcW w:w="5453" w:type="dxa"/>
            <w:vAlign w:val="center"/>
          </w:tcPr>
          <w:p w14:paraId="563454AA">
            <w:pPr>
              <w:spacing w:line="400" w:lineRule="exact"/>
              <w:rPr>
                <w:rFonts w:hint="eastAsia" w:ascii="宋体" w:hAnsi="宋体" w:eastAsia="仿宋_GB2312" w:cs="宋体"/>
                <w:color w:val="000000"/>
                <w:kern w:val="2"/>
                <w:sz w:val="28"/>
                <w:szCs w:val="28"/>
                <w:lang w:val="en-US" w:eastAsia="zh-CN" w:bidi="zh-CN"/>
              </w:rPr>
            </w:pPr>
            <w:r>
              <w:rPr>
                <w:rFonts w:hint="eastAsia" w:ascii="宋体" w:hAnsi="宋体" w:eastAsia="仿宋_GB2312" w:cs="宋体"/>
                <w:color w:val="000000"/>
                <w:kern w:val="2"/>
                <w:sz w:val="28"/>
                <w:szCs w:val="28"/>
                <w:lang w:val="en-US"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外，可考虑以下所列减轻因素：</w:t>
            </w:r>
          </w:p>
          <w:p w14:paraId="4B0216CE">
            <w:pPr>
              <w:pStyle w:val="11"/>
              <w:numPr>
                <w:ilvl w:val="0"/>
                <w:numId w:val="0"/>
              </w:numPr>
              <w:spacing w:line="360" w:lineRule="exact"/>
              <w:ind w:right="88" w:rightChars="0"/>
              <w:rPr>
                <w:rFonts w:hint="eastAsia" w:ascii="宋体" w:hAnsi="宋体" w:eastAsia="仿宋_GB2312" w:cs="宋体"/>
                <w:strike w:val="0"/>
                <w:dstrike w:val="0"/>
                <w:color w:val="0000FF"/>
                <w:spacing w:val="-6"/>
                <w:kern w:val="0"/>
                <w:sz w:val="28"/>
                <w:szCs w:val="28"/>
                <w:lang w:val="en-US" w:eastAsia="zh-CN" w:bidi="ar"/>
              </w:rPr>
            </w:pPr>
            <w:r>
              <w:rPr>
                <w:rFonts w:hint="eastAsia" w:cs="宋体"/>
                <w:color w:val="auto"/>
                <w:kern w:val="2"/>
                <w:sz w:val="28"/>
                <w:szCs w:val="28"/>
                <w:lang w:val="en-US" w:eastAsia="zh-CN" w:bidi="zh-CN"/>
              </w:rPr>
              <w:t>1.</w:t>
            </w:r>
            <w:r>
              <w:rPr>
                <w:rFonts w:hint="eastAsia" w:ascii="宋体" w:hAnsi="宋体" w:eastAsia="仿宋_GB2312" w:cs="宋体"/>
                <w:color w:val="auto"/>
                <w:kern w:val="2"/>
                <w:sz w:val="28"/>
                <w:szCs w:val="28"/>
                <w:lang w:val="en-US" w:eastAsia="zh-CN" w:bidi="zh-CN"/>
              </w:rPr>
              <w:t>申请材料中存在</w:t>
            </w:r>
            <w:r>
              <w:rPr>
                <w:rFonts w:hint="eastAsia" w:ascii="宋体" w:hAnsi="宋体" w:eastAsia="仿宋_GB2312" w:cs="宋体"/>
                <w:color w:val="000000"/>
                <w:kern w:val="2"/>
                <w:sz w:val="28"/>
                <w:szCs w:val="28"/>
                <w:lang w:val="en-US" w:eastAsia="zh-CN" w:bidi="zh-CN"/>
              </w:rPr>
              <w:t>少量非关键</w:t>
            </w:r>
            <w:r>
              <w:rPr>
                <w:rFonts w:hint="eastAsia" w:ascii="宋体" w:hAnsi="宋体" w:eastAsia="仿宋_GB2312" w:cs="宋体"/>
                <w:color w:val="auto"/>
                <w:kern w:val="2"/>
                <w:sz w:val="28"/>
                <w:szCs w:val="28"/>
                <w:lang w:val="en-US" w:eastAsia="zh-CN" w:bidi="zh-CN"/>
              </w:rPr>
              <w:t>虚假资料</w:t>
            </w:r>
            <w:r>
              <w:rPr>
                <w:rFonts w:hint="eastAsia" w:cs="宋体"/>
                <w:color w:val="auto"/>
                <w:kern w:val="2"/>
                <w:sz w:val="28"/>
                <w:szCs w:val="28"/>
                <w:lang w:val="en-US" w:eastAsia="zh-CN" w:bidi="zh-CN"/>
              </w:rPr>
              <w:t>；</w:t>
            </w:r>
          </w:p>
          <w:p w14:paraId="216B3B13">
            <w:pPr>
              <w:pStyle w:val="11"/>
              <w:numPr>
                <w:ilvl w:val="0"/>
                <w:numId w:val="0"/>
              </w:numPr>
              <w:spacing w:line="360" w:lineRule="exact"/>
              <w:ind w:right="88" w:rightChars="0"/>
              <w:rPr>
                <w:rFonts w:hint="eastAsia" w:ascii="宋体" w:hAnsi="宋体" w:eastAsia="仿宋_GB2312" w:cs="宋体"/>
                <w:color w:val="auto"/>
                <w:kern w:val="2"/>
                <w:sz w:val="28"/>
                <w:szCs w:val="28"/>
                <w:lang w:val="en-US" w:eastAsia="zh-CN" w:bidi="zh-CN"/>
              </w:rPr>
            </w:pPr>
            <w:r>
              <w:rPr>
                <w:rFonts w:hint="eastAsia" w:cs="宋体"/>
                <w:color w:val="auto"/>
                <w:kern w:val="2"/>
                <w:sz w:val="28"/>
                <w:szCs w:val="28"/>
                <w:lang w:val="en-US" w:eastAsia="zh-CN" w:bidi="zh-CN"/>
              </w:rPr>
              <w:t>2</w:t>
            </w:r>
            <w:r>
              <w:rPr>
                <w:rFonts w:hint="eastAsia" w:ascii="宋体" w:hAnsi="宋体" w:eastAsia="仿宋_GB2312" w:cs="宋体"/>
                <w:color w:val="auto"/>
                <w:kern w:val="2"/>
                <w:sz w:val="28"/>
                <w:szCs w:val="28"/>
                <w:lang w:val="en-US" w:eastAsia="zh-CN" w:bidi="zh-CN"/>
              </w:rPr>
              <w:t>.取得相关许可后尚未生产、经营或使用的</w:t>
            </w:r>
            <w:r>
              <w:rPr>
                <w:rFonts w:hint="eastAsia" w:cs="宋体"/>
                <w:color w:val="auto"/>
                <w:kern w:val="2"/>
                <w:sz w:val="28"/>
                <w:szCs w:val="28"/>
                <w:lang w:val="en-US" w:eastAsia="zh-CN" w:bidi="zh-CN"/>
              </w:rPr>
              <w:t>；</w:t>
            </w:r>
          </w:p>
          <w:p w14:paraId="6D86AD99">
            <w:pPr>
              <w:pStyle w:val="11"/>
              <w:numPr>
                <w:ilvl w:val="0"/>
                <w:numId w:val="0"/>
              </w:numPr>
              <w:spacing w:line="360" w:lineRule="exact"/>
              <w:ind w:right="88" w:rightChars="0"/>
              <w:rPr>
                <w:rFonts w:hint="eastAsia" w:ascii="宋体" w:hAnsi="宋体" w:eastAsia="仿宋_GB2312" w:cs="宋体"/>
                <w:color w:val="FF0000"/>
                <w:kern w:val="2"/>
                <w:sz w:val="28"/>
                <w:szCs w:val="28"/>
                <w:lang w:val="en-US" w:eastAsia="zh-CN" w:bidi="zh-CN"/>
              </w:rPr>
            </w:pPr>
            <w:r>
              <w:rPr>
                <w:rFonts w:hint="eastAsia" w:ascii="宋体" w:hAnsi="宋体" w:eastAsia="仿宋_GB2312" w:cs="宋体"/>
                <w:color w:val="auto"/>
                <w:kern w:val="2"/>
                <w:sz w:val="28"/>
                <w:szCs w:val="28"/>
                <w:lang w:val="en-US" w:eastAsia="zh-CN" w:bidi="zh-CN"/>
              </w:rPr>
              <w:t>3.当事人能够提供充分证据证明涉案药品符合国家标准或注册标准。</w:t>
            </w:r>
          </w:p>
        </w:tc>
        <w:tc>
          <w:tcPr>
            <w:tcW w:w="3201" w:type="dxa"/>
            <w:gridSpan w:val="3"/>
            <w:vAlign w:val="center"/>
          </w:tcPr>
          <w:p w14:paraId="1D945263">
            <w:pPr>
              <w:spacing w:line="400" w:lineRule="exact"/>
              <w:rPr>
                <w:rFonts w:hint="eastAsia" w:ascii="宋体" w:hAnsi="宋体" w:eastAsia="仿宋_GB2312" w:cs="宋体"/>
                <w:color w:val="000000"/>
                <w:kern w:val="2"/>
                <w:sz w:val="28"/>
                <w:szCs w:val="28"/>
                <w:lang w:val="en-US" w:eastAsia="zh-CN" w:bidi="zh-CN"/>
              </w:rPr>
            </w:pPr>
            <w:r>
              <w:rPr>
                <w:rFonts w:hint="eastAsia" w:ascii="宋体" w:hAnsi="宋体" w:eastAsia="仿宋_GB2312" w:cs="宋体"/>
                <w:color w:val="000000"/>
                <w:kern w:val="2"/>
                <w:sz w:val="28"/>
                <w:szCs w:val="28"/>
                <w:lang w:val="en-US" w:eastAsia="zh-CN" w:bidi="zh-CN"/>
              </w:rPr>
              <w:t>处50万元以下的罚款。</w:t>
            </w:r>
          </w:p>
          <w:p w14:paraId="78CFD1C7">
            <w:pPr>
              <w:spacing w:line="400" w:lineRule="exact"/>
              <w:rPr>
                <w:rFonts w:hint="eastAsia" w:ascii="宋体" w:hAnsi="宋体" w:cs="宋体"/>
                <w:color w:val="000000"/>
                <w:sz w:val="28"/>
                <w:szCs w:val="28"/>
              </w:rPr>
            </w:pPr>
            <w:r>
              <w:rPr>
                <w:rFonts w:hint="eastAsia" w:ascii="宋体" w:hAnsi="宋体" w:eastAsia="仿宋_GB2312" w:cs="宋体"/>
                <w:color w:val="000000"/>
                <w:kern w:val="2"/>
                <w:sz w:val="28"/>
                <w:szCs w:val="28"/>
                <w:lang w:val="en-US" w:eastAsia="zh-CN" w:bidi="zh-CN"/>
              </w:rPr>
              <w:t>情节严重的，不适用减轻处罚。</w:t>
            </w:r>
          </w:p>
          <w:p w14:paraId="7A40C466">
            <w:pPr>
              <w:spacing w:line="400" w:lineRule="exact"/>
              <w:rPr>
                <w:rFonts w:ascii="宋体" w:hAnsi="宋体" w:cs="宋体"/>
                <w:color w:val="000000"/>
                <w:sz w:val="28"/>
                <w:szCs w:val="28"/>
              </w:rPr>
            </w:pPr>
          </w:p>
        </w:tc>
      </w:tr>
      <w:tr w14:paraId="2038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continue"/>
            <w:vAlign w:val="center"/>
          </w:tcPr>
          <w:p w14:paraId="269B99B5">
            <w:pPr>
              <w:spacing w:line="400" w:lineRule="exact"/>
              <w:jc w:val="center"/>
              <w:rPr>
                <w:rFonts w:ascii="宋体" w:hAnsi="宋体" w:cs="宋体"/>
                <w:color w:val="000000"/>
                <w:sz w:val="28"/>
                <w:szCs w:val="28"/>
              </w:rPr>
            </w:pPr>
          </w:p>
        </w:tc>
        <w:tc>
          <w:tcPr>
            <w:tcW w:w="877" w:type="dxa"/>
            <w:gridSpan w:val="3"/>
            <w:vAlign w:val="center"/>
          </w:tcPr>
          <w:p w14:paraId="30AAEE90">
            <w:pPr>
              <w:spacing w:line="400" w:lineRule="exact"/>
              <w:jc w:val="center"/>
              <w:rPr>
                <w:rFonts w:ascii="宋体" w:hAnsi="宋体" w:cs="宋体"/>
                <w:color w:val="000000"/>
                <w:sz w:val="28"/>
                <w:szCs w:val="28"/>
              </w:rPr>
            </w:pPr>
            <w:r>
              <w:rPr>
                <w:rFonts w:hint="eastAsia" w:ascii="宋体" w:hAnsi="宋体" w:cs="宋体"/>
                <w:color w:val="000000"/>
                <w:sz w:val="28"/>
                <w:szCs w:val="28"/>
              </w:rPr>
              <w:t>从轻处罚</w:t>
            </w:r>
          </w:p>
        </w:tc>
        <w:tc>
          <w:tcPr>
            <w:tcW w:w="5453" w:type="dxa"/>
            <w:vAlign w:val="center"/>
          </w:tcPr>
          <w:p w14:paraId="51F35869">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3201" w:type="dxa"/>
            <w:gridSpan w:val="3"/>
            <w:vAlign w:val="center"/>
          </w:tcPr>
          <w:p w14:paraId="21ECA746">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50万元以上185万元以下的罚款；</w:t>
            </w:r>
          </w:p>
          <w:p w14:paraId="08500864">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，个人处2万元以上7.4万元以下罚款。</w:t>
            </w:r>
          </w:p>
        </w:tc>
      </w:tr>
      <w:tr w14:paraId="7E05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continue"/>
            <w:vAlign w:val="center"/>
          </w:tcPr>
          <w:p w14:paraId="30F2A8EE">
            <w:pPr>
              <w:spacing w:line="400" w:lineRule="exact"/>
              <w:jc w:val="center"/>
              <w:rPr>
                <w:rFonts w:ascii="宋体" w:hAnsi="宋体" w:cs="宋体"/>
                <w:color w:val="000000"/>
                <w:sz w:val="28"/>
                <w:szCs w:val="28"/>
              </w:rPr>
            </w:pPr>
          </w:p>
        </w:tc>
        <w:tc>
          <w:tcPr>
            <w:tcW w:w="877" w:type="dxa"/>
            <w:gridSpan w:val="3"/>
            <w:vAlign w:val="center"/>
          </w:tcPr>
          <w:p w14:paraId="1A452987">
            <w:pPr>
              <w:spacing w:line="400" w:lineRule="exact"/>
              <w:jc w:val="center"/>
              <w:rPr>
                <w:rFonts w:ascii="宋体" w:hAnsi="宋体" w:cs="宋体"/>
                <w:color w:val="000000"/>
                <w:sz w:val="28"/>
                <w:szCs w:val="28"/>
              </w:rPr>
            </w:pPr>
            <w:r>
              <w:rPr>
                <w:rFonts w:hint="eastAsia" w:ascii="宋体" w:hAnsi="宋体" w:cs="宋体"/>
                <w:color w:val="000000"/>
                <w:sz w:val="28"/>
                <w:szCs w:val="28"/>
              </w:rPr>
              <w:t>从重处罚</w:t>
            </w:r>
          </w:p>
        </w:tc>
        <w:tc>
          <w:tcPr>
            <w:tcW w:w="5453" w:type="dxa"/>
            <w:vAlign w:val="center"/>
          </w:tcPr>
          <w:p w14:paraId="28655353">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参考江西省药监局《江西省药品监督管理行政处罚裁量权适用规则》第十一条、第十二条的规定外，可考虑以下所列从重因素：</w:t>
            </w:r>
          </w:p>
          <w:p w14:paraId="356EE734">
            <w:pPr>
              <w:spacing w:line="400" w:lineRule="exact"/>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bidi="ar"/>
              </w:rPr>
              <w:t>1.骗取生物制品批签发证明的</w:t>
            </w:r>
            <w:r>
              <w:rPr>
                <w:rFonts w:hint="eastAsia" w:ascii="宋体" w:hAnsi="宋体" w:cs="宋体"/>
                <w:color w:val="000000"/>
                <w:kern w:val="0"/>
                <w:sz w:val="28"/>
                <w:szCs w:val="28"/>
                <w:lang w:eastAsia="zh-CN" w:bidi="ar"/>
              </w:rPr>
              <w:t>；</w:t>
            </w:r>
          </w:p>
          <w:p w14:paraId="7736AA1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2.骗取特殊药品、血液制品、生物制品的生产经营许可证件的。</w:t>
            </w:r>
          </w:p>
        </w:tc>
        <w:tc>
          <w:tcPr>
            <w:tcW w:w="3201" w:type="dxa"/>
            <w:gridSpan w:val="3"/>
            <w:vAlign w:val="center"/>
          </w:tcPr>
          <w:p w14:paraId="6400733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365万元以上500万元以下的罚款；</w:t>
            </w:r>
          </w:p>
          <w:p w14:paraId="4771B967">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，个人处14.6万元以上20万元以下罚款。</w:t>
            </w:r>
          </w:p>
        </w:tc>
      </w:tr>
      <w:tr w14:paraId="7B29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829" w:type="dxa"/>
            <w:vMerge w:val="continue"/>
            <w:vAlign w:val="center"/>
          </w:tcPr>
          <w:p w14:paraId="46319816">
            <w:pPr>
              <w:spacing w:line="400" w:lineRule="exact"/>
              <w:jc w:val="center"/>
              <w:rPr>
                <w:rFonts w:ascii="宋体" w:hAnsi="宋体" w:cs="宋体"/>
                <w:color w:val="000000"/>
                <w:sz w:val="28"/>
                <w:szCs w:val="28"/>
              </w:rPr>
            </w:pPr>
          </w:p>
        </w:tc>
        <w:tc>
          <w:tcPr>
            <w:tcW w:w="877" w:type="dxa"/>
            <w:gridSpan w:val="3"/>
            <w:vAlign w:val="center"/>
          </w:tcPr>
          <w:p w14:paraId="59F306F2">
            <w:pPr>
              <w:spacing w:line="400" w:lineRule="exact"/>
              <w:jc w:val="center"/>
              <w:rPr>
                <w:rFonts w:ascii="宋体" w:hAnsi="宋体" w:cs="宋体"/>
                <w:color w:val="000000"/>
                <w:sz w:val="28"/>
                <w:szCs w:val="28"/>
              </w:rPr>
            </w:pPr>
            <w:r>
              <w:rPr>
                <w:rFonts w:hint="eastAsia" w:ascii="宋体" w:hAnsi="宋体" w:cs="宋体"/>
                <w:color w:val="000000"/>
                <w:sz w:val="28"/>
                <w:szCs w:val="28"/>
              </w:rPr>
              <w:t>一般处罚</w:t>
            </w:r>
          </w:p>
        </w:tc>
        <w:tc>
          <w:tcPr>
            <w:tcW w:w="5453" w:type="dxa"/>
            <w:vAlign w:val="center"/>
          </w:tcPr>
          <w:p w14:paraId="6D3667F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201" w:type="dxa"/>
            <w:gridSpan w:val="3"/>
            <w:vAlign w:val="center"/>
          </w:tcPr>
          <w:p w14:paraId="3641D508">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185万元以上365万元以下的罚款。</w:t>
            </w:r>
          </w:p>
          <w:p w14:paraId="5AF26AB9">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，个人处7.4万元以上14.6万元以下罚款。</w:t>
            </w:r>
          </w:p>
        </w:tc>
      </w:tr>
    </w:tbl>
    <w:p w14:paraId="47643058"/>
    <w:p w14:paraId="120650EC"/>
    <w:p w14:paraId="60220ADE">
      <w:pPr>
        <w:pStyle w:val="2"/>
      </w:pPr>
    </w:p>
    <w:p w14:paraId="062E247D">
      <w:pPr>
        <w:pStyle w:val="3"/>
      </w:pPr>
    </w:p>
    <w:p w14:paraId="50C683A7"/>
    <w:p w14:paraId="4ED5D5B4">
      <w:pPr>
        <w:pStyle w:val="2"/>
      </w:pPr>
    </w:p>
    <w:p w14:paraId="15A0E9C0">
      <w:pPr>
        <w:pStyle w:val="3"/>
      </w:pPr>
    </w:p>
    <w:p w14:paraId="054C3FD6"/>
    <w:p w14:paraId="46FAAD7F"/>
    <w:p w14:paraId="15237E03">
      <w:pPr>
        <w:pStyle w:val="2"/>
      </w:pPr>
    </w:p>
    <w:tbl>
      <w:tblPr>
        <w:tblStyle w:val="7"/>
        <w:tblpPr w:leftFromText="180" w:rightFromText="180" w:vertAnchor="text" w:horzAnchor="page" w:tblpXSpec="center" w:tblpY="291"/>
        <w:tblOverlap w:val="never"/>
        <w:tblW w:w="10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08"/>
        <w:gridCol w:w="5835"/>
        <w:gridCol w:w="3330"/>
      </w:tblGrid>
      <w:tr w14:paraId="161C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84" w:type="dxa"/>
            <w:vAlign w:val="center"/>
          </w:tcPr>
          <w:p w14:paraId="6BC4806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方正楷体_GBK" w:hAnsi="宋体" w:eastAsia="方正楷体_GBK"/>
                <w:color w:val="000000"/>
                <w:sz w:val="28"/>
                <w:szCs w:val="28"/>
              </w:rPr>
            </w:pPr>
            <w:r>
              <w:rPr>
                <w:rFonts w:ascii="方正楷体_GBK" w:hAnsi="宋体" w:eastAsia="方正楷体_GBK"/>
                <w:color w:val="000000"/>
                <w:sz w:val="28"/>
                <w:szCs w:val="28"/>
              </w:rPr>
              <w:br w:type="page"/>
            </w:r>
            <w:r>
              <w:rPr>
                <w:rFonts w:hint="eastAsia" w:ascii="宋体" w:hAnsi="宋体" w:cs="宋体"/>
                <w:color w:val="000000"/>
                <w:sz w:val="28"/>
                <w:szCs w:val="28"/>
              </w:rPr>
              <w:t>序号</w:t>
            </w:r>
          </w:p>
        </w:tc>
        <w:tc>
          <w:tcPr>
            <w:tcW w:w="9973" w:type="dxa"/>
            <w:gridSpan w:val="3"/>
            <w:vAlign w:val="center"/>
          </w:tcPr>
          <w:p w14:paraId="2FC79F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28"/>
                <w:szCs w:val="28"/>
              </w:rPr>
            </w:pPr>
            <w:r>
              <w:rPr>
                <w:rFonts w:hint="eastAsia"/>
                <w:color w:val="000000"/>
                <w:sz w:val="28"/>
                <w:szCs w:val="28"/>
              </w:rPr>
              <w:t>8</w:t>
            </w:r>
          </w:p>
        </w:tc>
      </w:tr>
      <w:tr w14:paraId="36F1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4" w:type="dxa"/>
            <w:vAlign w:val="center"/>
          </w:tcPr>
          <w:p w14:paraId="063DB30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973" w:type="dxa"/>
            <w:gridSpan w:val="3"/>
            <w:vAlign w:val="center"/>
          </w:tcPr>
          <w:p w14:paraId="38600D5E">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1.未取得药品批准证明文件生产、进口药品。</w:t>
            </w:r>
          </w:p>
          <w:p w14:paraId="2EF94EB3">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2.使用采取欺骗手段取得药品批准证明文件生产、进口药品。</w:t>
            </w:r>
          </w:p>
          <w:p w14:paraId="2DA95893">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3.使用未经审批的原料药生产药品。</w:t>
            </w:r>
          </w:p>
          <w:p w14:paraId="61EF8C95">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4.应当检验而未经检验即销售药品。</w:t>
            </w:r>
          </w:p>
          <w:p w14:paraId="2E67D5DC">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5.生产、销售国务院药品监督管理部门禁止使用的药品。</w:t>
            </w:r>
          </w:p>
          <w:p w14:paraId="6639EF51">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6.编造生产、检验记录。</w:t>
            </w:r>
          </w:p>
          <w:p w14:paraId="26EE9249">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7.未经批准在药品生产过程中进行重大变更。</w:t>
            </w:r>
          </w:p>
          <w:p w14:paraId="4936F2C0">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8.销售、使用未获得生物制品批签发证明的生物制品。</w:t>
            </w:r>
          </w:p>
        </w:tc>
      </w:tr>
      <w:tr w14:paraId="50BD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84" w:type="dxa"/>
            <w:vAlign w:val="center"/>
          </w:tcPr>
          <w:p w14:paraId="59ECB8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973" w:type="dxa"/>
            <w:gridSpan w:val="3"/>
            <w:vAlign w:val="center"/>
          </w:tcPr>
          <w:p w14:paraId="284EDBF4">
            <w:pPr>
              <w:pStyle w:val="11"/>
              <w:keepNext w:val="0"/>
              <w:keepLines w:val="0"/>
              <w:pageBreakBefore w:val="0"/>
              <w:widowControl w:val="0"/>
              <w:kinsoku/>
              <w:wordWrap/>
              <w:overflowPunct/>
              <w:topLinePunct w:val="0"/>
              <w:autoSpaceDE/>
              <w:autoSpaceDN/>
              <w:bidi w:val="0"/>
              <w:adjustRightInd/>
              <w:snapToGrid/>
              <w:spacing w:line="360" w:lineRule="exact"/>
              <w:ind w:right="-29"/>
              <w:textAlignment w:val="auto"/>
              <w:rPr>
                <w:color w:val="000000"/>
                <w:sz w:val="28"/>
                <w:szCs w:val="28"/>
              </w:rPr>
            </w:pPr>
            <w:r>
              <w:rPr>
                <w:rFonts w:hint="eastAsia"/>
                <w:color w:val="000000"/>
                <w:spacing w:val="-12"/>
                <w:sz w:val="28"/>
                <w:szCs w:val="28"/>
                <w:lang w:val="en-US"/>
              </w:rPr>
              <w:t>1.</w:t>
            </w:r>
            <w:r>
              <w:rPr>
                <w:rFonts w:hint="eastAsia"/>
                <w:color w:val="000000"/>
                <w:spacing w:val="-12"/>
                <w:sz w:val="28"/>
                <w:szCs w:val="28"/>
              </w:rPr>
              <w:t xml:space="preserve">《药品管理法》第一百二十四条：违反本法规定，有下列行为之一的， </w:t>
            </w:r>
            <w:r>
              <w:rPr>
                <w:rFonts w:hint="eastAsia"/>
                <w:color w:val="000000"/>
                <w:spacing w:val="-5"/>
                <w:sz w:val="28"/>
                <w:szCs w:val="28"/>
              </w:rPr>
              <w:t>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w:t>
            </w:r>
          </w:p>
          <w:p w14:paraId="6890A660">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（一）未取得药品批准证明文件生产、进口药品；</w:t>
            </w:r>
          </w:p>
          <w:p w14:paraId="755F8208">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（二）使用采取欺骗手段取得的药品批准证明文件生产、进口药品；</w:t>
            </w:r>
          </w:p>
          <w:p w14:paraId="04939A89">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（三）使用未经审评审批的原料药生产药品；</w:t>
            </w:r>
          </w:p>
          <w:p w14:paraId="76FC787F">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（四）应当检验而未经检验即销售药品；</w:t>
            </w:r>
          </w:p>
          <w:p w14:paraId="0A4DC275">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（五）生产、销售国务院药品监督管理部门禁止使用的药品；</w:t>
            </w:r>
          </w:p>
          <w:p w14:paraId="36A3340B">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（六）编造生产、检验记录；</w:t>
            </w:r>
          </w:p>
          <w:p w14:paraId="46AF7DAE">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（七）未经批准在药品生产过程中进行重大变更。</w:t>
            </w:r>
          </w:p>
          <w:p w14:paraId="284D018E">
            <w:pPr>
              <w:pStyle w:val="11"/>
              <w:keepNext w:val="0"/>
              <w:keepLines w:val="0"/>
              <w:pageBreakBefore w:val="0"/>
              <w:widowControl w:val="0"/>
              <w:kinsoku/>
              <w:wordWrap/>
              <w:overflowPunct/>
              <w:topLinePunct w:val="0"/>
              <w:autoSpaceDE/>
              <w:autoSpaceDN/>
              <w:bidi w:val="0"/>
              <w:adjustRightInd/>
              <w:snapToGrid/>
              <w:spacing w:line="360" w:lineRule="exact"/>
              <w:ind w:right="88"/>
              <w:textAlignment w:val="auto"/>
              <w:rPr>
                <w:color w:val="000000"/>
                <w:sz w:val="28"/>
                <w:szCs w:val="28"/>
              </w:rPr>
            </w:pPr>
            <w:r>
              <w:rPr>
                <w:rFonts w:hint="eastAsia"/>
                <w:color w:val="000000"/>
                <w:spacing w:val="-5"/>
                <w:sz w:val="28"/>
                <w:szCs w:val="28"/>
              </w:rPr>
              <w:t>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w:t>
            </w:r>
          </w:p>
          <w:p w14:paraId="5CC672A1">
            <w:pPr>
              <w:pStyle w:val="11"/>
              <w:keepNext w:val="0"/>
              <w:keepLines w:val="0"/>
              <w:pageBreakBefore w:val="0"/>
              <w:widowControl w:val="0"/>
              <w:kinsoku/>
              <w:wordWrap/>
              <w:overflowPunct/>
              <w:topLinePunct w:val="0"/>
              <w:autoSpaceDE/>
              <w:autoSpaceDN/>
              <w:bidi w:val="0"/>
              <w:adjustRightInd/>
              <w:snapToGrid/>
              <w:spacing w:line="360" w:lineRule="exact"/>
              <w:ind w:right="12"/>
              <w:textAlignment w:val="auto"/>
              <w:rPr>
                <w:color w:val="000000"/>
                <w:sz w:val="28"/>
                <w:szCs w:val="28"/>
              </w:rPr>
            </w:pPr>
            <w:r>
              <w:rPr>
                <w:rFonts w:hint="eastAsia"/>
                <w:color w:val="000000"/>
                <w:sz w:val="28"/>
                <w:szCs w:val="28"/>
              </w:rPr>
              <w:t>未经批准进口少量境外已合法上市的药品，情节较轻的，可以依法减轻或者免予处罚。</w:t>
            </w:r>
          </w:p>
          <w:p w14:paraId="0CE6087E">
            <w:pPr>
              <w:pStyle w:val="11"/>
              <w:keepNext w:val="0"/>
              <w:keepLines w:val="0"/>
              <w:pageBreakBefore w:val="0"/>
              <w:widowControl w:val="0"/>
              <w:kinsoku/>
              <w:wordWrap/>
              <w:overflowPunct/>
              <w:topLinePunct w:val="0"/>
              <w:autoSpaceDE/>
              <w:autoSpaceDN/>
              <w:bidi w:val="0"/>
              <w:adjustRightInd/>
              <w:snapToGrid/>
              <w:spacing w:line="360" w:lineRule="exact"/>
              <w:ind w:right="88"/>
              <w:textAlignment w:val="auto"/>
              <w:rPr>
                <w:color w:val="000000"/>
                <w:sz w:val="28"/>
                <w:szCs w:val="28"/>
              </w:rPr>
            </w:pPr>
            <w:r>
              <w:rPr>
                <w:rFonts w:hint="eastAsia"/>
                <w:color w:val="000000"/>
                <w:spacing w:val="-10"/>
                <w:sz w:val="28"/>
                <w:szCs w:val="28"/>
                <w:lang w:val="en-US"/>
              </w:rPr>
              <w:t>2.</w:t>
            </w:r>
            <w:r>
              <w:rPr>
                <w:rFonts w:hint="eastAsia"/>
                <w:color w:val="000000"/>
                <w:spacing w:val="-10"/>
                <w:sz w:val="28"/>
                <w:szCs w:val="28"/>
              </w:rPr>
              <w:t>《生物制品批签发管理办法》第四十三条:销售、使用未获得生物制品</w:t>
            </w:r>
            <w:r>
              <w:rPr>
                <w:rFonts w:hint="eastAsia"/>
                <w:color w:val="000000"/>
                <w:spacing w:val="-5"/>
                <w:sz w:val="28"/>
                <w:szCs w:val="28"/>
              </w:rPr>
              <w:t>批签发证明的生物制品的，依照《药品管理法》第一百二十四条的规</w:t>
            </w:r>
            <w:r>
              <w:rPr>
                <w:rFonts w:hint="eastAsia"/>
                <w:color w:val="000000"/>
                <w:sz w:val="28"/>
                <w:szCs w:val="28"/>
              </w:rPr>
              <w:t>定予以处罚。</w:t>
            </w:r>
          </w:p>
        </w:tc>
      </w:tr>
      <w:tr w14:paraId="3F24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784" w:type="dxa"/>
            <w:vAlign w:val="center"/>
          </w:tcPr>
          <w:p w14:paraId="29BAA1E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973" w:type="dxa"/>
            <w:gridSpan w:val="3"/>
            <w:vAlign w:val="center"/>
          </w:tcPr>
          <w:p w14:paraId="39E74402">
            <w:pPr>
              <w:pStyle w:val="11"/>
              <w:keepNext w:val="0"/>
              <w:keepLines w:val="0"/>
              <w:pageBreakBefore w:val="0"/>
              <w:widowControl w:val="0"/>
              <w:numPr>
                <w:ilvl w:val="0"/>
                <w:numId w:val="4"/>
              </w:numPr>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没收违法所得</w:t>
            </w:r>
            <w:r>
              <w:rPr>
                <w:rFonts w:hint="eastAsia"/>
                <w:color w:val="000000"/>
                <w:sz w:val="28"/>
                <w:szCs w:val="28"/>
                <w:lang w:val="en-US" w:eastAsia="zh-CN"/>
              </w:rPr>
              <w:t xml:space="preserve"> </w:t>
            </w:r>
            <w:r>
              <w:rPr>
                <w:rFonts w:hint="eastAsia"/>
                <w:color w:val="000000"/>
                <w:sz w:val="28"/>
                <w:szCs w:val="28"/>
                <w:lang w:val="en-US"/>
              </w:rPr>
              <w:t xml:space="preserve"> 2.</w:t>
            </w:r>
            <w:r>
              <w:rPr>
                <w:rFonts w:hint="eastAsia"/>
                <w:color w:val="000000"/>
                <w:sz w:val="28"/>
                <w:szCs w:val="28"/>
              </w:rPr>
              <w:t>没收非法财物</w:t>
            </w:r>
            <w:r>
              <w:rPr>
                <w:rFonts w:hint="eastAsia"/>
                <w:color w:val="000000"/>
                <w:sz w:val="28"/>
                <w:szCs w:val="28"/>
                <w:lang w:val="en-US"/>
              </w:rPr>
              <w:t xml:space="preserve">  3.</w:t>
            </w:r>
            <w:r>
              <w:rPr>
                <w:rFonts w:hint="eastAsia"/>
                <w:color w:val="000000"/>
                <w:sz w:val="28"/>
                <w:szCs w:val="28"/>
              </w:rPr>
              <w:t>责令停产停业</w:t>
            </w:r>
            <w:r>
              <w:rPr>
                <w:rFonts w:hint="eastAsia"/>
                <w:color w:val="000000"/>
                <w:sz w:val="28"/>
                <w:szCs w:val="28"/>
                <w:lang w:val="en-US"/>
              </w:rPr>
              <w:t>整顿  4.</w:t>
            </w:r>
            <w:r>
              <w:rPr>
                <w:rFonts w:hint="eastAsia"/>
                <w:color w:val="000000"/>
                <w:sz w:val="28"/>
                <w:szCs w:val="28"/>
              </w:rPr>
              <w:t>罚款</w:t>
            </w:r>
            <w:r>
              <w:rPr>
                <w:rFonts w:hint="eastAsia"/>
                <w:color w:val="000000"/>
                <w:sz w:val="28"/>
                <w:szCs w:val="28"/>
                <w:lang w:val="en-US"/>
              </w:rPr>
              <w:t xml:space="preserve">  5.</w:t>
            </w:r>
            <w:r>
              <w:rPr>
                <w:rFonts w:hint="eastAsia"/>
                <w:color w:val="000000"/>
                <w:sz w:val="28"/>
                <w:szCs w:val="28"/>
              </w:rPr>
              <w:t>吊销药品批准证明文件、许可证、执业证书</w:t>
            </w:r>
            <w:r>
              <w:rPr>
                <w:rFonts w:hint="eastAsia"/>
                <w:color w:val="000000"/>
                <w:sz w:val="28"/>
                <w:szCs w:val="28"/>
                <w:lang w:val="en-US" w:eastAsia="zh-CN"/>
              </w:rPr>
              <w:t xml:space="preserve"> </w:t>
            </w:r>
            <w:r>
              <w:rPr>
                <w:rFonts w:hint="eastAsia"/>
                <w:color w:val="000000"/>
                <w:sz w:val="28"/>
                <w:szCs w:val="28"/>
                <w:lang w:val="en-US"/>
              </w:rPr>
              <w:t xml:space="preserve"> 6.处罚到人：</w:t>
            </w:r>
            <w:r>
              <w:rPr>
                <w:rFonts w:hint="eastAsia"/>
                <w:color w:val="000000"/>
                <w:sz w:val="28"/>
                <w:szCs w:val="28"/>
              </w:rPr>
              <w:t>没收违法行为发生期间所获收入</w:t>
            </w:r>
            <w:r>
              <w:rPr>
                <w:rFonts w:hint="eastAsia"/>
                <w:color w:val="000000"/>
                <w:sz w:val="28"/>
                <w:szCs w:val="28"/>
                <w:lang w:val="en-US"/>
              </w:rPr>
              <w:t xml:space="preserve">  </w:t>
            </w:r>
            <w:r>
              <w:rPr>
                <w:rFonts w:hint="eastAsia"/>
                <w:color w:val="000000"/>
                <w:sz w:val="28"/>
                <w:szCs w:val="28"/>
              </w:rPr>
              <w:t>禁止从业</w:t>
            </w:r>
          </w:p>
        </w:tc>
      </w:tr>
      <w:tr w14:paraId="53EB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84" w:type="dxa"/>
            <w:vAlign w:val="center"/>
          </w:tcPr>
          <w:p w14:paraId="787451E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973" w:type="dxa"/>
            <w:gridSpan w:val="3"/>
            <w:vAlign w:val="center"/>
          </w:tcPr>
          <w:p w14:paraId="5927840F">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p w14:paraId="3D1DE0A9">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sz w:val="28"/>
                <w:szCs w:val="28"/>
              </w:rPr>
              <w:t>原批准、发证的部门</w:t>
            </w:r>
          </w:p>
        </w:tc>
      </w:tr>
      <w:tr w14:paraId="1103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84" w:type="dxa"/>
            <w:vAlign w:val="center"/>
          </w:tcPr>
          <w:p w14:paraId="0D74C9F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973" w:type="dxa"/>
            <w:gridSpan w:val="3"/>
            <w:vAlign w:val="center"/>
          </w:tcPr>
          <w:p w14:paraId="5E10AD72">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pacing w:val="-12"/>
                <w:sz w:val="28"/>
                <w:szCs w:val="28"/>
              </w:rPr>
            </w:pPr>
            <w:r>
              <w:rPr>
                <w:rFonts w:hint="eastAsia"/>
                <w:color w:val="000000"/>
                <w:spacing w:val="-8"/>
                <w:sz w:val="28"/>
                <w:szCs w:val="28"/>
              </w:rPr>
              <w:t>违法生产、进口、销售的药品货值金额</w:t>
            </w:r>
            <w:r>
              <w:rPr>
                <w:rFonts w:hint="eastAsia"/>
                <w:color w:val="000000"/>
                <w:sz w:val="28"/>
                <w:szCs w:val="28"/>
              </w:rPr>
              <w:t>15</w:t>
            </w:r>
            <w:r>
              <w:rPr>
                <w:rFonts w:hint="eastAsia"/>
                <w:color w:val="000000"/>
                <w:spacing w:val="-24"/>
                <w:sz w:val="28"/>
                <w:szCs w:val="28"/>
              </w:rPr>
              <w:t xml:space="preserve">倍以上 </w:t>
            </w:r>
            <w:r>
              <w:rPr>
                <w:rFonts w:hint="eastAsia"/>
                <w:color w:val="000000"/>
                <w:sz w:val="28"/>
                <w:szCs w:val="28"/>
              </w:rPr>
              <w:t>30</w:t>
            </w:r>
            <w:r>
              <w:rPr>
                <w:rFonts w:hint="eastAsia"/>
                <w:color w:val="000000"/>
                <w:spacing w:val="-12"/>
                <w:sz w:val="28"/>
                <w:szCs w:val="28"/>
              </w:rPr>
              <w:t>倍以下的罚款；</w:t>
            </w:r>
          </w:p>
          <w:p w14:paraId="0FF3E2F6">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z w:val="28"/>
                <w:szCs w:val="28"/>
              </w:rPr>
              <w:t>货值金额不足10万元的，按10万元计算；</w:t>
            </w:r>
          </w:p>
          <w:p w14:paraId="6EF76C72">
            <w:pPr>
              <w:pStyle w:val="11"/>
              <w:keepNext w:val="0"/>
              <w:keepLines w:val="0"/>
              <w:pageBreakBefore w:val="0"/>
              <w:widowControl w:val="0"/>
              <w:kinsoku/>
              <w:wordWrap/>
              <w:overflowPunct/>
              <w:topLinePunct w:val="0"/>
              <w:autoSpaceDE/>
              <w:autoSpaceDN/>
              <w:bidi w:val="0"/>
              <w:adjustRightInd/>
              <w:snapToGrid/>
              <w:spacing w:line="360" w:lineRule="exact"/>
              <w:textAlignment w:val="auto"/>
              <w:rPr>
                <w:color w:val="000000"/>
                <w:sz w:val="28"/>
                <w:szCs w:val="28"/>
              </w:rPr>
            </w:pPr>
            <w:r>
              <w:rPr>
                <w:rFonts w:hint="eastAsia"/>
                <w:color w:val="000000"/>
                <w:spacing w:val="-3"/>
                <w:position w:val="1"/>
                <w:sz w:val="28"/>
                <w:szCs w:val="28"/>
              </w:rPr>
              <w:t>个</w:t>
            </w:r>
            <w:r>
              <w:rPr>
                <w:rFonts w:hint="eastAsia"/>
                <w:color w:val="000000"/>
                <w:spacing w:val="-5"/>
                <w:position w:val="1"/>
                <w:sz w:val="28"/>
                <w:szCs w:val="28"/>
              </w:rPr>
              <w:t>人：处</w:t>
            </w:r>
            <w:r>
              <w:rPr>
                <w:rFonts w:hint="eastAsia"/>
                <w:color w:val="000000"/>
                <w:spacing w:val="-3"/>
                <w:position w:val="1"/>
                <w:sz w:val="28"/>
                <w:szCs w:val="28"/>
              </w:rPr>
              <w:t>所</w:t>
            </w:r>
            <w:r>
              <w:rPr>
                <w:rFonts w:hint="eastAsia"/>
                <w:color w:val="000000"/>
                <w:spacing w:val="-5"/>
                <w:position w:val="1"/>
                <w:sz w:val="28"/>
                <w:szCs w:val="28"/>
              </w:rPr>
              <w:t>获收</w:t>
            </w:r>
            <w:r>
              <w:rPr>
                <w:rFonts w:hint="eastAsia"/>
                <w:color w:val="000000"/>
                <w:position w:val="1"/>
                <w:sz w:val="28"/>
                <w:szCs w:val="28"/>
              </w:rPr>
              <w:t>入</w:t>
            </w:r>
            <w:r>
              <w:rPr>
                <w:rFonts w:hint="eastAsia"/>
                <w:color w:val="000000"/>
                <w:spacing w:val="-64"/>
                <w:position w:val="1"/>
                <w:sz w:val="28"/>
                <w:szCs w:val="28"/>
              </w:rPr>
              <w:t xml:space="preserve"> </w:t>
            </w:r>
            <w:r>
              <w:rPr>
                <w:rFonts w:hint="eastAsia"/>
                <w:color w:val="000000"/>
                <w:position w:val="1"/>
                <w:sz w:val="28"/>
                <w:szCs w:val="28"/>
              </w:rPr>
              <w:t>30</w:t>
            </w:r>
            <w:r>
              <w:rPr>
                <w:color w:val="000000"/>
                <w:spacing w:val="2"/>
                <w:sz w:val="28"/>
                <w:szCs w:val="28"/>
                <w:lang w:val="en-US" w:bidi="ar-SA"/>
              </w:rPr>
              <w:drawing>
                <wp:inline distT="0" distB="0" distL="114300" distR="114300">
                  <wp:extent cx="66675" cy="117475"/>
                  <wp:effectExtent l="0" t="0" r="9525" b="158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6675" cy="117475"/>
                          </a:xfrm>
                          <a:prstGeom prst="rect">
                            <a:avLst/>
                          </a:prstGeom>
                          <a:noFill/>
                          <a:ln>
                            <a:noFill/>
                          </a:ln>
                        </pic:spPr>
                      </pic:pic>
                    </a:graphicData>
                  </a:graphic>
                </wp:inline>
              </w:drawing>
            </w:r>
            <w:r>
              <w:rPr>
                <w:rFonts w:hint="eastAsia"/>
                <w:color w:val="000000"/>
                <w:spacing w:val="-5"/>
                <w:position w:val="1"/>
                <w:sz w:val="28"/>
                <w:szCs w:val="28"/>
              </w:rPr>
              <w:t>以</w:t>
            </w:r>
            <w:r>
              <w:rPr>
                <w:rFonts w:hint="eastAsia"/>
                <w:color w:val="000000"/>
                <w:position w:val="1"/>
                <w:sz w:val="28"/>
                <w:szCs w:val="28"/>
              </w:rPr>
              <w:t>上</w:t>
            </w:r>
            <w:r>
              <w:rPr>
                <w:rFonts w:hint="eastAsia"/>
                <w:color w:val="000000"/>
                <w:spacing w:val="-63"/>
                <w:position w:val="1"/>
                <w:sz w:val="28"/>
                <w:szCs w:val="28"/>
              </w:rPr>
              <w:t xml:space="preserve"> </w:t>
            </w:r>
            <w:r>
              <w:rPr>
                <w:rFonts w:hint="eastAsia"/>
                <w:color w:val="000000"/>
                <w:position w:val="1"/>
                <w:sz w:val="28"/>
                <w:szCs w:val="28"/>
              </w:rPr>
              <w:t>3</w:t>
            </w:r>
            <w:r>
              <w:rPr>
                <w:rFonts w:hint="eastAsia"/>
                <w:color w:val="000000"/>
                <w:spacing w:val="-65"/>
                <w:position w:val="1"/>
                <w:sz w:val="28"/>
                <w:szCs w:val="28"/>
              </w:rPr>
              <w:t xml:space="preserve"> </w:t>
            </w:r>
            <w:r>
              <w:rPr>
                <w:rFonts w:hint="eastAsia"/>
                <w:color w:val="000000"/>
                <w:spacing w:val="-5"/>
                <w:position w:val="1"/>
                <w:sz w:val="28"/>
                <w:szCs w:val="28"/>
              </w:rPr>
              <w:t>倍</w:t>
            </w:r>
            <w:r>
              <w:rPr>
                <w:rFonts w:hint="eastAsia"/>
                <w:color w:val="000000"/>
                <w:spacing w:val="-3"/>
                <w:position w:val="1"/>
                <w:sz w:val="28"/>
                <w:szCs w:val="28"/>
              </w:rPr>
              <w:t>以</w:t>
            </w:r>
            <w:r>
              <w:rPr>
                <w:rFonts w:hint="eastAsia"/>
                <w:color w:val="000000"/>
                <w:spacing w:val="-5"/>
                <w:position w:val="1"/>
                <w:sz w:val="28"/>
                <w:szCs w:val="28"/>
              </w:rPr>
              <w:t>下的</w:t>
            </w:r>
            <w:r>
              <w:rPr>
                <w:rFonts w:hint="eastAsia"/>
                <w:color w:val="000000"/>
                <w:spacing w:val="-3"/>
                <w:position w:val="1"/>
                <w:sz w:val="28"/>
                <w:szCs w:val="28"/>
              </w:rPr>
              <w:t>罚</w:t>
            </w:r>
            <w:r>
              <w:rPr>
                <w:rFonts w:hint="eastAsia"/>
                <w:color w:val="000000"/>
                <w:position w:val="1"/>
                <w:sz w:val="28"/>
                <w:szCs w:val="28"/>
              </w:rPr>
              <w:t>款。</w:t>
            </w:r>
          </w:p>
        </w:tc>
      </w:tr>
      <w:tr w14:paraId="4FB7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84" w:type="dxa"/>
            <w:vMerge w:val="restart"/>
            <w:vAlign w:val="center"/>
          </w:tcPr>
          <w:p w14:paraId="0DE7A6C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808" w:type="dxa"/>
            <w:vAlign w:val="center"/>
          </w:tcPr>
          <w:p w14:paraId="7D089BA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裁量阶次</w:t>
            </w:r>
          </w:p>
        </w:tc>
        <w:tc>
          <w:tcPr>
            <w:tcW w:w="5835" w:type="dxa"/>
            <w:vAlign w:val="center"/>
          </w:tcPr>
          <w:p w14:paraId="447544F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3330" w:type="dxa"/>
            <w:vAlign w:val="center"/>
          </w:tcPr>
          <w:p w14:paraId="16B25E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0D41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0" w:hRule="atLeast"/>
          <w:jc w:val="center"/>
        </w:trPr>
        <w:tc>
          <w:tcPr>
            <w:tcW w:w="784" w:type="dxa"/>
            <w:vMerge w:val="continue"/>
            <w:vAlign w:val="center"/>
          </w:tcPr>
          <w:p w14:paraId="28A6A74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p>
        </w:tc>
        <w:tc>
          <w:tcPr>
            <w:tcW w:w="808" w:type="dxa"/>
            <w:vAlign w:val="center"/>
          </w:tcPr>
          <w:p w14:paraId="53D4199A">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cs="宋体"/>
                <w:color w:val="000000"/>
                <w:sz w:val="28"/>
                <w:szCs w:val="28"/>
              </w:rPr>
            </w:pPr>
            <w:r>
              <w:rPr>
                <w:rFonts w:hint="eastAsia" w:ascii="宋体" w:hAnsi="宋体" w:cs="宋体"/>
                <w:color w:val="000000"/>
                <w:sz w:val="28"/>
                <w:szCs w:val="28"/>
              </w:rPr>
              <w:t>减轻处罚</w:t>
            </w:r>
          </w:p>
        </w:tc>
        <w:tc>
          <w:tcPr>
            <w:tcW w:w="5835" w:type="dxa"/>
            <w:vAlign w:val="center"/>
          </w:tcPr>
          <w:p w14:paraId="527DBB4A">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后续关于减轻处罚补充规定的情形外，可考虑下列情形</w:t>
            </w:r>
            <w:r>
              <w:rPr>
                <w:rFonts w:hint="eastAsia" w:ascii="宋体" w:hAnsi="宋体" w:cs="宋体"/>
                <w:color w:val="000000"/>
                <w:sz w:val="28"/>
                <w:szCs w:val="28"/>
                <w:lang w:eastAsia="zh-CN"/>
              </w:rPr>
              <w:t>：</w:t>
            </w:r>
          </w:p>
          <w:p w14:paraId="5E2394BE">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1.</w:t>
            </w:r>
            <w:r>
              <w:rPr>
                <w:rFonts w:hint="eastAsia" w:ascii="宋体" w:hAnsi="宋体" w:cs="宋体"/>
                <w:color w:val="000000"/>
                <w:sz w:val="28"/>
                <w:szCs w:val="28"/>
                <w:lang w:eastAsia="zh-CN"/>
              </w:rPr>
              <w:t>当事人能够提供充分证据证明</w:t>
            </w:r>
            <w:r>
              <w:rPr>
                <w:rFonts w:hint="eastAsia" w:ascii="宋体" w:hAnsi="宋体" w:cs="宋体"/>
                <w:color w:val="000000"/>
                <w:sz w:val="28"/>
                <w:szCs w:val="28"/>
                <w:lang w:val="en-US" w:eastAsia="zh-CN"/>
              </w:rPr>
              <w:t>涉案药品质量符合标准的；</w:t>
            </w:r>
          </w:p>
          <w:p w14:paraId="0B208317">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2.</w:t>
            </w:r>
            <w:r>
              <w:rPr>
                <w:rFonts w:hint="eastAsia" w:ascii="宋体" w:hAnsi="宋体" w:cs="宋体"/>
                <w:color w:val="000000"/>
                <w:sz w:val="28"/>
                <w:szCs w:val="28"/>
                <w:lang w:eastAsia="zh-CN"/>
              </w:rPr>
              <w:t>批准证明文件有效期届满，仍生产、进口药品，但相应的延续申请已被受理、接受并通过检查。</w:t>
            </w:r>
          </w:p>
          <w:p w14:paraId="1155EDF6">
            <w:pPr>
              <w:pStyle w:val="2"/>
              <w:rPr>
                <w:rFonts w:hint="eastAsia"/>
              </w:rPr>
            </w:pPr>
          </w:p>
        </w:tc>
        <w:tc>
          <w:tcPr>
            <w:tcW w:w="3330" w:type="dxa"/>
            <w:vAlign w:val="center"/>
          </w:tcPr>
          <w:p w14:paraId="70410CB3">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违法生产、进口、销售的药品货值金额15倍以下的罚款。</w:t>
            </w:r>
          </w:p>
          <w:p w14:paraId="6F46983E">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情节严重的，不适用减轻处罚。</w:t>
            </w:r>
          </w:p>
          <w:p w14:paraId="4C2A28E9">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p>
        </w:tc>
      </w:tr>
      <w:tr w14:paraId="34F2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84" w:type="dxa"/>
            <w:vMerge w:val="continue"/>
            <w:vAlign w:val="center"/>
          </w:tcPr>
          <w:p w14:paraId="0093547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p>
        </w:tc>
        <w:tc>
          <w:tcPr>
            <w:tcW w:w="808" w:type="dxa"/>
            <w:vAlign w:val="center"/>
          </w:tcPr>
          <w:p w14:paraId="1D0E3A4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从轻处罚</w:t>
            </w:r>
          </w:p>
        </w:tc>
        <w:tc>
          <w:tcPr>
            <w:tcW w:w="5835" w:type="dxa"/>
            <w:vAlign w:val="center"/>
          </w:tcPr>
          <w:p w14:paraId="1E4CBD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参考江西省药监局《江西省药品监督管理行政处罚裁量权适用规则》第九条、第十条和《江西省市场监督管理领域从轻行政处罚清单（1.0版）》</w:t>
            </w:r>
            <w:r>
              <w:rPr>
                <w:rFonts w:hint="eastAsia" w:ascii="宋体" w:hAnsi="宋体" w:cs="宋体"/>
                <w:color w:val="000000"/>
                <w:kern w:val="0"/>
                <w:sz w:val="28"/>
                <w:szCs w:val="28"/>
                <w:lang w:eastAsia="zh-CN" w:bidi="ar"/>
              </w:rPr>
              <w:t>以及江西省市场监管局和江西省药监局</w:t>
            </w:r>
            <w:r>
              <w:rPr>
                <w:rFonts w:hint="eastAsia" w:ascii="宋体" w:hAnsi="宋体" w:cs="宋体"/>
                <w:color w:val="000000"/>
                <w:kern w:val="0"/>
                <w:sz w:val="28"/>
                <w:szCs w:val="28"/>
                <w:lang w:bidi="ar"/>
              </w:rPr>
              <w:t>后续关于从轻处罚补充规定的情形</w:t>
            </w:r>
            <w:r>
              <w:rPr>
                <w:rFonts w:hint="eastAsia" w:ascii="宋体" w:hAnsi="宋体" w:cs="宋体"/>
                <w:color w:val="000000"/>
                <w:kern w:val="0"/>
                <w:sz w:val="28"/>
                <w:szCs w:val="28"/>
                <w:lang w:eastAsia="zh-CN" w:bidi="ar"/>
              </w:rPr>
              <w:t>。</w:t>
            </w:r>
          </w:p>
          <w:p w14:paraId="705EC93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仿宋_GB2312" w:cs="宋体"/>
                <w:color w:val="000000"/>
                <w:kern w:val="0"/>
                <w:sz w:val="28"/>
                <w:szCs w:val="28"/>
                <w:lang w:eastAsia="zh-CN" w:bidi="ar"/>
              </w:rPr>
            </w:pPr>
          </w:p>
        </w:tc>
        <w:tc>
          <w:tcPr>
            <w:tcW w:w="3330" w:type="dxa"/>
            <w:vAlign w:val="center"/>
          </w:tcPr>
          <w:p w14:paraId="2372029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违法生产、进口、销售的药品货值金额15倍以上19.5倍以下的罚款</w:t>
            </w:r>
            <w:r>
              <w:rPr>
                <w:rFonts w:hint="eastAsia" w:ascii="宋体" w:hAnsi="宋体" w:cs="宋体"/>
                <w:color w:val="000000"/>
                <w:kern w:val="0"/>
                <w:sz w:val="28"/>
                <w:szCs w:val="28"/>
                <w:lang w:eastAsia="zh-CN" w:bidi="ar"/>
              </w:rPr>
              <w:t>。</w:t>
            </w:r>
          </w:p>
          <w:p w14:paraId="1FD7369E">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情节严重，个人处所获收入30%以上1.11倍以下罚款。</w:t>
            </w:r>
          </w:p>
        </w:tc>
      </w:tr>
      <w:tr w14:paraId="32EF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84" w:type="dxa"/>
            <w:vMerge w:val="continue"/>
            <w:vAlign w:val="center"/>
          </w:tcPr>
          <w:p w14:paraId="72C8115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p>
        </w:tc>
        <w:tc>
          <w:tcPr>
            <w:tcW w:w="808" w:type="dxa"/>
            <w:vAlign w:val="center"/>
          </w:tcPr>
          <w:p w14:paraId="0416E90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从重处罚</w:t>
            </w:r>
          </w:p>
        </w:tc>
        <w:tc>
          <w:tcPr>
            <w:tcW w:w="5835" w:type="dxa"/>
            <w:vAlign w:val="center"/>
          </w:tcPr>
          <w:p w14:paraId="4CCF703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参考江西省药监局《江西省药品监督管理行政处罚裁量权适用规则》第十一条、第十二条规定的</w:t>
            </w:r>
            <w:r>
              <w:rPr>
                <w:rFonts w:hint="eastAsia" w:ascii="宋体" w:hAnsi="宋体" w:cs="宋体"/>
                <w:color w:val="000000"/>
                <w:kern w:val="0"/>
                <w:sz w:val="28"/>
                <w:szCs w:val="28"/>
                <w:lang w:eastAsia="zh-CN" w:bidi="ar"/>
              </w:rPr>
              <w:t>情形。</w:t>
            </w:r>
          </w:p>
        </w:tc>
        <w:tc>
          <w:tcPr>
            <w:tcW w:w="3330" w:type="dxa"/>
            <w:vAlign w:val="center"/>
          </w:tcPr>
          <w:p w14:paraId="1AC97B36">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违法生产、进口、销售的药品货值金额25.5倍以上30倍以下的罚款。</w:t>
            </w:r>
          </w:p>
          <w:p w14:paraId="06F51B36">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，个人处所获收入2.19倍以上3倍以下罚款。</w:t>
            </w:r>
          </w:p>
        </w:tc>
      </w:tr>
      <w:tr w14:paraId="3D35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84" w:type="dxa"/>
            <w:vMerge w:val="continue"/>
            <w:vAlign w:val="center"/>
          </w:tcPr>
          <w:p w14:paraId="0A8CF0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p>
        </w:tc>
        <w:tc>
          <w:tcPr>
            <w:tcW w:w="808" w:type="dxa"/>
            <w:vAlign w:val="center"/>
          </w:tcPr>
          <w:p w14:paraId="74BDAF8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 w:val="28"/>
                <w:szCs w:val="28"/>
              </w:rPr>
            </w:pPr>
            <w:r>
              <w:rPr>
                <w:rFonts w:hint="eastAsia" w:ascii="宋体" w:hAnsi="宋体" w:cs="宋体"/>
                <w:color w:val="000000"/>
                <w:sz w:val="28"/>
                <w:szCs w:val="28"/>
              </w:rPr>
              <w:t>一般处罚</w:t>
            </w:r>
          </w:p>
        </w:tc>
        <w:tc>
          <w:tcPr>
            <w:tcW w:w="5835" w:type="dxa"/>
            <w:vAlign w:val="center"/>
          </w:tcPr>
          <w:p w14:paraId="4ADB8F58">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330" w:type="dxa"/>
            <w:vAlign w:val="center"/>
          </w:tcPr>
          <w:p w14:paraId="4D10B37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违法生产、进口、销售的药品货值金额19.5倍以上25.5倍以下的罚款</w:t>
            </w:r>
            <w:r>
              <w:rPr>
                <w:rFonts w:hint="eastAsia" w:ascii="宋体" w:hAnsi="宋体" w:cs="宋体"/>
                <w:color w:val="000000"/>
                <w:kern w:val="0"/>
                <w:sz w:val="28"/>
                <w:szCs w:val="28"/>
                <w:lang w:eastAsia="zh-CN" w:bidi="ar"/>
              </w:rPr>
              <w:t>。</w:t>
            </w:r>
          </w:p>
          <w:p w14:paraId="3578B2AA">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w:t>
            </w:r>
            <w:r>
              <w:rPr>
                <w:rFonts w:hint="eastAsia" w:ascii="宋体" w:hAnsi="宋体" w:cs="宋体"/>
                <w:color w:val="000000"/>
                <w:kern w:val="0"/>
                <w:sz w:val="28"/>
                <w:szCs w:val="28"/>
                <w:lang w:eastAsia="zh-CN" w:bidi="ar"/>
              </w:rPr>
              <w:t>的</w:t>
            </w:r>
            <w:r>
              <w:rPr>
                <w:rFonts w:hint="eastAsia" w:ascii="宋体" w:hAnsi="宋体" w:cs="宋体"/>
                <w:color w:val="000000"/>
                <w:kern w:val="0"/>
                <w:sz w:val="28"/>
                <w:szCs w:val="28"/>
                <w:lang w:bidi="ar"/>
              </w:rPr>
              <w:t>，个人处所获收入1.11倍以上2.19倍以下罚款。</w:t>
            </w:r>
          </w:p>
        </w:tc>
      </w:tr>
    </w:tbl>
    <w:tbl>
      <w:tblPr>
        <w:tblStyle w:val="7"/>
        <w:tblpPr w:leftFromText="180" w:rightFromText="180" w:vertAnchor="text" w:horzAnchor="page" w:tblpXSpec="center" w:tblpY="245"/>
        <w:tblOverlap w:val="never"/>
        <w:tblW w:w="10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939"/>
        <w:gridCol w:w="5520"/>
        <w:gridCol w:w="3240"/>
      </w:tblGrid>
      <w:tr w14:paraId="38A6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0631" w:type="dxa"/>
            <w:gridSpan w:val="4"/>
            <w:tcBorders>
              <w:top w:val="nil"/>
              <w:left w:val="nil"/>
              <w:bottom w:val="nil"/>
              <w:right w:val="nil"/>
            </w:tcBorders>
            <w:vAlign w:val="center"/>
          </w:tcPr>
          <w:p w14:paraId="0E8BCE49">
            <w:pPr>
              <w:pStyle w:val="2"/>
              <w:rPr>
                <w:b/>
                <w:bCs/>
              </w:rPr>
            </w:pPr>
          </w:p>
        </w:tc>
      </w:tr>
      <w:tr w14:paraId="59FC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32" w:type="dxa"/>
            <w:vAlign w:val="center"/>
          </w:tcPr>
          <w:p w14:paraId="4EAA221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序号</w:t>
            </w:r>
          </w:p>
        </w:tc>
        <w:tc>
          <w:tcPr>
            <w:tcW w:w="9699" w:type="dxa"/>
            <w:gridSpan w:val="3"/>
            <w:vAlign w:val="center"/>
          </w:tcPr>
          <w:p w14:paraId="42ECF51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color w:val="000000"/>
                <w:sz w:val="28"/>
                <w:szCs w:val="28"/>
              </w:rPr>
            </w:pPr>
            <w:r>
              <w:rPr>
                <w:rFonts w:hint="eastAsia"/>
                <w:color w:val="000000"/>
                <w:sz w:val="28"/>
                <w:szCs w:val="28"/>
              </w:rPr>
              <w:t>9</w:t>
            </w:r>
          </w:p>
        </w:tc>
      </w:tr>
      <w:tr w14:paraId="776A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32" w:type="dxa"/>
            <w:vAlign w:val="center"/>
          </w:tcPr>
          <w:p w14:paraId="3000628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699" w:type="dxa"/>
            <w:gridSpan w:val="3"/>
            <w:vAlign w:val="center"/>
          </w:tcPr>
          <w:p w14:paraId="3F080229">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1.未经批准开展药物临床试验。</w:t>
            </w:r>
          </w:p>
          <w:p w14:paraId="250D0A90">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2.使用未经审评的直接接触药品的包装材料或者容器生产药品，或者销售该类药品。</w:t>
            </w:r>
          </w:p>
          <w:p w14:paraId="08CCDBF7">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3.使用未经核准的标签、说明书。</w:t>
            </w:r>
          </w:p>
        </w:tc>
      </w:tr>
      <w:tr w14:paraId="156C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2" w:type="dxa"/>
            <w:vAlign w:val="center"/>
          </w:tcPr>
          <w:p w14:paraId="02F6614F">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699" w:type="dxa"/>
            <w:gridSpan w:val="3"/>
            <w:vAlign w:val="center"/>
          </w:tcPr>
          <w:p w14:paraId="27FDD9A5">
            <w:pPr>
              <w:pStyle w:val="11"/>
              <w:keepNext w:val="0"/>
              <w:keepLines w:val="0"/>
              <w:pageBreakBefore w:val="0"/>
              <w:widowControl w:val="0"/>
              <w:kinsoku/>
              <w:wordWrap/>
              <w:overflowPunct/>
              <w:topLinePunct w:val="0"/>
              <w:autoSpaceDE/>
              <w:autoSpaceDN/>
              <w:bidi w:val="0"/>
              <w:adjustRightInd/>
              <w:snapToGrid/>
              <w:spacing w:line="380" w:lineRule="exact"/>
              <w:ind w:right="-29"/>
              <w:textAlignment w:val="auto"/>
              <w:rPr>
                <w:color w:val="000000"/>
                <w:sz w:val="28"/>
                <w:szCs w:val="28"/>
              </w:rPr>
            </w:pPr>
            <w:r>
              <w:rPr>
                <w:rFonts w:hint="eastAsia"/>
                <w:color w:val="000000"/>
                <w:spacing w:val="-12"/>
                <w:sz w:val="28"/>
                <w:szCs w:val="28"/>
                <w:lang w:val="en-US"/>
              </w:rPr>
              <w:t>1.</w:t>
            </w:r>
            <w:r>
              <w:rPr>
                <w:rFonts w:hint="eastAsia"/>
                <w:color w:val="000000"/>
                <w:spacing w:val="-12"/>
                <w:sz w:val="28"/>
                <w:szCs w:val="28"/>
              </w:rPr>
              <w:t xml:space="preserve">《药品管理法》第一百二十五条：违反本法规定，有下列行为之一的， </w:t>
            </w:r>
            <w:r>
              <w:rPr>
                <w:rFonts w:hint="eastAsia"/>
                <w:color w:val="000000"/>
                <w:spacing w:val="-5"/>
                <w:sz w:val="28"/>
                <w:szCs w:val="28"/>
              </w:rPr>
              <w:t>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w:t>
            </w:r>
            <w:r>
              <w:rPr>
                <w:rFonts w:hint="eastAsia"/>
                <w:color w:val="000000"/>
                <w:spacing w:val="-12"/>
                <w:sz w:val="28"/>
                <w:szCs w:val="28"/>
              </w:rPr>
              <w:t>以上二十万元以下的罚款，十年直至终身禁止从事药品生产经营活动：</w:t>
            </w:r>
          </w:p>
          <w:p w14:paraId="75232A85">
            <w:pPr>
              <w:pStyle w:val="11"/>
              <w:keepNext w:val="0"/>
              <w:keepLines w:val="0"/>
              <w:pageBreakBefore w:val="0"/>
              <w:widowControl w:val="0"/>
              <w:kinsoku/>
              <w:wordWrap/>
              <w:overflowPunct/>
              <w:topLinePunct w:val="0"/>
              <w:autoSpaceDE/>
              <w:autoSpaceDN/>
              <w:bidi w:val="0"/>
              <w:adjustRightInd/>
              <w:snapToGrid/>
              <w:spacing w:line="380" w:lineRule="exact"/>
              <w:textAlignment w:val="auto"/>
              <w:rPr>
                <w:color w:val="000000"/>
                <w:sz w:val="28"/>
                <w:szCs w:val="28"/>
              </w:rPr>
            </w:pPr>
            <w:r>
              <w:rPr>
                <w:rFonts w:hint="eastAsia"/>
                <w:color w:val="000000"/>
                <w:sz w:val="28"/>
                <w:szCs w:val="28"/>
              </w:rPr>
              <w:t>（一）未经批准开展药物临床试验；</w:t>
            </w:r>
          </w:p>
          <w:p w14:paraId="33BADF10">
            <w:pPr>
              <w:pStyle w:val="11"/>
              <w:keepNext w:val="0"/>
              <w:keepLines w:val="0"/>
              <w:pageBreakBefore w:val="0"/>
              <w:widowControl w:val="0"/>
              <w:kinsoku/>
              <w:wordWrap/>
              <w:overflowPunct/>
              <w:topLinePunct w:val="0"/>
              <w:autoSpaceDE/>
              <w:autoSpaceDN/>
              <w:bidi w:val="0"/>
              <w:adjustRightInd/>
              <w:snapToGrid/>
              <w:spacing w:line="380" w:lineRule="exact"/>
              <w:ind w:right="13"/>
              <w:textAlignment w:val="auto"/>
              <w:rPr>
                <w:color w:val="000000"/>
                <w:sz w:val="28"/>
                <w:szCs w:val="28"/>
              </w:rPr>
            </w:pPr>
            <w:r>
              <w:rPr>
                <w:rFonts w:hint="eastAsia"/>
                <w:color w:val="000000"/>
                <w:sz w:val="28"/>
                <w:szCs w:val="28"/>
              </w:rPr>
              <w:t>（二）使用未经审评的直接接触药品的包装材料或者容器生产药品， 或者销售该类药品；</w:t>
            </w:r>
          </w:p>
          <w:p w14:paraId="12F27922">
            <w:pPr>
              <w:pStyle w:val="11"/>
              <w:keepNext w:val="0"/>
              <w:keepLines w:val="0"/>
              <w:pageBreakBefore w:val="0"/>
              <w:widowControl w:val="0"/>
              <w:kinsoku/>
              <w:wordWrap/>
              <w:overflowPunct/>
              <w:topLinePunct w:val="0"/>
              <w:autoSpaceDE/>
              <w:autoSpaceDN/>
              <w:bidi w:val="0"/>
              <w:adjustRightInd/>
              <w:snapToGrid/>
              <w:spacing w:line="380" w:lineRule="exact"/>
              <w:textAlignment w:val="auto"/>
              <w:rPr>
                <w:color w:val="000000"/>
                <w:sz w:val="28"/>
                <w:szCs w:val="28"/>
              </w:rPr>
            </w:pPr>
            <w:r>
              <w:rPr>
                <w:rFonts w:hint="eastAsia"/>
                <w:color w:val="000000"/>
                <w:sz w:val="28"/>
                <w:szCs w:val="28"/>
              </w:rPr>
              <w:t>（三）使用未经核准的标签、说明书。</w:t>
            </w:r>
          </w:p>
          <w:p w14:paraId="1837864F">
            <w:pPr>
              <w:pStyle w:val="11"/>
              <w:keepNext w:val="0"/>
              <w:keepLines w:val="0"/>
              <w:pageBreakBefore w:val="0"/>
              <w:widowControl w:val="0"/>
              <w:kinsoku/>
              <w:wordWrap/>
              <w:overflowPunct/>
              <w:topLinePunct w:val="0"/>
              <w:autoSpaceDE/>
              <w:autoSpaceDN/>
              <w:bidi w:val="0"/>
              <w:adjustRightInd/>
              <w:snapToGrid/>
              <w:spacing w:line="380" w:lineRule="exact"/>
              <w:ind w:right="88"/>
              <w:textAlignment w:val="auto"/>
              <w:rPr>
                <w:color w:val="000000"/>
                <w:sz w:val="28"/>
                <w:szCs w:val="28"/>
              </w:rPr>
            </w:pPr>
            <w:r>
              <w:rPr>
                <w:rFonts w:hint="eastAsia"/>
                <w:color w:val="000000"/>
                <w:sz w:val="28"/>
                <w:szCs w:val="28"/>
                <w:lang w:val="en-US"/>
              </w:rPr>
              <w:t>2.</w:t>
            </w:r>
            <w:r>
              <w:rPr>
                <w:rFonts w:hint="eastAsia"/>
                <w:color w:val="000000"/>
                <w:sz w:val="28"/>
                <w:szCs w:val="28"/>
              </w:rPr>
              <w:t>《药品注册管理办法》第一百一十四条前段：未经批准开展药物临床试验的，按照《药品管理法》第一百二十五条处理。</w:t>
            </w:r>
          </w:p>
        </w:tc>
      </w:tr>
      <w:tr w14:paraId="331D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2" w:type="dxa"/>
            <w:vAlign w:val="center"/>
          </w:tcPr>
          <w:p w14:paraId="579EDA4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699" w:type="dxa"/>
            <w:gridSpan w:val="3"/>
            <w:vAlign w:val="center"/>
          </w:tcPr>
          <w:p w14:paraId="6474BA45">
            <w:pPr>
              <w:pStyle w:val="11"/>
              <w:keepNext w:val="0"/>
              <w:keepLines w:val="0"/>
              <w:pageBreakBefore w:val="0"/>
              <w:widowControl w:val="0"/>
              <w:kinsoku/>
              <w:wordWrap/>
              <w:overflowPunct/>
              <w:topLinePunct w:val="0"/>
              <w:autoSpaceDE/>
              <w:autoSpaceDN/>
              <w:bidi w:val="0"/>
              <w:adjustRightInd/>
              <w:snapToGrid/>
              <w:spacing w:line="380" w:lineRule="exact"/>
              <w:textAlignment w:val="auto"/>
              <w:rPr>
                <w:color w:val="000000"/>
                <w:sz w:val="28"/>
                <w:szCs w:val="28"/>
              </w:rPr>
            </w:pPr>
            <w:r>
              <w:rPr>
                <w:rFonts w:hint="eastAsia"/>
                <w:color w:val="000000"/>
                <w:sz w:val="28"/>
                <w:szCs w:val="28"/>
                <w:lang w:val="en-US"/>
              </w:rPr>
              <w:t>1.</w:t>
            </w:r>
            <w:r>
              <w:rPr>
                <w:rFonts w:hint="eastAsia"/>
                <w:color w:val="000000"/>
                <w:sz w:val="28"/>
                <w:szCs w:val="28"/>
              </w:rPr>
              <w:t>没收违法所得</w:t>
            </w:r>
            <w:r>
              <w:rPr>
                <w:rFonts w:hint="eastAsia"/>
                <w:color w:val="000000"/>
                <w:sz w:val="28"/>
                <w:szCs w:val="28"/>
                <w:lang w:val="en-US" w:eastAsia="zh-CN"/>
              </w:rPr>
              <w:t xml:space="preserve"> </w:t>
            </w:r>
            <w:r>
              <w:rPr>
                <w:rFonts w:hint="eastAsia"/>
                <w:color w:val="000000"/>
                <w:sz w:val="28"/>
                <w:szCs w:val="28"/>
                <w:lang w:val="en-US"/>
              </w:rPr>
              <w:t xml:space="preserve"> 2.</w:t>
            </w:r>
            <w:r>
              <w:rPr>
                <w:rFonts w:hint="eastAsia"/>
                <w:color w:val="000000"/>
                <w:sz w:val="28"/>
                <w:szCs w:val="28"/>
              </w:rPr>
              <w:t>没收非法财物</w:t>
            </w:r>
            <w:r>
              <w:rPr>
                <w:rFonts w:hint="eastAsia"/>
                <w:color w:val="000000"/>
                <w:sz w:val="28"/>
                <w:szCs w:val="28"/>
                <w:lang w:val="en-US"/>
              </w:rPr>
              <w:t xml:space="preserve">  3.</w:t>
            </w:r>
            <w:r>
              <w:rPr>
                <w:rFonts w:hint="eastAsia"/>
                <w:color w:val="000000"/>
                <w:sz w:val="28"/>
                <w:szCs w:val="28"/>
              </w:rPr>
              <w:t>责令停产停业</w:t>
            </w:r>
            <w:r>
              <w:rPr>
                <w:rFonts w:hint="eastAsia"/>
                <w:color w:val="000000"/>
                <w:sz w:val="28"/>
                <w:szCs w:val="28"/>
                <w:lang w:val="en-US"/>
              </w:rPr>
              <w:t xml:space="preserve">整顿 </w:t>
            </w:r>
            <w:r>
              <w:rPr>
                <w:rFonts w:hint="eastAsia"/>
                <w:color w:val="000000"/>
                <w:sz w:val="28"/>
                <w:szCs w:val="28"/>
                <w:lang w:val="en-US" w:eastAsia="zh-CN"/>
              </w:rPr>
              <w:t xml:space="preserve"> </w:t>
            </w:r>
            <w:r>
              <w:rPr>
                <w:rFonts w:hint="eastAsia"/>
                <w:color w:val="000000"/>
                <w:sz w:val="28"/>
                <w:szCs w:val="28"/>
                <w:lang w:val="en-US"/>
              </w:rPr>
              <w:t>4.</w:t>
            </w:r>
            <w:r>
              <w:rPr>
                <w:rFonts w:hint="eastAsia"/>
                <w:color w:val="000000"/>
                <w:sz w:val="28"/>
                <w:szCs w:val="28"/>
              </w:rPr>
              <w:t>罚款</w:t>
            </w:r>
            <w:r>
              <w:rPr>
                <w:rFonts w:hint="eastAsia"/>
                <w:color w:val="000000"/>
                <w:sz w:val="28"/>
                <w:szCs w:val="28"/>
                <w:lang w:val="en-US" w:eastAsia="zh-CN"/>
              </w:rPr>
              <w:t xml:space="preserve"> </w:t>
            </w:r>
            <w:r>
              <w:rPr>
                <w:rFonts w:hint="eastAsia"/>
                <w:color w:val="000000"/>
                <w:sz w:val="28"/>
                <w:szCs w:val="28"/>
                <w:lang w:val="en-US"/>
              </w:rPr>
              <w:t xml:space="preserve"> 5.</w:t>
            </w:r>
            <w:r>
              <w:rPr>
                <w:rFonts w:hint="eastAsia"/>
                <w:color w:val="000000"/>
                <w:sz w:val="28"/>
                <w:szCs w:val="28"/>
              </w:rPr>
              <w:t>吊销药品批准证明文件、许可证</w:t>
            </w:r>
            <w:r>
              <w:rPr>
                <w:rFonts w:hint="eastAsia"/>
                <w:color w:val="000000"/>
                <w:sz w:val="28"/>
                <w:szCs w:val="28"/>
                <w:lang w:val="en-US"/>
              </w:rPr>
              <w:t xml:space="preserve">  </w:t>
            </w:r>
            <w:r>
              <w:rPr>
                <w:rFonts w:hint="eastAsia"/>
                <w:color w:val="000000"/>
                <w:sz w:val="28"/>
                <w:szCs w:val="28"/>
                <w:lang w:val="en-US" w:eastAsia="zh-CN"/>
              </w:rPr>
              <w:t>6.</w:t>
            </w:r>
            <w:r>
              <w:rPr>
                <w:rFonts w:hint="eastAsia"/>
                <w:color w:val="000000"/>
                <w:sz w:val="28"/>
                <w:szCs w:val="28"/>
                <w:lang w:val="en-US"/>
              </w:rPr>
              <w:t xml:space="preserve">处罚到人：罚款  </w:t>
            </w:r>
            <w:r>
              <w:rPr>
                <w:rFonts w:hint="eastAsia"/>
                <w:color w:val="000000"/>
                <w:sz w:val="28"/>
                <w:szCs w:val="28"/>
              </w:rPr>
              <w:t>禁止从业</w:t>
            </w:r>
          </w:p>
        </w:tc>
      </w:tr>
      <w:tr w14:paraId="0B3E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32" w:type="dxa"/>
            <w:vAlign w:val="center"/>
          </w:tcPr>
          <w:p w14:paraId="1102A50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699" w:type="dxa"/>
            <w:gridSpan w:val="3"/>
            <w:vAlign w:val="center"/>
          </w:tcPr>
          <w:p w14:paraId="41663487">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p w14:paraId="3CB471F3">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r>
              <w:rPr>
                <w:rFonts w:hint="eastAsia" w:ascii="宋体" w:hAnsi="宋体" w:cs="宋体"/>
                <w:color w:val="000000"/>
                <w:sz w:val="28"/>
                <w:szCs w:val="28"/>
              </w:rPr>
              <w:t>原批准、发证的部门</w:t>
            </w:r>
          </w:p>
        </w:tc>
      </w:tr>
      <w:tr w14:paraId="567D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2" w:type="dxa"/>
            <w:vAlign w:val="center"/>
          </w:tcPr>
          <w:p w14:paraId="7D3601D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699" w:type="dxa"/>
            <w:gridSpan w:val="3"/>
            <w:vAlign w:val="center"/>
          </w:tcPr>
          <w:p w14:paraId="2D21CC9C">
            <w:pPr>
              <w:pStyle w:val="11"/>
              <w:keepNext w:val="0"/>
              <w:keepLines w:val="0"/>
              <w:pageBreakBefore w:val="0"/>
              <w:widowControl w:val="0"/>
              <w:kinsoku/>
              <w:wordWrap/>
              <w:overflowPunct/>
              <w:topLinePunct w:val="0"/>
              <w:autoSpaceDE/>
              <w:autoSpaceDN/>
              <w:bidi w:val="0"/>
              <w:adjustRightInd/>
              <w:snapToGrid/>
              <w:spacing w:line="380" w:lineRule="exact"/>
              <w:textAlignment w:val="auto"/>
              <w:rPr>
                <w:color w:val="000000"/>
                <w:sz w:val="28"/>
                <w:szCs w:val="28"/>
              </w:rPr>
            </w:pPr>
            <w:r>
              <w:rPr>
                <w:rFonts w:hint="eastAsia"/>
                <w:color w:val="000000"/>
                <w:sz w:val="28"/>
                <w:szCs w:val="28"/>
              </w:rPr>
              <w:t>处 50 万元以上 500 万元以下的罚款；</w:t>
            </w:r>
          </w:p>
          <w:p w14:paraId="358AE2B8">
            <w:pPr>
              <w:pStyle w:val="11"/>
              <w:keepNext w:val="0"/>
              <w:keepLines w:val="0"/>
              <w:pageBreakBefore w:val="0"/>
              <w:widowControl w:val="0"/>
              <w:kinsoku/>
              <w:wordWrap/>
              <w:overflowPunct/>
              <w:topLinePunct w:val="0"/>
              <w:autoSpaceDE/>
              <w:autoSpaceDN/>
              <w:bidi w:val="0"/>
              <w:adjustRightInd/>
              <w:snapToGrid/>
              <w:spacing w:line="380" w:lineRule="exact"/>
              <w:textAlignment w:val="auto"/>
              <w:rPr>
                <w:color w:val="000000"/>
                <w:sz w:val="28"/>
                <w:szCs w:val="28"/>
              </w:rPr>
            </w:pPr>
            <w:r>
              <w:rPr>
                <w:rFonts w:hint="eastAsia"/>
                <w:color w:val="000000"/>
                <w:sz w:val="28"/>
                <w:szCs w:val="28"/>
              </w:rPr>
              <w:t>个人：处 2 万元以上 20 万元以下的罚款。</w:t>
            </w:r>
          </w:p>
        </w:tc>
      </w:tr>
      <w:tr w14:paraId="50E2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2" w:type="dxa"/>
            <w:vMerge w:val="restart"/>
            <w:vAlign w:val="center"/>
          </w:tcPr>
          <w:p w14:paraId="59F9446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939" w:type="dxa"/>
            <w:vAlign w:val="center"/>
          </w:tcPr>
          <w:p w14:paraId="70D2D43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裁量阶次</w:t>
            </w:r>
          </w:p>
        </w:tc>
        <w:tc>
          <w:tcPr>
            <w:tcW w:w="5520" w:type="dxa"/>
            <w:vAlign w:val="center"/>
          </w:tcPr>
          <w:p w14:paraId="015E18F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3240" w:type="dxa"/>
            <w:vAlign w:val="center"/>
          </w:tcPr>
          <w:p w14:paraId="5478EC8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1093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2" w:type="dxa"/>
            <w:vMerge w:val="continue"/>
            <w:vAlign w:val="center"/>
          </w:tcPr>
          <w:p w14:paraId="3918696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p>
        </w:tc>
        <w:tc>
          <w:tcPr>
            <w:tcW w:w="939" w:type="dxa"/>
            <w:vAlign w:val="center"/>
          </w:tcPr>
          <w:p w14:paraId="432F160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减轻处罚</w:t>
            </w:r>
          </w:p>
        </w:tc>
        <w:tc>
          <w:tcPr>
            <w:tcW w:w="5520" w:type="dxa"/>
            <w:vAlign w:val="center"/>
          </w:tcPr>
          <w:p w14:paraId="7396E70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后续关于减轻处罚补充规定的情形外，可考虑下列情形：</w:t>
            </w:r>
          </w:p>
          <w:p w14:paraId="7AFBC7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1.</w:t>
            </w:r>
            <w:r>
              <w:rPr>
                <w:rFonts w:hint="eastAsia" w:ascii="宋体" w:hAnsi="宋体" w:cs="宋体"/>
                <w:color w:val="000000"/>
                <w:sz w:val="28"/>
                <w:szCs w:val="28"/>
                <w:lang w:eastAsia="zh-CN"/>
              </w:rPr>
              <w:t>未经批准开展药物临床试验，尚未对受试者使用药物的。</w:t>
            </w:r>
          </w:p>
          <w:p w14:paraId="176E1BB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lang w:eastAsia="zh-CN"/>
              </w:rPr>
            </w:pPr>
            <w:r>
              <w:rPr>
                <w:rFonts w:hint="eastAsia" w:ascii="宋体" w:hAnsi="宋体" w:cs="宋体"/>
                <w:color w:val="000000"/>
                <w:sz w:val="28"/>
                <w:szCs w:val="28"/>
                <w:lang w:val="en-US" w:eastAsia="zh-CN"/>
              </w:rPr>
              <w:t>2.</w:t>
            </w:r>
            <w:r>
              <w:rPr>
                <w:rFonts w:hint="eastAsia" w:ascii="宋体" w:hAnsi="宋体" w:cs="宋体"/>
                <w:color w:val="000000"/>
                <w:sz w:val="28"/>
                <w:szCs w:val="28"/>
                <w:lang w:eastAsia="zh-CN"/>
              </w:rPr>
              <w:t>销售未经审评的直接接触药品的包装材料或者容器生产的药品，有证据证明其不知道所销售药品属于此类产品的</w:t>
            </w:r>
            <w:r>
              <w:rPr>
                <w:rFonts w:hint="eastAsia" w:ascii="宋体" w:hAnsi="宋体" w:cs="宋体"/>
                <w:color w:val="000000"/>
                <w:sz w:val="28"/>
                <w:szCs w:val="28"/>
                <w:lang w:val="en-US" w:eastAsia="zh-CN"/>
              </w:rPr>
              <w:t>。</w:t>
            </w:r>
          </w:p>
        </w:tc>
        <w:tc>
          <w:tcPr>
            <w:tcW w:w="3240" w:type="dxa"/>
            <w:vAlign w:val="center"/>
          </w:tcPr>
          <w:p w14:paraId="499AD166">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50万元以下的罚款。</w:t>
            </w:r>
          </w:p>
          <w:p w14:paraId="0F5C60ED">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情节严重的，不适用减轻处罚。</w:t>
            </w:r>
          </w:p>
          <w:p w14:paraId="6530FD54">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p>
        </w:tc>
      </w:tr>
      <w:tr w14:paraId="4181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2" w:type="dxa"/>
            <w:vMerge w:val="continue"/>
            <w:vAlign w:val="center"/>
          </w:tcPr>
          <w:p w14:paraId="2A7B2EB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p>
        </w:tc>
        <w:tc>
          <w:tcPr>
            <w:tcW w:w="939" w:type="dxa"/>
            <w:vAlign w:val="center"/>
          </w:tcPr>
          <w:p w14:paraId="05EC3CD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从轻处罚</w:t>
            </w:r>
          </w:p>
        </w:tc>
        <w:tc>
          <w:tcPr>
            <w:tcW w:w="5520" w:type="dxa"/>
            <w:vAlign w:val="center"/>
          </w:tcPr>
          <w:p w14:paraId="4046786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仿宋_GB2312"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3240" w:type="dxa"/>
            <w:vAlign w:val="center"/>
          </w:tcPr>
          <w:p w14:paraId="0137C075">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50万元以上185万元以下的罚款；</w:t>
            </w:r>
          </w:p>
          <w:p w14:paraId="4B65A7D8">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个人处2万元以上7.4万元以下罚款。</w:t>
            </w:r>
          </w:p>
        </w:tc>
      </w:tr>
      <w:tr w14:paraId="5569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2" w:type="dxa"/>
            <w:vMerge w:val="continue"/>
            <w:vAlign w:val="center"/>
          </w:tcPr>
          <w:p w14:paraId="39836F9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p>
        </w:tc>
        <w:tc>
          <w:tcPr>
            <w:tcW w:w="939" w:type="dxa"/>
            <w:vAlign w:val="center"/>
          </w:tcPr>
          <w:p w14:paraId="1349C0F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从重处罚</w:t>
            </w:r>
          </w:p>
        </w:tc>
        <w:tc>
          <w:tcPr>
            <w:tcW w:w="5520" w:type="dxa"/>
            <w:vAlign w:val="center"/>
          </w:tcPr>
          <w:p w14:paraId="414CC99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仿宋_GB2312"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参考江西省药监局《江西省药品监督管理行政处罚裁量权适用规则》第十一条、第十二条的规定</w:t>
            </w:r>
            <w:r>
              <w:rPr>
                <w:rFonts w:hint="eastAsia" w:ascii="宋体" w:hAnsi="宋体" w:cs="宋体"/>
                <w:color w:val="000000"/>
                <w:sz w:val="28"/>
                <w:szCs w:val="28"/>
                <w:lang w:eastAsia="zh-CN"/>
              </w:rPr>
              <w:t>。</w:t>
            </w:r>
          </w:p>
        </w:tc>
        <w:tc>
          <w:tcPr>
            <w:tcW w:w="3240" w:type="dxa"/>
            <w:vAlign w:val="center"/>
          </w:tcPr>
          <w:p w14:paraId="4022126A">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365万元以上500万元以下的罚款；</w:t>
            </w:r>
          </w:p>
          <w:p w14:paraId="08DD00B4">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个人处14.6万元以上20万元以下罚款。</w:t>
            </w:r>
          </w:p>
        </w:tc>
      </w:tr>
      <w:tr w14:paraId="4A5B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2" w:type="dxa"/>
            <w:vMerge w:val="continue"/>
            <w:vAlign w:val="center"/>
          </w:tcPr>
          <w:p w14:paraId="5371F558">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p>
        </w:tc>
        <w:tc>
          <w:tcPr>
            <w:tcW w:w="939" w:type="dxa"/>
            <w:vAlign w:val="center"/>
          </w:tcPr>
          <w:p w14:paraId="0A99B05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color w:val="000000"/>
                <w:sz w:val="28"/>
                <w:szCs w:val="28"/>
              </w:rPr>
            </w:pPr>
            <w:r>
              <w:rPr>
                <w:rFonts w:hint="eastAsia" w:ascii="宋体" w:hAnsi="宋体" w:cs="宋体"/>
                <w:color w:val="000000"/>
                <w:sz w:val="28"/>
                <w:szCs w:val="28"/>
              </w:rPr>
              <w:t>一般处罚</w:t>
            </w:r>
          </w:p>
        </w:tc>
        <w:tc>
          <w:tcPr>
            <w:tcW w:w="5520" w:type="dxa"/>
            <w:vAlign w:val="center"/>
          </w:tcPr>
          <w:p w14:paraId="4106FEA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cs="宋体"/>
                <w:color w:val="000000"/>
                <w:sz w:val="28"/>
                <w:szCs w:val="28"/>
              </w:rPr>
            </w:pPr>
            <w:r>
              <w:rPr>
                <w:rFonts w:hint="eastAsia" w:ascii="宋体" w:hAnsi="宋体" w:cs="宋体"/>
                <w:color w:val="000000"/>
                <w:sz w:val="28"/>
                <w:szCs w:val="28"/>
              </w:rPr>
              <w:t>不涉及减轻、从轻或者从重情形的</w:t>
            </w:r>
          </w:p>
        </w:tc>
        <w:tc>
          <w:tcPr>
            <w:tcW w:w="3240" w:type="dxa"/>
            <w:vAlign w:val="center"/>
          </w:tcPr>
          <w:p w14:paraId="5E67E9FC">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185万元以上365万元以下的罚款；</w:t>
            </w:r>
          </w:p>
          <w:p w14:paraId="47D2A8C2">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个人处7.4万元以上14.6万元以下罚款。</w:t>
            </w:r>
          </w:p>
        </w:tc>
      </w:tr>
    </w:tbl>
    <w:p w14:paraId="033874CE"/>
    <w:p w14:paraId="1DAF3464"/>
    <w:p w14:paraId="72E0E3AC">
      <w:pPr>
        <w:pStyle w:val="2"/>
      </w:pPr>
    </w:p>
    <w:p w14:paraId="5E13C7E8">
      <w:pPr>
        <w:pStyle w:val="3"/>
      </w:pPr>
    </w:p>
    <w:p w14:paraId="2077A3DB"/>
    <w:p w14:paraId="28F45BF7">
      <w:pPr>
        <w:pStyle w:val="2"/>
      </w:pPr>
    </w:p>
    <w:p w14:paraId="47C16378">
      <w:pPr>
        <w:pStyle w:val="3"/>
      </w:pPr>
    </w:p>
    <w:p w14:paraId="644D7CF5"/>
    <w:p w14:paraId="0707BD28">
      <w:pPr>
        <w:pStyle w:val="2"/>
      </w:pPr>
    </w:p>
    <w:p w14:paraId="031768D6">
      <w:pPr>
        <w:pStyle w:val="3"/>
      </w:pPr>
    </w:p>
    <w:p w14:paraId="762CCA91"/>
    <w:p w14:paraId="42DECF2C">
      <w:pPr>
        <w:pStyle w:val="2"/>
      </w:pPr>
    </w:p>
    <w:p w14:paraId="54CD334F">
      <w:pPr>
        <w:pStyle w:val="3"/>
      </w:pPr>
    </w:p>
    <w:p w14:paraId="5DC3A2EA">
      <w:pPr>
        <w:pStyle w:val="2"/>
      </w:pPr>
    </w:p>
    <w:tbl>
      <w:tblPr>
        <w:tblStyle w:val="7"/>
        <w:tblpPr w:leftFromText="180" w:rightFromText="180" w:vertAnchor="text" w:horzAnchor="page" w:tblpXSpec="center" w:tblpY="286"/>
        <w:tblOverlap w:val="never"/>
        <w:tblW w:w="10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928"/>
        <w:gridCol w:w="5985"/>
        <w:gridCol w:w="2595"/>
      </w:tblGrid>
      <w:tr w14:paraId="3BDC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49" w:type="dxa"/>
            <w:vAlign w:val="center"/>
          </w:tcPr>
          <w:p w14:paraId="0EF2017D">
            <w:pPr>
              <w:spacing w:line="400" w:lineRule="exact"/>
              <w:jc w:val="center"/>
              <w:rPr>
                <w:rFonts w:hint="eastAsia" w:ascii="宋体" w:hAnsi="宋体" w:cs="宋体"/>
                <w:color w:val="000000"/>
                <w:sz w:val="28"/>
                <w:szCs w:val="28"/>
              </w:rPr>
            </w:pPr>
          </w:p>
          <w:p w14:paraId="0A6E7106">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08" w:type="dxa"/>
            <w:gridSpan w:val="3"/>
            <w:vAlign w:val="center"/>
          </w:tcPr>
          <w:p w14:paraId="64009B10">
            <w:pPr>
              <w:spacing w:line="400" w:lineRule="exact"/>
              <w:jc w:val="center"/>
              <w:rPr>
                <w:color w:val="000000"/>
                <w:sz w:val="28"/>
                <w:szCs w:val="28"/>
              </w:rPr>
            </w:pPr>
            <w:r>
              <w:rPr>
                <w:rFonts w:hint="eastAsia"/>
                <w:color w:val="000000"/>
                <w:sz w:val="28"/>
                <w:szCs w:val="28"/>
              </w:rPr>
              <w:t>10</w:t>
            </w:r>
          </w:p>
        </w:tc>
      </w:tr>
      <w:tr w14:paraId="43A4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9" w:type="dxa"/>
            <w:vAlign w:val="center"/>
          </w:tcPr>
          <w:p w14:paraId="72EA616D">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违法情形</w:t>
            </w:r>
          </w:p>
        </w:tc>
        <w:tc>
          <w:tcPr>
            <w:tcW w:w="9508" w:type="dxa"/>
            <w:gridSpan w:val="3"/>
            <w:vAlign w:val="center"/>
          </w:tcPr>
          <w:p w14:paraId="45B000E4">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1.未遵守药品生产质量管理规范、药品经营质量管理规范、药物非临床研究质量管理规范、药物临床试验质量管理规范等。</w:t>
            </w:r>
          </w:p>
          <w:p w14:paraId="580C338D">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2.辅料、直接接触药品的包装材料和容器的生产企业及供应商未遵守国家药品监督管理局制定的</w:t>
            </w:r>
            <w:r>
              <w:rPr>
                <w:rFonts w:hint="eastAsia" w:ascii="宋体" w:hAnsi="宋体" w:cs="宋体"/>
                <w:color w:val="000000"/>
                <w:kern w:val="0"/>
                <w:sz w:val="28"/>
                <w:szCs w:val="28"/>
                <w:lang w:val="en-US" w:eastAsia="zh-CN" w:bidi="ar"/>
              </w:rPr>
              <w:t>质量</w:t>
            </w:r>
            <w:r>
              <w:rPr>
                <w:rFonts w:hint="eastAsia" w:ascii="宋体" w:hAnsi="宋体" w:cs="宋体"/>
                <w:color w:val="000000"/>
                <w:kern w:val="0"/>
                <w:sz w:val="28"/>
                <w:szCs w:val="28"/>
                <w:lang w:bidi="ar"/>
              </w:rPr>
              <w:t>管理规范等相关要求。</w:t>
            </w:r>
          </w:p>
          <w:p w14:paraId="3DDB6E4F">
            <w:pPr>
              <w:spacing w:line="400" w:lineRule="exact"/>
              <w:rPr>
                <w:rFonts w:hint="default"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3.药品上市许可持有人、药品经营企业未按《药品经营和使用质量监督管理办法》第三十八条、第三十九条、第四十条、第四十二条第三款规定履行购销查验义务或者开具销售凭证，违反药品经营质量管理规范。</w:t>
            </w:r>
          </w:p>
        </w:tc>
      </w:tr>
      <w:tr w14:paraId="6CD5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949" w:type="dxa"/>
            <w:vAlign w:val="center"/>
          </w:tcPr>
          <w:p w14:paraId="7A926D59">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08" w:type="dxa"/>
            <w:gridSpan w:val="3"/>
            <w:vAlign w:val="center"/>
          </w:tcPr>
          <w:p w14:paraId="24A53D2B">
            <w:pPr>
              <w:pStyle w:val="11"/>
              <w:spacing w:line="400" w:lineRule="exact"/>
              <w:ind w:right="88"/>
              <w:rPr>
                <w:rFonts w:hint="eastAsia"/>
                <w:color w:val="000000"/>
                <w:spacing w:val="-5"/>
                <w:sz w:val="28"/>
                <w:szCs w:val="28"/>
              </w:rPr>
            </w:pPr>
            <w:r>
              <w:rPr>
                <w:rFonts w:hint="eastAsia"/>
                <w:color w:val="000000"/>
                <w:spacing w:val="-5"/>
                <w:sz w:val="28"/>
                <w:szCs w:val="28"/>
                <w:lang w:val="en-US"/>
              </w:rPr>
              <w:t>1.</w:t>
            </w:r>
            <w:r>
              <w:rPr>
                <w:rFonts w:hint="eastAsia"/>
                <w:color w:val="000000"/>
                <w:spacing w:val="-5"/>
                <w:sz w:val="28"/>
                <w:szCs w:val="28"/>
              </w:rPr>
              <w:t>《药品管理法》第一百二十六条：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p w14:paraId="1AD9E436">
            <w:pPr>
              <w:pStyle w:val="11"/>
              <w:spacing w:line="400" w:lineRule="exact"/>
              <w:ind w:right="88"/>
              <w:rPr>
                <w:rFonts w:hint="eastAsia"/>
                <w:color w:val="000000"/>
                <w:spacing w:val="-5"/>
                <w:sz w:val="28"/>
                <w:szCs w:val="28"/>
              </w:rPr>
            </w:pPr>
            <w:r>
              <w:rPr>
                <w:rFonts w:hint="eastAsia"/>
                <w:color w:val="000000"/>
                <w:spacing w:val="-5"/>
                <w:sz w:val="28"/>
                <w:szCs w:val="28"/>
                <w:lang w:val="en-US"/>
              </w:rPr>
              <w:t>2.</w:t>
            </w:r>
            <w:r>
              <w:rPr>
                <w:rFonts w:hint="eastAsia"/>
                <w:color w:val="000000"/>
                <w:spacing w:val="-5"/>
                <w:sz w:val="28"/>
                <w:szCs w:val="28"/>
              </w:rPr>
              <w:t>《药品生产监督管理办法》第六十九条：药品上市许可持有人和药品生产企业未按照药品生产质量管理规范的要求生产，有下列情形之一， 属于《药品管理法》第一百二十六条规定的情节严重情形的，依法予以处罚：</w:t>
            </w:r>
          </w:p>
          <w:p w14:paraId="1E73FB34">
            <w:pPr>
              <w:pStyle w:val="11"/>
              <w:spacing w:line="400" w:lineRule="exact"/>
              <w:ind w:right="88"/>
              <w:rPr>
                <w:rFonts w:hint="eastAsia"/>
                <w:color w:val="000000"/>
                <w:spacing w:val="-5"/>
                <w:sz w:val="28"/>
                <w:szCs w:val="28"/>
              </w:rPr>
            </w:pPr>
            <w:r>
              <w:rPr>
                <w:rFonts w:hint="eastAsia"/>
                <w:color w:val="000000"/>
                <w:spacing w:val="-5"/>
                <w:sz w:val="28"/>
                <w:szCs w:val="28"/>
              </w:rPr>
              <w:t>（一）未配备专门质量负责人独立负责药品质量管理、监督质量管理规范执行；</w:t>
            </w:r>
          </w:p>
          <w:p w14:paraId="7AC41880">
            <w:pPr>
              <w:pStyle w:val="11"/>
              <w:spacing w:line="400" w:lineRule="exact"/>
              <w:ind w:right="88"/>
              <w:rPr>
                <w:rFonts w:hint="eastAsia"/>
                <w:color w:val="000000"/>
                <w:spacing w:val="-5"/>
                <w:sz w:val="28"/>
                <w:szCs w:val="28"/>
              </w:rPr>
            </w:pPr>
            <w:r>
              <w:rPr>
                <w:rFonts w:hint="eastAsia"/>
                <w:color w:val="000000"/>
                <w:spacing w:val="-5"/>
                <w:sz w:val="28"/>
                <w:szCs w:val="28"/>
              </w:rPr>
              <w:t>（二）药品上市许可持有人未配备专门质量受权人履行药品上市放行责任；</w:t>
            </w:r>
          </w:p>
          <w:p w14:paraId="151C18F8">
            <w:pPr>
              <w:pStyle w:val="11"/>
              <w:spacing w:line="400" w:lineRule="exact"/>
              <w:ind w:right="88"/>
              <w:rPr>
                <w:rFonts w:hint="eastAsia"/>
                <w:color w:val="000000"/>
                <w:spacing w:val="-5"/>
                <w:sz w:val="28"/>
                <w:szCs w:val="28"/>
              </w:rPr>
            </w:pPr>
            <w:r>
              <w:rPr>
                <w:rFonts w:hint="eastAsia"/>
                <w:color w:val="000000"/>
                <w:spacing w:val="-5"/>
                <w:sz w:val="28"/>
                <w:szCs w:val="28"/>
              </w:rPr>
              <w:t>（三）药品生产企业未配备专门质量受权人履行药品出厂放行责任；</w:t>
            </w:r>
          </w:p>
          <w:p w14:paraId="39648A2C">
            <w:pPr>
              <w:pStyle w:val="11"/>
              <w:spacing w:line="400" w:lineRule="exact"/>
              <w:ind w:right="88"/>
              <w:rPr>
                <w:rFonts w:hint="eastAsia"/>
                <w:color w:val="000000"/>
                <w:spacing w:val="-5"/>
                <w:sz w:val="28"/>
                <w:szCs w:val="28"/>
              </w:rPr>
            </w:pPr>
            <w:r>
              <w:rPr>
                <w:rFonts w:hint="eastAsia"/>
                <w:color w:val="000000"/>
                <w:spacing w:val="-5"/>
                <w:sz w:val="28"/>
                <w:szCs w:val="28"/>
              </w:rPr>
              <w:t>（四）质量管理体系不能正常运行，药品生产过程控制、质量控制的记录和数据不真实；</w:t>
            </w:r>
          </w:p>
          <w:p w14:paraId="090F431D">
            <w:pPr>
              <w:pStyle w:val="11"/>
              <w:spacing w:line="400" w:lineRule="exact"/>
              <w:ind w:right="88"/>
              <w:rPr>
                <w:rFonts w:hint="eastAsia"/>
                <w:color w:val="000000"/>
                <w:spacing w:val="-5"/>
                <w:sz w:val="28"/>
                <w:szCs w:val="28"/>
              </w:rPr>
            </w:pPr>
            <w:r>
              <w:rPr>
                <w:rFonts w:hint="eastAsia"/>
                <w:color w:val="000000"/>
                <w:spacing w:val="-5"/>
                <w:sz w:val="28"/>
                <w:szCs w:val="28"/>
              </w:rPr>
              <w:t>（五）对已识别的风险未及时采取有效的风险控制措施，无法保证产品质量；</w:t>
            </w:r>
          </w:p>
          <w:p w14:paraId="40CC495D">
            <w:pPr>
              <w:pStyle w:val="11"/>
              <w:spacing w:line="400" w:lineRule="exact"/>
              <w:ind w:right="88"/>
              <w:rPr>
                <w:rFonts w:hint="eastAsia"/>
                <w:color w:val="000000"/>
                <w:spacing w:val="-5"/>
                <w:sz w:val="28"/>
                <w:szCs w:val="28"/>
              </w:rPr>
            </w:pPr>
            <w:r>
              <w:rPr>
                <w:rFonts w:hint="eastAsia"/>
                <w:color w:val="000000"/>
                <w:spacing w:val="-5"/>
                <w:sz w:val="28"/>
                <w:szCs w:val="28"/>
              </w:rPr>
              <w:t>（六）其他严重违反药品生产质量管理规范的情形。</w:t>
            </w:r>
          </w:p>
          <w:p w14:paraId="06AB001F">
            <w:pPr>
              <w:pStyle w:val="11"/>
              <w:spacing w:line="400" w:lineRule="exact"/>
              <w:ind w:right="88"/>
              <w:rPr>
                <w:rFonts w:hint="eastAsia"/>
                <w:color w:val="000000"/>
                <w:spacing w:val="-5"/>
                <w:sz w:val="28"/>
                <w:szCs w:val="28"/>
              </w:rPr>
            </w:pPr>
            <w:r>
              <w:rPr>
                <w:rFonts w:hint="eastAsia"/>
                <w:color w:val="000000"/>
                <w:spacing w:val="-5"/>
                <w:sz w:val="28"/>
                <w:szCs w:val="28"/>
                <w:lang w:val="en-US"/>
              </w:rPr>
              <w:t>3.</w:t>
            </w:r>
            <w:r>
              <w:rPr>
                <w:rFonts w:hint="eastAsia"/>
                <w:color w:val="000000"/>
                <w:spacing w:val="-5"/>
                <w:sz w:val="28"/>
                <w:szCs w:val="28"/>
              </w:rPr>
              <w:t>《药品生产监督管理办法》第七十条：辅料、直接接触药品的包装材料和容器的生产企业及供应商未遵守国家药品监督管理局制定的质量管理规范等相关要求，不能确保质量保证体系持续合规的，由所在地省、自治区、直辖市药品监督管理部门按照《药品管理法》第一百二十六条的规定给予处罚。</w:t>
            </w:r>
          </w:p>
          <w:p w14:paraId="7C4D32E8">
            <w:pPr>
              <w:pStyle w:val="11"/>
              <w:spacing w:line="400" w:lineRule="exact"/>
              <w:ind w:right="88"/>
              <w:rPr>
                <w:rFonts w:hint="eastAsia"/>
                <w:color w:val="000000"/>
                <w:spacing w:val="-5"/>
                <w:sz w:val="28"/>
                <w:szCs w:val="28"/>
              </w:rPr>
            </w:pPr>
            <w:r>
              <w:rPr>
                <w:rFonts w:hint="eastAsia"/>
                <w:color w:val="000000"/>
                <w:spacing w:val="-5"/>
                <w:sz w:val="28"/>
                <w:szCs w:val="28"/>
                <w:lang w:val="en-US"/>
              </w:rPr>
              <w:t>4.</w:t>
            </w:r>
            <w:r>
              <w:rPr>
                <w:rFonts w:hint="eastAsia"/>
                <w:color w:val="000000"/>
                <w:spacing w:val="-5"/>
                <w:sz w:val="28"/>
                <w:szCs w:val="28"/>
              </w:rPr>
              <w:t>《药品注册管理办法》第一百一十三条：在药品注册过程中，药物非临床安全性评价研究机构、药物临床试验机构等，未按照规定遵守药物非临床研究质量管理规范、药物临床试验质量管理规范等的，按照《药品管理法》第一百二十六条处理。</w:t>
            </w:r>
          </w:p>
          <w:p w14:paraId="26606464">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5.《药品经营和使用质量监督管理办法》第六十九条：有下列违反药品经营质量管理规范情形之一的，药品监督管理部门可以依据《药品管理法》第一百二十六条规定的情节严重的情形给予处罚：</w:t>
            </w:r>
          </w:p>
          <w:p w14:paraId="04B2FCC2">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（一）药品上市许可持有人委托不具备相应资质条件的企业销售药品的；</w:t>
            </w:r>
          </w:p>
          <w:p w14:paraId="698C59EE">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二）药品上市许可持有人、药品批发企业将国家有专门管理要求的药品销售给个人或者不具备相应资质的单位，导致相关药品流入非法渠道或者去向不明，或者知道、应当知道购进单位将相关药品流入非法渠道仍销售药品的；</w:t>
            </w:r>
          </w:p>
          <w:p w14:paraId="485CBD61">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（三）药品经营质量管理和质量控制过程中，记录或者票据不真实，存在虚假欺骗行为的；</w:t>
            </w:r>
          </w:p>
          <w:p w14:paraId="18B6106D">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（四）对已识别的风险未及时采取有效的风险控制措施，造成严重后果的；</w:t>
            </w:r>
          </w:p>
          <w:p w14:paraId="0BBE7450">
            <w:pPr>
              <w:pStyle w:val="11"/>
              <w:spacing w:line="400" w:lineRule="exact"/>
              <w:ind w:right="88"/>
              <w:rPr>
                <w:rFonts w:hint="eastAsia"/>
                <w:color w:val="000000"/>
                <w:spacing w:val="-5"/>
                <w:sz w:val="28"/>
                <w:szCs w:val="28"/>
                <w:lang w:val="en-US" w:eastAsia="zh-CN"/>
              </w:rPr>
            </w:pPr>
            <w:r>
              <w:rPr>
                <w:rFonts w:hint="eastAsia"/>
                <w:color w:val="000000"/>
                <w:spacing w:val="-5"/>
                <w:sz w:val="28"/>
                <w:szCs w:val="28"/>
                <w:lang w:val="en-US" w:eastAsia="zh-CN"/>
              </w:rPr>
              <w:t>（五）知道或者应当知道他人从事非法药品生产、经营和使用活动，依然为其提供药品的；</w:t>
            </w:r>
          </w:p>
          <w:p w14:paraId="7EF12DA6">
            <w:pPr>
              <w:pStyle w:val="11"/>
              <w:spacing w:line="400" w:lineRule="exact"/>
              <w:ind w:right="88"/>
              <w:rPr>
                <w:rFonts w:hint="eastAsia"/>
                <w:color w:val="000000"/>
                <w:spacing w:val="-5"/>
                <w:sz w:val="28"/>
                <w:szCs w:val="28"/>
              </w:rPr>
            </w:pPr>
            <w:r>
              <w:rPr>
                <w:rFonts w:hint="eastAsia"/>
                <w:color w:val="000000"/>
                <w:spacing w:val="-5"/>
                <w:sz w:val="28"/>
                <w:szCs w:val="28"/>
                <w:lang w:val="en-US" w:eastAsia="zh-CN"/>
              </w:rPr>
              <w:t>（六）其他情节严重的情形</w:t>
            </w:r>
            <w:r>
              <w:rPr>
                <w:rFonts w:hint="eastAsia"/>
                <w:color w:val="000000"/>
                <w:spacing w:val="-5"/>
                <w:sz w:val="28"/>
                <w:szCs w:val="28"/>
              </w:rPr>
              <w:t>。</w:t>
            </w:r>
          </w:p>
          <w:p w14:paraId="2CC69B3B">
            <w:pPr>
              <w:pStyle w:val="11"/>
              <w:spacing w:line="400" w:lineRule="exact"/>
              <w:ind w:right="88"/>
              <w:rPr>
                <w:rFonts w:hint="eastAsia"/>
                <w:color w:val="000000"/>
                <w:spacing w:val="-5"/>
                <w:sz w:val="28"/>
                <w:szCs w:val="28"/>
              </w:rPr>
            </w:pPr>
            <w:r>
              <w:rPr>
                <w:rFonts w:hint="eastAsia"/>
                <w:color w:val="000000"/>
                <w:spacing w:val="-5"/>
                <w:sz w:val="28"/>
                <w:szCs w:val="28"/>
                <w:lang w:val="en-US" w:eastAsia="zh-CN"/>
              </w:rPr>
              <w:t>6.《药品经营和使用质量监督管理办法》</w:t>
            </w:r>
            <w:r>
              <w:rPr>
                <w:rFonts w:hint="eastAsia"/>
                <w:color w:val="000000"/>
                <w:spacing w:val="-5"/>
                <w:sz w:val="28"/>
                <w:szCs w:val="28"/>
              </w:rPr>
              <w:t>第七十一条</w:t>
            </w:r>
            <w:r>
              <w:rPr>
                <w:rFonts w:hint="eastAsia"/>
                <w:color w:val="000000"/>
                <w:spacing w:val="-5"/>
                <w:sz w:val="28"/>
                <w:szCs w:val="28"/>
                <w:lang w:eastAsia="zh-CN"/>
              </w:rPr>
              <w:t>：</w:t>
            </w:r>
            <w:r>
              <w:rPr>
                <w:rFonts w:hint="eastAsia"/>
                <w:color w:val="000000"/>
                <w:spacing w:val="-5"/>
                <w:sz w:val="28"/>
                <w:szCs w:val="28"/>
              </w:rPr>
              <w:t>药品上市许可持有人、药品经营企业未按本办法第三十八条、第三十九条、第四十条、第四十二条第三款规定履行购销查验义务或者开具销售凭证，违反药品经营质量管理规范的，药品监督管理部门按照《药品管理法》第一百二十六条给予处罚。</w:t>
            </w:r>
          </w:p>
        </w:tc>
      </w:tr>
      <w:tr w14:paraId="6B78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9" w:type="dxa"/>
            <w:vAlign w:val="center"/>
          </w:tcPr>
          <w:p w14:paraId="39E5A4CA">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08" w:type="dxa"/>
            <w:gridSpan w:val="3"/>
            <w:vAlign w:val="center"/>
          </w:tcPr>
          <w:p w14:paraId="279083F8">
            <w:pPr>
              <w:pStyle w:val="11"/>
              <w:spacing w:line="400" w:lineRule="exact"/>
              <w:ind w:right="88"/>
              <w:rPr>
                <w:rFonts w:hint="eastAsia"/>
                <w:color w:val="000000"/>
                <w:spacing w:val="-5"/>
                <w:sz w:val="28"/>
                <w:szCs w:val="28"/>
                <w:lang w:val="en-US"/>
              </w:rPr>
            </w:pPr>
            <w:r>
              <w:rPr>
                <w:rFonts w:hint="eastAsia"/>
                <w:color w:val="000000"/>
                <w:spacing w:val="-5"/>
                <w:sz w:val="28"/>
                <w:szCs w:val="28"/>
                <w:lang w:val="en-US"/>
              </w:rPr>
              <w:t>1.警告  2.罚款  3.责令停产停业整顿  4.吊销药品批准证明文件，许可证  5.处罚到人：五年内不得开展相关研究、试验  没收违法行为发生期间所获收入</w:t>
            </w:r>
            <w:r>
              <w:rPr>
                <w:rFonts w:hint="eastAsia"/>
                <w:color w:val="000000"/>
                <w:spacing w:val="-5"/>
                <w:sz w:val="28"/>
                <w:szCs w:val="28"/>
                <w:lang w:val="en-US" w:eastAsia="zh-CN"/>
              </w:rPr>
              <w:t xml:space="preserve"> </w:t>
            </w:r>
            <w:r>
              <w:rPr>
                <w:rFonts w:hint="eastAsia"/>
                <w:color w:val="000000"/>
                <w:spacing w:val="-5"/>
                <w:sz w:val="28"/>
                <w:szCs w:val="28"/>
                <w:lang w:val="en-US"/>
              </w:rPr>
              <w:t>禁止从业</w:t>
            </w:r>
          </w:p>
        </w:tc>
      </w:tr>
      <w:tr w14:paraId="01E1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949" w:type="dxa"/>
            <w:vAlign w:val="center"/>
          </w:tcPr>
          <w:p w14:paraId="7FD6C558">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08" w:type="dxa"/>
            <w:gridSpan w:val="3"/>
            <w:vAlign w:val="center"/>
          </w:tcPr>
          <w:p w14:paraId="7755F9E4">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p w14:paraId="7CC2621E">
            <w:pPr>
              <w:spacing w:line="400" w:lineRule="exact"/>
              <w:rPr>
                <w:rFonts w:ascii="宋体" w:hAnsi="宋体" w:cs="宋体"/>
                <w:color w:val="000000"/>
                <w:sz w:val="28"/>
                <w:szCs w:val="28"/>
              </w:rPr>
            </w:pPr>
            <w:r>
              <w:rPr>
                <w:rFonts w:hint="eastAsia" w:ascii="宋体" w:hAnsi="宋体" w:cs="宋体"/>
                <w:color w:val="000000"/>
                <w:sz w:val="28"/>
                <w:szCs w:val="28"/>
              </w:rPr>
              <w:t>原批准、发证的部门</w:t>
            </w:r>
          </w:p>
        </w:tc>
      </w:tr>
      <w:tr w14:paraId="3146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9" w:type="dxa"/>
            <w:vAlign w:val="center"/>
          </w:tcPr>
          <w:p w14:paraId="697F62BA">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08" w:type="dxa"/>
            <w:gridSpan w:val="3"/>
            <w:vAlign w:val="center"/>
          </w:tcPr>
          <w:p w14:paraId="3C6C2A45">
            <w:pPr>
              <w:pStyle w:val="11"/>
              <w:spacing w:line="400" w:lineRule="exact"/>
              <w:rPr>
                <w:color w:val="000000"/>
                <w:sz w:val="28"/>
                <w:szCs w:val="28"/>
              </w:rPr>
            </w:pPr>
            <w:r>
              <w:rPr>
                <w:rFonts w:hint="eastAsia"/>
                <w:color w:val="000000"/>
                <w:sz w:val="28"/>
                <w:szCs w:val="28"/>
              </w:rPr>
              <w:t>逾期不改正的，处1</w:t>
            </w:r>
            <w:r>
              <w:rPr>
                <w:rFonts w:hint="eastAsia"/>
                <w:color w:val="000000"/>
                <w:sz w:val="28"/>
                <w:szCs w:val="28"/>
                <w:lang w:val="en-US"/>
              </w:rPr>
              <w:t>0</w:t>
            </w:r>
            <w:r>
              <w:rPr>
                <w:rFonts w:hint="eastAsia"/>
                <w:color w:val="000000"/>
                <w:sz w:val="28"/>
                <w:szCs w:val="28"/>
              </w:rPr>
              <w:t>万元以上50万元以下的罚款；</w:t>
            </w:r>
          </w:p>
          <w:p w14:paraId="408FBE5B">
            <w:pPr>
              <w:pStyle w:val="11"/>
              <w:spacing w:line="400" w:lineRule="exact"/>
              <w:rPr>
                <w:color w:val="000000"/>
                <w:sz w:val="28"/>
                <w:szCs w:val="28"/>
              </w:rPr>
            </w:pPr>
            <w:r>
              <w:rPr>
                <w:rFonts w:hint="eastAsia"/>
                <w:color w:val="000000"/>
                <w:sz w:val="28"/>
                <w:szCs w:val="28"/>
              </w:rPr>
              <w:t>情节严重的，处50万元以上200万元以下的罚款；</w:t>
            </w:r>
          </w:p>
          <w:p w14:paraId="4AD4FD2E">
            <w:pPr>
              <w:pStyle w:val="11"/>
              <w:spacing w:line="400" w:lineRule="exact"/>
              <w:rPr>
                <w:color w:val="000000"/>
                <w:sz w:val="28"/>
                <w:szCs w:val="28"/>
              </w:rPr>
            </w:pPr>
            <w:r>
              <w:rPr>
                <w:rFonts w:hint="eastAsia"/>
                <w:color w:val="000000"/>
                <w:spacing w:val="-3"/>
                <w:sz w:val="28"/>
                <w:szCs w:val="28"/>
              </w:rPr>
              <w:t>个</w:t>
            </w:r>
            <w:r>
              <w:rPr>
                <w:rFonts w:hint="eastAsia"/>
                <w:color w:val="000000"/>
                <w:spacing w:val="-5"/>
                <w:sz w:val="28"/>
                <w:szCs w:val="28"/>
              </w:rPr>
              <w:t>人：处</w:t>
            </w:r>
            <w:r>
              <w:rPr>
                <w:rFonts w:hint="eastAsia"/>
                <w:color w:val="000000"/>
                <w:spacing w:val="-3"/>
                <w:sz w:val="28"/>
                <w:szCs w:val="28"/>
              </w:rPr>
              <w:t>所</w:t>
            </w:r>
            <w:r>
              <w:rPr>
                <w:rFonts w:hint="eastAsia"/>
                <w:color w:val="000000"/>
                <w:spacing w:val="-5"/>
                <w:sz w:val="28"/>
                <w:szCs w:val="28"/>
              </w:rPr>
              <w:t>获收</w:t>
            </w:r>
            <w:r>
              <w:rPr>
                <w:rFonts w:hint="eastAsia"/>
                <w:color w:val="000000"/>
                <w:sz w:val="28"/>
                <w:szCs w:val="28"/>
              </w:rPr>
              <w:t>入</w:t>
            </w:r>
            <w:r>
              <w:rPr>
                <w:rFonts w:hint="eastAsia"/>
                <w:color w:val="000000"/>
                <w:spacing w:val="-64"/>
                <w:sz w:val="28"/>
                <w:szCs w:val="28"/>
              </w:rPr>
              <w:t xml:space="preserve"> </w:t>
            </w:r>
            <w:r>
              <w:rPr>
                <w:rFonts w:hint="eastAsia"/>
                <w:color w:val="000000"/>
                <w:sz w:val="28"/>
                <w:szCs w:val="28"/>
              </w:rPr>
              <w:t>10</w:t>
            </w:r>
            <w:r>
              <w:rPr>
                <w:color w:val="000000"/>
                <w:spacing w:val="2"/>
                <w:sz w:val="28"/>
                <w:szCs w:val="28"/>
                <w:lang w:val="en-US" w:bidi="ar-SA"/>
              </w:rPr>
              <w:drawing>
                <wp:inline distT="0" distB="0" distL="114300" distR="114300">
                  <wp:extent cx="66675" cy="117475"/>
                  <wp:effectExtent l="0" t="0" r="9525" b="158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66675" cy="117475"/>
                          </a:xfrm>
                          <a:prstGeom prst="rect">
                            <a:avLst/>
                          </a:prstGeom>
                          <a:noFill/>
                          <a:ln>
                            <a:noFill/>
                          </a:ln>
                        </pic:spPr>
                      </pic:pic>
                    </a:graphicData>
                  </a:graphic>
                </wp:inline>
              </w:drawing>
            </w:r>
            <w:r>
              <w:rPr>
                <w:rFonts w:hint="eastAsia"/>
                <w:color w:val="000000"/>
                <w:spacing w:val="-5"/>
                <w:sz w:val="28"/>
                <w:szCs w:val="28"/>
              </w:rPr>
              <w:t>以</w:t>
            </w:r>
            <w:r>
              <w:rPr>
                <w:rFonts w:hint="eastAsia"/>
                <w:color w:val="000000"/>
                <w:sz w:val="28"/>
                <w:szCs w:val="28"/>
              </w:rPr>
              <w:t>上</w:t>
            </w:r>
            <w:r>
              <w:rPr>
                <w:rFonts w:hint="eastAsia"/>
                <w:color w:val="000000"/>
                <w:spacing w:val="-64"/>
                <w:sz w:val="28"/>
                <w:szCs w:val="28"/>
              </w:rPr>
              <w:t xml:space="preserve"> </w:t>
            </w:r>
            <w:r>
              <w:rPr>
                <w:rFonts w:hint="eastAsia"/>
                <w:color w:val="000000"/>
                <w:sz w:val="28"/>
                <w:szCs w:val="28"/>
              </w:rPr>
              <w:t>50</w:t>
            </w:r>
            <w:r>
              <w:rPr>
                <w:color w:val="000000"/>
                <w:spacing w:val="2"/>
                <w:sz w:val="28"/>
                <w:szCs w:val="28"/>
                <w:lang w:val="en-US" w:bidi="ar-SA"/>
              </w:rPr>
              <w:drawing>
                <wp:inline distT="0" distB="0" distL="114300" distR="114300">
                  <wp:extent cx="66675" cy="117475"/>
                  <wp:effectExtent l="0" t="0" r="9525" b="1587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66675" cy="117475"/>
                          </a:xfrm>
                          <a:prstGeom prst="rect">
                            <a:avLst/>
                          </a:prstGeom>
                          <a:noFill/>
                          <a:ln>
                            <a:noFill/>
                          </a:ln>
                        </pic:spPr>
                      </pic:pic>
                    </a:graphicData>
                  </a:graphic>
                </wp:inline>
              </w:drawing>
            </w:r>
            <w:r>
              <w:rPr>
                <w:rFonts w:hint="eastAsia"/>
                <w:color w:val="000000"/>
                <w:spacing w:val="-5"/>
                <w:sz w:val="28"/>
                <w:szCs w:val="28"/>
              </w:rPr>
              <w:t>以下</w:t>
            </w:r>
            <w:r>
              <w:rPr>
                <w:rFonts w:hint="eastAsia"/>
                <w:color w:val="000000"/>
                <w:spacing w:val="-3"/>
                <w:sz w:val="28"/>
                <w:szCs w:val="28"/>
              </w:rPr>
              <w:t>的</w:t>
            </w:r>
            <w:r>
              <w:rPr>
                <w:rFonts w:hint="eastAsia"/>
                <w:color w:val="000000"/>
                <w:spacing w:val="-5"/>
                <w:sz w:val="28"/>
                <w:szCs w:val="28"/>
              </w:rPr>
              <w:t>罚</w:t>
            </w:r>
            <w:r>
              <w:rPr>
                <w:rFonts w:hint="eastAsia"/>
                <w:color w:val="000000"/>
                <w:sz w:val="28"/>
                <w:szCs w:val="28"/>
              </w:rPr>
              <w:t>款。</w:t>
            </w:r>
          </w:p>
        </w:tc>
      </w:tr>
      <w:tr w14:paraId="1052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49" w:type="dxa"/>
            <w:vMerge w:val="restart"/>
            <w:vAlign w:val="center"/>
          </w:tcPr>
          <w:p w14:paraId="3EEC8034">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928" w:type="dxa"/>
            <w:vAlign w:val="center"/>
          </w:tcPr>
          <w:p w14:paraId="2897CDCC">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985" w:type="dxa"/>
            <w:vAlign w:val="center"/>
          </w:tcPr>
          <w:p w14:paraId="090D2B57">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2595" w:type="dxa"/>
            <w:vAlign w:val="center"/>
          </w:tcPr>
          <w:p w14:paraId="67D735C9">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01F3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949" w:type="dxa"/>
            <w:vMerge w:val="continue"/>
            <w:vAlign w:val="center"/>
          </w:tcPr>
          <w:p w14:paraId="500DB5B4">
            <w:pPr>
              <w:spacing w:line="400" w:lineRule="exact"/>
              <w:jc w:val="center"/>
              <w:rPr>
                <w:rFonts w:ascii="宋体" w:hAnsi="宋体" w:cs="宋体"/>
                <w:color w:val="000000"/>
                <w:sz w:val="28"/>
                <w:szCs w:val="28"/>
              </w:rPr>
            </w:pPr>
          </w:p>
        </w:tc>
        <w:tc>
          <w:tcPr>
            <w:tcW w:w="928" w:type="dxa"/>
            <w:vAlign w:val="center"/>
          </w:tcPr>
          <w:p w14:paraId="320CFFEE">
            <w:pPr>
              <w:spacing w:line="400" w:lineRule="exact"/>
              <w:jc w:val="center"/>
              <w:rPr>
                <w:rFonts w:ascii="宋体" w:hAnsi="宋体" w:cs="宋体"/>
                <w:color w:val="000000"/>
                <w:sz w:val="28"/>
                <w:szCs w:val="28"/>
              </w:rPr>
            </w:pPr>
            <w:r>
              <w:rPr>
                <w:rFonts w:hint="eastAsia" w:ascii="宋体" w:hAnsi="宋体" w:cs="宋体"/>
                <w:color w:val="000000"/>
                <w:sz w:val="28"/>
                <w:szCs w:val="28"/>
              </w:rPr>
              <w:t>减轻处罚</w:t>
            </w:r>
          </w:p>
        </w:tc>
        <w:tc>
          <w:tcPr>
            <w:tcW w:w="5985" w:type="dxa"/>
            <w:vAlign w:val="center"/>
          </w:tcPr>
          <w:p w14:paraId="5BD0FD6B">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eastAsia="zh-CN"/>
              </w:rPr>
            </w:pPr>
            <w:r>
              <w:rPr>
                <w:rFonts w:hint="eastAsia" w:ascii="宋体" w:hAnsi="宋体" w:eastAsia="仿宋_GB2312" w:cs="宋体"/>
                <w:color w:val="000000"/>
                <w:kern w:val="2"/>
                <w:sz w:val="28"/>
                <w:szCs w:val="28"/>
                <w:lang w:val="en-US" w:eastAsia="zh-CN" w:bidi="ar-SA"/>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2595" w:type="dxa"/>
            <w:vAlign w:val="center"/>
          </w:tcPr>
          <w:p w14:paraId="19E53E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000000"/>
                <w:sz w:val="28"/>
                <w:szCs w:val="28"/>
                <w:lang w:val="en-US" w:eastAsia="zh-CN"/>
              </w:rPr>
            </w:pPr>
            <w:r>
              <w:rPr>
                <w:rFonts w:hint="eastAsia" w:ascii="宋体" w:hAnsi="宋体" w:cs="宋体"/>
                <w:color w:val="000000"/>
                <w:sz w:val="28"/>
                <w:szCs w:val="28"/>
                <w:lang w:eastAsia="zh-CN"/>
              </w:rPr>
              <w:t>处</w:t>
            </w:r>
            <w:r>
              <w:rPr>
                <w:rFonts w:hint="eastAsia" w:ascii="宋体" w:hAnsi="宋体" w:cs="宋体"/>
                <w:color w:val="000000"/>
                <w:sz w:val="28"/>
                <w:szCs w:val="28"/>
                <w:lang w:val="en-US" w:eastAsia="zh-CN"/>
              </w:rPr>
              <w:t>10万元以下的罚款。</w:t>
            </w:r>
          </w:p>
          <w:p w14:paraId="0C683A47">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eastAsia="zh-CN"/>
              </w:rPr>
            </w:pPr>
            <w:r>
              <w:rPr>
                <w:rFonts w:hint="default" w:ascii="宋体" w:hAnsi="宋体" w:eastAsia="仿宋_GB2312" w:cs="宋体"/>
                <w:color w:val="000000"/>
                <w:kern w:val="2"/>
                <w:sz w:val="28"/>
                <w:szCs w:val="28"/>
                <w:lang w:val="en-US" w:eastAsia="zh-CN" w:bidi="ar-SA"/>
              </w:rPr>
              <w:t>情节严重</w:t>
            </w:r>
            <w:r>
              <w:rPr>
                <w:rFonts w:hint="eastAsia" w:ascii="宋体" w:hAnsi="宋体" w:eastAsia="仿宋_GB2312" w:cs="宋体"/>
                <w:color w:val="000000"/>
                <w:kern w:val="2"/>
                <w:sz w:val="28"/>
                <w:szCs w:val="28"/>
                <w:lang w:val="en-US" w:eastAsia="zh-CN" w:bidi="ar-SA"/>
              </w:rPr>
              <w:t>，不适用减轻处罚。</w:t>
            </w:r>
          </w:p>
        </w:tc>
      </w:tr>
      <w:tr w14:paraId="31FC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949" w:type="dxa"/>
            <w:vMerge w:val="continue"/>
            <w:vAlign w:val="center"/>
          </w:tcPr>
          <w:p w14:paraId="1CD17551">
            <w:pPr>
              <w:spacing w:line="400" w:lineRule="exact"/>
              <w:jc w:val="center"/>
              <w:rPr>
                <w:rFonts w:ascii="宋体" w:hAnsi="宋体" w:cs="宋体"/>
                <w:color w:val="000000"/>
                <w:sz w:val="28"/>
                <w:szCs w:val="28"/>
              </w:rPr>
            </w:pPr>
          </w:p>
        </w:tc>
        <w:tc>
          <w:tcPr>
            <w:tcW w:w="928" w:type="dxa"/>
            <w:vAlign w:val="center"/>
          </w:tcPr>
          <w:p w14:paraId="2F50703B">
            <w:pPr>
              <w:spacing w:line="400" w:lineRule="exact"/>
              <w:jc w:val="center"/>
              <w:rPr>
                <w:rFonts w:ascii="宋体" w:hAnsi="宋体" w:cs="宋体"/>
                <w:color w:val="000000"/>
                <w:sz w:val="28"/>
                <w:szCs w:val="28"/>
              </w:rPr>
            </w:pPr>
            <w:r>
              <w:rPr>
                <w:rFonts w:hint="eastAsia" w:ascii="宋体" w:hAnsi="宋体" w:cs="宋体"/>
                <w:color w:val="000000"/>
                <w:sz w:val="28"/>
                <w:szCs w:val="28"/>
              </w:rPr>
              <w:t>从轻处罚</w:t>
            </w:r>
          </w:p>
        </w:tc>
        <w:tc>
          <w:tcPr>
            <w:tcW w:w="5985" w:type="dxa"/>
            <w:vAlign w:val="center"/>
          </w:tcPr>
          <w:p w14:paraId="35AAACFB">
            <w:pPr>
              <w:spacing w:line="400" w:lineRule="exact"/>
              <w:rPr>
                <w:rFonts w:hint="eastAsia" w:ascii="宋体" w:hAnsi="宋体" w:eastAsia="仿宋_GB2312"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2595" w:type="dxa"/>
            <w:vAlign w:val="center"/>
          </w:tcPr>
          <w:p w14:paraId="61A336B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10万元以上22万元以下的罚款；</w:t>
            </w:r>
          </w:p>
          <w:p w14:paraId="7EB6022B">
            <w:pPr>
              <w:spacing w:line="400" w:lineRule="exact"/>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处50万元以上95万元以下罚款</w:t>
            </w:r>
            <w:r>
              <w:rPr>
                <w:rFonts w:hint="eastAsia" w:ascii="宋体" w:hAnsi="宋体" w:cs="宋体"/>
                <w:color w:val="000000"/>
                <w:kern w:val="0"/>
                <w:sz w:val="28"/>
                <w:szCs w:val="28"/>
                <w:lang w:eastAsia="zh-CN" w:bidi="ar"/>
              </w:rPr>
              <w:t>。</w:t>
            </w:r>
          </w:p>
          <w:p w14:paraId="1ADED1C3">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个人处所获收入10%以上22%以下罚款。</w:t>
            </w:r>
          </w:p>
        </w:tc>
      </w:tr>
      <w:tr w14:paraId="01EC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5" w:hRule="atLeast"/>
          <w:jc w:val="center"/>
        </w:trPr>
        <w:tc>
          <w:tcPr>
            <w:tcW w:w="949" w:type="dxa"/>
            <w:vMerge w:val="continue"/>
            <w:vAlign w:val="center"/>
          </w:tcPr>
          <w:p w14:paraId="4040D3B6">
            <w:pPr>
              <w:spacing w:line="400" w:lineRule="exact"/>
              <w:jc w:val="center"/>
              <w:rPr>
                <w:rFonts w:ascii="宋体" w:hAnsi="宋体" w:cs="宋体"/>
                <w:color w:val="000000"/>
                <w:sz w:val="28"/>
                <w:szCs w:val="28"/>
              </w:rPr>
            </w:pPr>
          </w:p>
        </w:tc>
        <w:tc>
          <w:tcPr>
            <w:tcW w:w="928" w:type="dxa"/>
            <w:vAlign w:val="center"/>
          </w:tcPr>
          <w:p w14:paraId="37740782">
            <w:pPr>
              <w:spacing w:line="400" w:lineRule="exact"/>
              <w:rPr>
                <w:rFonts w:hint="eastAsia" w:ascii="宋体" w:hAnsi="宋体" w:cs="宋体"/>
                <w:color w:val="000000"/>
                <w:sz w:val="28"/>
                <w:szCs w:val="28"/>
              </w:rPr>
            </w:pPr>
            <w:r>
              <w:rPr>
                <w:rFonts w:hint="eastAsia" w:ascii="宋体" w:hAnsi="宋体" w:cs="宋体"/>
                <w:color w:val="000000"/>
                <w:sz w:val="28"/>
                <w:szCs w:val="28"/>
              </w:rPr>
              <w:t>从重处罚</w:t>
            </w:r>
          </w:p>
        </w:tc>
        <w:tc>
          <w:tcPr>
            <w:tcW w:w="5985" w:type="dxa"/>
            <w:vAlign w:val="center"/>
          </w:tcPr>
          <w:p w14:paraId="52A2B676">
            <w:pPr>
              <w:spacing w:line="400" w:lineRule="exact"/>
              <w:rPr>
                <w:rFonts w:hint="eastAsia" w:ascii="宋体" w:hAnsi="宋体" w:cs="宋体"/>
                <w:color w:val="000000"/>
                <w:sz w:val="28"/>
                <w:szCs w:val="28"/>
              </w:rPr>
            </w:pPr>
            <w:r>
              <w:rPr>
                <w:rFonts w:hint="eastAsia" w:ascii="宋体" w:hAnsi="宋体" w:cs="宋体"/>
                <w:color w:val="000000"/>
                <w:sz w:val="28"/>
                <w:szCs w:val="28"/>
                <w:lang w:eastAsia="zh-CN"/>
              </w:rPr>
              <w:t>符合</w:t>
            </w:r>
            <w:r>
              <w:rPr>
                <w:rFonts w:hint="eastAsia" w:ascii="宋体" w:hAnsi="宋体" w:cs="宋体"/>
                <w:color w:val="000000"/>
                <w:sz w:val="28"/>
                <w:szCs w:val="28"/>
                <w:lang w:val="en-US" w:eastAsia="zh-CN"/>
              </w:rPr>
              <w:t>《药品经营和使用质量监督管理办法》第六十九条规定的情形，或者</w:t>
            </w:r>
            <w:r>
              <w:rPr>
                <w:rFonts w:hint="eastAsia" w:ascii="宋体" w:hAnsi="宋体" w:cs="宋体"/>
                <w:color w:val="000000"/>
                <w:sz w:val="28"/>
                <w:szCs w:val="28"/>
              </w:rPr>
              <w:t>参考江西省药监局《江西省药品监督管理行政处罚裁量权适用规则》第十一条、第十二条的规定外，可考虑以下所列从重因素：</w:t>
            </w:r>
          </w:p>
          <w:p w14:paraId="5BF27621">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rPr>
              <w:t>未在期限内完成整改，且提供编造的整改材料及数据的</w:t>
            </w:r>
            <w:r>
              <w:rPr>
                <w:rFonts w:hint="eastAsia" w:ascii="宋体" w:hAnsi="宋体" w:cs="宋体"/>
                <w:color w:val="000000"/>
                <w:sz w:val="28"/>
                <w:szCs w:val="28"/>
                <w:lang w:eastAsia="zh-CN"/>
              </w:rPr>
              <w:t>；</w:t>
            </w:r>
          </w:p>
          <w:p w14:paraId="45489A41">
            <w:pPr>
              <w:spacing w:line="400" w:lineRule="exact"/>
              <w:rPr>
                <w:rFonts w:hint="eastAsia" w:ascii="宋体" w:hAnsi="宋体" w:cs="宋体"/>
                <w:color w:val="000000"/>
                <w:sz w:val="28"/>
                <w:szCs w:val="28"/>
              </w:rPr>
            </w:pPr>
          </w:p>
        </w:tc>
        <w:tc>
          <w:tcPr>
            <w:tcW w:w="2595" w:type="dxa"/>
            <w:vAlign w:val="center"/>
          </w:tcPr>
          <w:p w14:paraId="7AA2030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38万元以上50万元以下的罚款；</w:t>
            </w:r>
          </w:p>
          <w:p w14:paraId="2462D674">
            <w:pPr>
              <w:spacing w:line="400" w:lineRule="exact"/>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eastAsia="zh-CN" w:bidi="ar"/>
              </w:rPr>
              <w:t>情节严重的，处</w:t>
            </w:r>
            <w:r>
              <w:rPr>
                <w:rFonts w:hint="eastAsia" w:ascii="宋体" w:hAnsi="宋体" w:cs="宋体"/>
                <w:color w:val="000000"/>
                <w:kern w:val="0"/>
                <w:sz w:val="28"/>
                <w:szCs w:val="28"/>
                <w:lang w:bidi="ar"/>
              </w:rPr>
              <w:t>155万元以上200万元以下罚款</w:t>
            </w:r>
            <w:r>
              <w:rPr>
                <w:rFonts w:hint="eastAsia" w:ascii="宋体" w:hAnsi="宋体" w:cs="宋体"/>
                <w:color w:val="000000"/>
                <w:kern w:val="0"/>
                <w:sz w:val="28"/>
                <w:szCs w:val="28"/>
                <w:lang w:eastAsia="zh-CN" w:bidi="ar"/>
              </w:rPr>
              <w:t>。</w:t>
            </w:r>
          </w:p>
          <w:p w14:paraId="35C89CE0">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个人处所获收入38%以上50%以下的罚款。</w:t>
            </w:r>
          </w:p>
        </w:tc>
      </w:tr>
      <w:tr w14:paraId="4B6B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atLeast"/>
          <w:jc w:val="center"/>
        </w:trPr>
        <w:tc>
          <w:tcPr>
            <w:tcW w:w="949" w:type="dxa"/>
            <w:vMerge w:val="continue"/>
            <w:vAlign w:val="center"/>
          </w:tcPr>
          <w:p w14:paraId="0A405BD8">
            <w:pPr>
              <w:spacing w:line="400" w:lineRule="exact"/>
              <w:jc w:val="center"/>
              <w:rPr>
                <w:rFonts w:ascii="宋体" w:hAnsi="宋体" w:cs="宋体"/>
                <w:color w:val="000000"/>
                <w:sz w:val="28"/>
                <w:szCs w:val="28"/>
              </w:rPr>
            </w:pPr>
          </w:p>
        </w:tc>
        <w:tc>
          <w:tcPr>
            <w:tcW w:w="928" w:type="dxa"/>
            <w:vAlign w:val="center"/>
          </w:tcPr>
          <w:p w14:paraId="10E6F266">
            <w:pPr>
              <w:spacing w:line="400" w:lineRule="exact"/>
              <w:jc w:val="center"/>
              <w:rPr>
                <w:rFonts w:ascii="宋体" w:hAnsi="宋体" w:cs="宋体"/>
                <w:color w:val="000000"/>
                <w:sz w:val="28"/>
                <w:szCs w:val="28"/>
              </w:rPr>
            </w:pPr>
            <w:r>
              <w:rPr>
                <w:rFonts w:hint="eastAsia" w:ascii="宋体" w:hAnsi="宋体" w:cs="宋体"/>
                <w:color w:val="000000"/>
                <w:sz w:val="28"/>
                <w:szCs w:val="28"/>
              </w:rPr>
              <w:t>一般处罚</w:t>
            </w:r>
          </w:p>
        </w:tc>
        <w:tc>
          <w:tcPr>
            <w:tcW w:w="5985" w:type="dxa"/>
            <w:vAlign w:val="center"/>
          </w:tcPr>
          <w:p w14:paraId="21890FDE">
            <w:pPr>
              <w:widowControl/>
              <w:spacing w:line="400" w:lineRule="exact"/>
              <w:jc w:val="left"/>
              <w:textAlignment w:val="center"/>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2595" w:type="dxa"/>
            <w:vAlign w:val="center"/>
          </w:tcPr>
          <w:p w14:paraId="21616A25">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22万元以上38万元以下的罚款；</w:t>
            </w:r>
          </w:p>
          <w:p w14:paraId="2A0B6117">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处95万元以上155万元以下罚款；个人处所获收入22%以上38%以下的罚款。</w:t>
            </w:r>
          </w:p>
        </w:tc>
      </w:tr>
    </w:tbl>
    <w:tbl>
      <w:tblPr>
        <w:tblStyle w:val="7"/>
        <w:tblpPr w:leftFromText="180" w:rightFromText="180" w:vertAnchor="text" w:horzAnchor="page" w:tblpXSpec="center" w:tblpY="308"/>
        <w:tblOverlap w:val="never"/>
        <w:tblW w:w="10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800"/>
        <w:gridCol w:w="5392"/>
        <w:gridCol w:w="3261"/>
      </w:tblGrid>
      <w:tr w14:paraId="3379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54" w:type="dxa"/>
            <w:gridSpan w:val="4"/>
            <w:tcBorders>
              <w:top w:val="nil"/>
              <w:left w:val="nil"/>
              <w:bottom w:val="nil"/>
              <w:right w:val="nil"/>
            </w:tcBorders>
            <w:vAlign w:val="center"/>
          </w:tcPr>
          <w:p w14:paraId="0C239C00">
            <w:pPr>
              <w:pStyle w:val="3"/>
            </w:pPr>
          </w:p>
          <w:p w14:paraId="2FB0D679">
            <w:pPr>
              <w:rPr>
                <w:b/>
                <w:bCs/>
              </w:rPr>
            </w:pPr>
          </w:p>
        </w:tc>
      </w:tr>
      <w:tr w14:paraId="3A6B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01" w:type="dxa"/>
            <w:vAlign w:val="center"/>
          </w:tcPr>
          <w:p w14:paraId="3368B262">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9453" w:type="dxa"/>
            <w:gridSpan w:val="3"/>
            <w:vAlign w:val="center"/>
          </w:tcPr>
          <w:p w14:paraId="6FE5DE05">
            <w:pPr>
              <w:spacing w:line="400" w:lineRule="exact"/>
              <w:jc w:val="center"/>
              <w:rPr>
                <w:rFonts w:hint="eastAsia"/>
                <w:color w:val="000000"/>
                <w:sz w:val="28"/>
                <w:szCs w:val="28"/>
              </w:rPr>
            </w:pPr>
            <w:r>
              <w:rPr>
                <w:rFonts w:hint="eastAsia"/>
                <w:color w:val="000000"/>
                <w:sz w:val="28"/>
                <w:szCs w:val="28"/>
              </w:rPr>
              <w:t>11</w:t>
            </w:r>
          </w:p>
        </w:tc>
      </w:tr>
      <w:tr w14:paraId="35DB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801" w:type="dxa"/>
            <w:vAlign w:val="center"/>
          </w:tcPr>
          <w:p w14:paraId="3FCD9B35">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453" w:type="dxa"/>
            <w:gridSpan w:val="3"/>
            <w:vAlign w:val="center"/>
          </w:tcPr>
          <w:p w14:paraId="274A7B23">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1.开展生物等效性试验未备案。</w:t>
            </w:r>
          </w:p>
          <w:p w14:paraId="1AFA0AEE">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2.药物临床试验期间，发现存在安全性问题或者其他风险，临床试验申办者未及时调整临床试验方案、暂停或者终止临床试验，或者未向国务院药品监督管理部门报告。</w:t>
            </w:r>
          </w:p>
          <w:p w14:paraId="7B5A25A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3.未按照规定建立并实施药品追溯制度。</w:t>
            </w:r>
          </w:p>
          <w:p w14:paraId="269AB2A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4.未按照规定提交年度报告。</w:t>
            </w:r>
          </w:p>
          <w:p w14:paraId="02795E77">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5.未按照规定对药品生产过程中的变更进行备案或者报告。</w:t>
            </w:r>
          </w:p>
          <w:p w14:paraId="7248C60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6.未制定药品上市后风险管理计划。</w:t>
            </w:r>
          </w:p>
          <w:p w14:paraId="4B48B19B">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7.未按照规定开展药品上市后研究或者上市后评价。</w:t>
            </w:r>
          </w:p>
        </w:tc>
      </w:tr>
      <w:tr w14:paraId="0A7A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2" w:hRule="atLeast"/>
          <w:jc w:val="center"/>
        </w:trPr>
        <w:tc>
          <w:tcPr>
            <w:tcW w:w="801" w:type="dxa"/>
            <w:vAlign w:val="center"/>
          </w:tcPr>
          <w:p w14:paraId="56139CAC">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453" w:type="dxa"/>
            <w:gridSpan w:val="3"/>
            <w:vAlign w:val="center"/>
          </w:tcPr>
          <w:p w14:paraId="2B91A78E">
            <w:pPr>
              <w:pStyle w:val="11"/>
              <w:spacing w:line="400" w:lineRule="exact"/>
              <w:ind w:right="-29"/>
              <w:rPr>
                <w:color w:val="000000"/>
                <w:sz w:val="28"/>
                <w:szCs w:val="28"/>
              </w:rPr>
            </w:pPr>
            <w:r>
              <w:rPr>
                <w:rFonts w:hint="eastAsia"/>
                <w:color w:val="000000"/>
                <w:spacing w:val="-12"/>
                <w:sz w:val="28"/>
                <w:szCs w:val="28"/>
                <w:lang w:val="en-US"/>
              </w:rPr>
              <w:t>1.</w:t>
            </w:r>
            <w:r>
              <w:rPr>
                <w:rFonts w:hint="eastAsia"/>
                <w:color w:val="000000"/>
                <w:spacing w:val="-12"/>
                <w:sz w:val="28"/>
                <w:szCs w:val="28"/>
              </w:rPr>
              <w:t xml:space="preserve">《药品管理法》第一百二十七条：违反本法规定，有下列行为之一的， </w:t>
            </w:r>
            <w:r>
              <w:rPr>
                <w:rFonts w:hint="eastAsia"/>
                <w:color w:val="000000"/>
                <w:spacing w:val="-5"/>
                <w:sz w:val="28"/>
                <w:szCs w:val="28"/>
              </w:rPr>
              <w:t>责令限期改正，给予警告；逾期不改正的，处十万元以上五十万元以</w:t>
            </w:r>
            <w:r>
              <w:rPr>
                <w:rFonts w:hint="eastAsia"/>
                <w:color w:val="000000"/>
                <w:spacing w:val="-4"/>
                <w:sz w:val="28"/>
                <w:szCs w:val="28"/>
              </w:rPr>
              <w:t>下的罚款：</w:t>
            </w:r>
          </w:p>
          <w:p w14:paraId="0DACC5B9">
            <w:pPr>
              <w:pStyle w:val="11"/>
              <w:spacing w:line="400" w:lineRule="exact"/>
              <w:rPr>
                <w:color w:val="000000"/>
                <w:sz w:val="28"/>
                <w:szCs w:val="28"/>
              </w:rPr>
            </w:pPr>
            <w:r>
              <w:rPr>
                <w:rFonts w:hint="eastAsia"/>
                <w:color w:val="000000"/>
                <w:spacing w:val="-3"/>
                <w:sz w:val="28"/>
                <w:szCs w:val="28"/>
              </w:rPr>
              <w:t>（</w:t>
            </w:r>
            <w:r>
              <w:rPr>
                <w:rFonts w:hint="eastAsia"/>
                <w:color w:val="000000"/>
                <w:spacing w:val="-5"/>
                <w:sz w:val="28"/>
                <w:szCs w:val="28"/>
              </w:rPr>
              <w:t>一）开展生物等效性试验未备案；</w:t>
            </w:r>
          </w:p>
          <w:p w14:paraId="1677C9B3">
            <w:pPr>
              <w:pStyle w:val="11"/>
              <w:spacing w:line="400" w:lineRule="exact"/>
              <w:ind w:right="89"/>
              <w:rPr>
                <w:color w:val="000000"/>
                <w:sz w:val="28"/>
                <w:szCs w:val="28"/>
              </w:rPr>
            </w:pPr>
            <w:r>
              <w:rPr>
                <w:rFonts w:hint="eastAsia"/>
                <w:color w:val="000000"/>
                <w:spacing w:val="-3"/>
                <w:sz w:val="28"/>
                <w:szCs w:val="28"/>
              </w:rPr>
              <w:t>（二）</w:t>
            </w:r>
            <w:r>
              <w:rPr>
                <w:rFonts w:hint="eastAsia"/>
                <w:color w:val="000000"/>
                <w:spacing w:val="-5"/>
                <w:sz w:val="28"/>
                <w:szCs w:val="28"/>
              </w:rPr>
              <w:t>药物临床试验期间，发现存在安全性问题或者其他风险，临床试验申办者未及时调整临床试验方案、暂停或者终止临床试验，或者未向国务院药品监督管理部门报告；</w:t>
            </w:r>
          </w:p>
          <w:p w14:paraId="3A22CA64">
            <w:pPr>
              <w:pStyle w:val="11"/>
              <w:spacing w:line="400" w:lineRule="exact"/>
              <w:rPr>
                <w:color w:val="000000"/>
                <w:sz w:val="28"/>
                <w:szCs w:val="28"/>
              </w:rPr>
            </w:pPr>
            <w:r>
              <w:rPr>
                <w:rFonts w:hint="eastAsia"/>
                <w:color w:val="000000"/>
                <w:sz w:val="28"/>
                <w:szCs w:val="28"/>
              </w:rPr>
              <w:t>（三）未按照规定建立并实施药品追溯制度；</w:t>
            </w:r>
          </w:p>
          <w:p w14:paraId="3A1A2CA4">
            <w:pPr>
              <w:pStyle w:val="11"/>
              <w:spacing w:line="400" w:lineRule="exact"/>
              <w:rPr>
                <w:color w:val="000000"/>
                <w:sz w:val="28"/>
                <w:szCs w:val="28"/>
              </w:rPr>
            </w:pPr>
            <w:r>
              <w:rPr>
                <w:rFonts w:hint="eastAsia"/>
                <w:color w:val="000000"/>
                <w:sz w:val="28"/>
                <w:szCs w:val="28"/>
              </w:rPr>
              <w:t>（四）未按照规定提交年度报告；</w:t>
            </w:r>
          </w:p>
          <w:p w14:paraId="04EE782C">
            <w:pPr>
              <w:pStyle w:val="11"/>
              <w:spacing w:line="400" w:lineRule="exact"/>
              <w:rPr>
                <w:color w:val="000000"/>
                <w:sz w:val="28"/>
                <w:szCs w:val="28"/>
              </w:rPr>
            </w:pPr>
            <w:r>
              <w:rPr>
                <w:rFonts w:hint="eastAsia"/>
                <w:color w:val="000000"/>
                <w:sz w:val="28"/>
                <w:szCs w:val="28"/>
              </w:rPr>
              <w:t>（五）未按照规定对药品生产过程中的变更进行备案或者报告；</w:t>
            </w:r>
          </w:p>
          <w:p w14:paraId="771E7F3B">
            <w:pPr>
              <w:pStyle w:val="11"/>
              <w:spacing w:line="400" w:lineRule="exact"/>
              <w:rPr>
                <w:color w:val="000000"/>
                <w:sz w:val="28"/>
                <w:szCs w:val="28"/>
              </w:rPr>
            </w:pPr>
            <w:r>
              <w:rPr>
                <w:rFonts w:hint="eastAsia"/>
                <w:color w:val="000000"/>
                <w:sz w:val="28"/>
                <w:szCs w:val="28"/>
              </w:rPr>
              <w:t>（六）未制定药品上市后风险管理计划；</w:t>
            </w:r>
          </w:p>
          <w:p w14:paraId="635CA422">
            <w:pPr>
              <w:pStyle w:val="11"/>
              <w:spacing w:line="400" w:lineRule="exact"/>
              <w:rPr>
                <w:color w:val="000000"/>
                <w:sz w:val="28"/>
                <w:szCs w:val="28"/>
              </w:rPr>
            </w:pPr>
            <w:r>
              <w:rPr>
                <w:rFonts w:hint="eastAsia"/>
                <w:color w:val="000000"/>
                <w:sz w:val="28"/>
                <w:szCs w:val="28"/>
              </w:rPr>
              <w:t>（七）未按照规定开展药品上市后研究或者上市后评价。</w:t>
            </w:r>
          </w:p>
          <w:p w14:paraId="08128572">
            <w:pPr>
              <w:pStyle w:val="11"/>
              <w:spacing w:line="400" w:lineRule="exact"/>
              <w:ind w:right="13"/>
              <w:rPr>
                <w:color w:val="000000"/>
                <w:sz w:val="28"/>
                <w:szCs w:val="28"/>
              </w:rPr>
            </w:pPr>
            <w:r>
              <w:rPr>
                <w:rFonts w:hint="eastAsia"/>
                <w:color w:val="000000"/>
                <w:sz w:val="28"/>
                <w:szCs w:val="28"/>
                <w:lang w:val="en-US"/>
              </w:rPr>
              <w:t>2.</w:t>
            </w:r>
            <w:r>
              <w:rPr>
                <w:rFonts w:hint="eastAsia"/>
                <w:color w:val="000000"/>
                <w:sz w:val="28"/>
                <w:szCs w:val="28"/>
              </w:rPr>
              <w:t>《药品注册管理办法》第一百一十四条后段：开展生物等效性试验未备案的，按照《药品管理法》第一百二十七条处理。</w:t>
            </w:r>
          </w:p>
          <w:p w14:paraId="2D016EEC">
            <w:pPr>
              <w:pStyle w:val="11"/>
              <w:spacing w:line="400" w:lineRule="exact"/>
              <w:ind w:right="89"/>
              <w:rPr>
                <w:color w:val="000000"/>
                <w:sz w:val="28"/>
                <w:szCs w:val="28"/>
              </w:rPr>
            </w:pPr>
            <w:r>
              <w:rPr>
                <w:rFonts w:hint="eastAsia"/>
                <w:color w:val="000000"/>
                <w:spacing w:val="-5"/>
                <w:sz w:val="28"/>
                <w:szCs w:val="28"/>
                <w:lang w:val="en-US"/>
              </w:rPr>
              <w:t>3.</w:t>
            </w:r>
            <w:r>
              <w:rPr>
                <w:rFonts w:hint="eastAsia"/>
                <w:color w:val="000000"/>
                <w:spacing w:val="-5"/>
                <w:sz w:val="28"/>
                <w:szCs w:val="28"/>
              </w:rPr>
              <w:t>《药品注册管理办法》第一百一十五条：药物临床试验期间，发现存在安全性问题或者其他风险，临床试验申办者未及时调整临床试验方案、暂停或者终止临床试验，或者未向国家药品监督管理局报告的，</w:t>
            </w:r>
            <w:r>
              <w:rPr>
                <w:rFonts w:hint="eastAsia"/>
                <w:color w:val="000000"/>
                <w:sz w:val="28"/>
                <w:szCs w:val="28"/>
              </w:rPr>
              <w:t>按照《药品管理法》第一百二十七条处理。</w:t>
            </w:r>
          </w:p>
        </w:tc>
      </w:tr>
      <w:tr w14:paraId="61C2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01" w:type="dxa"/>
            <w:vAlign w:val="center"/>
          </w:tcPr>
          <w:p w14:paraId="29273682">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453" w:type="dxa"/>
            <w:gridSpan w:val="3"/>
            <w:vAlign w:val="center"/>
          </w:tcPr>
          <w:p w14:paraId="07621AC5">
            <w:pPr>
              <w:pStyle w:val="11"/>
              <w:spacing w:line="400" w:lineRule="exact"/>
              <w:rPr>
                <w:color w:val="000000"/>
                <w:sz w:val="28"/>
                <w:szCs w:val="28"/>
              </w:rPr>
            </w:pPr>
            <w:r>
              <w:rPr>
                <w:rFonts w:hint="eastAsia"/>
                <w:color w:val="000000"/>
                <w:sz w:val="28"/>
                <w:szCs w:val="28"/>
                <w:lang w:val="en-US"/>
              </w:rPr>
              <w:t>1.</w:t>
            </w:r>
            <w:r>
              <w:rPr>
                <w:rFonts w:hint="eastAsia"/>
                <w:color w:val="000000"/>
                <w:sz w:val="28"/>
                <w:szCs w:val="28"/>
              </w:rPr>
              <w:t>警告</w:t>
            </w:r>
            <w:r>
              <w:rPr>
                <w:rFonts w:hint="eastAsia"/>
                <w:color w:val="000000"/>
                <w:sz w:val="28"/>
                <w:szCs w:val="28"/>
                <w:lang w:val="en-US"/>
              </w:rPr>
              <w:t xml:space="preserve">  2.</w:t>
            </w:r>
            <w:r>
              <w:rPr>
                <w:rFonts w:hint="eastAsia"/>
                <w:color w:val="000000"/>
                <w:sz w:val="28"/>
                <w:szCs w:val="28"/>
              </w:rPr>
              <w:t>罚款</w:t>
            </w:r>
          </w:p>
        </w:tc>
      </w:tr>
      <w:tr w14:paraId="03AF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01" w:type="dxa"/>
            <w:vAlign w:val="center"/>
          </w:tcPr>
          <w:p w14:paraId="2ACE5A86">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453" w:type="dxa"/>
            <w:gridSpan w:val="3"/>
            <w:vAlign w:val="center"/>
          </w:tcPr>
          <w:p w14:paraId="11AC8F99">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4303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01" w:type="dxa"/>
            <w:vAlign w:val="center"/>
          </w:tcPr>
          <w:p w14:paraId="16BBAB0B">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453" w:type="dxa"/>
            <w:gridSpan w:val="3"/>
            <w:vAlign w:val="center"/>
          </w:tcPr>
          <w:p w14:paraId="53F89BF9">
            <w:pPr>
              <w:pStyle w:val="11"/>
              <w:spacing w:line="400" w:lineRule="exact"/>
              <w:rPr>
                <w:color w:val="000000"/>
                <w:sz w:val="28"/>
                <w:szCs w:val="28"/>
              </w:rPr>
            </w:pPr>
            <w:r>
              <w:rPr>
                <w:rFonts w:hint="eastAsia"/>
                <w:color w:val="000000"/>
                <w:sz w:val="28"/>
                <w:szCs w:val="28"/>
              </w:rPr>
              <w:t>处10万元以上 50 万元以下的罚款。</w:t>
            </w:r>
          </w:p>
        </w:tc>
      </w:tr>
      <w:tr w14:paraId="14B5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01" w:type="dxa"/>
            <w:vMerge w:val="restart"/>
            <w:vAlign w:val="center"/>
          </w:tcPr>
          <w:p w14:paraId="675D453F">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00" w:type="dxa"/>
            <w:vAlign w:val="center"/>
          </w:tcPr>
          <w:p w14:paraId="07AE8323">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392" w:type="dxa"/>
            <w:vAlign w:val="center"/>
          </w:tcPr>
          <w:p w14:paraId="7C86E690">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261" w:type="dxa"/>
            <w:vAlign w:val="center"/>
          </w:tcPr>
          <w:p w14:paraId="32082FA6">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11FD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01" w:type="dxa"/>
            <w:vMerge w:val="continue"/>
            <w:vAlign w:val="center"/>
          </w:tcPr>
          <w:p w14:paraId="74E9B359">
            <w:pPr>
              <w:spacing w:line="400" w:lineRule="exact"/>
              <w:jc w:val="center"/>
              <w:rPr>
                <w:rFonts w:ascii="宋体" w:hAnsi="宋体" w:cs="宋体"/>
                <w:color w:val="000000"/>
                <w:sz w:val="28"/>
                <w:szCs w:val="28"/>
              </w:rPr>
            </w:pPr>
          </w:p>
        </w:tc>
        <w:tc>
          <w:tcPr>
            <w:tcW w:w="800" w:type="dxa"/>
            <w:vAlign w:val="center"/>
          </w:tcPr>
          <w:p w14:paraId="58492705">
            <w:pPr>
              <w:spacing w:line="400" w:lineRule="exact"/>
              <w:rPr>
                <w:rFonts w:ascii="宋体" w:hAnsi="宋体" w:cs="宋体"/>
                <w:color w:val="000000"/>
                <w:sz w:val="28"/>
                <w:szCs w:val="28"/>
              </w:rPr>
            </w:pPr>
            <w:r>
              <w:rPr>
                <w:rFonts w:hint="eastAsia" w:ascii="宋体" w:hAnsi="宋体" w:cs="宋体"/>
                <w:color w:val="000000"/>
                <w:sz w:val="28"/>
                <w:szCs w:val="28"/>
              </w:rPr>
              <w:t>减轻处罚</w:t>
            </w:r>
          </w:p>
        </w:tc>
        <w:tc>
          <w:tcPr>
            <w:tcW w:w="5392" w:type="dxa"/>
            <w:vAlign w:val="center"/>
          </w:tcPr>
          <w:p w14:paraId="79215FE5">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以及江西省市场监管局和江西省药监局后续关于减轻处罚补充规定的情形</w:t>
            </w:r>
            <w:r>
              <w:rPr>
                <w:rFonts w:hint="eastAsia" w:ascii="宋体" w:hAnsi="宋体" w:cs="宋体"/>
                <w:color w:val="000000"/>
                <w:sz w:val="28"/>
                <w:szCs w:val="28"/>
                <w:lang w:eastAsia="zh-CN"/>
              </w:rPr>
              <w:t>。</w:t>
            </w:r>
          </w:p>
        </w:tc>
        <w:tc>
          <w:tcPr>
            <w:tcW w:w="3261" w:type="dxa"/>
            <w:vAlign w:val="center"/>
          </w:tcPr>
          <w:p w14:paraId="4B0920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000000"/>
                <w:sz w:val="28"/>
                <w:szCs w:val="28"/>
                <w:lang w:val="en-US" w:eastAsia="zh-CN"/>
              </w:rPr>
            </w:pPr>
            <w:r>
              <w:rPr>
                <w:rFonts w:hint="eastAsia" w:ascii="宋体" w:hAnsi="宋体" w:cs="宋体"/>
                <w:color w:val="000000"/>
                <w:sz w:val="28"/>
                <w:szCs w:val="28"/>
                <w:lang w:eastAsia="zh-CN"/>
              </w:rPr>
              <w:t>处</w:t>
            </w:r>
            <w:r>
              <w:rPr>
                <w:rFonts w:hint="eastAsia" w:ascii="宋体" w:hAnsi="宋体" w:cs="宋体"/>
                <w:color w:val="000000"/>
                <w:sz w:val="28"/>
                <w:szCs w:val="28"/>
                <w:lang w:val="en-US" w:eastAsia="zh-CN"/>
              </w:rPr>
              <w:t>10万元以下的罚款。</w:t>
            </w:r>
          </w:p>
          <w:p w14:paraId="4BE5308B">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000000"/>
                <w:sz w:val="28"/>
                <w:szCs w:val="28"/>
              </w:rPr>
            </w:pPr>
            <w:r>
              <w:rPr>
                <w:rFonts w:hint="default" w:ascii="宋体" w:hAnsi="宋体" w:eastAsia="仿宋_GB2312" w:cs="宋体"/>
                <w:color w:val="000000"/>
                <w:kern w:val="2"/>
                <w:sz w:val="28"/>
                <w:szCs w:val="28"/>
                <w:lang w:val="en-US" w:eastAsia="zh-CN" w:bidi="ar-SA"/>
              </w:rPr>
              <w:t>情节严重</w:t>
            </w:r>
            <w:r>
              <w:rPr>
                <w:rFonts w:hint="eastAsia" w:ascii="宋体" w:hAnsi="宋体" w:eastAsia="仿宋_GB2312" w:cs="宋体"/>
                <w:color w:val="000000"/>
                <w:kern w:val="2"/>
                <w:sz w:val="28"/>
                <w:szCs w:val="28"/>
                <w:lang w:val="en-US" w:eastAsia="zh-CN" w:bidi="ar-SA"/>
              </w:rPr>
              <w:t>的，不适用减轻处罚。</w:t>
            </w:r>
          </w:p>
        </w:tc>
      </w:tr>
      <w:tr w14:paraId="3C76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801" w:type="dxa"/>
            <w:vMerge w:val="continue"/>
            <w:vAlign w:val="center"/>
          </w:tcPr>
          <w:p w14:paraId="2C6998A3">
            <w:pPr>
              <w:spacing w:line="400" w:lineRule="exact"/>
              <w:jc w:val="center"/>
              <w:rPr>
                <w:rFonts w:ascii="宋体" w:hAnsi="宋体" w:cs="宋体"/>
                <w:color w:val="000000"/>
                <w:sz w:val="28"/>
                <w:szCs w:val="28"/>
              </w:rPr>
            </w:pPr>
          </w:p>
        </w:tc>
        <w:tc>
          <w:tcPr>
            <w:tcW w:w="800" w:type="dxa"/>
            <w:vAlign w:val="center"/>
          </w:tcPr>
          <w:p w14:paraId="0F221F38">
            <w:pPr>
              <w:spacing w:line="400" w:lineRule="exact"/>
              <w:rPr>
                <w:rFonts w:ascii="宋体" w:hAnsi="宋体" w:cs="宋体"/>
                <w:color w:val="000000"/>
                <w:sz w:val="28"/>
                <w:szCs w:val="28"/>
              </w:rPr>
            </w:pPr>
            <w:r>
              <w:rPr>
                <w:rFonts w:hint="eastAsia" w:ascii="宋体" w:hAnsi="宋体" w:cs="宋体"/>
                <w:color w:val="000000"/>
                <w:sz w:val="28"/>
                <w:szCs w:val="28"/>
              </w:rPr>
              <w:t>从轻处罚</w:t>
            </w:r>
          </w:p>
        </w:tc>
        <w:tc>
          <w:tcPr>
            <w:tcW w:w="5392" w:type="dxa"/>
            <w:vAlign w:val="center"/>
          </w:tcPr>
          <w:p w14:paraId="711B9E33">
            <w:pPr>
              <w:spacing w:line="400" w:lineRule="exact"/>
              <w:rPr>
                <w:rFonts w:hint="eastAsia" w:ascii="宋体" w:hAnsi="宋体" w:eastAsia="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p w14:paraId="223907EA">
            <w:pPr>
              <w:spacing w:line="400" w:lineRule="exact"/>
              <w:rPr>
                <w:rFonts w:ascii="宋体" w:hAnsi="宋体" w:cs="宋体"/>
                <w:color w:val="000000"/>
                <w:sz w:val="28"/>
                <w:szCs w:val="28"/>
              </w:rPr>
            </w:pPr>
          </w:p>
        </w:tc>
        <w:tc>
          <w:tcPr>
            <w:tcW w:w="3261" w:type="dxa"/>
            <w:vAlign w:val="center"/>
          </w:tcPr>
          <w:p w14:paraId="5ACD6D7C">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10万元以上22万元以下的罚款。</w:t>
            </w:r>
          </w:p>
        </w:tc>
      </w:tr>
      <w:tr w14:paraId="1875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801" w:type="dxa"/>
            <w:vMerge w:val="continue"/>
            <w:vAlign w:val="center"/>
          </w:tcPr>
          <w:p w14:paraId="4A1C5D96">
            <w:pPr>
              <w:spacing w:line="400" w:lineRule="exact"/>
              <w:jc w:val="center"/>
              <w:rPr>
                <w:rFonts w:ascii="宋体" w:hAnsi="宋体" w:cs="宋体"/>
                <w:color w:val="000000"/>
                <w:sz w:val="28"/>
                <w:szCs w:val="28"/>
              </w:rPr>
            </w:pPr>
          </w:p>
        </w:tc>
        <w:tc>
          <w:tcPr>
            <w:tcW w:w="800" w:type="dxa"/>
            <w:vAlign w:val="center"/>
          </w:tcPr>
          <w:p w14:paraId="4012B1CC">
            <w:pPr>
              <w:spacing w:line="400" w:lineRule="exact"/>
              <w:rPr>
                <w:rFonts w:ascii="宋体" w:hAnsi="宋体" w:cs="宋体"/>
                <w:color w:val="000000"/>
                <w:sz w:val="28"/>
                <w:szCs w:val="28"/>
              </w:rPr>
            </w:pPr>
            <w:r>
              <w:rPr>
                <w:rFonts w:hint="eastAsia" w:ascii="宋体" w:hAnsi="宋体" w:cs="宋体"/>
                <w:color w:val="000000"/>
                <w:sz w:val="28"/>
                <w:szCs w:val="28"/>
              </w:rPr>
              <w:t>从重处罚</w:t>
            </w:r>
          </w:p>
        </w:tc>
        <w:tc>
          <w:tcPr>
            <w:tcW w:w="5392" w:type="dxa"/>
            <w:vAlign w:val="center"/>
          </w:tcPr>
          <w:p w14:paraId="40BC39EF">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参考江西省药监局《江西省药品监督管理行政处罚裁量权适用规则》第十一条、第十二条的规定。</w:t>
            </w:r>
          </w:p>
        </w:tc>
        <w:tc>
          <w:tcPr>
            <w:tcW w:w="3261" w:type="dxa"/>
            <w:vAlign w:val="center"/>
          </w:tcPr>
          <w:p w14:paraId="75ED4AE7">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38万元以上50万元以下的罚款。</w:t>
            </w:r>
          </w:p>
        </w:tc>
      </w:tr>
      <w:tr w14:paraId="5EC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01" w:type="dxa"/>
            <w:vMerge w:val="continue"/>
            <w:vAlign w:val="center"/>
          </w:tcPr>
          <w:p w14:paraId="59144283">
            <w:pPr>
              <w:spacing w:line="400" w:lineRule="exact"/>
              <w:jc w:val="center"/>
              <w:rPr>
                <w:rFonts w:ascii="宋体" w:hAnsi="宋体" w:cs="宋体"/>
                <w:color w:val="000000"/>
                <w:sz w:val="28"/>
                <w:szCs w:val="28"/>
              </w:rPr>
            </w:pPr>
          </w:p>
        </w:tc>
        <w:tc>
          <w:tcPr>
            <w:tcW w:w="800" w:type="dxa"/>
            <w:vAlign w:val="center"/>
          </w:tcPr>
          <w:p w14:paraId="7F0F7F63">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392" w:type="dxa"/>
            <w:vAlign w:val="center"/>
          </w:tcPr>
          <w:p w14:paraId="288204D1">
            <w:pPr>
              <w:spacing w:line="400" w:lineRule="exact"/>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261" w:type="dxa"/>
            <w:vAlign w:val="center"/>
          </w:tcPr>
          <w:p w14:paraId="450E4FB8">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22万元以上38万元以下的罚款。</w:t>
            </w:r>
          </w:p>
        </w:tc>
      </w:tr>
    </w:tbl>
    <w:p w14:paraId="7D8FDFE5"/>
    <w:p w14:paraId="17CCA817"/>
    <w:p w14:paraId="6B1CF19C"/>
    <w:p w14:paraId="54035931"/>
    <w:p w14:paraId="69E014C2"/>
    <w:p w14:paraId="687B23C4"/>
    <w:p w14:paraId="38159AEB"/>
    <w:p w14:paraId="5AFAACF4">
      <w:pPr>
        <w:pStyle w:val="2"/>
      </w:pPr>
    </w:p>
    <w:p w14:paraId="41FC0C40">
      <w:pPr>
        <w:pStyle w:val="3"/>
      </w:pPr>
    </w:p>
    <w:tbl>
      <w:tblPr>
        <w:tblStyle w:val="7"/>
        <w:tblpPr w:leftFromText="180" w:rightFromText="180" w:vertAnchor="text" w:horzAnchor="page" w:tblpXSpec="center" w:tblpY="238"/>
        <w:tblOverlap w:val="never"/>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72"/>
        <w:gridCol w:w="5108"/>
        <w:gridCol w:w="3447"/>
      </w:tblGrid>
      <w:tr w14:paraId="3CD9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93" w:type="dxa"/>
            <w:vAlign w:val="center"/>
          </w:tcPr>
          <w:p w14:paraId="352C0222">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427" w:type="dxa"/>
            <w:gridSpan w:val="3"/>
            <w:vAlign w:val="center"/>
          </w:tcPr>
          <w:p w14:paraId="6260C434">
            <w:pPr>
              <w:spacing w:line="400" w:lineRule="exact"/>
              <w:jc w:val="center"/>
              <w:rPr>
                <w:color w:val="000000"/>
                <w:sz w:val="28"/>
                <w:szCs w:val="28"/>
              </w:rPr>
            </w:pPr>
            <w:r>
              <w:rPr>
                <w:rFonts w:hint="eastAsia"/>
                <w:color w:val="000000"/>
                <w:sz w:val="28"/>
                <w:szCs w:val="28"/>
              </w:rPr>
              <w:t>12</w:t>
            </w:r>
          </w:p>
        </w:tc>
      </w:tr>
      <w:tr w14:paraId="5B92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93" w:type="dxa"/>
            <w:vAlign w:val="center"/>
          </w:tcPr>
          <w:p w14:paraId="669C2BDD">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427" w:type="dxa"/>
            <w:gridSpan w:val="3"/>
            <w:vAlign w:val="center"/>
          </w:tcPr>
          <w:p w14:paraId="680B53BA">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从不具有生产、经营资格的企业或药品上市许可持有人处购进药品。</w:t>
            </w:r>
          </w:p>
        </w:tc>
      </w:tr>
      <w:tr w14:paraId="3366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993" w:type="dxa"/>
            <w:vAlign w:val="center"/>
          </w:tcPr>
          <w:p w14:paraId="551E22C0">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427" w:type="dxa"/>
            <w:gridSpan w:val="3"/>
            <w:vAlign w:val="center"/>
          </w:tcPr>
          <w:p w14:paraId="2443D45E">
            <w:pPr>
              <w:pStyle w:val="11"/>
              <w:spacing w:line="400" w:lineRule="exact"/>
              <w:ind w:right="89"/>
              <w:rPr>
                <w:color w:val="000000"/>
                <w:sz w:val="28"/>
                <w:szCs w:val="28"/>
              </w:rPr>
            </w:pPr>
            <w:r>
              <w:rPr>
                <w:rFonts w:hint="eastAsia"/>
                <w:color w:val="000000"/>
                <w:spacing w:val="-5"/>
                <w:sz w:val="28"/>
                <w:szCs w:val="28"/>
              </w:rPr>
              <w:t>《药品管理法》第一百二十九条：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w:t>
            </w:r>
            <w:r>
              <w:rPr>
                <w:rFonts w:hint="eastAsia"/>
                <w:color w:val="000000"/>
                <w:sz w:val="28"/>
                <w:szCs w:val="28"/>
              </w:rPr>
              <w:t>者医疗机构执业许可证；货值金额不足五万元的，按五万元计算。</w:t>
            </w:r>
          </w:p>
        </w:tc>
      </w:tr>
      <w:tr w14:paraId="4791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93" w:type="dxa"/>
            <w:vAlign w:val="center"/>
          </w:tcPr>
          <w:p w14:paraId="32B40F4A">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427" w:type="dxa"/>
            <w:gridSpan w:val="3"/>
            <w:vAlign w:val="center"/>
          </w:tcPr>
          <w:p w14:paraId="3BD50528">
            <w:pPr>
              <w:pStyle w:val="11"/>
              <w:spacing w:line="400" w:lineRule="exact"/>
              <w:rPr>
                <w:color w:val="000000"/>
                <w:sz w:val="28"/>
                <w:szCs w:val="28"/>
              </w:rPr>
            </w:pPr>
            <w:r>
              <w:rPr>
                <w:rFonts w:hint="eastAsia"/>
                <w:color w:val="000000"/>
                <w:sz w:val="28"/>
                <w:szCs w:val="28"/>
                <w:lang w:val="en-US"/>
              </w:rPr>
              <w:t xml:space="preserve">1.没收非法财物 </w:t>
            </w:r>
            <w:r>
              <w:rPr>
                <w:rFonts w:hint="eastAsia"/>
                <w:color w:val="000000"/>
                <w:sz w:val="28"/>
                <w:szCs w:val="28"/>
                <w:lang w:val="en-US" w:eastAsia="zh-CN"/>
              </w:rPr>
              <w:t xml:space="preserve"> </w:t>
            </w:r>
            <w:r>
              <w:rPr>
                <w:rFonts w:hint="eastAsia"/>
                <w:color w:val="000000"/>
                <w:sz w:val="28"/>
                <w:szCs w:val="28"/>
                <w:lang w:val="en-US"/>
              </w:rPr>
              <w:t>2.没收违法所得</w:t>
            </w:r>
            <w:r>
              <w:rPr>
                <w:rFonts w:hint="eastAsia"/>
                <w:color w:val="000000"/>
                <w:sz w:val="28"/>
                <w:szCs w:val="28"/>
                <w:lang w:val="en-US" w:eastAsia="zh-CN"/>
              </w:rPr>
              <w:t xml:space="preserve"> </w:t>
            </w:r>
            <w:r>
              <w:rPr>
                <w:rFonts w:hint="eastAsia"/>
                <w:color w:val="000000"/>
                <w:sz w:val="28"/>
                <w:szCs w:val="28"/>
                <w:lang w:val="en-US"/>
              </w:rPr>
              <w:t xml:space="preserve"> 3.吊销批准证明文件、许可证、执业证 </w:t>
            </w:r>
            <w:r>
              <w:rPr>
                <w:rFonts w:hint="eastAsia"/>
                <w:color w:val="000000"/>
                <w:sz w:val="28"/>
                <w:szCs w:val="28"/>
                <w:lang w:val="en-US" w:eastAsia="zh-CN"/>
              </w:rPr>
              <w:t xml:space="preserve"> </w:t>
            </w:r>
            <w:r>
              <w:rPr>
                <w:rFonts w:hint="eastAsia"/>
                <w:color w:val="000000"/>
                <w:sz w:val="28"/>
                <w:szCs w:val="28"/>
                <w:lang w:val="en-US"/>
              </w:rPr>
              <w:t>4.</w:t>
            </w:r>
            <w:r>
              <w:rPr>
                <w:rFonts w:hint="eastAsia"/>
                <w:color w:val="000000"/>
                <w:sz w:val="28"/>
                <w:szCs w:val="28"/>
              </w:rPr>
              <w:t>罚款</w:t>
            </w:r>
          </w:p>
        </w:tc>
      </w:tr>
      <w:tr w14:paraId="648F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93" w:type="dxa"/>
            <w:vAlign w:val="center"/>
          </w:tcPr>
          <w:p w14:paraId="65DBAD9F">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427" w:type="dxa"/>
            <w:gridSpan w:val="3"/>
            <w:vAlign w:val="center"/>
          </w:tcPr>
          <w:p w14:paraId="147920DA">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p w14:paraId="7FC264A2">
            <w:pPr>
              <w:spacing w:line="400" w:lineRule="exact"/>
              <w:rPr>
                <w:rFonts w:ascii="宋体" w:hAnsi="宋体" w:cs="宋体"/>
                <w:color w:val="000000"/>
                <w:sz w:val="28"/>
                <w:szCs w:val="28"/>
              </w:rPr>
            </w:pPr>
            <w:r>
              <w:rPr>
                <w:rFonts w:hint="eastAsia" w:ascii="宋体" w:hAnsi="宋体" w:cs="宋体"/>
                <w:color w:val="000000"/>
                <w:sz w:val="28"/>
                <w:szCs w:val="28"/>
              </w:rPr>
              <w:t>原批准、发证的部门</w:t>
            </w:r>
          </w:p>
        </w:tc>
      </w:tr>
      <w:tr w14:paraId="6D55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993" w:type="dxa"/>
            <w:vAlign w:val="center"/>
          </w:tcPr>
          <w:p w14:paraId="460CDA5C">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427" w:type="dxa"/>
            <w:gridSpan w:val="3"/>
            <w:vAlign w:val="center"/>
          </w:tcPr>
          <w:p w14:paraId="37ED8E4D">
            <w:pPr>
              <w:spacing w:line="400" w:lineRule="exact"/>
              <w:rPr>
                <w:rFonts w:ascii="宋体" w:hAnsi="宋体" w:cs="宋体"/>
                <w:color w:val="000000"/>
                <w:spacing w:val="-5"/>
                <w:sz w:val="28"/>
                <w:szCs w:val="28"/>
              </w:rPr>
            </w:pPr>
            <w:r>
              <w:rPr>
                <w:rFonts w:hint="eastAsia" w:ascii="宋体" w:hAnsi="宋体" w:cs="宋体"/>
                <w:color w:val="000000"/>
                <w:spacing w:val="-5"/>
                <w:sz w:val="28"/>
                <w:szCs w:val="28"/>
              </w:rPr>
              <w:t>处违法购进药品货值金额二倍以上十倍以下的罚款；</w:t>
            </w:r>
          </w:p>
          <w:p w14:paraId="4ACC3A4C">
            <w:pPr>
              <w:spacing w:line="400" w:lineRule="exact"/>
              <w:rPr>
                <w:rFonts w:ascii="宋体" w:hAnsi="宋体" w:cs="宋体"/>
                <w:color w:val="000000"/>
                <w:spacing w:val="-5"/>
                <w:sz w:val="28"/>
                <w:szCs w:val="28"/>
              </w:rPr>
            </w:pPr>
            <w:r>
              <w:rPr>
                <w:rFonts w:hint="eastAsia" w:ascii="宋体" w:hAnsi="宋体" w:cs="宋体"/>
                <w:color w:val="000000"/>
                <w:spacing w:val="-5"/>
                <w:sz w:val="28"/>
                <w:szCs w:val="28"/>
              </w:rPr>
              <w:t>情节严重的，并处货值金额十倍以上三十倍以下的罚款；</w:t>
            </w:r>
          </w:p>
          <w:p w14:paraId="3EFF9CE5">
            <w:pPr>
              <w:spacing w:line="400" w:lineRule="exact"/>
              <w:rPr>
                <w:rFonts w:ascii="宋体" w:hAnsi="宋体" w:cs="宋体"/>
                <w:color w:val="000000"/>
                <w:sz w:val="28"/>
                <w:szCs w:val="28"/>
              </w:rPr>
            </w:pPr>
            <w:r>
              <w:rPr>
                <w:rFonts w:hint="eastAsia" w:ascii="宋体" w:hAnsi="宋体" w:cs="宋体"/>
                <w:color w:val="000000"/>
                <w:sz w:val="28"/>
                <w:szCs w:val="28"/>
              </w:rPr>
              <w:t>货值金额不足五万元的，按五万元计算。</w:t>
            </w:r>
          </w:p>
        </w:tc>
      </w:tr>
      <w:tr w14:paraId="2E6A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93" w:type="dxa"/>
            <w:vMerge w:val="restart"/>
            <w:vAlign w:val="center"/>
          </w:tcPr>
          <w:p w14:paraId="3B183670">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72" w:type="dxa"/>
            <w:vAlign w:val="center"/>
          </w:tcPr>
          <w:p w14:paraId="35E83A48">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108" w:type="dxa"/>
            <w:vAlign w:val="center"/>
          </w:tcPr>
          <w:p w14:paraId="2591CF11">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447" w:type="dxa"/>
            <w:vAlign w:val="center"/>
          </w:tcPr>
          <w:p w14:paraId="286F03EA">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602E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993" w:type="dxa"/>
            <w:vMerge w:val="continue"/>
            <w:vAlign w:val="center"/>
          </w:tcPr>
          <w:p w14:paraId="019CC7C3">
            <w:pPr>
              <w:spacing w:line="400" w:lineRule="exact"/>
              <w:jc w:val="center"/>
              <w:rPr>
                <w:rFonts w:ascii="宋体" w:hAnsi="宋体" w:cs="宋体"/>
                <w:color w:val="000000"/>
                <w:sz w:val="28"/>
                <w:szCs w:val="28"/>
              </w:rPr>
            </w:pPr>
          </w:p>
        </w:tc>
        <w:tc>
          <w:tcPr>
            <w:tcW w:w="872" w:type="dxa"/>
            <w:vAlign w:val="center"/>
          </w:tcPr>
          <w:p w14:paraId="3492475A">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减轻处罚</w:t>
            </w:r>
          </w:p>
        </w:tc>
        <w:tc>
          <w:tcPr>
            <w:tcW w:w="5108" w:type="dxa"/>
            <w:vAlign w:val="center"/>
          </w:tcPr>
          <w:p w14:paraId="6371C002">
            <w:pPr>
              <w:pStyle w:val="12"/>
              <w:spacing w:line="400" w:lineRule="exact"/>
              <w:jc w:val="both"/>
              <w:rPr>
                <w:rFonts w:hint="eastAsia" w:ascii="宋体" w:hAnsi="宋体" w:eastAsia="仿宋_GB2312" w:cs="宋体"/>
                <w:color w:val="000000"/>
                <w:spacing w:val="-5"/>
                <w:kern w:val="2"/>
                <w:sz w:val="28"/>
                <w:szCs w:val="28"/>
                <w:lang w:val="en-US" w:eastAsia="zh-CN" w:bidi="ar-SA"/>
              </w:rPr>
            </w:pPr>
            <w:r>
              <w:rPr>
                <w:rFonts w:hint="eastAsia" w:ascii="宋体" w:hAnsi="宋体" w:eastAsia="仿宋_GB2312" w:cs="宋体"/>
                <w:color w:val="000000"/>
                <w:spacing w:val="-5"/>
                <w:kern w:val="2"/>
                <w:sz w:val="28"/>
                <w:szCs w:val="28"/>
                <w:lang w:val="en-US" w:eastAsia="zh-CN" w:bidi="ar-SA"/>
              </w:rPr>
              <w:t>参考江西省药监局《江西省药品监督管理行政处罚裁量权适用规则》第九条、第十条和《江西省市场监督管理领域减轻行政处罚清单（1.0版）》以及江西省市场监管局和江西省药监局后续关于减轻处罚补充规定外，可考虑下列情形：</w:t>
            </w:r>
          </w:p>
          <w:p w14:paraId="69666300">
            <w:pPr>
              <w:pStyle w:val="12"/>
              <w:numPr>
                <w:ilvl w:val="0"/>
                <w:numId w:val="5"/>
              </w:numPr>
              <w:spacing w:line="400" w:lineRule="exact"/>
              <w:jc w:val="both"/>
              <w:rPr>
                <w:rFonts w:hint="eastAsia" w:ascii="宋体" w:hAnsi="宋体" w:eastAsia="仿宋_GB2312" w:cs="宋体"/>
                <w:color w:val="000000"/>
                <w:spacing w:val="-5"/>
                <w:kern w:val="2"/>
                <w:sz w:val="28"/>
                <w:szCs w:val="28"/>
                <w:lang w:val="en-US" w:eastAsia="zh-CN" w:bidi="ar-SA"/>
              </w:rPr>
            </w:pPr>
            <w:r>
              <w:rPr>
                <w:rFonts w:hint="eastAsia" w:ascii="宋体" w:hAnsi="宋体" w:eastAsia="仿宋_GB2312" w:cs="宋体"/>
                <w:color w:val="000000"/>
                <w:spacing w:val="-5"/>
                <w:kern w:val="2"/>
                <w:sz w:val="28"/>
                <w:szCs w:val="28"/>
                <w:lang w:val="en-US" w:eastAsia="zh-CN" w:bidi="ar-SA"/>
              </w:rPr>
              <w:t>销售方通过伪造、变造、租借、非法买卖许可证、批件或者其他证明材料的方式销售涉案药品，购进方有充分证据证明不知情的；</w:t>
            </w:r>
          </w:p>
          <w:p w14:paraId="0F054BB6">
            <w:pPr>
              <w:pStyle w:val="12"/>
              <w:numPr>
                <w:ilvl w:val="0"/>
                <w:numId w:val="5"/>
              </w:numPr>
              <w:spacing w:line="400" w:lineRule="exact"/>
              <w:jc w:val="both"/>
              <w:rPr>
                <w:rFonts w:hint="default" w:ascii="宋体" w:hAnsi="宋体" w:eastAsia="仿宋_GB2312" w:cs="宋体"/>
                <w:color w:val="000000"/>
                <w:spacing w:val="-5"/>
                <w:kern w:val="2"/>
                <w:sz w:val="28"/>
                <w:szCs w:val="28"/>
                <w:lang w:val="en-US" w:eastAsia="zh-CN" w:bidi="ar-SA"/>
              </w:rPr>
            </w:pPr>
            <w:r>
              <w:rPr>
                <w:rFonts w:hint="eastAsia" w:ascii="宋体" w:hAnsi="宋体" w:eastAsia="仿宋_GB2312" w:cs="宋体"/>
                <w:color w:val="000000"/>
                <w:kern w:val="2"/>
                <w:sz w:val="28"/>
                <w:szCs w:val="28"/>
                <w:highlight w:val="none"/>
                <w:lang w:val="zh-CN" w:eastAsia="zh-CN" w:bidi="zh-CN"/>
              </w:rPr>
              <w:t>当事人能够提供充分证据证明涉案药品符合国家标准或注册标准。</w:t>
            </w:r>
          </w:p>
        </w:tc>
        <w:tc>
          <w:tcPr>
            <w:tcW w:w="3447" w:type="dxa"/>
            <w:vAlign w:val="center"/>
          </w:tcPr>
          <w:p w14:paraId="05D9388B">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违法购进药品货值金额2倍以下的罚款</w:t>
            </w:r>
            <w:r>
              <w:rPr>
                <w:rFonts w:hint="eastAsia" w:ascii="宋体" w:hAnsi="宋体" w:cs="宋体"/>
                <w:color w:val="000000"/>
                <w:kern w:val="0"/>
                <w:sz w:val="28"/>
                <w:szCs w:val="28"/>
                <w:lang w:eastAsia="zh-CN" w:bidi="ar"/>
              </w:rPr>
              <w:t>。</w:t>
            </w:r>
          </w:p>
          <w:p w14:paraId="50B5E062">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情节严重的</w:t>
            </w:r>
            <w:r>
              <w:rPr>
                <w:rFonts w:hint="eastAsia" w:ascii="宋体" w:hAnsi="宋体" w:cs="宋体"/>
                <w:color w:val="000000"/>
                <w:kern w:val="0"/>
                <w:sz w:val="28"/>
                <w:szCs w:val="28"/>
                <w:lang w:eastAsia="zh-CN" w:bidi="ar"/>
              </w:rPr>
              <w:t>，</w:t>
            </w:r>
            <w:r>
              <w:rPr>
                <w:rFonts w:hint="eastAsia" w:ascii="宋体" w:hAnsi="宋体" w:cs="宋体"/>
                <w:color w:val="000000"/>
                <w:kern w:val="0"/>
                <w:sz w:val="28"/>
                <w:szCs w:val="28"/>
                <w:lang w:bidi="ar"/>
              </w:rPr>
              <w:t>不适用减轻处罚。</w:t>
            </w:r>
          </w:p>
          <w:p w14:paraId="70D77973">
            <w:pPr>
              <w:spacing w:line="400" w:lineRule="exact"/>
              <w:rPr>
                <w:rFonts w:ascii="宋体" w:hAnsi="宋体" w:cs="宋体"/>
                <w:color w:val="000000"/>
                <w:sz w:val="28"/>
                <w:szCs w:val="28"/>
              </w:rPr>
            </w:pPr>
          </w:p>
        </w:tc>
      </w:tr>
      <w:tr w14:paraId="4F54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993" w:type="dxa"/>
            <w:vMerge w:val="continue"/>
            <w:vAlign w:val="center"/>
          </w:tcPr>
          <w:p w14:paraId="72D2A618">
            <w:pPr>
              <w:spacing w:line="400" w:lineRule="exact"/>
              <w:jc w:val="center"/>
              <w:rPr>
                <w:rFonts w:ascii="宋体" w:hAnsi="宋体" w:cs="宋体"/>
                <w:color w:val="000000"/>
                <w:sz w:val="28"/>
                <w:szCs w:val="28"/>
              </w:rPr>
            </w:pPr>
          </w:p>
        </w:tc>
        <w:tc>
          <w:tcPr>
            <w:tcW w:w="872" w:type="dxa"/>
            <w:vAlign w:val="center"/>
          </w:tcPr>
          <w:p w14:paraId="440908D1">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从轻处罚</w:t>
            </w:r>
          </w:p>
        </w:tc>
        <w:tc>
          <w:tcPr>
            <w:tcW w:w="5108" w:type="dxa"/>
            <w:vAlign w:val="center"/>
          </w:tcPr>
          <w:p w14:paraId="554CA8EF">
            <w:pPr>
              <w:widowControl/>
              <w:spacing w:line="400" w:lineRule="exact"/>
              <w:jc w:val="left"/>
              <w:rPr>
                <w:rFonts w:hint="eastAsia" w:ascii="宋体" w:hAnsi="宋体" w:eastAsia="仿宋_GB2312"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p w14:paraId="51E6F491">
            <w:pPr>
              <w:widowControl/>
              <w:spacing w:line="400" w:lineRule="exact"/>
              <w:jc w:val="left"/>
              <w:rPr>
                <w:rFonts w:ascii="宋体" w:hAnsi="宋体" w:cs="宋体"/>
                <w:color w:val="000000"/>
                <w:sz w:val="28"/>
                <w:szCs w:val="28"/>
              </w:rPr>
            </w:pPr>
          </w:p>
        </w:tc>
        <w:tc>
          <w:tcPr>
            <w:tcW w:w="3447" w:type="dxa"/>
            <w:vAlign w:val="center"/>
          </w:tcPr>
          <w:p w14:paraId="1D7BD496">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违法购进药品货值金额2倍以上4.4倍以下的罚款</w:t>
            </w:r>
            <w:r>
              <w:rPr>
                <w:rFonts w:hint="eastAsia" w:ascii="宋体" w:hAnsi="宋体" w:cs="宋体"/>
                <w:color w:val="000000"/>
                <w:kern w:val="0"/>
                <w:sz w:val="28"/>
                <w:szCs w:val="28"/>
                <w:lang w:eastAsia="zh-CN" w:bidi="ar"/>
              </w:rPr>
              <w:t>。</w:t>
            </w:r>
          </w:p>
          <w:p w14:paraId="54566F6F">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处货值金额10倍以上16倍以下的罚款。</w:t>
            </w:r>
          </w:p>
        </w:tc>
      </w:tr>
      <w:tr w14:paraId="65E2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6" w:hRule="atLeast"/>
          <w:jc w:val="center"/>
        </w:trPr>
        <w:tc>
          <w:tcPr>
            <w:tcW w:w="993" w:type="dxa"/>
            <w:vMerge w:val="continue"/>
            <w:vAlign w:val="center"/>
          </w:tcPr>
          <w:p w14:paraId="760BA5E4">
            <w:pPr>
              <w:spacing w:line="400" w:lineRule="exact"/>
              <w:jc w:val="center"/>
              <w:rPr>
                <w:rFonts w:ascii="宋体" w:hAnsi="宋体" w:cs="宋体"/>
                <w:color w:val="000000"/>
                <w:sz w:val="28"/>
                <w:szCs w:val="28"/>
              </w:rPr>
            </w:pPr>
          </w:p>
        </w:tc>
        <w:tc>
          <w:tcPr>
            <w:tcW w:w="872" w:type="dxa"/>
            <w:vAlign w:val="center"/>
          </w:tcPr>
          <w:p w14:paraId="55BCD7E7">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从重处罚</w:t>
            </w:r>
          </w:p>
        </w:tc>
        <w:tc>
          <w:tcPr>
            <w:tcW w:w="5108" w:type="dxa"/>
            <w:vAlign w:val="center"/>
          </w:tcPr>
          <w:p w14:paraId="070B495D">
            <w:pPr>
              <w:widowControl/>
              <w:spacing w:line="400" w:lineRule="exact"/>
              <w:jc w:val="lef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参考江西省药监局《江西省药品监督管理行政处罚裁量权适用规则》第十一条、第十二条的规定外，可考虑以下所列从重因素：</w:t>
            </w:r>
          </w:p>
          <w:p w14:paraId="5D826E92">
            <w:pPr>
              <w:widowControl/>
              <w:spacing w:line="400" w:lineRule="exact"/>
              <w:jc w:val="left"/>
              <w:rPr>
                <w:rFonts w:hint="eastAsia" w:ascii="宋体" w:hAnsi="宋体" w:cs="宋体"/>
                <w:color w:val="000000"/>
                <w:sz w:val="28"/>
                <w:szCs w:val="28"/>
              </w:rPr>
            </w:pPr>
            <w:r>
              <w:rPr>
                <w:rFonts w:hint="eastAsia" w:ascii="宋体" w:hAnsi="宋体" w:cs="宋体"/>
                <w:color w:val="000000"/>
                <w:sz w:val="28"/>
                <w:szCs w:val="28"/>
              </w:rPr>
              <w:t>不能提供相应的购销记录和购销票据，导致无法溯源的。</w:t>
            </w:r>
          </w:p>
          <w:p w14:paraId="26006E6F">
            <w:pPr>
              <w:spacing w:line="400" w:lineRule="exact"/>
              <w:rPr>
                <w:rFonts w:ascii="宋体" w:hAnsi="宋体" w:cs="宋体"/>
                <w:color w:val="000000"/>
                <w:kern w:val="0"/>
                <w:sz w:val="28"/>
                <w:szCs w:val="28"/>
                <w:lang w:bidi="ar"/>
              </w:rPr>
            </w:pPr>
          </w:p>
        </w:tc>
        <w:tc>
          <w:tcPr>
            <w:tcW w:w="3447" w:type="dxa"/>
            <w:vAlign w:val="center"/>
          </w:tcPr>
          <w:p w14:paraId="1E5B838C">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违法购进药品货值金额7.6倍以上10倍以下的罚款</w:t>
            </w:r>
            <w:r>
              <w:rPr>
                <w:rFonts w:hint="eastAsia" w:ascii="宋体" w:hAnsi="宋体" w:cs="宋体"/>
                <w:color w:val="000000"/>
                <w:kern w:val="0"/>
                <w:sz w:val="28"/>
                <w:szCs w:val="28"/>
                <w:lang w:eastAsia="zh-CN" w:bidi="ar"/>
              </w:rPr>
              <w:t>。</w:t>
            </w:r>
          </w:p>
          <w:p w14:paraId="14051C5D">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处货值金额24倍以上30倍以下的罚款。</w:t>
            </w:r>
          </w:p>
        </w:tc>
      </w:tr>
      <w:tr w14:paraId="7CD9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7" w:hRule="atLeast"/>
          <w:jc w:val="center"/>
        </w:trPr>
        <w:tc>
          <w:tcPr>
            <w:tcW w:w="993" w:type="dxa"/>
            <w:vMerge w:val="continue"/>
            <w:vAlign w:val="center"/>
          </w:tcPr>
          <w:p w14:paraId="080B0679">
            <w:pPr>
              <w:spacing w:line="400" w:lineRule="exact"/>
              <w:jc w:val="center"/>
              <w:rPr>
                <w:rFonts w:ascii="宋体" w:hAnsi="宋体" w:cs="宋体"/>
                <w:color w:val="000000"/>
                <w:sz w:val="28"/>
                <w:szCs w:val="28"/>
              </w:rPr>
            </w:pPr>
          </w:p>
        </w:tc>
        <w:tc>
          <w:tcPr>
            <w:tcW w:w="872" w:type="dxa"/>
            <w:vAlign w:val="center"/>
          </w:tcPr>
          <w:p w14:paraId="0E78AF03">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一般处罚</w:t>
            </w:r>
          </w:p>
        </w:tc>
        <w:tc>
          <w:tcPr>
            <w:tcW w:w="5108" w:type="dxa"/>
            <w:vAlign w:val="center"/>
          </w:tcPr>
          <w:p w14:paraId="72BD2CDE">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447" w:type="dxa"/>
            <w:vAlign w:val="center"/>
          </w:tcPr>
          <w:p w14:paraId="78666382">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违法购进药品货值金额4.4倍以上7.6倍以下的罚款</w:t>
            </w:r>
            <w:r>
              <w:rPr>
                <w:rFonts w:hint="eastAsia" w:ascii="宋体" w:hAnsi="宋体" w:cs="宋体"/>
                <w:color w:val="000000"/>
                <w:kern w:val="0"/>
                <w:sz w:val="28"/>
                <w:szCs w:val="28"/>
                <w:lang w:eastAsia="zh-CN" w:bidi="ar"/>
              </w:rPr>
              <w:t>。</w:t>
            </w:r>
          </w:p>
          <w:p w14:paraId="174B8D07">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处货值金额16倍以上24倍以下的罚款。</w:t>
            </w:r>
          </w:p>
        </w:tc>
      </w:tr>
    </w:tbl>
    <w:p w14:paraId="633F5BED"/>
    <w:p w14:paraId="495984C9">
      <w:pPr>
        <w:pStyle w:val="2"/>
      </w:pPr>
    </w:p>
    <w:p w14:paraId="63AAA9AD">
      <w:pPr>
        <w:pStyle w:val="3"/>
      </w:pPr>
    </w:p>
    <w:p w14:paraId="1DDCB97F"/>
    <w:p w14:paraId="35AC242D">
      <w:pPr>
        <w:pStyle w:val="2"/>
      </w:pPr>
    </w:p>
    <w:p w14:paraId="22A1294C">
      <w:pPr>
        <w:pStyle w:val="3"/>
      </w:pPr>
    </w:p>
    <w:p w14:paraId="4A920985"/>
    <w:p w14:paraId="50C11FC9">
      <w:pPr>
        <w:pStyle w:val="2"/>
      </w:pPr>
    </w:p>
    <w:p w14:paraId="7D8DE42F">
      <w:pPr>
        <w:pStyle w:val="2"/>
      </w:pPr>
    </w:p>
    <w:tbl>
      <w:tblPr>
        <w:tblStyle w:val="7"/>
        <w:tblW w:w="10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855"/>
        <w:gridCol w:w="5265"/>
        <w:gridCol w:w="3474"/>
      </w:tblGrid>
      <w:tr w14:paraId="1D22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10" w:type="dxa"/>
            <w:vAlign w:val="center"/>
          </w:tcPr>
          <w:p w14:paraId="65A1200E">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94" w:type="dxa"/>
            <w:gridSpan w:val="3"/>
            <w:vAlign w:val="center"/>
          </w:tcPr>
          <w:p w14:paraId="335DA1AC">
            <w:pPr>
              <w:spacing w:line="400" w:lineRule="exact"/>
              <w:jc w:val="center"/>
              <w:rPr>
                <w:color w:val="000000"/>
                <w:sz w:val="28"/>
                <w:szCs w:val="28"/>
              </w:rPr>
            </w:pPr>
            <w:r>
              <w:rPr>
                <w:rFonts w:hint="eastAsia"/>
                <w:color w:val="000000"/>
                <w:sz w:val="28"/>
                <w:szCs w:val="28"/>
              </w:rPr>
              <w:t>13</w:t>
            </w:r>
          </w:p>
        </w:tc>
      </w:tr>
      <w:tr w14:paraId="1BFD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10" w:type="dxa"/>
            <w:vAlign w:val="center"/>
          </w:tcPr>
          <w:p w14:paraId="66A8295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94" w:type="dxa"/>
            <w:gridSpan w:val="3"/>
            <w:vAlign w:val="center"/>
          </w:tcPr>
          <w:p w14:paraId="58C90639">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药品网络交易第三方平台提供者未履行资质审核、报告、停止提供网络交易平台服务等义务。</w:t>
            </w:r>
          </w:p>
        </w:tc>
      </w:tr>
      <w:tr w14:paraId="130B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10" w:type="dxa"/>
            <w:vAlign w:val="center"/>
          </w:tcPr>
          <w:p w14:paraId="0366B07D">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94" w:type="dxa"/>
            <w:gridSpan w:val="3"/>
            <w:vAlign w:val="center"/>
          </w:tcPr>
          <w:p w14:paraId="4D688746">
            <w:pPr>
              <w:pStyle w:val="11"/>
              <w:spacing w:line="400" w:lineRule="exact"/>
              <w:ind w:right="88"/>
              <w:rPr>
                <w:color w:val="000000"/>
                <w:sz w:val="28"/>
                <w:szCs w:val="28"/>
              </w:rPr>
            </w:pPr>
            <w:r>
              <w:rPr>
                <w:rFonts w:hint="eastAsia"/>
                <w:color w:val="000000"/>
                <w:spacing w:val="-5"/>
                <w:sz w:val="28"/>
                <w:szCs w:val="28"/>
              </w:rPr>
              <w:t>《药品管理法》第一百三十一条：违反本法规定，药品网络交易第三方平台提供者未履行资质审核、报告、停止提供网络交易平台服务等义务的，责令改正，没收违法所得，并处二十万元以上二百万元以下的罚款；情节严重的，责令停业整顿，并处二百万元以上五百万元以</w:t>
            </w:r>
            <w:r>
              <w:rPr>
                <w:rFonts w:hint="eastAsia"/>
                <w:color w:val="000000"/>
                <w:sz w:val="28"/>
                <w:szCs w:val="28"/>
              </w:rPr>
              <w:t>下的罚款。</w:t>
            </w:r>
          </w:p>
        </w:tc>
      </w:tr>
      <w:tr w14:paraId="583B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10" w:type="dxa"/>
            <w:vAlign w:val="center"/>
          </w:tcPr>
          <w:p w14:paraId="3220E923">
            <w:pPr>
              <w:spacing w:line="400" w:lineRule="exact"/>
              <w:jc w:val="center"/>
              <w:rPr>
                <w:rFonts w:ascii="宋体" w:hAnsi="宋体" w:cs="宋体"/>
                <w:color w:val="000000"/>
                <w:sz w:val="28"/>
                <w:szCs w:val="28"/>
                <w:lang w:bidi="zh-CN"/>
              </w:rPr>
            </w:pPr>
            <w:r>
              <w:rPr>
                <w:rFonts w:hint="eastAsia" w:ascii="宋体" w:hAnsi="宋体" w:cs="宋体"/>
                <w:color w:val="000000"/>
                <w:sz w:val="28"/>
                <w:szCs w:val="28"/>
                <w:lang w:bidi="zh-CN"/>
              </w:rPr>
              <w:t>处罚种类</w:t>
            </w:r>
          </w:p>
        </w:tc>
        <w:tc>
          <w:tcPr>
            <w:tcW w:w="9594" w:type="dxa"/>
            <w:gridSpan w:val="3"/>
            <w:vAlign w:val="center"/>
          </w:tcPr>
          <w:p w14:paraId="647A8864">
            <w:pPr>
              <w:pStyle w:val="11"/>
              <w:spacing w:line="400" w:lineRule="exact"/>
              <w:rPr>
                <w:color w:val="000000"/>
                <w:sz w:val="28"/>
                <w:szCs w:val="28"/>
                <w:lang w:val="en-US"/>
              </w:rPr>
            </w:pPr>
            <w:r>
              <w:rPr>
                <w:rFonts w:hint="eastAsia"/>
                <w:color w:val="000000"/>
                <w:sz w:val="28"/>
                <w:szCs w:val="28"/>
                <w:lang w:val="en-US"/>
              </w:rPr>
              <w:t>1.没收违法所得</w:t>
            </w:r>
            <w:r>
              <w:rPr>
                <w:rFonts w:hint="eastAsia"/>
                <w:color w:val="000000"/>
                <w:sz w:val="28"/>
                <w:szCs w:val="28"/>
                <w:lang w:val="en-US" w:eastAsia="zh-CN"/>
              </w:rPr>
              <w:t xml:space="preserve"> </w:t>
            </w:r>
            <w:r>
              <w:rPr>
                <w:rFonts w:hint="eastAsia"/>
                <w:color w:val="000000"/>
                <w:sz w:val="28"/>
                <w:szCs w:val="28"/>
                <w:lang w:val="en-US"/>
              </w:rPr>
              <w:t xml:space="preserve"> 2.罚款   3.责令停业整顿</w:t>
            </w:r>
          </w:p>
        </w:tc>
      </w:tr>
      <w:tr w14:paraId="2B70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10" w:type="dxa"/>
            <w:vAlign w:val="center"/>
          </w:tcPr>
          <w:p w14:paraId="4522F857">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94" w:type="dxa"/>
            <w:gridSpan w:val="3"/>
            <w:vAlign w:val="center"/>
          </w:tcPr>
          <w:p w14:paraId="3265EE27">
            <w:pPr>
              <w:pStyle w:val="11"/>
              <w:spacing w:line="400" w:lineRule="exact"/>
              <w:rPr>
                <w:color w:val="000000"/>
                <w:sz w:val="28"/>
                <w:szCs w:val="28"/>
                <w:lang w:val="en-US"/>
              </w:rPr>
            </w:pPr>
            <w:r>
              <w:rPr>
                <w:rFonts w:hint="eastAsia"/>
                <w:color w:val="000000"/>
                <w:sz w:val="28"/>
                <w:szCs w:val="28"/>
                <w:lang w:val="en-US"/>
              </w:rPr>
              <w:t>负责药品监督管理的部门</w:t>
            </w:r>
          </w:p>
        </w:tc>
      </w:tr>
      <w:tr w14:paraId="11A6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10" w:type="dxa"/>
            <w:vAlign w:val="center"/>
          </w:tcPr>
          <w:p w14:paraId="4E5AD02F">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94" w:type="dxa"/>
            <w:gridSpan w:val="3"/>
            <w:vAlign w:val="center"/>
          </w:tcPr>
          <w:p w14:paraId="456DBB2F">
            <w:pPr>
              <w:pStyle w:val="11"/>
              <w:spacing w:line="400" w:lineRule="exact"/>
              <w:rPr>
                <w:color w:val="000000"/>
                <w:sz w:val="28"/>
                <w:szCs w:val="28"/>
              </w:rPr>
            </w:pPr>
            <w:r>
              <w:rPr>
                <w:rFonts w:hint="eastAsia"/>
                <w:color w:val="000000"/>
                <w:sz w:val="28"/>
                <w:szCs w:val="28"/>
              </w:rPr>
              <w:t>处20万元以上200万元以下的罚款；</w:t>
            </w:r>
          </w:p>
          <w:p w14:paraId="6A0A4342">
            <w:pPr>
              <w:pStyle w:val="11"/>
              <w:spacing w:line="400" w:lineRule="exact"/>
              <w:rPr>
                <w:color w:val="000000"/>
                <w:sz w:val="28"/>
                <w:szCs w:val="28"/>
              </w:rPr>
            </w:pPr>
            <w:r>
              <w:rPr>
                <w:rFonts w:hint="eastAsia"/>
                <w:color w:val="000000"/>
                <w:sz w:val="28"/>
                <w:szCs w:val="28"/>
              </w:rPr>
              <w:t>情节严重的：处 200万元以上500万元以下的罚款。</w:t>
            </w:r>
          </w:p>
        </w:tc>
      </w:tr>
      <w:tr w14:paraId="5DD9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10" w:type="dxa"/>
            <w:vMerge w:val="restart"/>
            <w:vAlign w:val="center"/>
          </w:tcPr>
          <w:p w14:paraId="5F78C51A">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55" w:type="dxa"/>
            <w:vAlign w:val="center"/>
          </w:tcPr>
          <w:p w14:paraId="1CBFDF79">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265" w:type="dxa"/>
            <w:vAlign w:val="center"/>
          </w:tcPr>
          <w:p w14:paraId="0D7BC763">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474" w:type="dxa"/>
            <w:vAlign w:val="center"/>
          </w:tcPr>
          <w:p w14:paraId="17940753">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081A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10" w:type="dxa"/>
            <w:vMerge w:val="continue"/>
            <w:vAlign w:val="center"/>
          </w:tcPr>
          <w:p w14:paraId="7FF7B593">
            <w:pPr>
              <w:spacing w:line="400" w:lineRule="exact"/>
              <w:jc w:val="center"/>
              <w:rPr>
                <w:rFonts w:ascii="宋体" w:hAnsi="宋体" w:cs="宋体"/>
                <w:color w:val="000000"/>
                <w:sz w:val="28"/>
                <w:szCs w:val="28"/>
              </w:rPr>
            </w:pPr>
          </w:p>
        </w:tc>
        <w:tc>
          <w:tcPr>
            <w:tcW w:w="855" w:type="dxa"/>
            <w:vAlign w:val="center"/>
          </w:tcPr>
          <w:p w14:paraId="639C59AD">
            <w:pPr>
              <w:spacing w:line="400" w:lineRule="exact"/>
              <w:rPr>
                <w:rFonts w:ascii="宋体" w:hAnsi="宋体" w:cs="宋体"/>
                <w:color w:val="000000"/>
                <w:sz w:val="28"/>
                <w:szCs w:val="28"/>
              </w:rPr>
            </w:pPr>
            <w:r>
              <w:rPr>
                <w:rFonts w:hint="eastAsia" w:ascii="宋体" w:hAnsi="宋体" w:cs="宋体"/>
                <w:color w:val="000000"/>
                <w:sz w:val="28"/>
                <w:szCs w:val="28"/>
              </w:rPr>
              <w:t>减轻处罚</w:t>
            </w:r>
          </w:p>
        </w:tc>
        <w:tc>
          <w:tcPr>
            <w:tcW w:w="5265" w:type="dxa"/>
            <w:vAlign w:val="center"/>
          </w:tcPr>
          <w:p w14:paraId="0684CF13">
            <w:pPr>
              <w:spacing w:line="400" w:lineRule="exact"/>
              <w:rPr>
                <w:rFonts w:hint="eastAsia"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后续关于减轻处罚补充规定的情形外，可考虑以下所列减轻因素：</w:t>
            </w:r>
          </w:p>
          <w:p w14:paraId="7309B536">
            <w:pPr>
              <w:spacing w:line="400" w:lineRule="exact"/>
              <w:rPr>
                <w:rFonts w:hint="default" w:eastAsia="宋体"/>
                <w:lang w:val="en-US" w:eastAsia="zh-CN"/>
              </w:rPr>
            </w:pPr>
            <w:r>
              <w:rPr>
                <w:rFonts w:hint="eastAsia" w:ascii="宋体" w:hAnsi="宋体" w:eastAsia="仿宋_GB2312" w:cs="宋体"/>
                <w:color w:val="000000"/>
                <w:kern w:val="2"/>
                <w:sz w:val="28"/>
                <w:szCs w:val="28"/>
                <w:highlight w:val="none"/>
                <w:lang w:val="zh-CN" w:eastAsia="zh-CN" w:bidi="zh-CN"/>
              </w:rPr>
              <w:t>当事人能够提供充分证据证明涉案药品符合国家标准或注册标准</w:t>
            </w:r>
            <w:r>
              <w:rPr>
                <w:rFonts w:hint="eastAsia" w:ascii="宋体" w:hAnsi="宋体" w:cs="宋体"/>
                <w:color w:val="000000"/>
                <w:kern w:val="2"/>
                <w:sz w:val="28"/>
                <w:szCs w:val="28"/>
                <w:highlight w:val="none"/>
                <w:lang w:val="zh-CN" w:eastAsia="zh-CN" w:bidi="zh-CN"/>
              </w:rPr>
              <w:t>，</w:t>
            </w:r>
            <w:r>
              <w:rPr>
                <w:rFonts w:hint="eastAsia" w:ascii="宋体" w:hAnsi="宋体" w:cs="宋体"/>
                <w:color w:val="000000"/>
                <w:sz w:val="28"/>
                <w:szCs w:val="28"/>
              </w:rPr>
              <w:t>且不属于不得在网络上销售的药品。</w:t>
            </w:r>
          </w:p>
        </w:tc>
        <w:tc>
          <w:tcPr>
            <w:tcW w:w="3474" w:type="dxa"/>
            <w:vAlign w:val="center"/>
          </w:tcPr>
          <w:p w14:paraId="0F52299F">
            <w:pPr>
              <w:spacing w:line="400" w:lineRule="exact"/>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20万元以下的罚款</w:t>
            </w:r>
            <w:r>
              <w:rPr>
                <w:rFonts w:hint="eastAsia" w:ascii="宋体" w:hAnsi="宋体" w:cs="宋体"/>
                <w:color w:val="000000"/>
                <w:kern w:val="0"/>
                <w:sz w:val="28"/>
                <w:szCs w:val="28"/>
                <w:lang w:eastAsia="zh-CN" w:bidi="ar"/>
              </w:rPr>
              <w:t>；</w:t>
            </w:r>
          </w:p>
          <w:p w14:paraId="7B8BC8A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情节严重的</w:t>
            </w:r>
            <w:r>
              <w:rPr>
                <w:rFonts w:hint="eastAsia" w:ascii="宋体" w:hAnsi="宋体" w:cs="宋体"/>
                <w:color w:val="000000"/>
                <w:kern w:val="0"/>
                <w:sz w:val="28"/>
                <w:szCs w:val="28"/>
                <w:lang w:eastAsia="zh-CN" w:bidi="ar"/>
              </w:rPr>
              <w:t>，</w:t>
            </w:r>
            <w:r>
              <w:rPr>
                <w:rFonts w:hint="eastAsia" w:ascii="宋体" w:hAnsi="宋体" w:cs="宋体"/>
                <w:color w:val="000000"/>
                <w:kern w:val="0"/>
                <w:sz w:val="28"/>
                <w:szCs w:val="28"/>
                <w:lang w:bidi="ar"/>
              </w:rPr>
              <w:t>不适用减轻处罚。</w:t>
            </w:r>
          </w:p>
          <w:p w14:paraId="19FFE701">
            <w:pPr>
              <w:spacing w:line="400" w:lineRule="exact"/>
              <w:rPr>
                <w:rFonts w:ascii="宋体" w:hAnsi="宋体" w:cs="宋体"/>
                <w:color w:val="000000"/>
                <w:sz w:val="28"/>
                <w:szCs w:val="28"/>
              </w:rPr>
            </w:pPr>
          </w:p>
        </w:tc>
      </w:tr>
      <w:tr w14:paraId="3FD6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10" w:type="dxa"/>
            <w:vMerge w:val="continue"/>
            <w:vAlign w:val="center"/>
          </w:tcPr>
          <w:p w14:paraId="55853FEF">
            <w:pPr>
              <w:spacing w:line="400" w:lineRule="exact"/>
              <w:jc w:val="center"/>
              <w:rPr>
                <w:rFonts w:ascii="宋体" w:hAnsi="宋体" w:cs="宋体"/>
                <w:color w:val="000000"/>
                <w:sz w:val="28"/>
                <w:szCs w:val="28"/>
              </w:rPr>
            </w:pPr>
          </w:p>
        </w:tc>
        <w:tc>
          <w:tcPr>
            <w:tcW w:w="855" w:type="dxa"/>
            <w:vAlign w:val="center"/>
          </w:tcPr>
          <w:p w14:paraId="1AE11402">
            <w:pPr>
              <w:spacing w:line="400" w:lineRule="exact"/>
              <w:rPr>
                <w:rFonts w:ascii="宋体" w:hAnsi="宋体" w:cs="宋体"/>
                <w:color w:val="000000"/>
                <w:sz w:val="28"/>
                <w:szCs w:val="28"/>
              </w:rPr>
            </w:pPr>
            <w:r>
              <w:rPr>
                <w:rFonts w:hint="eastAsia" w:ascii="宋体" w:hAnsi="宋体" w:cs="宋体"/>
                <w:color w:val="000000"/>
                <w:sz w:val="28"/>
                <w:szCs w:val="28"/>
              </w:rPr>
              <w:t>从轻处罚</w:t>
            </w:r>
          </w:p>
        </w:tc>
        <w:tc>
          <w:tcPr>
            <w:tcW w:w="5265" w:type="dxa"/>
            <w:vAlign w:val="center"/>
          </w:tcPr>
          <w:p w14:paraId="35F12176">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tc>
        <w:tc>
          <w:tcPr>
            <w:tcW w:w="3474" w:type="dxa"/>
            <w:vAlign w:val="center"/>
          </w:tcPr>
          <w:p w14:paraId="3949779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20万元以上74万元以下的罚款；</w:t>
            </w:r>
          </w:p>
          <w:p w14:paraId="4D71EF28">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处200万元以上290万元以下罚款。</w:t>
            </w:r>
          </w:p>
        </w:tc>
      </w:tr>
      <w:tr w14:paraId="4F65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10" w:type="dxa"/>
            <w:vMerge w:val="continue"/>
            <w:vAlign w:val="center"/>
          </w:tcPr>
          <w:p w14:paraId="4717E94E">
            <w:pPr>
              <w:spacing w:line="400" w:lineRule="exact"/>
              <w:jc w:val="center"/>
              <w:rPr>
                <w:rFonts w:ascii="宋体" w:hAnsi="宋体" w:cs="宋体"/>
                <w:color w:val="000000"/>
                <w:sz w:val="28"/>
                <w:szCs w:val="28"/>
              </w:rPr>
            </w:pPr>
          </w:p>
        </w:tc>
        <w:tc>
          <w:tcPr>
            <w:tcW w:w="855" w:type="dxa"/>
            <w:vAlign w:val="center"/>
          </w:tcPr>
          <w:p w14:paraId="7106A432">
            <w:pPr>
              <w:spacing w:line="400" w:lineRule="exact"/>
              <w:rPr>
                <w:rFonts w:ascii="宋体" w:hAnsi="宋体" w:cs="宋体"/>
                <w:color w:val="000000"/>
                <w:sz w:val="28"/>
                <w:szCs w:val="28"/>
              </w:rPr>
            </w:pPr>
            <w:r>
              <w:rPr>
                <w:rFonts w:hint="eastAsia" w:ascii="宋体" w:hAnsi="宋体" w:cs="宋体"/>
                <w:color w:val="000000"/>
                <w:sz w:val="28"/>
                <w:szCs w:val="28"/>
              </w:rPr>
              <w:t>从重处罚</w:t>
            </w:r>
          </w:p>
        </w:tc>
        <w:tc>
          <w:tcPr>
            <w:tcW w:w="5265" w:type="dxa"/>
            <w:vAlign w:val="center"/>
          </w:tcPr>
          <w:p w14:paraId="32851D6C">
            <w:pPr>
              <w:widowControl/>
              <w:spacing w:line="400" w:lineRule="exact"/>
              <w:jc w:val="left"/>
              <w:rPr>
                <w:rFonts w:ascii="宋体" w:hAnsi="宋体" w:cs="宋体"/>
                <w:color w:val="000000"/>
                <w:spacing w:val="-5"/>
                <w:sz w:val="28"/>
                <w:szCs w:val="28"/>
                <w:lang w:val="zh-CN" w:bidi="zh-CN"/>
              </w:rPr>
            </w:pPr>
            <w:r>
              <w:rPr>
                <w:rFonts w:hint="eastAsia" w:ascii="宋体" w:hAnsi="宋体" w:cs="宋体"/>
                <w:color w:val="000000"/>
                <w:spacing w:val="-5"/>
                <w:sz w:val="28"/>
                <w:szCs w:val="28"/>
                <w:lang w:val="zh-CN" w:bidi="zh-CN"/>
              </w:rPr>
              <w:t>参考江西省药监局《江西省药品监督管理行政处罚裁量权适用规则》第十一条、第十二条的规定外，可考虑以下所列从重因素：</w:t>
            </w:r>
          </w:p>
          <w:p w14:paraId="1EE45652">
            <w:pPr>
              <w:widowControl/>
              <w:spacing w:line="400" w:lineRule="exact"/>
              <w:jc w:val="left"/>
              <w:textAlignment w:val="center"/>
              <w:rPr>
                <w:rFonts w:ascii="宋体" w:hAnsi="宋体" w:cs="宋体"/>
                <w:b/>
                <w:bCs/>
                <w:color w:val="7030A0"/>
                <w:spacing w:val="-5"/>
                <w:sz w:val="28"/>
                <w:szCs w:val="28"/>
                <w:lang w:val="zh-CN" w:bidi="zh-CN"/>
              </w:rPr>
            </w:pPr>
            <w:r>
              <w:rPr>
                <w:rFonts w:hint="eastAsia" w:ascii="宋体" w:hAnsi="宋体" w:cs="宋体"/>
                <w:color w:val="000000"/>
                <w:spacing w:val="-5"/>
                <w:sz w:val="28"/>
                <w:szCs w:val="28"/>
                <w:lang w:val="en-US" w:bidi="zh-CN"/>
              </w:rPr>
              <w:t>1</w:t>
            </w:r>
            <w:r>
              <w:rPr>
                <w:rFonts w:hint="eastAsia" w:ascii="宋体" w:hAnsi="宋体" w:cs="宋体"/>
                <w:color w:val="000000"/>
                <w:spacing w:val="-5"/>
                <w:sz w:val="28"/>
                <w:szCs w:val="28"/>
                <w:lang w:val="zh-CN" w:bidi="zh-CN"/>
              </w:rPr>
              <w:t>.明知经营者无相应资质，仍为其提供网络交易服务的；</w:t>
            </w:r>
          </w:p>
          <w:p w14:paraId="73E8C3DB">
            <w:pPr>
              <w:spacing w:line="400" w:lineRule="exact"/>
              <w:rPr>
                <w:rFonts w:ascii="宋体" w:hAnsi="宋体" w:cs="宋体"/>
                <w:color w:val="000000"/>
                <w:spacing w:val="-5"/>
                <w:sz w:val="28"/>
                <w:szCs w:val="28"/>
                <w:lang w:val="zh-CN" w:bidi="zh-CN"/>
              </w:rPr>
            </w:pPr>
            <w:r>
              <w:rPr>
                <w:rFonts w:hint="eastAsia" w:ascii="宋体" w:hAnsi="宋体" w:cs="宋体"/>
                <w:color w:val="000000"/>
                <w:spacing w:val="-5"/>
                <w:sz w:val="28"/>
                <w:szCs w:val="28"/>
                <w:lang w:val="en-US" w:bidi="zh-CN"/>
              </w:rPr>
              <w:t>2</w:t>
            </w:r>
            <w:r>
              <w:rPr>
                <w:rFonts w:hint="eastAsia" w:ascii="宋体" w:hAnsi="宋体" w:cs="宋体"/>
                <w:color w:val="000000"/>
                <w:spacing w:val="-5"/>
                <w:sz w:val="28"/>
                <w:szCs w:val="28"/>
                <w:lang w:val="zh-CN" w:bidi="zh-CN"/>
              </w:rPr>
              <w:t>.自营药品购进或者销售渠道不合法或者不明，对涉案产品无法追溯。</w:t>
            </w:r>
          </w:p>
        </w:tc>
        <w:tc>
          <w:tcPr>
            <w:tcW w:w="3474" w:type="dxa"/>
            <w:vAlign w:val="center"/>
          </w:tcPr>
          <w:p w14:paraId="2E877437">
            <w:pPr>
              <w:spacing w:line="400" w:lineRule="exact"/>
              <w:rPr>
                <w:rFonts w:ascii="宋体" w:hAnsi="宋体" w:cs="宋体"/>
                <w:color w:val="000000"/>
                <w:spacing w:val="-5"/>
                <w:sz w:val="28"/>
                <w:szCs w:val="28"/>
                <w:lang w:val="zh-CN" w:bidi="zh-CN"/>
              </w:rPr>
            </w:pPr>
            <w:r>
              <w:rPr>
                <w:rFonts w:hint="eastAsia" w:ascii="宋体" w:hAnsi="宋体" w:cs="宋体"/>
                <w:color w:val="000000"/>
                <w:spacing w:val="-5"/>
                <w:sz w:val="28"/>
                <w:szCs w:val="28"/>
                <w:lang w:val="zh-CN" w:bidi="zh-CN"/>
              </w:rPr>
              <w:t>处146万元以上200万元以下的罚款；</w:t>
            </w:r>
          </w:p>
          <w:p w14:paraId="4FBE0D5F">
            <w:pPr>
              <w:spacing w:line="400" w:lineRule="exact"/>
              <w:rPr>
                <w:rFonts w:ascii="宋体" w:hAnsi="宋体" w:cs="宋体"/>
                <w:color w:val="000000"/>
                <w:spacing w:val="-5"/>
                <w:sz w:val="28"/>
                <w:szCs w:val="28"/>
                <w:lang w:val="zh-CN" w:bidi="zh-CN"/>
              </w:rPr>
            </w:pPr>
            <w:r>
              <w:rPr>
                <w:rFonts w:hint="eastAsia" w:ascii="宋体" w:hAnsi="宋体" w:cs="宋体"/>
                <w:color w:val="000000"/>
                <w:spacing w:val="-5"/>
                <w:sz w:val="28"/>
                <w:szCs w:val="28"/>
                <w:lang w:val="zh-CN" w:bidi="zh-CN"/>
              </w:rPr>
              <w:t>情节严重的，处410万元以上500万元以下罚款。</w:t>
            </w:r>
          </w:p>
        </w:tc>
      </w:tr>
      <w:tr w14:paraId="55F4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10" w:type="dxa"/>
            <w:vMerge w:val="continue"/>
            <w:vAlign w:val="center"/>
          </w:tcPr>
          <w:p w14:paraId="41B077C5">
            <w:pPr>
              <w:spacing w:line="400" w:lineRule="exact"/>
              <w:jc w:val="center"/>
              <w:rPr>
                <w:rFonts w:ascii="宋体" w:hAnsi="宋体" w:cs="宋体"/>
                <w:color w:val="000000"/>
                <w:sz w:val="28"/>
                <w:szCs w:val="28"/>
              </w:rPr>
            </w:pPr>
          </w:p>
        </w:tc>
        <w:tc>
          <w:tcPr>
            <w:tcW w:w="855" w:type="dxa"/>
            <w:vAlign w:val="center"/>
          </w:tcPr>
          <w:p w14:paraId="637E8D1A">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265" w:type="dxa"/>
            <w:vAlign w:val="center"/>
          </w:tcPr>
          <w:p w14:paraId="15E7CABC">
            <w:pPr>
              <w:widowControl/>
              <w:spacing w:line="400" w:lineRule="exact"/>
              <w:jc w:val="left"/>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474" w:type="dxa"/>
            <w:vAlign w:val="center"/>
          </w:tcPr>
          <w:p w14:paraId="0759AE1C">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74万元以上146万元以下的罚款；</w:t>
            </w:r>
          </w:p>
          <w:p w14:paraId="50949AD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处290万元以上410万元以下罚款。</w:t>
            </w:r>
          </w:p>
        </w:tc>
      </w:tr>
    </w:tbl>
    <w:p w14:paraId="3126D201"/>
    <w:p w14:paraId="75065729"/>
    <w:p w14:paraId="468421A1"/>
    <w:p w14:paraId="71C2AA0E"/>
    <w:p w14:paraId="315583F5"/>
    <w:p w14:paraId="3933AEF9"/>
    <w:p w14:paraId="466FD9D4"/>
    <w:p w14:paraId="6B4A8394"/>
    <w:p w14:paraId="7D74296A"/>
    <w:p w14:paraId="0D754E22"/>
    <w:p w14:paraId="643FC816"/>
    <w:p w14:paraId="1EBF1EA5"/>
    <w:p w14:paraId="7DCA6ED0">
      <w:pPr>
        <w:pStyle w:val="2"/>
      </w:pPr>
    </w:p>
    <w:p w14:paraId="367E37F5">
      <w:pPr>
        <w:pStyle w:val="3"/>
      </w:pPr>
    </w:p>
    <w:p w14:paraId="4A72D117"/>
    <w:p w14:paraId="356F405D">
      <w:pPr>
        <w:pStyle w:val="2"/>
      </w:pPr>
    </w:p>
    <w:p w14:paraId="4D3121BD">
      <w:pPr>
        <w:pStyle w:val="3"/>
      </w:pPr>
    </w:p>
    <w:tbl>
      <w:tblPr>
        <w:tblStyle w:val="7"/>
        <w:tblW w:w="10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780"/>
        <w:gridCol w:w="5775"/>
        <w:gridCol w:w="3315"/>
      </w:tblGrid>
      <w:tr w14:paraId="0208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56" w:type="dxa"/>
            <w:vAlign w:val="center"/>
          </w:tcPr>
          <w:p w14:paraId="399C22F5">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870" w:type="dxa"/>
            <w:gridSpan w:val="3"/>
            <w:vAlign w:val="center"/>
          </w:tcPr>
          <w:p w14:paraId="707F463F">
            <w:pPr>
              <w:spacing w:line="400" w:lineRule="exact"/>
              <w:jc w:val="center"/>
              <w:rPr>
                <w:color w:val="000000"/>
                <w:sz w:val="28"/>
                <w:szCs w:val="28"/>
              </w:rPr>
            </w:pPr>
            <w:r>
              <w:rPr>
                <w:rFonts w:hint="eastAsia"/>
                <w:color w:val="000000"/>
                <w:sz w:val="28"/>
                <w:szCs w:val="28"/>
              </w:rPr>
              <w:t>14</w:t>
            </w:r>
          </w:p>
        </w:tc>
      </w:tr>
      <w:tr w14:paraId="54F8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56" w:type="dxa"/>
            <w:vAlign w:val="center"/>
          </w:tcPr>
          <w:p w14:paraId="13DDD87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870" w:type="dxa"/>
            <w:gridSpan w:val="3"/>
            <w:vAlign w:val="center"/>
          </w:tcPr>
          <w:p w14:paraId="14697DF1">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医疗机构将其配制的制剂在市场上销售。</w:t>
            </w:r>
          </w:p>
        </w:tc>
      </w:tr>
      <w:tr w14:paraId="066E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56" w:type="dxa"/>
            <w:vAlign w:val="center"/>
          </w:tcPr>
          <w:p w14:paraId="3E132A28">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870" w:type="dxa"/>
            <w:gridSpan w:val="3"/>
            <w:vAlign w:val="center"/>
          </w:tcPr>
          <w:p w14:paraId="79EAA9E6">
            <w:pPr>
              <w:pStyle w:val="11"/>
              <w:spacing w:line="400" w:lineRule="exact"/>
              <w:ind w:right="88"/>
              <w:rPr>
                <w:color w:val="000000"/>
                <w:sz w:val="28"/>
                <w:szCs w:val="28"/>
              </w:rPr>
            </w:pPr>
            <w:r>
              <w:rPr>
                <w:rFonts w:hint="eastAsia"/>
                <w:color w:val="000000"/>
                <w:spacing w:val="-5"/>
                <w:sz w:val="28"/>
                <w:szCs w:val="28"/>
              </w:rPr>
              <w:t>《药品管理法》</w:t>
            </w:r>
            <w:r>
              <w:rPr>
                <w:rFonts w:hint="eastAsia"/>
                <w:color w:val="000000"/>
                <w:kern w:val="0"/>
                <w:sz w:val="28"/>
                <w:szCs w:val="28"/>
                <w:lang w:val="en-US" w:bidi="ar"/>
              </w:rPr>
              <w:t>第一百三十三条：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tc>
      </w:tr>
      <w:tr w14:paraId="5A43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56" w:type="dxa"/>
            <w:vAlign w:val="center"/>
          </w:tcPr>
          <w:p w14:paraId="73328C73">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870" w:type="dxa"/>
            <w:gridSpan w:val="3"/>
            <w:vAlign w:val="center"/>
          </w:tcPr>
          <w:p w14:paraId="202A15B3">
            <w:pPr>
              <w:spacing w:line="400" w:lineRule="exact"/>
              <w:rPr>
                <w:rFonts w:ascii="宋体" w:hAnsi="宋体" w:cs="宋体"/>
                <w:color w:val="000000"/>
                <w:sz w:val="28"/>
                <w:szCs w:val="28"/>
              </w:rPr>
            </w:pPr>
            <w:r>
              <w:rPr>
                <w:rFonts w:hint="eastAsia" w:ascii="宋体" w:hAnsi="宋体" w:cs="宋体"/>
                <w:color w:val="000000"/>
                <w:sz w:val="28"/>
                <w:szCs w:val="28"/>
              </w:rPr>
              <w:t>1.没收违法所得 2.没收非法财物 3.罚款</w:t>
            </w:r>
          </w:p>
        </w:tc>
      </w:tr>
      <w:tr w14:paraId="4694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56" w:type="dxa"/>
            <w:vAlign w:val="center"/>
          </w:tcPr>
          <w:p w14:paraId="48B2D5FE">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870" w:type="dxa"/>
            <w:gridSpan w:val="3"/>
            <w:vAlign w:val="center"/>
          </w:tcPr>
          <w:p w14:paraId="4F6CE199">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0F20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56" w:type="dxa"/>
            <w:vAlign w:val="center"/>
          </w:tcPr>
          <w:p w14:paraId="0A28D830">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870" w:type="dxa"/>
            <w:gridSpan w:val="3"/>
            <w:vAlign w:val="center"/>
          </w:tcPr>
          <w:p w14:paraId="0D8757F2">
            <w:pPr>
              <w:pStyle w:val="11"/>
              <w:spacing w:line="400" w:lineRule="exact"/>
              <w:rPr>
                <w:color w:val="000000"/>
                <w:sz w:val="28"/>
                <w:szCs w:val="28"/>
              </w:rPr>
            </w:pPr>
            <w:r>
              <w:rPr>
                <w:rFonts w:hint="eastAsia"/>
                <w:color w:val="000000"/>
                <w:sz w:val="28"/>
                <w:szCs w:val="28"/>
              </w:rPr>
              <w:t>处违法销售制剂货值金额2倍以上5倍以下的罚款；</w:t>
            </w:r>
          </w:p>
          <w:p w14:paraId="6AB4E3B8">
            <w:pPr>
              <w:pStyle w:val="11"/>
              <w:spacing w:line="400" w:lineRule="exact"/>
              <w:rPr>
                <w:color w:val="000000"/>
                <w:sz w:val="28"/>
                <w:szCs w:val="28"/>
              </w:rPr>
            </w:pPr>
            <w:r>
              <w:rPr>
                <w:rFonts w:hint="eastAsia"/>
                <w:color w:val="000000"/>
                <w:sz w:val="28"/>
                <w:szCs w:val="28"/>
              </w:rPr>
              <w:t>情节严重的：处货值金额5倍以上15倍以下的罚款；</w:t>
            </w:r>
          </w:p>
          <w:p w14:paraId="0E42F47F">
            <w:pPr>
              <w:pStyle w:val="11"/>
              <w:spacing w:line="400" w:lineRule="exact"/>
              <w:rPr>
                <w:color w:val="000000"/>
                <w:sz w:val="28"/>
                <w:szCs w:val="28"/>
              </w:rPr>
            </w:pPr>
            <w:r>
              <w:rPr>
                <w:rFonts w:hint="eastAsia"/>
                <w:color w:val="000000"/>
                <w:sz w:val="28"/>
                <w:szCs w:val="28"/>
              </w:rPr>
              <w:t>货值金额不足5万元的，按5万元计算。</w:t>
            </w:r>
          </w:p>
        </w:tc>
      </w:tr>
      <w:tr w14:paraId="46EA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56" w:type="dxa"/>
            <w:vMerge w:val="restart"/>
            <w:vAlign w:val="center"/>
          </w:tcPr>
          <w:p w14:paraId="340C428F">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780" w:type="dxa"/>
            <w:vAlign w:val="center"/>
          </w:tcPr>
          <w:p w14:paraId="6B1BA13B">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775" w:type="dxa"/>
            <w:vAlign w:val="center"/>
          </w:tcPr>
          <w:p w14:paraId="4E422096">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315" w:type="dxa"/>
            <w:vAlign w:val="center"/>
          </w:tcPr>
          <w:p w14:paraId="3F7ACBCE">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44A8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jc w:val="center"/>
        </w:trPr>
        <w:tc>
          <w:tcPr>
            <w:tcW w:w="856" w:type="dxa"/>
            <w:vMerge w:val="continue"/>
            <w:vAlign w:val="center"/>
          </w:tcPr>
          <w:p w14:paraId="228647ED">
            <w:pPr>
              <w:spacing w:line="400" w:lineRule="exact"/>
              <w:jc w:val="center"/>
              <w:rPr>
                <w:rFonts w:ascii="宋体" w:hAnsi="宋体" w:cs="宋体"/>
                <w:color w:val="000000"/>
                <w:sz w:val="28"/>
                <w:szCs w:val="28"/>
              </w:rPr>
            </w:pPr>
          </w:p>
        </w:tc>
        <w:tc>
          <w:tcPr>
            <w:tcW w:w="780" w:type="dxa"/>
            <w:vAlign w:val="center"/>
          </w:tcPr>
          <w:p w14:paraId="7F05F6CB">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减轻处罚</w:t>
            </w:r>
          </w:p>
        </w:tc>
        <w:tc>
          <w:tcPr>
            <w:tcW w:w="5775" w:type="dxa"/>
            <w:vAlign w:val="center"/>
          </w:tcPr>
          <w:p w14:paraId="63213B6F">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w:t>
            </w:r>
            <w:r>
              <w:rPr>
                <w:rFonts w:hint="eastAsia" w:ascii="宋体" w:hAnsi="宋体" w:cs="宋体"/>
                <w:color w:val="000000"/>
                <w:sz w:val="28"/>
                <w:szCs w:val="28"/>
                <w:lang w:eastAsia="zh-CN"/>
              </w:rPr>
              <w:t>外，</w:t>
            </w:r>
            <w:r>
              <w:rPr>
                <w:rFonts w:hint="eastAsia" w:ascii="宋体" w:hAnsi="宋体" w:cs="宋体"/>
                <w:color w:val="000000"/>
                <w:sz w:val="28"/>
                <w:szCs w:val="28"/>
              </w:rPr>
              <w:t>可考虑以下所列</w:t>
            </w:r>
            <w:r>
              <w:rPr>
                <w:rFonts w:hint="eastAsia" w:ascii="宋体" w:hAnsi="宋体" w:cs="宋体"/>
                <w:color w:val="000000"/>
                <w:sz w:val="28"/>
                <w:szCs w:val="28"/>
                <w:lang w:eastAsia="zh-CN"/>
              </w:rPr>
              <w:t>减</w:t>
            </w:r>
            <w:r>
              <w:rPr>
                <w:rFonts w:hint="eastAsia" w:ascii="宋体" w:hAnsi="宋体" w:cs="宋体"/>
                <w:color w:val="000000"/>
                <w:sz w:val="28"/>
                <w:szCs w:val="28"/>
              </w:rPr>
              <w:t>轻因素</w:t>
            </w:r>
            <w:r>
              <w:rPr>
                <w:rFonts w:hint="eastAsia" w:ascii="宋体" w:hAnsi="宋体" w:cs="宋体"/>
                <w:color w:val="000000"/>
                <w:sz w:val="28"/>
                <w:szCs w:val="28"/>
                <w:lang w:eastAsia="zh-CN"/>
              </w:rPr>
              <w:t>：</w:t>
            </w:r>
          </w:p>
          <w:p w14:paraId="741A4A51">
            <w:pPr>
              <w:spacing w:line="400" w:lineRule="exact"/>
              <w:rPr>
                <w:color w:val="000000"/>
                <w:sz w:val="28"/>
                <w:szCs w:val="28"/>
                <w:u w:val="none"/>
              </w:rPr>
            </w:pPr>
            <w:r>
              <w:rPr>
                <w:rFonts w:hint="eastAsia" w:ascii="宋体" w:hAnsi="宋体" w:cs="宋体"/>
                <w:color w:val="000000"/>
                <w:sz w:val="28"/>
                <w:szCs w:val="28"/>
              </w:rPr>
              <w:t>违法销售行为发生在医疗联合体、医疗集团或者医疗“连锁”机构内的。</w:t>
            </w:r>
          </w:p>
        </w:tc>
        <w:tc>
          <w:tcPr>
            <w:tcW w:w="3315" w:type="dxa"/>
            <w:vAlign w:val="center"/>
          </w:tcPr>
          <w:p w14:paraId="17B09C13">
            <w:pPr>
              <w:spacing w:line="400" w:lineRule="exact"/>
              <w:rPr>
                <w:rFonts w:hint="eastAsia" w:ascii="宋体" w:hAnsi="宋体" w:cs="宋体"/>
                <w:color w:val="000000"/>
                <w:kern w:val="0"/>
                <w:sz w:val="28"/>
                <w:szCs w:val="28"/>
                <w:u w:val="none"/>
                <w:lang w:eastAsia="zh-CN" w:bidi="ar"/>
              </w:rPr>
            </w:pPr>
            <w:r>
              <w:rPr>
                <w:rFonts w:hint="eastAsia" w:ascii="宋体" w:hAnsi="宋体" w:cs="宋体"/>
                <w:color w:val="000000"/>
                <w:kern w:val="0"/>
                <w:sz w:val="28"/>
                <w:szCs w:val="28"/>
                <w:u w:val="none"/>
                <w:lang w:eastAsia="zh-CN" w:bidi="ar"/>
              </w:rPr>
              <w:t>处</w:t>
            </w:r>
            <w:r>
              <w:rPr>
                <w:rFonts w:hint="eastAsia" w:ascii="宋体" w:hAnsi="宋体" w:cs="宋体"/>
                <w:color w:val="000000"/>
                <w:kern w:val="0"/>
                <w:sz w:val="28"/>
                <w:szCs w:val="28"/>
                <w:u w:val="none"/>
                <w:lang w:bidi="ar"/>
              </w:rPr>
              <w:t>违法销售制剂货值金额2倍以下的罚款</w:t>
            </w:r>
            <w:r>
              <w:rPr>
                <w:rFonts w:hint="eastAsia" w:ascii="宋体" w:hAnsi="宋体" w:cs="宋体"/>
                <w:color w:val="000000"/>
                <w:kern w:val="0"/>
                <w:sz w:val="28"/>
                <w:szCs w:val="28"/>
                <w:u w:val="none"/>
                <w:lang w:eastAsia="zh-CN" w:bidi="ar"/>
              </w:rPr>
              <w:t>。</w:t>
            </w:r>
          </w:p>
          <w:p w14:paraId="16ED964C">
            <w:pPr>
              <w:spacing w:line="400" w:lineRule="exact"/>
              <w:rPr>
                <w:rFonts w:ascii="宋体" w:hAnsi="宋体" w:cs="宋体"/>
                <w:color w:val="000000"/>
                <w:kern w:val="0"/>
                <w:sz w:val="28"/>
                <w:szCs w:val="28"/>
                <w:u w:val="none"/>
                <w:lang w:bidi="ar"/>
              </w:rPr>
            </w:pPr>
            <w:bookmarkStart w:id="2" w:name="OLE_LINK3"/>
            <w:r>
              <w:rPr>
                <w:rFonts w:hint="eastAsia" w:ascii="宋体" w:hAnsi="宋体" w:cs="宋体"/>
                <w:color w:val="000000"/>
                <w:kern w:val="0"/>
                <w:sz w:val="28"/>
                <w:szCs w:val="28"/>
                <w:u w:val="none"/>
                <w:lang w:bidi="ar"/>
              </w:rPr>
              <w:t>情节严重的</w:t>
            </w:r>
            <w:r>
              <w:rPr>
                <w:rFonts w:hint="eastAsia" w:ascii="宋体" w:hAnsi="宋体" w:cs="宋体"/>
                <w:color w:val="000000"/>
                <w:kern w:val="0"/>
                <w:sz w:val="28"/>
                <w:szCs w:val="28"/>
                <w:u w:val="none"/>
                <w:lang w:eastAsia="zh-CN" w:bidi="ar"/>
              </w:rPr>
              <w:t>，</w:t>
            </w:r>
            <w:r>
              <w:rPr>
                <w:rFonts w:hint="eastAsia" w:ascii="宋体" w:hAnsi="宋体" w:cs="宋体"/>
                <w:color w:val="000000"/>
                <w:kern w:val="0"/>
                <w:sz w:val="28"/>
                <w:szCs w:val="28"/>
                <w:u w:val="none"/>
                <w:lang w:bidi="ar"/>
              </w:rPr>
              <w:t>不适用减轻处罚。</w:t>
            </w:r>
          </w:p>
          <w:bookmarkEnd w:id="2"/>
          <w:p w14:paraId="59A67816">
            <w:pPr>
              <w:spacing w:line="400" w:lineRule="exact"/>
              <w:rPr>
                <w:rFonts w:ascii="宋体" w:hAnsi="宋体" w:cs="宋体"/>
                <w:color w:val="000000"/>
                <w:sz w:val="28"/>
                <w:szCs w:val="28"/>
                <w:u w:val="none"/>
              </w:rPr>
            </w:pPr>
          </w:p>
        </w:tc>
      </w:tr>
      <w:tr w14:paraId="7E1B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6" w:type="dxa"/>
            <w:vMerge w:val="continue"/>
            <w:vAlign w:val="center"/>
          </w:tcPr>
          <w:p w14:paraId="6889D096">
            <w:pPr>
              <w:spacing w:line="400" w:lineRule="exact"/>
              <w:jc w:val="center"/>
              <w:rPr>
                <w:rFonts w:ascii="宋体" w:hAnsi="宋体" w:cs="宋体"/>
                <w:color w:val="000000"/>
                <w:sz w:val="28"/>
                <w:szCs w:val="28"/>
              </w:rPr>
            </w:pPr>
          </w:p>
        </w:tc>
        <w:tc>
          <w:tcPr>
            <w:tcW w:w="780" w:type="dxa"/>
            <w:vAlign w:val="center"/>
          </w:tcPr>
          <w:p w14:paraId="36E5627F">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从轻处罚</w:t>
            </w:r>
          </w:p>
        </w:tc>
        <w:tc>
          <w:tcPr>
            <w:tcW w:w="5775" w:type="dxa"/>
            <w:vAlign w:val="center"/>
          </w:tcPr>
          <w:p w14:paraId="7F7EAB98">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sz w:val="28"/>
                <w:szCs w:val="28"/>
                <w:lang w:eastAsia="zh-CN"/>
              </w:rPr>
              <w:t>。</w:t>
            </w:r>
          </w:p>
          <w:p w14:paraId="2745A698">
            <w:pPr>
              <w:spacing w:line="400" w:lineRule="exact"/>
              <w:rPr>
                <w:rFonts w:ascii="宋体" w:hAnsi="宋体" w:cs="宋体"/>
                <w:color w:val="000000"/>
                <w:kern w:val="0"/>
                <w:sz w:val="28"/>
                <w:szCs w:val="28"/>
                <w:lang w:bidi="ar"/>
              </w:rPr>
            </w:pPr>
          </w:p>
        </w:tc>
        <w:tc>
          <w:tcPr>
            <w:tcW w:w="3315" w:type="dxa"/>
            <w:vAlign w:val="center"/>
          </w:tcPr>
          <w:p w14:paraId="31EAD079">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违法销售制剂货值金额2倍以上2.9倍以下的罚款</w:t>
            </w:r>
            <w:r>
              <w:rPr>
                <w:rFonts w:hint="eastAsia" w:ascii="宋体" w:hAnsi="宋体" w:cs="宋体"/>
                <w:color w:val="000000"/>
                <w:kern w:val="0"/>
                <w:sz w:val="28"/>
                <w:szCs w:val="28"/>
                <w:lang w:eastAsia="zh-CN" w:bidi="ar"/>
              </w:rPr>
              <w:t>。</w:t>
            </w:r>
          </w:p>
          <w:p w14:paraId="4E3FBB2B">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处货值金额5倍以上8倍以下罚款。</w:t>
            </w:r>
          </w:p>
        </w:tc>
      </w:tr>
      <w:tr w14:paraId="3918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6" w:type="dxa"/>
            <w:vMerge w:val="continue"/>
            <w:vAlign w:val="center"/>
          </w:tcPr>
          <w:p w14:paraId="56849824">
            <w:pPr>
              <w:spacing w:line="400" w:lineRule="exact"/>
              <w:jc w:val="center"/>
              <w:rPr>
                <w:rFonts w:ascii="宋体" w:hAnsi="宋体" w:cs="宋体"/>
                <w:color w:val="000000"/>
                <w:sz w:val="28"/>
                <w:szCs w:val="28"/>
              </w:rPr>
            </w:pPr>
          </w:p>
        </w:tc>
        <w:tc>
          <w:tcPr>
            <w:tcW w:w="780" w:type="dxa"/>
            <w:vAlign w:val="center"/>
          </w:tcPr>
          <w:p w14:paraId="64500028">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从重处罚</w:t>
            </w:r>
          </w:p>
        </w:tc>
        <w:tc>
          <w:tcPr>
            <w:tcW w:w="5775" w:type="dxa"/>
            <w:vAlign w:val="center"/>
          </w:tcPr>
          <w:p w14:paraId="6E65038E">
            <w:pPr>
              <w:spacing w:line="400" w:lineRule="exact"/>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bidi="ar"/>
              </w:rPr>
              <w:t>参考江西省药监局《江西省药品监督管理行政处罚裁量权适用规则》第十一条、第十二条的规定从重因素</w:t>
            </w:r>
            <w:r>
              <w:rPr>
                <w:rFonts w:hint="eastAsia" w:ascii="宋体" w:hAnsi="宋体" w:cs="宋体"/>
                <w:color w:val="000000"/>
                <w:kern w:val="0"/>
                <w:sz w:val="28"/>
                <w:szCs w:val="28"/>
                <w:lang w:eastAsia="zh-CN" w:bidi="ar"/>
              </w:rPr>
              <w:t>。</w:t>
            </w:r>
          </w:p>
          <w:p w14:paraId="4A70EF74">
            <w:pPr>
              <w:spacing w:line="400" w:lineRule="exact"/>
              <w:rPr>
                <w:rFonts w:hint="eastAsia" w:ascii="宋体" w:hAnsi="宋体" w:cs="宋体"/>
                <w:color w:val="000000"/>
                <w:kern w:val="0"/>
                <w:sz w:val="28"/>
                <w:szCs w:val="28"/>
                <w:lang w:bidi="ar"/>
              </w:rPr>
            </w:pPr>
          </w:p>
        </w:tc>
        <w:tc>
          <w:tcPr>
            <w:tcW w:w="3315" w:type="dxa"/>
            <w:vAlign w:val="center"/>
          </w:tcPr>
          <w:p w14:paraId="7667AEB4">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违法销售制剂货值金额4.1倍以上5倍以下的罚款</w:t>
            </w:r>
            <w:r>
              <w:rPr>
                <w:rFonts w:hint="eastAsia" w:ascii="宋体" w:hAnsi="宋体" w:cs="宋体"/>
                <w:color w:val="000000"/>
                <w:kern w:val="0"/>
                <w:sz w:val="28"/>
                <w:szCs w:val="28"/>
                <w:lang w:eastAsia="zh-CN" w:bidi="ar"/>
              </w:rPr>
              <w:t>。</w:t>
            </w:r>
          </w:p>
          <w:p w14:paraId="208738A4">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处货值金额12倍以上15倍以下罚款。</w:t>
            </w:r>
          </w:p>
        </w:tc>
      </w:tr>
      <w:tr w14:paraId="3438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6" w:type="dxa"/>
            <w:vMerge w:val="continue"/>
            <w:vAlign w:val="center"/>
          </w:tcPr>
          <w:p w14:paraId="1BE02782">
            <w:pPr>
              <w:spacing w:line="400" w:lineRule="exact"/>
              <w:jc w:val="center"/>
              <w:rPr>
                <w:rFonts w:ascii="宋体" w:hAnsi="宋体" w:cs="宋体"/>
                <w:color w:val="000000"/>
                <w:sz w:val="28"/>
                <w:szCs w:val="28"/>
              </w:rPr>
            </w:pPr>
          </w:p>
        </w:tc>
        <w:tc>
          <w:tcPr>
            <w:tcW w:w="780" w:type="dxa"/>
            <w:vAlign w:val="center"/>
          </w:tcPr>
          <w:p w14:paraId="6A105ECC">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775" w:type="dxa"/>
            <w:vAlign w:val="center"/>
          </w:tcPr>
          <w:p w14:paraId="0E113ECB">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315" w:type="dxa"/>
            <w:vAlign w:val="center"/>
          </w:tcPr>
          <w:p w14:paraId="6D147BD3">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违法销售制剂货值金额2.9倍以上4.1倍以下的罚款</w:t>
            </w:r>
            <w:r>
              <w:rPr>
                <w:rFonts w:hint="eastAsia" w:ascii="宋体" w:hAnsi="宋体" w:cs="宋体"/>
                <w:color w:val="000000"/>
                <w:kern w:val="0"/>
                <w:sz w:val="28"/>
                <w:szCs w:val="28"/>
                <w:lang w:eastAsia="zh-CN" w:bidi="ar"/>
              </w:rPr>
              <w:t>。</w:t>
            </w:r>
          </w:p>
          <w:p w14:paraId="1CB8AE0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情节严重的，</w:t>
            </w:r>
            <w:r>
              <w:rPr>
                <w:rFonts w:hint="eastAsia" w:ascii="宋体" w:hAnsi="宋体" w:cs="宋体"/>
                <w:color w:val="000000"/>
                <w:kern w:val="0"/>
                <w:sz w:val="28"/>
                <w:szCs w:val="28"/>
                <w:lang w:bidi="ar"/>
              </w:rPr>
              <w:t>处货值金额8倍以上12倍以下罚款。</w:t>
            </w:r>
          </w:p>
        </w:tc>
      </w:tr>
    </w:tbl>
    <w:p w14:paraId="2B152CCE"/>
    <w:p w14:paraId="1C7F7789"/>
    <w:p w14:paraId="02F280DA"/>
    <w:p w14:paraId="0136FBB6"/>
    <w:p w14:paraId="0F327314"/>
    <w:p w14:paraId="5DA0D428"/>
    <w:p w14:paraId="1BEF7738"/>
    <w:p w14:paraId="472B1E75"/>
    <w:p w14:paraId="3E8BC92A"/>
    <w:p w14:paraId="04FCD909"/>
    <w:p w14:paraId="3592073D"/>
    <w:p w14:paraId="1DFB6AD9"/>
    <w:p w14:paraId="2A8A35DC"/>
    <w:p w14:paraId="0DDD148D"/>
    <w:p w14:paraId="0E4D1AC6">
      <w:pPr>
        <w:pStyle w:val="2"/>
      </w:pPr>
    </w:p>
    <w:p w14:paraId="555A6870">
      <w:pPr>
        <w:pStyle w:val="2"/>
      </w:pPr>
    </w:p>
    <w:p w14:paraId="40240F12">
      <w:pPr>
        <w:pStyle w:val="3"/>
      </w:pPr>
    </w:p>
    <w:p w14:paraId="56E26A7A">
      <w:pPr>
        <w:pStyle w:val="2"/>
      </w:pPr>
    </w:p>
    <w:p w14:paraId="37200FA0">
      <w:pPr>
        <w:pStyle w:val="2"/>
      </w:pPr>
    </w:p>
    <w:tbl>
      <w:tblPr>
        <w:tblStyle w:val="7"/>
        <w:tblW w:w="10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795"/>
        <w:gridCol w:w="5025"/>
        <w:gridCol w:w="3917"/>
      </w:tblGrid>
      <w:tr w14:paraId="5F38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34" w:type="dxa"/>
            <w:vAlign w:val="center"/>
          </w:tcPr>
          <w:p w14:paraId="6D68E823">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序号</w:t>
            </w:r>
          </w:p>
        </w:tc>
        <w:tc>
          <w:tcPr>
            <w:tcW w:w="9737" w:type="dxa"/>
            <w:gridSpan w:val="3"/>
            <w:vAlign w:val="center"/>
          </w:tcPr>
          <w:p w14:paraId="0901DD14">
            <w:pPr>
              <w:spacing w:line="400" w:lineRule="exact"/>
              <w:jc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15</w:t>
            </w:r>
          </w:p>
        </w:tc>
      </w:tr>
      <w:tr w14:paraId="064C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34" w:type="dxa"/>
            <w:vAlign w:val="center"/>
          </w:tcPr>
          <w:p w14:paraId="1B39ABB1">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违法情形</w:t>
            </w:r>
          </w:p>
        </w:tc>
        <w:tc>
          <w:tcPr>
            <w:tcW w:w="9737" w:type="dxa"/>
            <w:gridSpan w:val="3"/>
            <w:vAlign w:val="center"/>
          </w:tcPr>
          <w:p w14:paraId="7A4D6EBD">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药品上市许可持有人未按照规定开展药品不良反应监测或者报告疑似药品不良反应。</w:t>
            </w:r>
          </w:p>
        </w:tc>
      </w:tr>
      <w:tr w14:paraId="70E8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4" w:type="dxa"/>
            <w:vAlign w:val="center"/>
          </w:tcPr>
          <w:p w14:paraId="78891EC9">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处罚依据</w:t>
            </w:r>
          </w:p>
        </w:tc>
        <w:tc>
          <w:tcPr>
            <w:tcW w:w="9737" w:type="dxa"/>
            <w:gridSpan w:val="3"/>
            <w:vAlign w:val="center"/>
          </w:tcPr>
          <w:p w14:paraId="4841903C">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药品管理法》第一百三十四条第一款：药品上市许可持有人未按照规定开展药品不良反应监测或者报告疑似药品不良反应的，责令限期改正，给予警告；逾期不改正的，责令停产停业整顿，并处十万元以上一百万元以下的罚款。</w:t>
            </w:r>
          </w:p>
        </w:tc>
      </w:tr>
      <w:tr w14:paraId="1A69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4" w:type="dxa"/>
            <w:vAlign w:val="center"/>
          </w:tcPr>
          <w:p w14:paraId="757CB286">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处罚种类</w:t>
            </w:r>
          </w:p>
        </w:tc>
        <w:tc>
          <w:tcPr>
            <w:tcW w:w="9737" w:type="dxa"/>
            <w:gridSpan w:val="3"/>
            <w:vAlign w:val="center"/>
          </w:tcPr>
          <w:p w14:paraId="69E352DF">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val="en-US" w:eastAsia="zh-CN" w:bidi="ar"/>
              </w:rPr>
              <w:t>1.</w:t>
            </w:r>
            <w:r>
              <w:rPr>
                <w:rFonts w:hint="eastAsia" w:ascii="宋体" w:hAnsi="宋体" w:cs="宋体"/>
                <w:color w:val="000000"/>
                <w:kern w:val="0"/>
                <w:sz w:val="28"/>
                <w:szCs w:val="28"/>
                <w:lang w:bidi="ar"/>
              </w:rPr>
              <w:t>警告  2.责令停产停业整顿  3.罚款</w:t>
            </w:r>
          </w:p>
        </w:tc>
      </w:tr>
      <w:tr w14:paraId="2AD0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34" w:type="dxa"/>
            <w:vAlign w:val="center"/>
          </w:tcPr>
          <w:p w14:paraId="334422FE">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实施主体</w:t>
            </w:r>
          </w:p>
        </w:tc>
        <w:tc>
          <w:tcPr>
            <w:tcW w:w="9737" w:type="dxa"/>
            <w:gridSpan w:val="3"/>
            <w:vAlign w:val="center"/>
          </w:tcPr>
          <w:p w14:paraId="2ACFA2C2">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负责药品监督管理的部门</w:t>
            </w:r>
          </w:p>
        </w:tc>
      </w:tr>
      <w:tr w14:paraId="7CCA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4" w:type="dxa"/>
            <w:vAlign w:val="center"/>
          </w:tcPr>
          <w:p w14:paraId="4C47AF2C">
            <w:pPr>
              <w:spacing w:line="400" w:lineRule="exact"/>
              <w:jc w:val="left"/>
              <w:rPr>
                <w:rFonts w:hint="eastAsia" w:ascii="宋体" w:hAnsi="宋体" w:cs="宋体"/>
                <w:color w:val="000000"/>
                <w:sz w:val="28"/>
                <w:szCs w:val="28"/>
              </w:rPr>
            </w:pPr>
            <w:r>
              <w:rPr>
                <w:rFonts w:hint="eastAsia" w:ascii="宋体" w:hAnsi="宋体" w:cs="宋体"/>
                <w:color w:val="000000"/>
                <w:sz w:val="28"/>
                <w:szCs w:val="28"/>
              </w:rPr>
              <w:t>裁量范围</w:t>
            </w:r>
          </w:p>
        </w:tc>
        <w:tc>
          <w:tcPr>
            <w:tcW w:w="9737" w:type="dxa"/>
            <w:gridSpan w:val="3"/>
            <w:vAlign w:val="center"/>
          </w:tcPr>
          <w:p w14:paraId="35E0663C">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逾期不改正的，处 10万元以上100万元以下的罚款。</w:t>
            </w:r>
          </w:p>
        </w:tc>
      </w:tr>
      <w:tr w14:paraId="7604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34" w:type="dxa"/>
            <w:vMerge w:val="restart"/>
            <w:vAlign w:val="center"/>
          </w:tcPr>
          <w:p w14:paraId="426EC124">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处罚标准</w:t>
            </w:r>
          </w:p>
        </w:tc>
        <w:tc>
          <w:tcPr>
            <w:tcW w:w="795" w:type="dxa"/>
            <w:vAlign w:val="center"/>
          </w:tcPr>
          <w:p w14:paraId="2DEAEC1B">
            <w:pPr>
              <w:spacing w:line="400" w:lineRule="exact"/>
              <w:jc w:val="left"/>
              <w:rPr>
                <w:rFonts w:ascii="宋体" w:hAnsi="宋体" w:cs="宋体"/>
                <w:color w:val="000000"/>
                <w:kern w:val="0"/>
                <w:sz w:val="28"/>
                <w:szCs w:val="28"/>
                <w:lang w:bidi="ar"/>
              </w:rPr>
            </w:pPr>
            <w:r>
              <w:rPr>
                <w:rFonts w:hint="eastAsia" w:ascii="宋体" w:hAnsi="宋体" w:cs="宋体"/>
                <w:color w:val="000000"/>
                <w:kern w:val="0"/>
                <w:sz w:val="28"/>
                <w:szCs w:val="28"/>
                <w:lang w:bidi="ar"/>
              </w:rPr>
              <w:t>裁量阶次</w:t>
            </w:r>
          </w:p>
        </w:tc>
        <w:tc>
          <w:tcPr>
            <w:tcW w:w="5025" w:type="dxa"/>
            <w:vAlign w:val="center"/>
          </w:tcPr>
          <w:p w14:paraId="3849186E">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裁量因素</w:t>
            </w:r>
          </w:p>
        </w:tc>
        <w:tc>
          <w:tcPr>
            <w:tcW w:w="3917" w:type="dxa"/>
            <w:vAlign w:val="center"/>
          </w:tcPr>
          <w:p w14:paraId="104AA07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裁量基准</w:t>
            </w:r>
          </w:p>
        </w:tc>
      </w:tr>
      <w:tr w14:paraId="1FBD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934" w:type="dxa"/>
            <w:vMerge w:val="continue"/>
            <w:vAlign w:val="center"/>
          </w:tcPr>
          <w:p w14:paraId="461D76EB">
            <w:pPr>
              <w:spacing w:line="400" w:lineRule="exact"/>
              <w:rPr>
                <w:rFonts w:ascii="宋体" w:hAnsi="宋体" w:cs="宋体"/>
                <w:color w:val="000000"/>
                <w:kern w:val="0"/>
                <w:sz w:val="28"/>
                <w:szCs w:val="28"/>
                <w:lang w:bidi="ar"/>
              </w:rPr>
            </w:pPr>
          </w:p>
        </w:tc>
        <w:tc>
          <w:tcPr>
            <w:tcW w:w="795" w:type="dxa"/>
            <w:vAlign w:val="center"/>
          </w:tcPr>
          <w:p w14:paraId="1C12E81C">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减轻处罚</w:t>
            </w:r>
          </w:p>
        </w:tc>
        <w:tc>
          <w:tcPr>
            <w:tcW w:w="5025" w:type="dxa"/>
            <w:vAlign w:val="center"/>
          </w:tcPr>
          <w:p w14:paraId="5CAA2033">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参考江西省药监局《江西省药品监督管理行政处罚裁量权适用规则》第九条、第十条和《江西省市场监督管理领域减轻行政处罚清单（1.0版）》</w:t>
            </w:r>
            <w:r>
              <w:rPr>
                <w:rFonts w:hint="eastAsia" w:ascii="宋体" w:hAnsi="宋体" w:cs="宋体"/>
                <w:color w:val="000000"/>
                <w:kern w:val="0"/>
                <w:sz w:val="28"/>
                <w:szCs w:val="28"/>
                <w:lang w:eastAsia="zh-CN" w:bidi="ar"/>
              </w:rPr>
              <w:t>以及江西省市场监管局和江西省药监局</w:t>
            </w:r>
            <w:r>
              <w:rPr>
                <w:rFonts w:hint="eastAsia" w:ascii="宋体" w:hAnsi="宋体" w:cs="宋体"/>
                <w:color w:val="000000"/>
                <w:kern w:val="0"/>
                <w:sz w:val="28"/>
                <w:szCs w:val="28"/>
                <w:lang w:bidi="ar"/>
              </w:rPr>
              <w:t>后续关于减轻处罚补充规定的情形。</w:t>
            </w:r>
          </w:p>
        </w:tc>
        <w:tc>
          <w:tcPr>
            <w:tcW w:w="3917" w:type="dxa"/>
            <w:vAlign w:val="center"/>
          </w:tcPr>
          <w:p w14:paraId="79D1BA1F">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val="en-US" w:eastAsia="zh-CN" w:bidi="ar"/>
              </w:rPr>
              <w:t>10万元</w:t>
            </w:r>
            <w:r>
              <w:rPr>
                <w:rFonts w:hint="eastAsia" w:ascii="宋体" w:hAnsi="宋体" w:cs="宋体"/>
                <w:color w:val="000000"/>
                <w:kern w:val="0"/>
                <w:sz w:val="28"/>
                <w:szCs w:val="28"/>
                <w:lang w:bidi="ar"/>
              </w:rPr>
              <w:t>以下的罚款</w:t>
            </w:r>
            <w:r>
              <w:rPr>
                <w:rFonts w:hint="eastAsia" w:ascii="宋体" w:hAnsi="宋体" w:cs="宋体"/>
                <w:color w:val="000000"/>
                <w:kern w:val="0"/>
                <w:sz w:val="28"/>
                <w:szCs w:val="28"/>
                <w:lang w:eastAsia="zh-CN" w:bidi="ar"/>
              </w:rPr>
              <w:t>。</w:t>
            </w:r>
          </w:p>
          <w:p w14:paraId="5498FAED">
            <w:pPr>
              <w:spacing w:line="400" w:lineRule="exact"/>
              <w:rPr>
                <w:rFonts w:ascii="宋体" w:hAnsi="宋体" w:cs="宋体"/>
                <w:color w:val="FF0000"/>
                <w:kern w:val="0"/>
                <w:sz w:val="28"/>
                <w:szCs w:val="28"/>
                <w:lang w:bidi="ar"/>
              </w:rPr>
            </w:pPr>
          </w:p>
        </w:tc>
      </w:tr>
      <w:tr w14:paraId="465E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4" w:type="dxa"/>
            <w:vMerge w:val="continue"/>
            <w:vAlign w:val="center"/>
          </w:tcPr>
          <w:p w14:paraId="65B2323C">
            <w:pPr>
              <w:spacing w:line="400" w:lineRule="exact"/>
              <w:rPr>
                <w:rFonts w:ascii="宋体" w:hAnsi="宋体" w:cs="宋体"/>
                <w:color w:val="000000"/>
                <w:kern w:val="0"/>
                <w:sz w:val="28"/>
                <w:szCs w:val="28"/>
                <w:lang w:bidi="ar"/>
              </w:rPr>
            </w:pPr>
          </w:p>
        </w:tc>
        <w:tc>
          <w:tcPr>
            <w:tcW w:w="795" w:type="dxa"/>
            <w:vAlign w:val="center"/>
          </w:tcPr>
          <w:p w14:paraId="75F9AEE4">
            <w:pPr>
              <w:spacing w:line="400" w:lineRule="exact"/>
              <w:jc w:val="left"/>
              <w:rPr>
                <w:rFonts w:ascii="宋体" w:hAnsi="宋体" w:cs="宋体"/>
                <w:color w:val="000000"/>
                <w:kern w:val="0"/>
                <w:sz w:val="28"/>
                <w:szCs w:val="28"/>
                <w:lang w:bidi="ar"/>
              </w:rPr>
            </w:pPr>
            <w:r>
              <w:rPr>
                <w:rFonts w:hint="eastAsia" w:ascii="宋体" w:hAnsi="宋体" w:cs="宋体"/>
                <w:color w:val="000000"/>
                <w:kern w:val="0"/>
                <w:sz w:val="28"/>
                <w:szCs w:val="28"/>
                <w:lang w:bidi="ar"/>
              </w:rPr>
              <w:t>从轻处罚</w:t>
            </w:r>
          </w:p>
        </w:tc>
        <w:tc>
          <w:tcPr>
            <w:tcW w:w="5025" w:type="dxa"/>
            <w:vAlign w:val="center"/>
          </w:tcPr>
          <w:p w14:paraId="7DB798B8">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参考江西省药监局《江西省药品监督管理行政处罚裁量权适用规则》第九条、第十条和《江西省市场监督管理领域从轻行政处罚清单（1.0版）》</w:t>
            </w:r>
            <w:r>
              <w:rPr>
                <w:rFonts w:hint="eastAsia" w:ascii="宋体" w:hAnsi="宋体" w:cs="宋体"/>
                <w:color w:val="000000"/>
                <w:kern w:val="0"/>
                <w:sz w:val="28"/>
                <w:szCs w:val="28"/>
                <w:lang w:eastAsia="zh-CN" w:bidi="ar"/>
              </w:rPr>
              <w:t>以及江西省市场监管局和江西省药监局</w:t>
            </w:r>
            <w:r>
              <w:rPr>
                <w:rFonts w:hint="eastAsia" w:ascii="宋体" w:hAnsi="宋体" w:cs="宋体"/>
                <w:color w:val="000000"/>
                <w:kern w:val="0"/>
                <w:sz w:val="28"/>
                <w:szCs w:val="28"/>
                <w:lang w:bidi="ar"/>
              </w:rPr>
              <w:t>后续关于从轻处罚补充规定的情形。</w:t>
            </w:r>
          </w:p>
        </w:tc>
        <w:tc>
          <w:tcPr>
            <w:tcW w:w="3917" w:type="dxa"/>
            <w:vAlign w:val="center"/>
          </w:tcPr>
          <w:p w14:paraId="41B17AEF">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10万元以上37万元以下的罚款。</w:t>
            </w:r>
          </w:p>
        </w:tc>
      </w:tr>
      <w:tr w14:paraId="1217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4" w:type="dxa"/>
            <w:vMerge w:val="continue"/>
            <w:vAlign w:val="center"/>
          </w:tcPr>
          <w:p w14:paraId="146CE0E6">
            <w:pPr>
              <w:spacing w:line="400" w:lineRule="exact"/>
              <w:rPr>
                <w:rFonts w:ascii="宋体" w:hAnsi="宋体" w:cs="宋体"/>
                <w:color w:val="000000"/>
                <w:kern w:val="0"/>
                <w:sz w:val="28"/>
                <w:szCs w:val="28"/>
                <w:lang w:bidi="ar"/>
              </w:rPr>
            </w:pPr>
          </w:p>
        </w:tc>
        <w:tc>
          <w:tcPr>
            <w:tcW w:w="795" w:type="dxa"/>
            <w:vAlign w:val="center"/>
          </w:tcPr>
          <w:p w14:paraId="7BD241B0">
            <w:pPr>
              <w:spacing w:line="400" w:lineRule="exact"/>
              <w:jc w:val="left"/>
              <w:rPr>
                <w:rFonts w:ascii="宋体" w:hAnsi="宋体" w:cs="宋体"/>
                <w:color w:val="000000"/>
                <w:kern w:val="0"/>
                <w:sz w:val="28"/>
                <w:szCs w:val="28"/>
                <w:lang w:bidi="ar"/>
              </w:rPr>
            </w:pPr>
            <w:r>
              <w:rPr>
                <w:rFonts w:hint="eastAsia" w:ascii="宋体" w:hAnsi="宋体" w:cs="宋体"/>
                <w:color w:val="000000"/>
                <w:kern w:val="0"/>
                <w:sz w:val="28"/>
                <w:szCs w:val="28"/>
                <w:lang w:bidi="ar"/>
              </w:rPr>
              <w:t>从重处罚</w:t>
            </w:r>
          </w:p>
        </w:tc>
        <w:tc>
          <w:tcPr>
            <w:tcW w:w="5025" w:type="dxa"/>
            <w:vAlign w:val="center"/>
          </w:tcPr>
          <w:p w14:paraId="0CE9DC52">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参考江西省药监局《江西省药品监督管理行政处罚裁量权适用规则》第十一条、第十二条的规定。</w:t>
            </w:r>
          </w:p>
        </w:tc>
        <w:tc>
          <w:tcPr>
            <w:tcW w:w="3917" w:type="dxa"/>
            <w:vAlign w:val="center"/>
          </w:tcPr>
          <w:p w14:paraId="24BB8461">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73万元以上100万元以下的罚款。</w:t>
            </w:r>
          </w:p>
        </w:tc>
      </w:tr>
      <w:tr w14:paraId="5BEC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4" w:type="dxa"/>
            <w:vMerge w:val="continue"/>
            <w:vAlign w:val="center"/>
          </w:tcPr>
          <w:p w14:paraId="419D03F3">
            <w:pPr>
              <w:spacing w:line="400" w:lineRule="exact"/>
              <w:rPr>
                <w:rFonts w:ascii="宋体" w:hAnsi="宋体" w:cs="宋体"/>
                <w:color w:val="000000"/>
                <w:kern w:val="0"/>
                <w:sz w:val="28"/>
                <w:szCs w:val="28"/>
                <w:lang w:bidi="ar"/>
              </w:rPr>
            </w:pPr>
          </w:p>
        </w:tc>
        <w:tc>
          <w:tcPr>
            <w:tcW w:w="795" w:type="dxa"/>
            <w:vAlign w:val="center"/>
          </w:tcPr>
          <w:p w14:paraId="7B9ABEF5">
            <w:pPr>
              <w:spacing w:line="400" w:lineRule="exact"/>
              <w:jc w:val="left"/>
              <w:rPr>
                <w:rFonts w:ascii="宋体" w:hAnsi="宋体" w:cs="宋体"/>
                <w:color w:val="000000"/>
                <w:kern w:val="0"/>
                <w:sz w:val="28"/>
                <w:szCs w:val="28"/>
                <w:lang w:bidi="ar"/>
              </w:rPr>
            </w:pPr>
            <w:r>
              <w:rPr>
                <w:rFonts w:hint="eastAsia" w:ascii="宋体" w:hAnsi="宋体" w:cs="宋体"/>
                <w:color w:val="000000"/>
                <w:kern w:val="0"/>
                <w:sz w:val="28"/>
                <w:szCs w:val="28"/>
                <w:lang w:bidi="ar"/>
              </w:rPr>
              <w:t>一般处罚</w:t>
            </w:r>
          </w:p>
        </w:tc>
        <w:tc>
          <w:tcPr>
            <w:tcW w:w="5025" w:type="dxa"/>
            <w:vAlign w:val="center"/>
          </w:tcPr>
          <w:p w14:paraId="02302F0C">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917" w:type="dxa"/>
            <w:vAlign w:val="center"/>
          </w:tcPr>
          <w:p w14:paraId="12069062">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37万元以上73万元以下的罚款。</w:t>
            </w:r>
          </w:p>
        </w:tc>
      </w:tr>
    </w:tbl>
    <w:p w14:paraId="6E0214E4"/>
    <w:p w14:paraId="0FFEEDAB">
      <w:pPr>
        <w:pStyle w:val="2"/>
      </w:pPr>
    </w:p>
    <w:tbl>
      <w:tblPr>
        <w:tblStyle w:val="7"/>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885"/>
        <w:gridCol w:w="5625"/>
        <w:gridCol w:w="3047"/>
      </w:tblGrid>
      <w:tr w14:paraId="3E0C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13" w:type="dxa"/>
            <w:vAlign w:val="center"/>
          </w:tcPr>
          <w:p w14:paraId="77F780CE">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557" w:type="dxa"/>
            <w:gridSpan w:val="3"/>
            <w:vAlign w:val="center"/>
          </w:tcPr>
          <w:p w14:paraId="3A69F0E9">
            <w:pPr>
              <w:spacing w:line="400" w:lineRule="exact"/>
              <w:jc w:val="center"/>
              <w:rPr>
                <w:color w:val="000000"/>
                <w:sz w:val="28"/>
                <w:szCs w:val="28"/>
              </w:rPr>
            </w:pPr>
            <w:r>
              <w:rPr>
                <w:rFonts w:hint="eastAsia"/>
                <w:color w:val="000000"/>
                <w:sz w:val="28"/>
                <w:szCs w:val="28"/>
              </w:rPr>
              <w:t>16</w:t>
            </w:r>
          </w:p>
        </w:tc>
      </w:tr>
      <w:tr w14:paraId="0D02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3" w:type="dxa"/>
            <w:vAlign w:val="center"/>
          </w:tcPr>
          <w:p w14:paraId="6D581B0A">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57" w:type="dxa"/>
            <w:gridSpan w:val="3"/>
            <w:vAlign w:val="center"/>
          </w:tcPr>
          <w:p w14:paraId="73F94637">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药品经营企业、医疗机构未按照规定报告疑似药品不良反应。</w:t>
            </w:r>
          </w:p>
        </w:tc>
      </w:tr>
      <w:tr w14:paraId="2C62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3" w:type="dxa"/>
            <w:vAlign w:val="center"/>
          </w:tcPr>
          <w:p w14:paraId="49833566">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557" w:type="dxa"/>
            <w:gridSpan w:val="3"/>
            <w:vAlign w:val="center"/>
          </w:tcPr>
          <w:p w14:paraId="194A2217">
            <w:pPr>
              <w:pStyle w:val="11"/>
              <w:spacing w:line="400" w:lineRule="exact"/>
              <w:ind w:right="88"/>
              <w:rPr>
                <w:color w:val="000000"/>
                <w:kern w:val="0"/>
                <w:sz w:val="28"/>
                <w:szCs w:val="28"/>
                <w:lang w:val="en-US" w:bidi="ar"/>
              </w:rPr>
            </w:pPr>
            <w:r>
              <w:rPr>
                <w:rFonts w:hint="eastAsia"/>
                <w:color w:val="000000"/>
                <w:spacing w:val="-5"/>
                <w:sz w:val="28"/>
                <w:szCs w:val="28"/>
              </w:rPr>
              <w:t>《药品管理法》</w:t>
            </w:r>
            <w:r>
              <w:rPr>
                <w:rFonts w:hint="eastAsia"/>
                <w:color w:val="000000"/>
                <w:kern w:val="0"/>
                <w:sz w:val="28"/>
                <w:szCs w:val="28"/>
                <w:lang w:val="en-US" w:bidi="ar"/>
              </w:rPr>
              <w:t>第一百三十四条第二款、第三款：药品经营企业未按照规定报告疑似药品不良反应的，责令限期改正，给予警告；逾期不改正的，责令停产停业整顿，并处五万元以上五十万元以下的罚款。</w:t>
            </w:r>
          </w:p>
          <w:p w14:paraId="538F08A9">
            <w:pPr>
              <w:pStyle w:val="11"/>
              <w:spacing w:line="400" w:lineRule="exact"/>
              <w:ind w:right="88"/>
              <w:rPr>
                <w:color w:val="000000"/>
                <w:sz w:val="28"/>
                <w:szCs w:val="28"/>
              </w:rPr>
            </w:pPr>
            <w:r>
              <w:rPr>
                <w:rFonts w:hint="eastAsia"/>
                <w:color w:val="000000"/>
                <w:kern w:val="0"/>
                <w:sz w:val="28"/>
                <w:szCs w:val="28"/>
                <w:lang w:val="en-US" w:bidi="ar"/>
              </w:rPr>
              <w:t>医疗机构未按照规定报告疑似药品不良反应的，责令限期改正，给予警告；逾期不改正的，处五万元以上五十万元以下的罚款。</w:t>
            </w:r>
          </w:p>
        </w:tc>
      </w:tr>
      <w:tr w14:paraId="221D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3" w:type="dxa"/>
            <w:vAlign w:val="center"/>
          </w:tcPr>
          <w:p w14:paraId="2F8F28CB">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557" w:type="dxa"/>
            <w:gridSpan w:val="3"/>
            <w:vAlign w:val="center"/>
          </w:tcPr>
          <w:p w14:paraId="29EA12EC">
            <w:pPr>
              <w:pStyle w:val="11"/>
              <w:spacing w:line="400" w:lineRule="exact"/>
              <w:rPr>
                <w:color w:val="000000"/>
                <w:sz w:val="28"/>
                <w:szCs w:val="28"/>
              </w:rPr>
            </w:pPr>
            <w:r>
              <w:rPr>
                <w:rFonts w:hint="eastAsia"/>
                <w:color w:val="000000"/>
                <w:spacing w:val="-2"/>
                <w:sz w:val="28"/>
                <w:szCs w:val="28"/>
                <w:lang w:val="en-US"/>
              </w:rPr>
              <w:t>1.</w:t>
            </w:r>
            <w:r>
              <w:rPr>
                <w:rFonts w:hint="eastAsia"/>
                <w:color w:val="000000"/>
                <w:spacing w:val="-2"/>
                <w:sz w:val="28"/>
                <w:szCs w:val="28"/>
              </w:rPr>
              <w:t>警告</w:t>
            </w:r>
            <w:r>
              <w:rPr>
                <w:rFonts w:hint="eastAsia"/>
                <w:color w:val="000000"/>
                <w:spacing w:val="-2"/>
                <w:sz w:val="28"/>
                <w:szCs w:val="28"/>
                <w:lang w:val="en-US"/>
              </w:rPr>
              <w:t xml:space="preserve">  2.</w:t>
            </w:r>
            <w:r>
              <w:rPr>
                <w:rFonts w:hint="eastAsia"/>
                <w:color w:val="000000"/>
                <w:spacing w:val="-7"/>
                <w:sz w:val="28"/>
                <w:szCs w:val="28"/>
              </w:rPr>
              <w:t>责令停产停业整顿</w:t>
            </w:r>
            <w:r>
              <w:rPr>
                <w:rFonts w:hint="eastAsia"/>
                <w:color w:val="000000"/>
                <w:spacing w:val="-7"/>
                <w:sz w:val="28"/>
                <w:szCs w:val="28"/>
                <w:lang w:val="en-US"/>
              </w:rPr>
              <w:t xml:space="preserve">  3.</w:t>
            </w:r>
            <w:r>
              <w:rPr>
                <w:rFonts w:hint="eastAsia"/>
                <w:color w:val="000000"/>
                <w:spacing w:val="-2"/>
                <w:sz w:val="28"/>
                <w:szCs w:val="28"/>
              </w:rPr>
              <w:t>罚款</w:t>
            </w:r>
          </w:p>
        </w:tc>
      </w:tr>
      <w:tr w14:paraId="1399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3" w:type="dxa"/>
            <w:vAlign w:val="center"/>
          </w:tcPr>
          <w:p w14:paraId="2C8BD2C0">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557" w:type="dxa"/>
            <w:gridSpan w:val="3"/>
            <w:vAlign w:val="center"/>
          </w:tcPr>
          <w:p w14:paraId="4AAB15FB">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3B1A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3" w:type="dxa"/>
            <w:vAlign w:val="center"/>
          </w:tcPr>
          <w:p w14:paraId="58422172">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557" w:type="dxa"/>
            <w:gridSpan w:val="3"/>
            <w:vAlign w:val="center"/>
          </w:tcPr>
          <w:p w14:paraId="0800BFF1">
            <w:pPr>
              <w:pStyle w:val="11"/>
              <w:spacing w:line="400" w:lineRule="exact"/>
              <w:rPr>
                <w:color w:val="000000"/>
                <w:sz w:val="28"/>
                <w:szCs w:val="28"/>
              </w:rPr>
            </w:pPr>
            <w:r>
              <w:rPr>
                <w:rFonts w:hint="eastAsia"/>
                <w:color w:val="000000"/>
                <w:sz w:val="28"/>
                <w:szCs w:val="28"/>
              </w:rPr>
              <w:t>逾期不改正的，处5万元以上50万元以下的罚款。</w:t>
            </w:r>
          </w:p>
        </w:tc>
      </w:tr>
      <w:tr w14:paraId="35EA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13" w:type="dxa"/>
            <w:vMerge w:val="restart"/>
            <w:vAlign w:val="center"/>
          </w:tcPr>
          <w:p w14:paraId="678FA2D0">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885" w:type="dxa"/>
            <w:vAlign w:val="center"/>
          </w:tcPr>
          <w:p w14:paraId="6266E73C">
            <w:pPr>
              <w:spacing w:line="400" w:lineRule="exact"/>
              <w:jc w:val="left"/>
              <w:rPr>
                <w:rFonts w:ascii="宋体" w:hAnsi="宋体" w:cs="宋体"/>
                <w:color w:val="000000"/>
                <w:sz w:val="28"/>
                <w:szCs w:val="28"/>
              </w:rPr>
            </w:pPr>
            <w:r>
              <w:rPr>
                <w:rFonts w:hint="eastAsia" w:ascii="宋体" w:hAnsi="宋体" w:cs="宋体"/>
                <w:color w:val="000000"/>
                <w:sz w:val="28"/>
                <w:szCs w:val="28"/>
              </w:rPr>
              <w:t>裁量阶次</w:t>
            </w:r>
          </w:p>
        </w:tc>
        <w:tc>
          <w:tcPr>
            <w:tcW w:w="5625" w:type="dxa"/>
            <w:vAlign w:val="center"/>
          </w:tcPr>
          <w:p w14:paraId="6BE3E655">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047" w:type="dxa"/>
            <w:vAlign w:val="center"/>
          </w:tcPr>
          <w:p w14:paraId="38B5CEAF">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5C11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13" w:type="dxa"/>
            <w:vMerge w:val="continue"/>
            <w:vAlign w:val="center"/>
          </w:tcPr>
          <w:p w14:paraId="3244B335">
            <w:pPr>
              <w:spacing w:line="400" w:lineRule="exact"/>
              <w:jc w:val="center"/>
              <w:rPr>
                <w:rFonts w:ascii="宋体" w:hAnsi="宋体" w:cs="宋体"/>
                <w:color w:val="000000"/>
                <w:sz w:val="28"/>
                <w:szCs w:val="28"/>
              </w:rPr>
            </w:pPr>
          </w:p>
        </w:tc>
        <w:tc>
          <w:tcPr>
            <w:tcW w:w="885" w:type="dxa"/>
            <w:vAlign w:val="center"/>
          </w:tcPr>
          <w:p w14:paraId="33851F00">
            <w:pPr>
              <w:spacing w:line="400" w:lineRule="exact"/>
              <w:jc w:val="left"/>
              <w:rPr>
                <w:rFonts w:ascii="宋体" w:hAnsi="宋体" w:cs="宋体"/>
                <w:color w:val="000000"/>
                <w:sz w:val="28"/>
                <w:szCs w:val="28"/>
              </w:rPr>
            </w:pPr>
            <w:r>
              <w:rPr>
                <w:rFonts w:hint="eastAsia" w:ascii="宋体" w:hAnsi="宋体" w:cs="宋体"/>
                <w:color w:val="000000"/>
                <w:sz w:val="28"/>
                <w:szCs w:val="28"/>
              </w:rPr>
              <w:t>减轻处罚</w:t>
            </w:r>
          </w:p>
        </w:tc>
        <w:tc>
          <w:tcPr>
            <w:tcW w:w="5625" w:type="dxa"/>
            <w:vAlign w:val="center"/>
          </w:tcPr>
          <w:p w14:paraId="4A0A1D53">
            <w:pPr>
              <w:pStyle w:val="11"/>
              <w:spacing w:line="400" w:lineRule="exact"/>
              <w:ind w:right="88"/>
              <w:rPr>
                <w:rFonts w:hint="eastAsia"/>
                <w:color w:val="000000"/>
                <w:kern w:val="0"/>
                <w:sz w:val="28"/>
                <w:szCs w:val="28"/>
                <w:lang w:val="en-US" w:bidi="ar"/>
              </w:rPr>
            </w:pPr>
            <w:r>
              <w:rPr>
                <w:rFonts w:hint="eastAsia"/>
                <w:color w:val="000000"/>
                <w:kern w:val="0"/>
                <w:sz w:val="28"/>
                <w:szCs w:val="28"/>
                <w:lang w:val="en-US" w:bidi="ar"/>
              </w:rPr>
              <w:t>参考江西省药监局《江西省药品监督管理行政处罚裁量权适用规则》第九条、第十条和《江西省市场监督管理领域减轻行政处罚清单（1.0版）》</w:t>
            </w:r>
            <w:r>
              <w:rPr>
                <w:rFonts w:hint="eastAsia"/>
                <w:color w:val="000000"/>
                <w:kern w:val="0"/>
                <w:sz w:val="28"/>
                <w:szCs w:val="28"/>
                <w:lang w:val="en-US" w:eastAsia="zh-CN" w:bidi="ar"/>
              </w:rPr>
              <w:t>以及江西省市场监管局和江西省药监局</w:t>
            </w:r>
            <w:r>
              <w:rPr>
                <w:rFonts w:hint="eastAsia"/>
                <w:color w:val="000000"/>
                <w:kern w:val="0"/>
                <w:sz w:val="28"/>
                <w:szCs w:val="28"/>
                <w:lang w:val="en-US" w:bidi="ar"/>
              </w:rPr>
              <w:t>后续关于减轻处罚补充规定的情形。</w:t>
            </w:r>
          </w:p>
        </w:tc>
        <w:tc>
          <w:tcPr>
            <w:tcW w:w="3047" w:type="dxa"/>
            <w:vAlign w:val="center"/>
          </w:tcPr>
          <w:p w14:paraId="0D656932">
            <w:pPr>
              <w:pStyle w:val="11"/>
              <w:spacing w:line="400" w:lineRule="exact"/>
              <w:ind w:right="88"/>
              <w:rPr>
                <w:rFonts w:hint="eastAsia"/>
                <w:color w:val="000000"/>
                <w:kern w:val="0"/>
                <w:sz w:val="28"/>
                <w:szCs w:val="28"/>
                <w:lang w:val="en-US" w:bidi="ar"/>
              </w:rPr>
            </w:pPr>
            <w:r>
              <w:rPr>
                <w:rFonts w:hint="eastAsia"/>
                <w:color w:val="000000"/>
                <w:kern w:val="0"/>
                <w:sz w:val="28"/>
                <w:szCs w:val="28"/>
                <w:lang w:val="en-US" w:eastAsia="zh-CN" w:bidi="ar"/>
              </w:rPr>
              <w:t>处5万元</w:t>
            </w:r>
            <w:r>
              <w:rPr>
                <w:rFonts w:hint="eastAsia"/>
                <w:color w:val="000000"/>
                <w:kern w:val="0"/>
                <w:sz w:val="28"/>
                <w:szCs w:val="28"/>
                <w:lang w:val="en-US" w:bidi="ar"/>
              </w:rPr>
              <w:t>以下的罚款</w:t>
            </w:r>
            <w:r>
              <w:rPr>
                <w:rFonts w:hint="eastAsia"/>
                <w:color w:val="000000"/>
                <w:kern w:val="0"/>
                <w:sz w:val="28"/>
                <w:szCs w:val="28"/>
                <w:lang w:val="en-US" w:eastAsia="zh-CN" w:bidi="ar"/>
              </w:rPr>
              <w:t>。</w:t>
            </w:r>
          </w:p>
          <w:p w14:paraId="504CD8E3">
            <w:pPr>
              <w:pStyle w:val="11"/>
              <w:spacing w:line="400" w:lineRule="exact"/>
              <w:ind w:right="88"/>
              <w:rPr>
                <w:rFonts w:hint="eastAsia"/>
                <w:color w:val="000000"/>
                <w:kern w:val="0"/>
                <w:sz w:val="28"/>
                <w:szCs w:val="28"/>
                <w:lang w:val="en-US" w:bidi="ar"/>
              </w:rPr>
            </w:pPr>
          </w:p>
        </w:tc>
      </w:tr>
      <w:tr w14:paraId="09EF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13" w:type="dxa"/>
            <w:vMerge w:val="continue"/>
            <w:vAlign w:val="center"/>
          </w:tcPr>
          <w:p w14:paraId="71AFBB07">
            <w:pPr>
              <w:spacing w:line="400" w:lineRule="exact"/>
              <w:jc w:val="center"/>
              <w:rPr>
                <w:rFonts w:ascii="宋体" w:hAnsi="宋体" w:cs="宋体"/>
                <w:color w:val="000000"/>
                <w:sz w:val="28"/>
                <w:szCs w:val="28"/>
              </w:rPr>
            </w:pPr>
          </w:p>
        </w:tc>
        <w:tc>
          <w:tcPr>
            <w:tcW w:w="885" w:type="dxa"/>
            <w:vAlign w:val="center"/>
          </w:tcPr>
          <w:p w14:paraId="334CFE0A">
            <w:pPr>
              <w:spacing w:line="400" w:lineRule="exact"/>
              <w:jc w:val="left"/>
              <w:rPr>
                <w:rFonts w:ascii="宋体" w:hAnsi="宋体" w:cs="宋体"/>
                <w:color w:val="000000"/>
                <w:sz w:val="28"/>
                <w:szCs w:val="28"/>
              </w:rPr>
            </w:pPr>
            <w:r>
              <w:rPr>
                <w:rFonts w:hint="eastAsia" w:ascii="宋体" w:hAnsi="宋体" w:cs="宋体"/>
                <w:color w:val="000000"/>
                <w:sz w:val="28"/>
                <w:szCs w:val="28"/>
              </w:rPr>
              <w:t>从轻处罚</w:t>
            </w:r>
          </w:p>
        </w:tc>
        <w:tc>
          <w:tcPr>
            <w:tcW w:w="5625" w:type="dxa"/>
            <w:vAlign w:val="center"/>
          </w:tcPr>
          <w:p w14:paraId="202EFF0C">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3047" w:type="dxa"/>
            <w:vAlign w:val="center"/>
          </w:tcPr>
          <w:p w14:paraId="11B84D14">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5万元以上18.5万元以下的罚款。</w:t>
            </w:r>
          </w:p>
        </w:tc>
      </w:tr>
      <w:tr w14:paraId="5F17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13" w:type="dxa"/>
            <w:vMerge w:val="continue"/>
            <w:vAlign w:val="center"/>
          </w:tcPr>
          <w:p w14:paraId="2794C52E">
            <w:pPr>
              <w:spacing w:line="400" w:lineRule="exact"/>
              <w:jc w:val="center"/>
              <w:rPr>
                <w:rFonts w:ascii="宋体" w:hAnsi="宋体" w:cs="宋体"/>
                <w:color w:val="000000"/>
                <w:sz w:val="28"/>
                <w:szCs w:val="28"/>
              </w:rPr>
            </w:pPr>
          </w:p>
        </w:tc>
        <w:tc>
          <w:tcPr>
            <w:tcW w:w="885" w:type="dxa"/>
            <w:vAlign w:val="center"/>
          </w:tcPr>
          <w:p w14:paraId="1BC3F145">
            <w:pPr>
              <w:spacing w:line="400" w:lineRule="exact"/>
              <w:jc w:val="left"/>
              <w:rPr>
                <w:rFonts w:ascii="宋体" w:hAnsi="宋体" w:cs="宋体"/>
                <w:color w:val="000000"/>
                <w:sz w:val="28"/>
                <w:szCs w:val="28"/>
              </w:rPr>
            </w:pPr>
            <w:r>
              <w:rPr>
                <w:rFonts w:hint="eastAsia" w:ascii="宋体" w:hAnsi="宋体" w:cs="宋体"/>
                <w:color w:val="000000"/>
                <w:sz w:val="28"/>
                <w:szCs w:val="28"/>
              </w:rPr>
              <w:t>从重处罚</w:t>
            </w:r>
          </w:p>
        </w:tc>
        <w:tc>
          <w:tcPr>
            <w:tcW w:w="5625" w:type="dxa"/>
            <w:vAlign w:val="center"/>
          </w:tcPr>
          <w:p w14:paraId="0051964C">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参考江西省药监局《江西省药品监督管理行政处罚裁量权适用规则》第十一条、第十二条的规定。</w:t>
            </w:r>
          </w:p>
        </w:tc>
        <w:tc>
          <w:tcPr>
            <w:tcW w:w="3047" w:type="dxa"/>
            <w:vAlign w:val="center"/>
          </w:tcPr>
          <w:p w14:paraId="3BFF08FF">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36.5万元以上50万元以下的罚款。</w:t>
            </w:r>
          </w:p>
        </w:tc>
      </w:tr>
      <w:tr w14:paraId="5F40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13" w:type="dxa"/>
            <w:vMerge w:val="continue"/>
            <w:vAlign w:val="center"/>
          </w:tcPr>
          <w:p w14:paraId="4CA7ED3C">
            <w:pPr>
              <w:spacing w:line="400" w:lineRule="exact"/>
              <w:jc w:val="center"/>
              <w:rPr>
                <w:rFonts w:ascii="宋体" w:hAnsi="宋体" w:cs="宋体"/>
                <w:color w:val="000000"/>
                <w:sz w:val="28"/>
                <w:szCs w:val="28"/>
              </w:rPr>
            </w:pPr>
          </w:p>
        </w:tc>
        <w:tc>
          <w:tcPr>
            <w:tcW w:w="885" w:type="dxa"/>
            <w:vAlign w:val="center"/>
          </w:tcPr>
          <w:p w14:paraId="1EDC23DF">
            <w:pPr>
              <w:spacing w:line="400" w:lineRule="exact"/>
              <w:jc w:val="left"/>
              <w:rPr>
                <w:rFonts w:ascii="宋体" w:hAnsi="宋体" w:cs="宋体"/>
                <w:color w:val="000000"/>
                <w:sz w:val="28"/>
                <w:szCs w:val="28"/>
              </w:rPr>
            </w:pPr>
            <w:r>
              <w:rPr>
                <w:rFonts w:hint="eastAsia" w:ascii="宋体" w:hAnsi="宋体" w:cs="宋体"/>
                <w:color w:val="000000"/>
                <w:sz w:val="28"/>
                <w:szCs w:val="28"/>
              </w:rPr>
              <w:t>一般处罚</w:t>
            </w:r>
          </w:p>
        </w:tc>
        <w:tc>
          <w:tcPr>
            <w:tcW w:w="5625" w:type="dxa"/>
            <w:vAlign w:val="center"/>
          </w:tcPr>
          <w:p w14:paraId="3326A781">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047" w:type="dxa"/>
            <w:vAlign w:val="center"/>
          </w:tcPr>
          <w:p w14:paraId="790C13A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处18.5万元以上36.5万元以下的罚款。</w:t>
            </w:r>
          </w:p>
        </w:tc>
      </w:tr>
    </w:tbl>
    <w:p w14:paraId="0EBE14A6"/>
    <w:tbl>
      <w:tblPr>
        <w:tblStyle w:val="7"/>
        <w:tblW w:w="10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943"/>
        <w:gridCol w:w="5417"/>
        <w:gridCol w:w="3423"/>
      </w:tblGrid>
      <w:tr w14:paraId="28047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99" w:type="dxa"/>
            <w:vAlign w:val="center"/>
          </w:tcPr>
          <w:p w14:paraId="42A2FB00">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783" w:type="dxa"/>
            <w:gridSpan w:val="3"/>
            <w:vAlign w:val="center"/>
          </w:tcPr>
          <w:p w14:paraId="29233A24">
            <w:pPr>
              <w:spacing w:line="400" w:lineRule="exact"/>
              <w:jc w:val="center"/>
              <w:rPr>
                <w:color w:val="000000"/>
                <w:sz w:val="28"/>
                <w:szCs w:val="28"/>
              </w:rPr>
            </w:pPr>
            <w:r>
              <w:rPr>
                <w:rFonts w:hint="eastAsia"/>
                <w:color w:val="000000"/>
                <w:sz w:val="28"/>
                <w:szCs w:val="28"/>
              </w:rPr>
              <w:t>17</w:t>
            </w:r>
          </w:p>
        </w:tc>
      </w:tr>
      <w:tr w14:paraId="623A4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99" w:type="dxa"/>
            <w:vAlign w:val="center"/>
          </w:tcPr>
          <w:p w14:paraId="06656DE5">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783" w:type="dxa"/>
            <w:gridSpan w:val="3"/>
            <w:vAlign w:val="center"/>
          </w:tcPr>
          <w:p w14:paraId="017FBFA2">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药品上市许可持有人在责令其召回药品后拒不召回。</w:t>
            </w:r>
          </w:p>
        </w:tc>
      </w:tr>
      <w:tr w14:paraId="3D6B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99" w:type="dxa"/>
            <w:vAlign w:val="center"/>
          </w:tcPr>
          <w:p w14:paraId="7867E2FA">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783" w:type="dxa"/>
            <w:gridSpan w:val="3"/>
            <w:vAlign w:val="center"/>
          </w:tcPr>
          <w:p w14:paraId="3047EFD0">
            <w:pPr>
              <w:pStyle w:val="11"/>
              <w:spacing w:line="400" w:lineRule="exact"/>
              <w:ind w:right="88"/>
              <w:rPr>
                <w:rFonts w:hint="eastAsia"/>
                <w:color w:val="000000"/>
                <w:kern w:val="0"/>
                <w:sz w:val="28"/>
                <w:szCs w:val="28"/>
                <w:lang w:val="en-US" w:bidi="ar"/>
              </w:rPr>
            </w:pPr>
            <w:r>
              <w:rPr>
                <w:rFonts w:hint="eastAsia"/>
                <w:color w:val="000000"/>
                <w:kern w:val="0"/>
                <w:sz w:val="28"/>
                <w:szCs w:val="28"/>
                <w:lang w:val="en-US" w:bidi="ar"/>
              </w:rPr>
              <w:t>《药品管理法》第一百三十五条：药品上市许可持有人在省、自治区、直辖市人民政府药品监督管理部门责令其召回后，拒不召回的，处应召回药品货值金额五倍以上十倍以下的罚款；货值金额不足十万元的，按十万元计算；情节严重的，吊销药品批准证明文件、药品生产许可证、药品经营许可证，对法定代表人、主要负责人、直接负责的主管人员和其他责任人员，处二万元以上二十万元以下的罚款。</w:t>
            </w:r>
          </w:p>
          <w:p w14:paraId="2FDCBB17">
            <w:pPr>
              <w:pStyle w:val="11"/>
              <w:spacing w:line="400" w:lineRule="exact"/>
              <w:ind w:right="88"/>
              <w:rPr>
                <w:rFonts w:hint="eastAsia"/>
                <w:color w:val="000000"/>
                <w:kern w:val="0"/>
                <w:sz w:val="28"/>
                <w:szCs w:val="28"/>
                <w:lang w:val="en-US" w:eastAsia="zh-CN" w:bidi="ar"/>
              </w:rPr>
            </w:pPr>
            <w:r>
              <w:rPr>
                <w:rFonts w:hint="eastAsia"/>
                <w:color w:val="000000"/>
                <w:kern w:val="0"/>
                <w:sz w:val="28"/>
                <w:szCs w:val="28"/>
                <w:lang w:val="en-US" w:eastAsia="zh-CN" w:bidi="ar"/>
              </w:rPr>
              <w:t>《药品召回管理办法》第二十九条：对持有人违反本办法规定，在其所在地省、自治区、直辖市人民政府药品监督管理部门责令其召回后而拒不召回的，药品生产企业、药品经营企业、药品使用单位不配合召回的，相应省、自治区、直辖市人民政府药品监督管理部门应当按照《药品管理法》第一百三十五条的规定进行查处。</w:t>
            </w:r>
          </w:p>
        </w:tc>
      </w:tr>
      <w:tr w14:paraId="439C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99" w:type="dxa"/>
            <w:vAlign w:val="center"/>
          </w:tcPr>
          <w:p w14:paraId="34936592">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783" w:type="dxa"/>
            <w:gridSpan w:val="3"/>
            <w:vAlign w:val="center"/>
          </w:tcPr>
          <w:p w14:paraId="1CE94FF6">
            <w:pPr>
              <w:pStyle w:val="11"/>
              <w:spacing w:line="400" w:lineRule="exact"/>
              <w:ind w:right="88"/>
              <w:rPr>
                <w:rFonts w:hint="eastAsia"/>
                <w:color w:val="000000"/>
                <w:kern w:val="0"/>
                <w:sz w:val="28"/>
                <w:szCs w:val="28"/>
                <w:lang w:val="en-US" w:bidi="ar"/>
              </w:rPr>
            </w:pPr>
            <w:r>
              <w:rPr>
                <w:rFonts w:hint="eastAsia"/>
                <w:color w:val="000000"/>
                <w:kern w:val="0"/>
                <w:sz w:val="28"/>
                <w:szCs w:val="28"/>
                <w:lang w:val="en-US" w:bidi="ar"/>
              </w:rPr>
              <w:t>1.罚款  2.吊销批准证明文件、许可证</w:t>
            </w:r>
          </w:p>
        </w:tc>
      </w:tr>
      <w:tr w14:paraId="0D01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99" w:type="dxa"/>
            <w:vAlign w:val="center"/>
          </w:tcPr>
          <w:p w14:paraId="34E62C30">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783" w:type="dxa"/>
            <w:gridSpan w:val="3"/>
            <w:vAlign w:val="center"/>
          </w:tcPr>
          <w:p w14:paraId="11A25254">
            <w:pPr>
              <w:spacing w:line="400" w:lineRule="exac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负责药品监督管理的部门</w:t>
            </w:r>
          </w:p>
          <w:p w14:paraId="4BC42BBF">
            <w:pPr>
              <w:spacing w:line="400" w:lineRule="exac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原批准、发证的部门</w:t>
            </w:r>
          </w:p>
        </w:tc>
      </w:tr>
      <w:tr w14:paraId="6C91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99" w:type="dxa"/>
            <w:vAlign w:val="center"/>
          </w:tcPr>
          <w:p w14:paraId="54BC7F12">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783" w:type="dxa"/>
            <w:gridSpan w:val="3"/>
            <w:vAlign w:val="center"/>
          </w:tcPr>
          <w:p w14:paraId="49D37AAC">
            <w:pPr>
              <w:pStyle w:val="11"/>
              <w:spacing w:line="400" w:lineRule="exact"/>
              <w:ind w:right="88"/>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处应召回药品货值金额 5 倍以上 10 倍以下的罚款；货值金额不足 10万元的，按10万元计算。</w:t>
            </w:r>
          </w:p>
          <w:p w14:paraId="126A23FE">
            <w:pPr>
              <w:pStyle w:val="11"/>
              <w:spacing w:line="400" w:lineRule="exact"/>
              <w:ind w:right="88"/>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个人：处2万元以上20万元以下的罚款。</w:t>
            </w:r>
          </w:p>
        </w:tc>
      </w:tr>
      <w:tr w14:paraId="12C1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99" w:type="dxa"/>
            <w:vMerge w:val="restart"/>
            <w:vAlign w:val="center"/>
          </w:tcPr>
          <w:p w14:paraId="4785A33D">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943" w:type="dxa"/>
            <w:vAlign w:val="center"/>
          </w:tcPr>
          <w:p w14:paraId="7084A073">
            <w:pPr>
              <w:spacing w:line="400" w:lineRule="exact"/>
              <w:jc w:val="lef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裁量阶次</w:t>
            </w:r>
          </w:p>
        </w:tc>
        <w:tc>
          <w:tcPr>
            <w:tcW w:w="5417" w:type="dxa"/>
            <w:vAlign w:val="center"/>
          </w:tcPr>
          <w:p w14:paraId="1F201215">
            <w:pPr>
              <w:spacing w:line="400" w:lineRule="exact"/>
              <w:jc w:val="center"/>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裁量因素</w:t>
            </w:r>
          </w:p>
        </w:tc>
        <w:tc>
          <w:tcPr>
            <w:tcW w:w="3423" w:type="dxa"/>
            <w:vAlign w:val="center"/>
          </w:tcPr>
          <w:p w14:paraId="0F425532">
            <w:pPr>
              <w:spacing w:line="400" w:lineRule="exact"/>
              <w:jc w:val="center"/>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裁量基准</w:t>
            </w:r>
          </w:p>
        </w:tc>
      </w:tr>
      <w:tr w14:paraId="159C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99" w:type="dxa"/>
            <w:vMerge w:val="continue"/>
            <w:vAlign w:val="center"/>
          </w:tcPr>
          <w:p w14:paraId="3FE34641">
            <w:pPr>
              <w:spacing w:line="400" w:lineRule="exact"/>
              <w:jc w:val="center"/>
              <w:rPr>
                <w:rFonts w:ascii="宋体" w:hAnsi="宋体" w:cs="宋体"/>
                <w:color w:val="000000"/>
                <w:sz w:val="28"/>
                <w:szCs w:val="28"/>
              </w:rPr>
            </w:pPr>
          </w:p>
        </w:tc>
        <w:tc>
          <w:tcPr>
            <w:tcW w:w="943" w:type="dxa"/>
            <w:vAlign w:val="center"/>
          </w:tcPr>
          <w:p w14:paraId="22004990">
            <w:pPr>
              <w:spacing w:line="400" w:lineRule="exact"/>
              <w:jc w:val="lef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减轻处罚</w:t>
            </w:r>
          </w:p>
        </w:tc>
        <w:tc>
          <w:tcPr>
            <w:tcW w:w="5417" w:type="dxa"/>
            <w:vAlign w:val="center"/>
          </w:tcPr>
          <w:p w14:paraId="21BB528D">
            <w:pPr>
              <w:spacing w:line="400" w:lineRule="exac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423" w:type="dxa"/>
            <w:vAlign w:val="center"/>
          </w:tcPr>
          <w:p w14:paraId="47FDAB40">
            <w:pPr>
              <w:spacing w:line="400" w:lineRule="exact"/>
              <w:rPr>
                <w:rFonts w:hint="eastAsia" w:ascii="宋体" w:hAnsi="宋体" w:eastAsia="仿宋_GB2312" w:cs="宋体"/>
                <w:color w:val="000000"/>
                <w:kern w:val="0"/>
                <w:sz w:val="28"/>
                <w:szCs w:val="28"/>
                <w:lang w:val="en-US" w:eastAsia="zh-CN" w:bidi="ar"/>
              </w:rPr>
            </w:pPr>
            <w:r>
              <w:rPr>
                <w:rFonts w:hint="eastAsia" w:ascii="宋体" w:hAnsi="宋体" w:eastAsia="仿宋_GB2312" w:cs="宋体"/>
                <w:color w:val="000000"/>
                <w:kern w:val="0"/>
                <w:sz w:val="28"/>
                <w:szCs w:val="28"/>
                <w:lang w:val="en-US" w:eastAsia="zh-CN" w:bidi="ar"/>
              </w:rPr>
              <w:t>处应召回药品货值金额5倍以下罚款。</w:t>
            </w:r>
          </w:p>
          <w:p w14:paraId="09716FB7">
            <w:pPr>
              <w:spacing w:line="400" w:lineRule="exact"/>
              <w:rPr>
                <w:rFonts w:ascii="宋体" w:hAnsi="宋体" w:cs="宋体"/>
                <w:color w:val="FF0000"/>
                <w:kern w:val="0"/>
                <w:sz w:val="28"/>
                <w:szCs w:val="28"/>
                <w:u w:val="none"/>
                <w:lang w:bidi="ar"/>
              </w:rPr>
            </w:pPr>
            <w:r>
              <w:rPr>
                <w:rFonts w:hint="eastAsia" w:ascii="宋体" w:hAnsi="宋体" w:cs="宋体"/>
                <w:color w:val="FF0000"/>
                <w:kern w:val="0"/>
                <w:sz w:val="28"/>
                <w:szCs w:val="28"/>
                <w:u w:val="none"/>
                <w:lang w:bidi="ar"/>
              </w:rPr>
              <w:t>情节严重的</w:t>
            </w:r>
            <w:r>
              <w:rPr>
                <w:rFonts w:hint="eastAsia" w:ascii="宋体" w:hAnsi="宋体" w:cs="宋体"/>
                <w:color w:val="FF0000"/>
                <w:kern w:val="0"/>
                <w:sz w:val="28"/>
                <w:szCs w:val="28"/>
                <w:u w:val="none"/>
                <w:lang w:eastAsia="zh-CN" w:bidi="ar"/>
              </w:rPr>
              <w:t>，</w:t>
            </w:r>
            <w:r>
              <w:rPr>
                <w:rFonts w:hint="eastAsia" w:ascii="宋体" w:hAnsi="宋体" w:cs="宋体"/>
                <w:color w:val="FF0000"/>
                <w:kern w:val="0"/>
                <w:sz w:val="28"/>
                <w:szCs w:val="28"/>
                <w:u w:val="none"/>
                <w:lang w:bidi="ar"/>
              </w:rPr>
              <w:t>不适用减轻处罚。</w:t>
            </w:r>
          </w:p>
          <w:p w14:paraId="41323AC2">
            <w:pPr>
              <w:spacing w:line="400" w:lineRule="exact"/>
              <w:rPr>
                <w:rFonts w:hint="default" w:ascii="宋体" w:hAnsi="宋体" w:eastAsia="仿宋_GB2312" w:cs="宋体"/>
                <w:color w:val="000000"/>
                <w:kern w:val="0"/>
                <w:sz w:val="28"/>
                <w:szCs w:val="28"/>
                <w:lang w:val="en-US" w:eastAsia="zh-CN" w:bidi="ar"/>
              </w:rPr>
            </w:pPr>
          </w:p>
        </w:tc>
      </w:tr>
      <w:tr w14:paraId="691C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99" w:type="dxa"/>
            <w:vMerge w:val="continue"/>
            <w:vAlign w:val="center"/>
          </w:tcPr>
          <w:p w14:paraId="679636D5">
            <w:pPr>
              <w:spacing w:line="400" w:lineRule="exact"/>
              <w:jc w:val="center"/>
              <w:rPr>
                <w:rFonts w:ascii="宋体" w:hAnsi="宋体" w:cs="宋体"/>
                <w:color w:val="000000"/>
                <w:sz w:val="28"/>
                <w:szCs w:val="28"/>
              </w:rPr>
            </w:pPr>
          </w:p>
        </w:tc>
        <w:tc>
          <w:tcPr>
            <w:tcW w:w="943" w:type="dxa"/>
            <w:vAlign w:val="center"/>
          </w:tcPr>
          <w:p w14:paraId="34FC3C6B">
            <w:pPr>
              <w:spacing w:line="400" w:lineRule="exact"/>
              <w:jc w:val="left"/>
              <w:rPr>
                <w:rFonts w:ascii="宋体" w:hAnsi="宋体" w:cs="宋体"/>
                <w:color w:val="000000"/>
                <w:sz w:val="28"/>
                <w:szCs w:val="28"/>
              </w:rPr>
            </w:pPr>
            <w:r>
              <w:rPr>
                <w:rFonts w:hint="eastAsia" w:ascii="宋体" w:hAnsi="宋体" w:cs="宋体"/>
                <w:color w:val="000000"/>
                <w:sz w:val="28"/>
                <w:szCs w:val="28"/>
              </w:rPr>
              <w:t>从轻处罚</w:t>
            </w:r>
          </w:p>
        </w:tc>
        <w:tc>
          <w:tcPr>
            <w:tcW w:w="5417" w:type="dxa"/>
            <w:vAlign w:val="center"/>
          </w:tcPr>
          <w:p w14:paraId="0842CA26">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后续关于从轻处罚补充规定的情形外，可考虑以下所列从轻因素：</w:t>
            </w:r>
          </w:p>
          <w:p w14:paraId="06D9AB17">
            <w:pPr>
              <w:spacing w:line="400" w:lineRule="exact"/>
              <w:ind w:firstLine="560" w:firstLineChars="200"/>
              <w:rPr>
                <w:rFonts w:ascii="宋体" w:hAnsi="宋体" w:cs="宋体"/>
                <w:color w:val="000000"/>
                <w:sz w:val="28"/>
                <w:szCs w:val="28"/>
              </w:rPr>
            </w:pPr>
            <w:r>
              <w:rPr>
                <w:rFonts w:hint="eastAsia" w:ascii="宋体" w:hAnsi="宋体" w:cs="宋体"/>
                <w:color w:val="000000"/>
                <w:kern w:val="0"/>
                <w:sz w:val="28"/>
                <w:szCs w:val="28"/>
                <w:lang w:bidi="ar"/>
              </w:rPr>
              <w:t>仅涉及三级召回的。</w:t>
            </w:r>
          </w:p>
        </w:tc>
        <w:tc>
          <w:tcPr>
            <w:tcW w:w="3423" w:type="dxa"/>
            <w:vAlign w:val="center"/>
          </w:tcPr>
          <w:p w14:paraId="43730485">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应召回药品货值金额5倍以上6.5倍以下的罚款</w:t>
            </w:r>
            <w:r>
              <w:rPr>
                <w:rFonts w:hint="eastAsia" w:ascii="宋体" w:hAnsi="宋体" w:cs="宋体"/>
                <w:color w:val="000000"/>
                <w:kern w:val="0"/>
                <w:sz w:val="28"/>
                <w:szCs w:val="28"/>
                <w:lang w:eastAsia="zh-CN" w:bidi="ar"/>
              </w:rPr>
              <w:t>。</w:t>
            </w:r>
          </w:p>
          <w:p w14:paraId="21B6A354">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情节严重的，个人处2万元以上7.4万元以下的罚款。</w:t>
            </w:r>
          </w:p>
        </w:tc>
      </w:tr>
      <w:tr w14:paraId="5B93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99" w:type="dxa"/>
            <w:vMerge w:val="continue"/>
            <w:vAlign w:val="center"/>
          </w:tcPr>
          <w:p w14:paraId="508FCD78">
            <w:pPr>
              <w:spacing w:line="400" w:lineRule="exact"/>
              <w:jc w:val="center"/>
              <w:rPr>
                <w:rFonts w:ascii="宋体" w:hAnsi="宋体" w:cs="宋体"/>
                <w:color w:val="000000"/>
                <w:sz w:val="28"/>
                <w:szCs w:val="28"/>
              </w:rPr>
            </w:pPr>
          </w:p>
        </w:tc>
        <w:tc>
          <w:tcPr>
            <w:tcW w:w="943" w:type="dxa"/>
            <w:vAlign w:val="center"/>
          </w:tcPr>
          <w:p w14:paraId="45DCD4EC">
            <w:pPr>
              <w:spacing w:line="400" w:lineRule="exact"/>
              <w:jc w:val="left"/>
              <w:rPr>
                <w:rFonts w:ascii="宋体" w:hAnsi="宋体" w:cs="宋体"/>
                <w:color w:val="000000"/>
                <w:sz w:val="28"/>
                <w:szCs w:val="28"/>
              </w:rPr>
            </w:pPr>
            <w:r>
              <w:rPr>
                <w:rFonts w:hint="eastAsia" w:ascii="宋体" w:hAnsi="宋体" w:cs="宋体"/>
                <w:color w:val="000000"/>
                <w:sz w:val="28"/>
                <w:szCs w:val="28"/>
              </w:rPr>
              <w:t>从重处罚</w:t>
            </w:r>
          </w:p>
        </w:tc>
        <w:tc>
          <w:tcPr>
            <w:tcW w:w="5417" w:type="dxa"/>
            <w:vAlign w:val="center"/>
          </w:tcPr>
          <w:p w14:paraId="74B73C2B">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参考江西省药监局《江西省药品监督管理行政处罚裁量权适用规则》第十一条、第十二条的规定外，可考虑以下所列从重因素：</w:t>
            </w:r>
          </w:p>
          <w:p w14:paraId="51E27CF5">
            <w:pPr>
              <w:spacing w:line="400" w:lineRule="exact"/>
              <w:ind w:firstLine="560" w:firstLineChars="200"/>
              <w:rPr>
                <w:rFonts w:ascii="宋体" w:hAnsi="宋体" w:cs="宋体"/>
                <w:color w:val="000000"/>
                <w:kern w:val="0"/>
                <w:sz w:val="28"/>
                <w:szCs w:val="28"/>
                <w:lang w:bidi="ar"/>
              </w:rPr>
            </w:pPr>
            <w:r>
              <w:rPr>
                <w:rFonts w:hint="eastAsia" w:ascii="宋体" w:hAnsi="宋体" w:cs="宋体"/>
                <w:color w:val="000000"/>
                <w:kern w:val="0"/>
                <w:sz w:val="28"/>
                <w:szCs w:val="28"/>
                <w:lang w:bidi="ar"/>
              </w:rPr>
              <w:t>涉及一级召回的。</w:t>
            </w:r>
          </w:p>
          <w:p w14:paraId="3D612EC1">
            <w:pPr>
              <w:spacing w:line="400" w:lineRule="exact"/>
              <w:rPr>
                <w:rFonts w:ascii="宋体" w:hAnsi="宋体" w:cs="宋体"/>
                <w:color w:val="000000"/>
                <w:kern w:val="0"/>
                <w:sz w:val="28"/>
                <w:szCs w:val="28"/>
                <w:lang w:bidi="ar"/>
              </w:rPr>
            </w:pPr>
          </w:p>
        </w:tc>
        <w:tc>
          <w:tcPr>
            <w:tcW w:w="3423" w:type="dxa"/>
            <w:vAlign w:val="center"/>
          </w:tcPr>
          <w:p w14:paraId="7AF0ACEA">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应召回药品货值金额8.5倍以上10倍以下的罚款</w:t>
            </w:r>
            <w:r>
              <w:rPr>
                <w:rFonts w:hint="eastAsia" w:ascii="宋体" w:hAnsi="宋体" w:cs="宋体"/>
                <w:color w:val="000000"/>
                <w:kern w:val="0"/>
                <w:sz w:val="28"/>
                <w:szCs w:val="28"/>
                <w:lang w:eastAsia="zh-CN" w:bidi="ar"/>
              </w:rPr>
              <w:t>。</w:t>
            </w:r>
          </w:p>
          <w:p w14:paraId="5A0707A0">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情节严重的，个人处14.6万元以上20万元以下罚款。</w:t>
            </w:r>
          </w:p>
        </w:tc>
      </w:tr>
      <w:tr w14:paraId="4E7A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99" w:type="dxa"/>
            <w:vMerge w:val="continue"/>
            <w:vAlign w:val="center"/>
          </w:tcPr>
          <w:p w14:paraId="734315CE">
            <w:pPr>
              <w:spacing w:line="400" w:lineRule="exact"/>
              <w:jc w:val="center"/>
              <w:rPr>
                <w:rFonts w:ascii="宋体" w:hAnsi="宋体" w:cs="宋体"/>
                <w:color w:val="000000"/>
                <w:sz w:val="28"/>
                <w:szCs w:val="28"/>
              </w:rPr>
            </w:pPr>
          </w:p>
        </w:tc>
        <w:tc>
          <w:tcPr>
            <w:tcW w:w="943" w:type="dxa"/>
            <w:vAlign w:val="center"/>
          </w:tcPr>
          <w:p w14:paraId="1B4615C6">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417" w:type="dxa"/>
            <w:vAlign w:val="center"/>
          </w:tcPr>
          <w:p w14:paraId="13460925">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423" w:type="dxa"/>
            <w:vAlign w:val="center"/>
          </w:tcPr>
          <w:p w14:paraId="067AB725">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应召回药品货值金额6.5倍以上8.5倍以下的罚款</w:t>
            </w:r>
            <w:r>
              <w:rPr>
                <w:rFonts w:hint="eastAsia" w:ascii="宋体" w:hAnsi="宋体" w:cs="宋体"/>
                <w:color w:val="000000"/>
                <w:kern w:val="0"/>
                <w:sz w:val="28"/>
                <w:szCs w:val="28"/>
                <w:lang w:eastAsia="zh-CN" w:bidi="ar"/>
              </w:rPr>
              <w:t>。</w:t>
            </w:r>
          </w:p>
          <w:p w14:paraId="530FD21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情节严重的，个人处7.4万元以上14.6万元以下的罚款。</w:t>
            </w:r>
          </w:p>
        </w:tc>
      </w:tr>
    </w:tbl>
    <w:p w14:paraId="6249C08D"/>
    <w:p w14:paraId="7998CF22"/>
    <w:p w14:paraId="52AABBD2"/>
    <w:p w14:paraId="769E358A"/>
    <w:p w14:paraId="5A3846B0"/>
    <w:p w14:paraId="62C59A18"/>
    <w:p w14:paraId="2A6DABD2"/>
    <w:p w14:paraId="5CDE6982"/>
    <w:p w14:paraId="1C2A1007"/>
    <w:p w14:paraId="11A5E406">
      <w:pPr>
        <w:pStyle w:val="2"/>
      </w:pPr>
    </w:p>
    <w:p w14:paraId="26AC4C20">
      <w:pPr>
        <w:pStyle w:val="3"/>
      </w:pPr>
    </w:p>
    <w:p w14:paraId="74FDC00E"/>
    <w:p w14:paraId="78587F9F">
      <w:pPr>
        <w:pStyle w:val="2"/>
      </w:pPr>
    </w:p>
    <w:p w14:paraId="7358F136">
      <w:pPr>
        <w:pStyle w:val="3"/>
      </w:pPr>
    </w:p>
    <w:p w14:paraId="4235A647">
      <w:pPr>
        <w:pStyle w:val="2"/>
      </w:pPr>
    </w:p>
    <w:tbl>
      <w:tblPr>
        <w:tblStyle w:val="7"/>
        <w:tblW w:w="10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798"/>
        <w:gridCol w:w="5487"/>
        <w:gridCol w:w="3093"/>
      </w:tblGrid>
      <w:tr w14:paraId="10F8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97" w:type="dxa"/>
            <w:vAlign w:val="center"/>
          </w:tcPr>
          <w:p w14:paraId="72D27E32">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378" w:type="dxa"/>
            <w:gridSpan w:val="3"/>
            <w:vAlign w:val="center"/>
          </w:tcPr>
          <w:p w14:paraId="66C9086E">
            <w:pPr>
              <w:spacing w:line="400" w:lineRule="exact"/>
              <w:jc w:val="center"/>
              <w:rPr>
                <w:color w:val="000000"/>
                <w:sz w:val="28"/>
                <w:szCs w:val="28"/>
              </w:rPr>
            </w:pPr>
            <w:r>
              <w:rPr>
                <w:rFonts w:hint="eastAsia"/>
                <w:color w:val="000000"/>
                <w:sz w:val="28"/>
                <w:szCs w:val="28"/>
              </w:rPr>
              <w:t>18</w:t>
            </w:r>
          </w:p>
        </w:tc>
      </w:tr>
      <w:tr w14:paraId="423E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7" w:type="dxa"/>
            <w:vAlign w:val="center"/>
          </w:tcPr>
          <w:p w14:paraId="028C633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378" w:type="dxa"/>
            <w:gridSpan w:val="3"/>
            <w:vAlign w:val="center"/>
          </w:tcPr>
          <w:p w14:paraId="06B10FCD">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药品生产企业、药品经营企业、医疗机构拒不配合召回违法药品。</w:t>
            </w:r>
          </w:p>
        </w:tc>
      </w:tr>
      <w:tr w14:paraId="21B4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7" w:type="dxa"/>
            <w:vAlign w:val="center"/>
          </w:tcPr>
          <w:p w14:paraId="4B5F7328">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378" w:type="dxa"/>
            <w:gridSpan w:val="3"/>
            <w:vAlign w:val="center"/>
          </w:tcPr>
          <w:p w14:paraId="761E2C2A">
            <w:pPr>
              <w:pStyle w:val="11"/>
              <w:spacing w:line="400" w:lineRule="exact"/>
              <w:ind w:right="88"/>
              <w:rPr>
                <w:rFonts w:hint="eastAsia"/>
                <w:color w:val="000000"/>
                <w:spacing w:val="-5"/>
                <w:sz w:val="28"/>
                <w:szCs w:val="28"/>
                <w:lang w:val="en-US"/>
              </w:rPr>
            </w:pPr>
            <w:r>
              <w:rPr>
                <w:rFonts w:hint="eastAsia"/>
                <w:color w:val="000000"/>
                <w:spacing w:val="-5"/>
                <w:sz w:val="28"/>
                <w:szCs w:val="28"/>
                <w:lang w:val="en-US" w:eastAsia="zh-CN"/>
              </w:rPr>
              <w:t>1.</w:t>
            </w:r>
            <w:r>
              <w:rPr>
                <w:rFonts w:hint="eastAsia"/>
                <w:color w:val="000000"/>
                <w:spacing w:val="-5"/>
                <w:sz w:val="28"/>
                <w:szCs w:val="28"/>
              </w:rPr>
              <w:t>《药品管理法》</w:t>
            </w:r>
            <w:r>
              <w:rPr>
                <w:rFonts w:hint="eastAsia"/>
                <w:color w:val="000000"/>
                <w:spacing w:val="-5"/>
                <w:sz w:val="28"/>
                <w:szCs w:val="28"/>
                <w:lang w:val="en-US"/>
              </w:rPr>
              <w:t>第一百三十五条：药品生产企业、药品经营企业、医疗机构拒不配合召回的，处十万元以上五十万元以下的罚款。</w:t>
            </w:r>
          </w:p>
          <w:p w14:paraId="6FE50DA6">
            <w:pPr>
              <w:pStyle w:val="11"/>
              <w:spacing w:line="400" w:lineRule="exact"/>
              <w:ind w:right="88"/>
              <w:rPr>
                <w:rFonts w:hint="eastAsia"/>
                <w:color w:val="000000"/>
                <w:spacing w:val="-5"/>
                <w:sz w:val="28"/>
                <w:szCs w:val="28"/>
                <w:lang w:val="en-US"/>
              </w:rPr>
            </w:pPr>
            <w:r>
              <w:rPr>
                <w:rFonts w:hint="eastAsia"/>
                <w:color w:val="000000"/>
                <w:spacing w:val="-5"/>
                <w:sz w:val="28"/>
                <w:szCs w:val="28"/>
                <w:lang w:val="en-US" w:eastAsia="zh-CN"/>
              </w:rPr>
              <w:t>2.《药品召回管理办法》第二十九条：对持有人违反本办法规定，在其所在地省、自治区、直辖市人民政府药品监督管理部门责令其召回后而拒不召回的，药品生产企业、药品经营企业、药品使用单位不配合召回的，相应省、自治区、直辖市人民政府药品监督管理部门应当按照《药品管理法》第一百三十五条的规定进行查处。</w:t>
            </w:r>
          </w:p>
        </w:tc>
      </w:tr>
      <w:tr w14:paraId="39D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7" w:type="dxa"/>
            <w:vAlign w:val="center"/>
          </w:tcPr>
          <w:p w14:paraId="23C424BF">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378" w:type="dxa"/>
            <w:gridSpan w:val="3"/>
            <w:vAlign w:val="center"/>
          </w:tcPr>
          <w:p w14:paraId="12BD1EDE">
            <w:pPr>
              <w:pStyle w:val="11"/>
              <w:spacing w:line="400" w:lineRule="exact"/>
              <w:ind w:right="88"/>
              <w:rPr>
                <w:rFonts w:hint="eastAsia"/>
                <w:color w:val="000000"/>
                <w:spacing w:val="-5"/>
                <w:sz w:val="28"/>
                <w:szCs w:val="28"/>
              </w:rPr>
            </w:pPr>
            <w:r>
              <w:rPr>
                <w:rFonts w:hint="eastAsia"/>
                <w:color w:val="000000"/>
                <w:spacing w:val="-5"/>
                <w:sz w:val="28"/>
                <w:szCs w:val="28"/>
              </w:rPr>
              <w:t>罚款</w:t>
            </w:r>
          </w:p>
        </w:tc>
      </w:tr>
      <w:tr w14:paraId="19CA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7" w:type="dxa"/>
            <w:vAlign w:val="center"/>
          </w:tcPr>
          <w:p w14:paraId="0750EF19">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378" w:type="dxa"/>
            <w:gridSpan w:val="3"/>
            <w:vAlign w:val="center"/>
          </w:tcPr>
          <w:p w14:paraId="36433952">
            <w:pPr>
              <w:spacing w:line="400" w:lineRule="exac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负责药品监督管理的部门</w:t>
            </w:r>
          </w:p>
        </w:tc>
      </w:tr>
      <w:tr w14:paraId="2D8C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7" w:type="dxa"/>
            <w:vAlign w:val="center"/>
          </w:tcPr>
          <w:p w14:paraId="59084574">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378" w:type="dxa"/>
            <w:gridSpan w:val="3"/>
            <w:vAlign w:val="center"/>
          </w:tcPr>
          <w:p w14:paraId="140ACD83">
            <w:pPr>
              <w:pStyle w:val="11"/>
              <w:spacing w:line="400" w:lineRule="exact"/>
              <w:ind w:right="88"/>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处10万元以上50万元以下的罚款。</w:t>
            </w:r>
          </w:p>
        </w:tc>
      </w:tr>
      <w:tr w14:paraId="0C99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restart"/>
            <w:vAlign w:val="center"/>
          </w:tcPr>
          <w:p w14:paraId="5FE76CDA">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798" w:type="dxa"/>
            <w:vAlign w:val="center"/>
          </w:tcPr>
          <w:p w14:paraId="7FACBE43">
            <w:pPr>
              <w:spacing w:line="400" w:lineRule="exact"/>
              <w:jc w:val="center"/>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裁量阶次</w:t>
            </w:r>
          </w:p>
        </w:tc>
        <w:tc>
          <w:tcPr>
            <w:tcW w:w="5487" w:type="dxa"/>
            <w:vAlign w:val="center"/>
          </w:tcPr>
          <w:p w14:paraId="34ED5E4D">
            <w:pPr>
              <w:spacing w:line="400" w:lineRule="exact"/>
              <w:jc w:val="center"/>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裁量因素</w:t>
            </w:r>
          </w:p>
        </w:tc>
        <w:tc>
          <w:tcPr>
            <w:tcW w:w="3093" w:type="dxa"/>
            <w:vAlign w:val="center"/>
          </w:tcPr>
          <w:p w14:paraId="2189CB8F">
            <w:pPr>
              <w:spacing w:line="400" w:lineRule="exact"/>
              <w:jc w:val="center"/>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裁量基准</w:t>
            </w:r>
          </w:p>
        </w:tc>
      </w:tr>
      <w:tr w14:paraId="1149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97" w:type="dxa"/>
            <w:vMerge w:val="continue"/>
            <w:vAlign w:val="center"/>
          </w:tcPr>
          <w:p w14:paraId="6C32DECF">
            <w:pPr>
              <w:spacing w:line="400" w:lineRule="exact"/>
              <w:jc w:val="center"/>
              <w:rPr>
                <w:rFonts w:ascii="宋体" w:hAnsi="宋体" w:cs="宋体"/>
                <w:color w:val="000000"/>
                <w:sz w:val="28"/>
                <w:szCs w:val="28"/>
              </w:rPr>
            </w:pPr>
          </w:p>
        </w:tc>
        <w:tc>
          <w:tcPr>
            <w:tcW w:w="798" w:type="dxa"/>
            <w:vAlign w:val="center"/>
          </w:tcPr>
          <w:p w14:paraId="487214DA">
            <w:pPr>
              <w:spacing w:line="400" w:lineRule="exact"/>
              <w:jc w:val="lef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减轻处罚</w:t>
            </w:r>
          </w:p>
        </w:tc>
        <w:tc>
          <w:tcPr>
            <w:tcW w:w="5487" w:type="dxa"/>
            <w:vAlign w:val="center"/>
          </w:tcPr>
          <w:p w14:paraId="574057A0">
            <w:pPr>
              <w:spacing w:line="400" w:lineRule="exac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093" w:type="dxa"/>
            <w:vAlign w:val="center"/>
          </w:tcPr>
          <w:p w14:paraId="55311F38">
            <w:pPr>
              <w:spacing w:line="400" w:lineRule="exac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处</w:t>
            </w:r>
            <w:r>
              <w:rPr>
                <w:rFonts w:hint="eastAsia" w:ascii="宋体" w:hAnsi="宋体" w:eastAsia="仿宋_GB2312" w:cs="宋体"/>
                <w:color w:val="000000"/>
                <w:spacing w:val="-5"/>
                <w:kern w:val="2"/>
                <w:sz w:val="28"/>
                <w:szCs w:val="28"/>
                <w:lang w:val="en-US" w:eastAsia="zh-CN" w:bidi="zh-CN"/>
              </w:rPr>
              <w:t>10万元</w:t>
            </w:r>
            <w:r>
              <w:rPr>
                <w:rFonts w:hint="eastAsia" w:ascii="宋体" w:hAnsi="宋体" w:eastAsia="仿宋_GB2312" w:cs="宋体"/>
                <w:color w:val="000000"/>
                <w:spacing w:val="-5"/>
                <w:kern w:val="2"/>
                <w:sz w:val="28"/>
                <w:szCs w:val="28"/>
                <w:lang w:val="zh-CN" w:eastAsia="zh-CN" w:bidi="zh-CN"/>
              </w:rPr>
              <w:t>以下罚款。</w:t>
            </w:r>
          </w:p>
        </w:tc>
      </w:tr>
      <w:tr w14:paraId="4876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0" w:hRule="atLeast"/>
          <w:jc w:val="center"/>
        </w:trPr>
        <w:tc>
          <w:tcPr>
            <w:tcW w:w="897" w:type="dxa"/>
            <w:vMerge w:val="continue"/>
            <w:vAlign w:val="center"/>
          </w:tcPr>
          <w:p w14:paraId="2AD66899">
            <w:pPr>
              <w:spacing w:line="400" w:lineRule="exact"/>
              <w:jc w:val="center"/>
              <w:rPr>
                <w:rFonts w:ascii="宋体" w:hAnsi="宋体" w:cs="宋体"/>
                <w:color w:val="000000"/>
                <w:sz w:val="28"/>
                <w:szCs w:val="28"/>
              </w:rPr>
            </w:pPr>
          </w:p>
        </w:tc>
        <w:tc>
          <w:tcPr>
            <w:tcW w:w="798" w:type="dxa"/>
            <w:vAlign w:val="center"/>
          </w:tcPr>
          <w:p w14:paraId="1EBD95D5">
            <w:pPr>
              <w:spacing w:line="400" w:lineRule="exact"/>
              <w:rPr>
                <w:rFonts w:ascii="宋体" w:hAnsi="宋体" w:cs="宋体"/>
                <w:color w:val="000000"/>
                <w:sz w:val="28"/>
                <w:szCs w:val="28"/>
              </w:rPr>
            </w:pPr>
            <w:r>
              <w:rPr>
                <w:rFonts w:hint="eastAsia" w:ascii="宋体" w:hAnsi="宋体" w:cs="宋体"/>
                <w:color w:val="000000"/>
                <w:sz w:val="28"/>
                <w:szCs w:val="28"/>
              </w:rPr>
              <w:t>从轻处罚</w:t>
            </w:r>
          </w:p>
        </w:tc>
        <w:tc>
          <w:tcPr>
            <w:tcW w:w="5487" w:type="dxa"/>
            <w:vAlign w:val="center"/>
          </w:tcPr>
          <w:p w14:paraId="5A04D586">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后续关于从轻处罚补充规定的情形外，可考虑以下所列从轻因素：</w:t>
            </w:r>
          </w:p>
          <w:p w14:paraId="3CA25C39">
            <w:pPr>
              <w:spacing w:line="400" w:lineRule="exact"/>
              <w:ind w:firstLine="560" w:firstLineChars="200"/>
              <w:rPr>
                <w:rFonts w:ascii="宋体" w:hAnsi="宋体" w:cs="宋体"/>
                <w:color w:val="000000"/>
                <w:sz w:val="28"/>
                <w:szCs w:val="28"/>
              </w:rPr>
            </w:pPr>
            <w:r>
              <w:rPr>
                <w:rFonts w:hint="eastAsia" w:ascii="宋体" w:hAnsi="宋体" w:cs="宋体"/>
                <w:color w:val="000000"/>
                <w:kern w:val="0"/>
                <w:sz w:val="28"/>
                <w:szCs w:val="28"/>
                <w:lang w:bidi="ar"/>
              </w:rPr>
              <w:t>仅涉及三级召回的。</w:t>
            </w:r>
          </w:p>
        </w:tc>
        <w:tc>
          <w:tcPr>
            <w:tcW w:w="3093" w:type="dxa"/>
            <w:vAlign w:val="center"/>
          </w:tcPr>
          <w:p w14:paraId="10C14280">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10万元以上22万元以下罚款。</w:t>
            </w:r>
          </w:p>
        </w:tc>
      </w:tr>
      <w:tr w14:paraId="06B2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897" w:type="dxa"/>
            <w:vMerge w:val="continue"/>
            <w:vAlign w:val="center"/>
          </w:tcPr>
          <w:p w14:paraId="174865C7">
            <w:pPr>
              <w:spacing w:line="400" w:lineRule="exact"/>
              <w:jc w:val="center"/>
              <w:rPr>
                <w:rFonts w:ascii="宋体" w:hAnsi="宋体" w:cs="宋体"/>
                <w:color w:val="000000"/>
                <w:sz w:val="28"/>
                <w:szCs w:val="28"/>
              </w:rPr>
            </w:pPr>
          </w:p>
        </w:tc>
        <w:tc>
          <w:tcPr>
            <w:tcW w:w="798" w:type="dxa"/>
            <w:vAlign w:val="center"/>
          </w:tcPr>
          <w:p w14:paraId="52BE3FE5">
            <w:pPr>
              <w:spacing w:line="400" w:lineRule="exact"/>
              <w:rPr>
                <w:rFonts w:ascii="宋体" w:hAnsi="宋体" w:cs="宋体"/>
                <w:color w:val="000000"/>
                <w:sz w:val="28"/>
                <w:szCs w:val="28"/>
              </w:rPr>
            </w:pPr>
            <w:r>
              <w:rPr>
                <w:rFonts w:hint="eastAsia" w:ascii="宋体" w:hAnsi="宋体" w:cs="宋体"/>
                <w:color w:val="000000"/>
                <w:sz w:val="28"/>
                <w:szCs w:val="28"/>
              </w:rPr>
              <w:t>从重处罚</w:t>
            </w:r>
          </w:p>
        </w:tc>
        <w:tc>
          <w:tcPr>
            <w:tcW w:w="5487" w:type="dxa"/>
            <w:vAlign w:val="center"/>
          </w:tcPr>
          <w:p w14:paraId="781783DC">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参考江西省药监局《江西省药品监督管理行政处罚裁量权适用规则》第十一条、第十二条的规定外，可考虑以下所列从重因素：</w:t>
            </w:r>
          </w:p>
          <w:p w14:paraId="09FFFC58">
            <w:pPr>
              <w:numPr>
                <w:ilvl w:val="0"/>
                <w:numId w:val="0"/>
              </w:numPr>
              <w:spacing w:line="400" w:lineRule="exact"/>
              <w:ind w:firstLine="280" w:firstLineChars="100"/>
              <w:rPr>
                <w:rFonts w:ascii="宋体" w:hAnsi="宋体" w:cs="宋体"/>
                <w:color w:val="000000"/>
                <w:kern w:val="0"/>
                <w:sz w:val="28"/>
                <w:szCs w:val="28"/>
                <w:lang w:bidi="ar"/>
              </w:rPr>
            </w:pPr>
            <w:r>
              <w:rPr>
                <w:rFonts w:hint="eastAsia" w:ascii="宋体" w:hAnsi="宋体" w:cs="宋体"/>
                <w:color w:val="000000"/>
                <w:kern w:val="0"/>
                <w:sz w:val="28"/>
                <w:szCs w:val="28"/>
                <w:lang w:bidi="ar"/>
              </w:rPr>
              <w:t>涉及一级召回的。</w:t>
            </w:r>
          </w:p>
        </w:tc>
        <w:tc>
          <w:tcPr>
            <w:tcW w:w="3093" w:type="dxa"/>
            <w:vAlign w:val="center"/>
          </w:tcPr>
          <w:p w14:paraId="198B726E">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38万元以上50万元以下罚款。</w:t>
            </w:r>
          </w:p>
        </w:tc>
      </w:tr>
      <w:tr w14:paraId="1C8A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897" w:type="dxa"/>
            <w:vMerge w:val="continue"/>
            <w:vAlign w:val="center"/>
          </w:tcPr>
          <w:p w14:paraId="5B5033D4">
            <w:pPr>
              <w:spacing w:line="400" w:lineRule="exact"/>
              <w:jc w:val="center"/>
              <w:rPr>
                <w:rFonts w:ascii="宋体" w:hAnsi="宋体" w:cs="宋体"/>
                <w:color w:val="000000"/>
                <w:sz w:val="28"/>
                <w:szCs w:val="28"/>
              </w:rPr>
            </w:pPr>
          </w:p>
        </w:tc>
        <w:tc>
          <w:tcPr>
            <w:tcW w:w="798" w:type="dxa"/>
            <w:vAlign w:val="center"/>
          </w:tcPr>
          <w:p w14:paraId="39F9C8E5">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487" w:type="dxa"/>
            <w:vAlign w:val="center"/>
          </w:tcPr>
          <w:p w14:paraId="7E68A4D4">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093" w:type="dxa"/>
            <w:vAlign w:val="center"/>
          </w:tcPr>
          <w:p w14:paraId="0F34F81B">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22万元以上38万元以下罚款。</w:t>
            </w:r>
          </w:p>
        </w:tc>
      </w:tr>
    </w:tbl>
    <w:p w14:paraId="5A01B517"/>
    <w:p w14:paraId="248339F3">
      <w:pPr>
        <w:pStyle w:val="2"/>
      </w:pPr>
    </w:p>
    <w:p w14:paraId="60A6092E">
      <w:pPr>
        <w:pStyle w:val="3"/>
      </w:pPr>
    </w:p>
    <w:p w14:paraId="38D627EF"/>
    <w:p w14:paraId="6FA0E27F">
      <w:pPr>
        <w:pStyle w:val="2"/>
      </w:pPr>
    </w:p>
    <w:p w14:paraId="00956DAD">
      <w:pPr>
        <w:pStyle w:val="3"/>
      </w:pPr>
    </w:p>
    <w:p w14:paraId="21EBDA15"/>
    <w:p w14:paraId="29C5CFE6">
      <w:pPr>
        <w:pStyle w:val="2"/>
      </w:pPr>
    </w:p>
    <w:p w14:paraId="17CCAA72">
      <w:pPr>
        <w:pStyle w:val="3"/>
      </w:pPr>
    </w:p>
    <w:p w14:paraId="05E85A9D"/>
    <w:p w14:paraId="3D76E01D">
      <w:pPr>
        <w:pStyle w:val="2"/>
      </w:pPr>
    </w:p>
    <w:p w14:paraId="689B0FC6">
      <w:pPr>
        <w:pStyle w:val="3"/>
      </w:pPr>
    </w:p>
    <w:p w14:paraId="468053EB"/>
    <w:p w14:paraId="6EB76263">
      <w:pPr>
        <w:pStyle w:val="2"/>
      </w:pPr>
    </w:p>
    <w:p w14:paraId="4CFA2AAA">
      <w:pPr>
        <w:pStyle w:val="3"/>
      </w:pPr>
    </w:p>
    <w:p w14:paraId="0FB26C73"/>
    <w:p w14:paraId="5A682A8A">
      <w:pPr>
        <w:pStyle w:val="2"/>
      </w:pPr>
    </w:p>
    <w:p w14:paraId="771DE020">
      <w:pPr>
        <w:pStyle w:val="2"/>
      </w:pPr>
    </w:p>
    <w:tbl>
      <w:tblPr>
        <w:tblStyle w:val="7"/>
        <w:tblW w:w="10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798"/>
        <w:gridCol w:w="5487"/>
        <w:gridCol w:w="3093"/>
      </w:tblGrid>
      <w:tr w14:paraId="2FA2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97" w:type="dxa"/>
            <w:shd w:val="clear" w:color="auto" w:fill="auto"/>
            <w:vAlign w:val="center"/>
          </w:tcPr>
          <w:p w14:paraId="05CEE39E">
            <w:pPr>
              <w:spacing w:line="400" w:lineRule="exact"/>
              <w:jc w:val="center"/>
              <w:rPr>
                <w:rFonts w:hint="eastAsia" w:ascii="方正楷体_GBK" w:hAnsi="宋体" w:eastAsia="方正楷体_GBK" w:cstheme="minorBidi"/>
                <w:color w:val="000000"/>
                <w:kern w:val="2"/>
                <w:sz w:val="28"/>
                <w:szCs w:val="28"/>
                <w:lang w:val="en-US" w:eastAsia="zh-CN" w:bidi="ar-SA"/>
              </w:rPr>
            </w:pPr>
            <w:r>
              <w:rPr>
                <w:rFonts w:hint="eastAsia" w:ascii="宋体" w:hAnsi="宋体" w:cs="宋体"/>
                <w:color w:val="000000"/>
                <w:sz w:val="28"/>
                <w:szCs w:val="28"/>
              </w:rPr>
              <w:t>序号</w:t>
            </w:r>
          </w:p>
        </w:tc>
        <w:tc>
          <w:tcPr>
            <w:tcW w:w="9378" w:type="dxa"/>
            <w:gridSpan w:val="3"/>
            <w:shd w:val="clear" w:color="auto" w:fill="auto"/>
            <w:vAlign w:val="center"/>
          </w:tcPr>
          <w:p w14:paraId="2ED78ACC">
            <w:pPr>
              <w:spacing w:line="400" w:lineRule="exact"/>
              <w:jc w:val="center"/>
              <w:rPr>
                <w:rFonts w:hint="eastAsia" w:eastAsia="仿宋_GB2312" w:asciiTheme="minorHAnsi" w:hAnsiTheme="minorHAnsi" w:cstheme="minorBidi"/>
                <w:color w:val="000000"/>
                <w:kern w:val="2"/>
                <w:sz w:val="28"/>
                <w:szCs w:val="28"/>
                <w:lang w:val="en-US" w:eastAsia="zh-CN" w:bidi="ar-SA"/>
              </w:rPr>
            </w:pPr>
            <w:r>
              <w:rPr>
                <w:rFonts w:hint="eastAsia"/>
                <w:color w:val="000000"/>
                <w:sz w:val="28"/>
                <w:szCs w:val="28"/>
              </w:rPr>
              <w:t>19</w:t>
            </w:r>
          </w:p>
        </w:tc>
      </w:tr>
      <w:tr w14:paraId="6644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7" w:type="dxa"/>
            <w:vAlign w:val="center"/>
          </w:tcPr>
          <w:p w14:paraId="43CBBA02">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378" w:type="dxa"/>
            <w:gridSpan w:val="3"/>
            <w:vAlign w:val="center"/>
          </w:tcPr>
          <w:p w14:paraId="5EA85BB7">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1.药品检验机构出具虚假检验报告。</w:t>
            </w:r>
          </w:p>
          <w:p w14:paraId="200CF790">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2.批签发机构出具虚假报告。</w:t>
            </w:r>
          </w:p>
        </w:tc>
      </w:tr>
      <w:tr w14:paraId="2916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4" w:hRule="atLeast"/>
          <w:jc w:val="center"/>
        </w:trPr>
        <w:tc>
          <w:tcPr>
            <w:tcW w:w="897" w:type="dxa"/>
            <w:vAlign w:val="center"/>
          </w:tcPr>
          <w:p w14:paraId="3A425731">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378" w:type="dxa"/>
            <w:gridSpan w:val="3"/>
            <w:vAlign w:val="center"/>
          </w:tcPr>
          <w:p w14:paraId="057A5028">
            <w:pPr>
              <w:pStyle w:val="11"/>
              <w:spacing w:line="400" w:lineRule="exact"/>
              <w:ind w:right="-29"/>
              <w:rPr>
                <w:color w:val="000000"/>
                <w:sz w:val="28"/>
                <w:szCs w:val="28"/>
              </w:rPr>
            </w:pPr>
            <w:r>
              <w:rPr>
                <w:rFonts w:hint="eastAsia"/>
                <w:color w:val="000000"/>
                <w:spacing w:val="-5"/>
                <w:sz w:val="28"/>
                <w:szCs w:val="28"/>
                <w:lang w:val="en-US"/>
              </w:rPr>
              <w:t>1.</w:t>
            </w:r>
            <w:r>
              <w:rPr>
                <w:rFonts w:hint="eastAsia"/>
                <w:color w:val="000000"/>
                <w:spacing w:val="-5"/>
                <w:sz w:val="28"/>
                <w:szCs w:val="28"/>
              </w:rPr>
              <w:t>《药品管理法》</w:t>
            </w:r>
            <w:r>
              <w:rPr>
                <w:rFonts w:hint="eastAsia"/>
                <w:color w:val="000000"/>
                <w:spacing w:val="-14"/>
                <w:sz w:val="28"/>
                <w:szCs w:val="28"/>
              </w:rPr>
              <w:t xml:space="preserve">第一百三十八条：药品检验机构出具虚假检验报告的， 责令改正，给予警告，对单位并处二十万元以上一百万元以下的罚款； </w:t>
            </w:r>
            <w:r>
              <w:rPr>
                <w:rFonts w:hint="eastAsia"/>
                <w:color w:val="000000"/>
                <w:spacing w:val="-5"/>
                <w:sz w:val="28"/>
                <w:szCs w:val="28"/>
              </w:rPr>
              <w:t>对直接负责的主管人员和其他直接责任人员依法给予降级、撤职、开除处分，没收违法所得，并处五万元以下的罚款；情节严重的，撤销其检验资格。药品检验机构出具的检验结果不实，造成损失的，应当承担相应的赔偿责任。</w:t>
            </w:r>
          </w:p>
          <w:p w14:paraId="468912F5">
            <w:pPr>
              <w:pStyle w:val="11"/>
              <w:spacing w:line="400" w:lineRule="exact"/>
              <w:ind w:right="91"/>
              <w:rPr>
                <w:color w:val="000000"/>
                <w:sz w:val="28"/>
                <w:szCs w:val="28"/>
              </w:rPr>
            </w:pPr>
            <w:r>
              <w:rPr>
                <w:rFonts w:hint="eastAsia"/>
                <w:color w:val="000000"/>
                <w:spacing w:val="-5"/>
                <w:sz w:val="28"/>
                <w:szCs w:val="28"/>
                <w:lang w:val="en-US"/>
              </w:rPr>
              <w:t>2.</w:t>
            </w:r>
            <w:r>
              <w:rPr>
                <w:rFonts w:hint="eastAsia"/>
                <w:color w:val="000000"/>
                <w:spacing w:val="-5"/>
                <w:sz w:val="28"/>
                <w:szCs w:val="28"/>
              </w:rPr>
              <w:t>《药品注册管理办法》第一百一十七条：药品检验机构在承担药品注册所需要的检验工作时，出具虚假检验报告的，按照《药品管理法》第一百三十八条处理。</w:t>
            </w:r>
          </w:p>
          <w:p w14:paraId="23E4A6CE">
            <w:pPr>
              <w:pStyle w:val="11"/>
              <w:spacing w:line="400" w:lineRule="exact"/>
              <w:rPr>
                <w:color w:val="000000"/>
                <w:sz w:val="28"/>
                <w:szCs w:val="28"/>
              </w:rPr>
            </w:pPr>
            <w:r>
              <w:rPr>
                <w:rFonts w:hint="eastAsia"/>
                <w:color w:val="000000"/>
                <w:sz w:val="28"/>
                <w:szCs w:val="28"/>
                <w:lang w:val="en-US"/>
              </w:rPr>
              <w:t>3.</w:t>
            </w:r>
            <w:r>
              <w:rPr>
                <w:rFonts w:hint="eastAsia"/>
                <w:color w:val="000000"/>
                <w:sz w:val="28"/>
                <w:szCs w:val="28"/>
              </w:rPr>
              <w:t>《生物制品批签发管理办法》第四十一条：批签发机构在承担批签发相关工作时，出具虚假检验报告的，依照《药品管理法》第一百三十八条的规定予以处罚。</w:t>
            </w:r>
          </w:p>
        </w:tc>
      </w:tr>
      <w:tr w14:paraId="115A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7" w:type="dxa"/>
            <w:vAlign w:val="center"/>
          </w:tcPr>
          <w:p w14:paraId="4D9B717B">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378" w:type="dxa"/>
            <w:gridSpan w:val="3"/>
            <w:vAlign w:val="center"/>
          </w:tcPr>
          <w:p w14:paraId="4EEDD185">
            <w:pPr>
              <w:pStyle w:val="11"/>
              <w:spacing w:line="400" w:lineRule="exact"/>
              <w:ind w:right="-29"/>
              <w:rPr>
                <w:color w:val="000000"/>
                <w:spacing w:val="-5"/>
                <w:sz w:val="28"/>
                <w:szCs w:val="28"/>
              </w:rPr>
            </w:pPr>
            <w:bookmarkStart w:id="3" w:name="OLE_LINK4"/>
            <w:r>
              <w:rPr>
                <w:rFonts w:hint="eastAsia"/>
                <w:color w:val="000000"/>
                <w:spacing w:val="-5"/>
                <w:sz w:val="28"/>
                <w:szCs w:val="28"/>
                <w:lang w:val="en-US"/>
              </w:rPr>
              <w:t>1.</w:t>
            </w:r>
            <w:r>
              <w:rPr>
                <w:rFonts w:hint="eastAsia"/>
                <w:color w:val="000000"/>
                <w:spacing w:val="-5"/>
                <w:sz w:val="28"/>
                <w:szCs w:val="28"/>
              </w:rPr>
              <w:t>警告</w:t>
            </w:r>
            <w:r>
              <w:rPr>
                <w:rFonts w:hint="eastAsia"/>
                <w:color w:val="000000"/>
                <w:spacing w:val="-5"/>
                <w:sz w:val="28"/>
                <w:szCs w:val="28"/>
                <w:lang w:val="en-US"/>
              </w:rPr>
              <w:t xml:space="preserve">  2.</w:t>
            </w:r>
            <w:r>
              <w:rPr>
                <w:rFonts w:hint="eastAsia"/>
                <w:color w:val="000000"/>
                <w:spacing w:val="-5"/>
                <w:sz w:val="28"/>
                <w:szCs w:val="28"/>
              </w:rPr>
              <w:t>罚款</w:t>
            </w:r>
            <w:bookmarkEnd w:id="3"/>
            <w:r>
              <w:rPr>
                <w:rFonts w:hint="eastAsia"/>
                <w:color w:val="000000"/>
                <w:spacing w:val="-5"/>
                <w:sz w:val="28"/>
                <w:szCs w:val="28"/>
                <w:lang w:val="en-US" w:eastAsia="zh-CN"/>
              </w:rPr>
              <w:t xml:space="preserve"> </w:t>
            </w:r>
            <w:r>
              <w:rPr>
                <w:rFonts w:hint="eastAsia"/>
                <w:color w:val="000000"/>
                <w:spacing w:val="-5"/>
                <w:sz w:val="28"/>
                <w:szCs w:val="28"/>
                <w:lang w:val="en-US"/>
              </w:rPr>
              <w:t xml:space="preserve"> 3.</w:t>
            </w:r>
            <w:r>
              <w:rPr>
                <w:rFonts w:hint="eastAsia"/>
                <w:color w:val="000000"/>
                <w:spacing w:val="-5"/>
                <w:sz w:val="28"/>
                <w:szCs w:val="28"/>
              </w:rPr>
              <w:t>没收违法所得</w:t>
            </w:r>
          </w:p>
        </w:tc>
      </w:tr>
      <w:tr w14:paraId="71BC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7" w:type="dxa"/>
            <w:vAlign w:val="center"/>
          </w:tcPr>
          <w:p w14:paraId="37078157">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378" w:type="dxa"/>
            <w:gridSpan w:val="3"/>
            <w:vAlign w:val="center"/>
          </w:tcPr>
          <w:p w14:paraId="7A2925A7">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453B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7" w:type="dxa"/>
            <w:vAlign w:val="center"/>
          </w:tcPr>
          <w:p w14:paraId="77FAEACB">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378" w:type="dxa"/>
            <w:gridSpan w:val="3"/>
            <w:vAlign w:val="center"/>
          </w:tcPr>
          <w:p w14:paraId="433C926D">
            <w:pPr>
              <w:pStyle w:val="11"/>
              <w:spacing w:line="400" w:lineRule="exact"/>
              <w:rPr>
                <w:color w:val="000000"/>
                <w:sz w:val="28"/>
                <w:szCs w:val="28"/>
              </w:rPr>
            </w:pPr>
            <w:r>
              <w:rPr>
                <w:rFonts w:hint="eastAsia"/>
                <w:color w:val="000000"/>
                <w:sz w:val="28"/>
                <w:szCs w:val="28"/>
                <w:lang w:eastAsia="zh-CN"/>
              </w:rPr>
              <w:t>对单位</w:t>
            </w:r>
            <w:r>
              <w:rPr>
                <w:rFonts w:hint="eastAsia"/>
                <w:color w:val="000000"/>
                <w:sz w:val="28"/>
                <w:szCs w:val="28"/>
              </w:rPr>
              <w:t>处 20万元以上100万元以下的罚款</w:t>
            </w:r>
          </w:p>
          <w:p w14:paraId="0EDA384B">
            <w:pPr>
              <w:pStyle w:val="11"/>
              <w:spacing w:line="400" w:lineRule="exact"/>
              <w:rPr>
                <w:color w:val="000000"/>
                <w:sz w:val="28"/>
                <w:szCs w:val="28"/>
              </w:rPr>
            </w:pPr>
            <w:r>
              <w:rPr>
                <w:rFonts w:hint="eastAsia"/>
                <w:color w:val="000000"/>
                <w:sz w:val="28"/>
                <w:szCs w:val="28"/>
                <w:lang w:eastAsia="zh-CN"/>
              </w:rPr>
              <w:t>对</w:t>
            </w:r>
            <w:r>
              <w:rPr>
                <w:rFonts w:hint="eastAsia"/>
                <w:color w:val="000000"/>
                <w:sz w:val="28"/>
                <w:szCs w:val="28"/>
              </w:rPr>
              <w:t>个人：处5万元以下的罚款</w:t>
            </w:r>
          </w:p>
        </w:tc>
      </w:tr>
      <w:tr w14:paraId="244D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restart"/>
            <w:vAlign w:val="center"/>
          </w:tcPr>
          <w:p w14:paraId="12DC6FE0">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798" w:type="dxa"/>
            <w:vAlign w:val="center"/>
          </w:tcPr>
          <w:p w14:paraId="4B93F2CF">
            <w:pPr>
              <w:spacing w:line="40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5487" w:type="dxa"/>
            <w:vAlign w:val="center"/>
          </w:tcPr>
          <w:p w14:paraId="2E66961F">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093" w:type="dxa"/>
            <w:vAlign w:val="center"/>
          </w:tcPr>
          <w:p w14:paraId="64D87ACE">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7C61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continue"/>
            <w:vAlign w:val="center"/>
          </w:tcPr>
          <w:p w14:paraId="5EC9687E">
            <w:pPr>
              <w:spacing w:line="400" w:lineRule="exact"/>
              <w:jc w:val="center"/>
              <w:rPr>
                <w:rFonts w:ascii="宋体" w:hAnsi="宋体" w:cs="宋体"/>
                <w:color w:val="000000"/>
                <w:sz w:val="28"/>
                <w:szCs w:val="28"/>
              </w:rPr>
            </w:pPr>
          </w:p>
        </w:tc>
        <w:tc>
          <w:tcPr>
            <w:tcW w:w="798" w:type="dxa"/>
            <w:vAlign w:val="center"/>
          </w:tcPr>
          <w:p w14:paraId="7D72504B">
            <w:pPr>
              <w:spacing w:line="400" w:lineRule="exact"/>
              <w:rPr>
                <w:rFonts w:ascii="宋体" w:hAnsi="宋体" w:cs="宋体"/>
                <w:color w:val="000000"/>
                <w:sz w:val="28"/>
                <w:szCs w:val="28"/>
              </w:rPr>
            </w:pPr>
            <w:r>
              <w:rPr>
                <w:rFonts w:hint="eastAsia" w:ascii="宋体" w:hAnsi="宋体" w:cs="宋体"/>
                <w:color w:val="000000"/>
                <w:sz w:val="28"/>
                <w:szCs w:val="28"/>
              </w:rPr>
              <w:t>减轻处罚</w:t>
            </w:r>
          </w:p>
        </w:tc>
        <w:tc>
          <w:tcPr>
            <w:tcW w:w="5487" w:type="dxa"/>
            <w:vAlign w:val="center"/>
          </w:tcPr>
          <w:p w14:paraId="4E794EFF">
            <w:pPr>
              <w:spacing w:line="400" w:lineRule="exac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093" w:type="dxa"/>
            <w:vAlign w:val="center"/>
          </w:tcPr>
          <w:p w14:paraId="735169A2">
            <w:pPr>
              <w:spacing w:line="400" w:lineRule="exact"/>
              <w:rPr>
                <w:rFonts w:hint="eastAsia" w:ascii="宋体" w:hAnsi="宋体" w:eastAsia="仿宋_GB2312" w:cs="宋体"/>
                <w:color w:val="000000"/>
                <w:spacing w:val="-5"/>
                <w:kern w:val="2"/>
                <w:sz w:val="28"/>
                <w:szCs w:val="28"/>
                <w:lang w:val="zh-CN" w:eastAsia="zh-CN" w:bidi="zh-CN"/>
              </w:rPr>
            </w:pPr>
            <w:r>
              <w:rPr>
                <w:rFonts w:hint="eastAsia" w:ascii="宋体" w:hAnsi="宋体" w:eastAsia="仿宋_GB2312" w:cs="宋体"/>
                <w:color w:val="000000"/>
                <w:spacing w:val="-5"/>
                <w:kern w:val="2"/>
                <w:sz w:val="28"/>
                <w:szCs w:val="28"/>
                <w:lang w:val="zh-CN" w:eastAsia="zh-CN" w:bidi="zh-CN"/>
              </w:rPr>
              <w:t>对单位处</w:t>
            </w:r>
            <w:r>
              <w:rPr>
                <w:rFonts w:hint="eastAsia" w:ascii="宋体" w:hAnsi="宋体" w:eastAsia="仿宋_GB2312" w:cs="宋体"/>
                <w:color w:val="000000"/>
                <w:spacing w:val="-5"/>
                <w:kern w:val="2"/>
                <w:sz w:val="28"/>
                <w:szCs w:val="28"/>
                <w:lang w:val="en-US" w:eastAsia="zh-CN" w:bidi="zh-CN"/>
              </w:rPr>
              <w:t>20万元</w:t>
            </w:r>
            <w:r>
              <w:rPr>
                <w:rFonts w:hint="eastAsia" w:ascii="宋体" w:hAnsi="宋体" w:eastAsia="仿宋_GB2312" w:cs="宋体"/>
                <w:color w:val="000000"/>
                <w:spacing w:val="-5"/>
                <w:kern w:val="2"/>
                <w:sz w:val="28"/>
                <w:szCs w:val="28"/>
                <w:lang w:val="zh-CN" w:eastAsia="zh-CN" w:bidi="zh-CN"/>
              </w:rPr>
              <w:t>以下罚款。</w:t>
            </w:r>
          </w:p>
          <w:p w14:paraId="6D7E4FD0">
            <w:pPr>
              <w:spacing w:line="400" w:lineRule="exact"/>
              <w:rPr>
                <w:rFonts w:hint="eastAsia" w:ascii="宋体" w:hAnsi="宋体" w:cs="宋体"/>
                <w:color w:val="000000"/>
                <w:spacing w:val="-5"/>
                <w:kern w:val="2"/>
                <w:sz w:val="28"/>
                <w:szCs w:val="28"/>
                <w:lang w:val="en-US" w:eastAsia="zh-CN" w:bidi="zh-CN"/>
              </w:rPr>
            </w:pPr>
            <w:r>
              <w:rPr>
                <w:rFonts w:hint="eastAsia" w:ascii="宋体" w:hAnsi="宋体" w:eastAsia="仿宋_GB2312" w:cs="宋体"/>
                <w:color w:val="000000"/>
                <w:spacing w:val="-5"/>
                <w:kern w:val="2"/>
                <w:sz w:val="28"/>
                <w:szCs w:val="28"/>
                <w:lang w:val="zh-CN" w:eastAsia="zh-CN" w:bidi="zh-CN"/>
              </w:rPr>
              <w:t>对个人处</w:t>
            </w:r>
            <w:r>
              <w:rPr>
                <w:rFonts w:hint="eastAsia" w:ascii="宋体" w:hAnsi="宋体" w:eastAsia="仿宋_GB2312" w:cs="宋体"/>
                <w:color w:val="000000"/>
                <w:spacing w:val="-5"/>
                <w:kern w:val="2"/>
                <w:sz w:val="28"/>
                <w:szCs w:val="28"/>
                <w:lang w:val="en-US" w:eastAsia="zh-CN" w:bidi="zh-CN"/>
              </w:rPr>
              <w:t>0.5万元以下罚款</w:t>
            </w:r>
            <w:r>
              <w:rPr>
                <w:rFonts w:hint="eastAsia" w:ascii="宋体" w:hAnsi="宋体" w:cs="宋体"/>
                <w:color w:val="000000"/>
                <w:spacing w:val="-5"/>
                <w:kern w:val="2"/>
                <w:sz w:val="28"/>
                <w:szCs w:val="28"/>
                <w:lang w:val="en-US" w:eastAsia="zh-CN" w:bidi="zh-CN"/>
              </w:rPr>
              <w:t>。</w:t>
            </w:r>
          </w:p>
          <w:p w14:paraId="7253BFF8">
            <w:pPr>
              <w:spacing w:line="400" w:lineRule="exact"/>
              <w:rPr>
                <w:rFonts w:hint="default" w:ascii="宋体" w:hAnsi="宋体" w:eastAsia="仿宋_GB2312" w:cs="宋体"/>
                <w:color w:val="000000"/>
                <w:spacing w:val="-5"/>
                <w:kern w:val="2"/>
                <w:sz w:val="28"/>
                <w:szCs w:val="28"/>
                <w:lang w:val="en-US" w:eastAsia="zh-CN" w:bidi="zh-CN"/>
              </w:rPr>
            </w:pPr>
            <w:r>
              <w:rPr>
                <w:rFonts w:hint="eastAsia" w:ascii="宋体" w:hAnsi="宋体" w:cs="宋体"/>
                <w:color w:val="FF0000"/>
                <w:kern w:val="0"/>
                <w:sz w:val="28"/>
                <w:szCs w:val="28"/>
                <w:u w:val="none"/>
                <w:lang w:bidi="ar"/>
              </w:rPr>
              <w:t>情节严重的</w:t>
            </w:r>
            <w:r>
              <w:rPr>
                <w:rFonts w:hint="eastAsia" w:ascii="宋体" w:hAnsi="宋体" w:cs="宋体"/>
                <w:color w:val="FF0000"/>
                <w:kern w:val="0"/>
                <w:sz w:val="28"/>
                <w:szCs w:val="28"/>
                <w:u w:val="none"/>
                <w:lang w:eastAsia="zh-CN" w:bidi="ar"/>
              </w:rPr>
              <w:t>，</w:t>
            </w:r>
            <w:r>
              <w:rPr>
                <w:rFonts w:hint="eastAsia" w:ascii="宋体" w:hAnsi="宋体" w:cs="宋体"/>
                <w:color w:val="FF0000"/>
                <w:kern w:val="0"/>
                <w:sz w:val="28"/>
                <w:szCs w:val="28"/>
                <w:u w:val="none"/>
                <w:lang w:bidi="ar"/>
              </w:rPr>
              <w:t>不适用减轻处罚。</w:t>
            </w:r>
          </w:p>
        </w:tc>
      </w:tr>
      <w:tr w14:paraId="6A7E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continue"/>
            <w:vAlign w:val="center"/>
          </w:tcPr>
          <w:p w14:paraId="1A2848C5">
            <w:pPr>
              <w:spacing w:line="400" w:lineRule="exact"/>
              <w:jc w:val="center"/>
              <w:rPr>
                <w:rFonts w:ascii="宋体" w:hAnsi="宋体" w:cs="宋体"/>
                <w:color w:val="000000"/>
                <w:sz w:val="28"/>
                <w:szCs w:val="28"/>
              </w:rPr>
            </w:pPr>
          </w:p>
        </w:tc>
        <w:tc>
          <w:tcPr>
            <w:tcW w:w="798" w:type="dxa"/>
            <w:vAlign w:val="center"/>
          </w:tcPr>
          <w:p w14:paraId="43101562">
            <w:pPr>
              <w:spacing w:line="400" w:lineRule="exact"/>
              <w:rPr>
                <w:rFonts w:ascii="宋体" w:hAnsi="宋体" w:cs="宋体"/>
                <w:color w:val="000000"/>
                <w:sz w:val="28"/>
                <w:szCs w:val="28"/>
              </w:rPr>
            </w:pPr>
            <w:r>
              <w:rPr>
                <w:rFonts w:hint="eastAsia" w:ascii="宋体" w:hAnsi="宋体" w:cs="宋体"/>
                <w:color w:val="000000"/>
                <w:sz w:val="28"/>
                <w:szCs w:val="28"/>
              </w:rPr>
              <w:t>从轻处罚</w:t>
            </w:r>
          </w:p>
        </w:tc>
        <w:tc>
          <w:tcPr>
            <w:tcW w:w="5487" w:type="dxa"/>
            <w:vAlign w:val="center"/>
          </w:tcPr>
          <w:p w14:paraId="2A1489F3">
            <w:pPr>
              <w:spacing w:line="400" w:lineRule="exact"/>
              <w:rPr>
                <w:rFonts w:hint="eastAsia" w:ascii="宋体" w:hAnsi="宋体" w:eastAsia="仿宋_GB2312" w:cs="宋体"/>
                <w:strike w:val="0"/>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w:t>
            </w:r>
            <w:r>
              <w:rPr>
                <w:rFonts w:hint="eastAsia" w:ascii="宋体" w:hAnsi="宋体" w:cs="宋体"/>
                <w:color w:val="000000"/>
                <w:sz w:val="28"/>
                <w:szCs w:val="28"/>
                <w:lang w:eastAsia="zh-CN"/>
              </w:rPr>
              <w:t>的情形</w:t>
            </w:r>
            <w:r>
              <w:rPr>
                <w:rFonts w:hint="eastAsia" w:ascii="宋体" w:hAnsi="宋体" w:cs="宋体"/>
                <w:color w:val="000000"/>
                <w:sz w:val="28"/>
                <w:szCs w:val="28"/>
                <w:lang w:val="en-US" w:eastAsia="zh-CN"/>
              </w:rPr>
              <w:t>。</w:t>
            </w:r>
          </w:p>
        </w:tc>
        <w:tc>
          <w:tcPr>
            <w:tcW w:w="3093" w:type="dxa"/>
            <w:vAlign w:val="center"/>
          </w:tcPr>
          <w:p w14:paraId="080D83DE">
            <w:pPr>
              <w:spacing w:line="400" w:lineRule="exact"/>
              <w:rPr>
                <w:rFonts w:hint="eastAsia" w:ascii="宋体" w:hAnsi="宋体" w:eastAsia="仿宋_GB2312" w:cs="宋体"/>
                <w:color w:val="000000"/>
                <w:kern w:val="0"/>
                <w:sz w:val="28"/>
                <w:szCs w:val="28"/>
                <w:lang w:eastAsia="zh-CN" w:bidi="ar"/>
              </w:rPr>
            </w:pPr>
            <w:r>
              <w:rPr>
                <w:rFonts w:hint="eastAsia" w:ascii="宋体" w:hAnsi="宋体" w:cs="宋体"/>
                <w:color w:val="000000"/>
                <w:kern w:val="0"/>
                <w:sz w:val="28"/>
                <w:szCs w:val="28"/>
                <w:lang w:bidi="ar"/>
              </w:rPr>
              <w:t>处20万元以上44万元以下的罚款</w:t>
            </w:r>
            <w:r>
              <w:rPr>
                <w:rFonts w:hint="eastAsia" w:ascii="宋体" w:hAnsi="宋体" w:cs="宋体"/>
                <w:color w:val="000000"/>
                <w:kern w:val="0"/>
                <w:sz w:val="28"/>
                <w:szCs w:val="28"/>
                <w:lang w:eastAsia="zh-CN" w:bidi="ar"/>
              </w:rPr>
              <w:t>。</w:t>
            </w:r>
          </w:p>
          <w:p w14:paraId="03DE9E45">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个人处0.5万元以上1.5万元以下的罚款。</w:t>
            </w:r>
          </w:p>
        </w:tc>
      </w:tr>
      <w:tr w14:paraId="1272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continue"/>
            <w:vAlign w:val="center"/>
          </w:tcPr>
          <w:p w14:paraId="76D84F22">
            <w:pPr>
              <w:spacing w:line="400" w:lineRule="exact"/>
              <w:jc w:val="center"/>
              <w:rPr>
                <w:rFonts w:ascii="宋体" w:hAnsi="宋体" w:cs="宋体"/>
                <w:color w:val="000000"/>
                <w:sz w:val="28"/>
                <w:szCs w:val="28"/>
              </w:rPr>
            </w:pPr>
          </w:p>
        </w:tc>
        <w:tc>
          <w:tcPr>
            <w:tcW w:w="798" w:type="dxa"/>
            <w:vAlign w:val="center"/>
          </w:tcPr>
          <w:p w14:paraId="27C90017">
            <w:pPr>
              <w:spacing w:line="400" w:lineRule="exact"/>
              <w:rPr>
                <w:rFonts w:ascii="宋体" w:hAnsi="宋体" w:cs="宋体"/>
                <w:color w:val="000000"/>
                <w:sz w:val="28"/>
                <w:szCs w:val="28"/>
              </w:rPr>
            </w:pPr>
            <w:r>
              <w:rPr>
                <w:rFonts w:hint="eastAsia" w:ascii="宋体" w:hAnsi="宋体" w:cs="宋体"/>
                <w:color w:val="000000"/>
                <w:sz w:val="28"/>
                <w:szCs w:val="28"/>
              </w:rPr>
              <w:t>从重处罚</w:t>
            </w:r>
          </w:p>
        </w:tc>
        <w:tc>
          <w:tcPr>
            <w:tcW w:w="5487" w:type="dxa"/>
            <w:vAlign w:val="center"/>
          </w:tcPr>
          <w:p w14:paraId="2867CC65">
            <w:pPr>
              <w:spacing w:line="400" w:lineRule="exac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外，可考虑以下所列从重因素：</w:t>
            </w:r>
          </w:p>
          <w:p w14:paraId="10DEAA43">
            <w:pPr>
              <w:spacing w:line="400" w:lineRule="exact"/>
              <w:rPr>
                <w:rFonts w:hint="eastAsia" w:ascii="宋体" w:hAnsi="宋体" w:eastAsia="宋体" w:cs="宋体"/>
                <w:color w:val="000000"/>
                <w:kern w:val="0"/>
                <w:sz w:val="28"/>
                <w:szCs w:val="28"/>
                <w:lang w:eastAsia="zh-CN" w:bidi="ar"/>
              </w:rPr>
            </w:pPr>
            <w:r>
              <w:rPr>
                <w:rFonts w:hint="eastAsia" w:ascii="宋体" w:hAnsi="宋体" w:cs="宋体"/>
                <w:color w:val="000000"/>
                <w:kern w:val="0"/>
                <w:sz w:val="28"/>
                <w:szCs w:val="28"/>
                <w:lang w:bidi="ar"/>
              </w:rPr>
              <w:t>1</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两年内因出具虚假报告被追究相关责任或者承担相应赔偿责任的</w:t>
            </w:r>
            <w:r>
              <w:rPr>
                <w:rFonts w:hint="eastAsia" w:ascii="宋体" w:hAnsi="宋体" w:cs="宋体"/>
                <w:color w:val="000000"/>
                <w:kern w:val="0"/>
                <w:sz w:val="28"/>
                <w:szCs w:val="28"/>
                <w:lang w:eastAsia="zh-CN" w:bidi="ar"/>
              </w:rPr>
              <w:t>；</w:t>
            </w:r>
          </w:p>
          <w:p w14:paraId="1122E79D">
            <w:pPr>
              <w:spacing w:line="400" w:lineRule="exact"/>
              <w:rPr>
                <w:rFonts w:ascii="宋体" w:hAnsi="宋体" w:cs="宋体"/>
                <w:color w:val="000000"/>
                <w:sz w:val="28"/>
                <w:szCs w:val="28"/>
              </w:rPr>
            </w:pPr>
            <w:r>
              <w:rPr>
                <w:rFonts w:ascii="宋体" w:hAnsi="宋体" w:cs="宋体"/>
                <w:color w:val="000000"/>
                <w:sz w:val="28"/>
                <w:szCs w:val="28"/>
              </w:rPr>
              <w:t>2.</w:t>
            </w:r>
            <w:r>
              <w:rPr>
                <w:rFonts w:hint="eastAsia" w:ascii="仿宋_GB2312" w:hAnsi="方正大标宋简体" w:cs="方正大标宋简体"/>
                <w:color w:val="000000"/>
                <w:sz w:val="28"/>
                <w:szCs w:val="28"/>
              </w:rPr>
              <w:t>收受贿赂或者其他不正当利益。</w:t>
            </w:r>
          </w:p>
        </w:tc>
        <w:tc>
          <w:tcPr>
            <w:tcW w:w="3093" w:type="dxa"/>
            <w:vAlign w:val="center"/>
          </w:tcPr>
          <w:p w14:paraId="602E2E1D">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处76万元以上100万元以下的罚款；</w:t>
            </w:r>
          </w:p>
          <w:p w14:paraId="0E47658A">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个人处3.5万元以上5万元以下的罚款。</w:t>
            </w:r>
          </w:p>
        </w:tc>
      </w:tr>
      <w:tr w14:paraId="5E08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7" w:type="dxa"/>
            <w:vMerge w:val="continue"/>
            <w:vAlign w:val="center"/>
          </w:tcPr>
          <w:p w14:paraId="23B6160D">
            <w:pPr>
              <w:spacing w:line="400" w:lineRule="exact"/>
              <w:jc w:val="center"/>
              <w:rPr>
                <w:rFonts w:ascii="宋体" w:hAnsi="宋体" w:cs="宋体"/>
                <w:color w:val="000000"/>
                <w:sz w:val="28"/>
                <w:szCs w:val="28"/>
              </w:rPr>
            </w:pPr>
          </w:p>
        </w:tc>
        <w:tc>
          <w:tcPr>
            <w:tcW w:w="798" w:type="dxa"/>
            <w:vAlign w:val="center"/>
          </w:tcPr>
          <w:p w14:paraId="5EF97CA5">
            <w:pPr>
              <w:spacing w:line="400" w:lineRule="exact"/>
              <w:rPr>
                <w:rFonts w:ascii="宋体" w:hAnsi="宋体" w:cs="宋体"/>
                <w:color w:val="000000"/>
                <w:sz w:val="28"/>
                <w:szCs w:val="28"/>
              </w:rPr>
            </w:pPr>
            <w:r>
              <w:rPr>
                <w:rFonts w:hint="eastAsia" w:ascii="宋体" w:hAnsi="宋体" w:cs="宋体"/>
                <w:color w:val="000000"/>
                <w:sz w:val="28"/>
                <w:szCs w:val="28"/>
              </w:rPr>
              <w:t>一般处罚</w:t>
            </w:r>
          </w:p>
        </w:tc>
        <w:tc>
          <w:tcPr>
            <w:tcW w:w="5487" w:type="dxa"/>
            <w:vAlign w:val="center"/>
          </w:tcPr>
          <w:p w14:paraId="3E3293B3">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3093" w:type="dxa"/>
            <w:vAlign w:val="center"/>
          </w:tcPr>
          <w:p w14:paraId="0954FBD8">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处44万元以上76万元以下的罚款；</w:t>
            </w:r>
          </w:p>
          <w:p w14:paraId="74B4E400">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bidi="ar"/>
              </w:rPr>
              <w:t>个人处1.5万元以上3.5万元以下的罚款。</w:t>
            </w:r>
          </w:p>
        </w:tc>
      </w:tr>
    </w:tbl>
    <w:p w14:paraId="5D77F8F1"/>
    <w:p w14:paraId="30B30C40"/>
    <w:p w14:paraId="2F98AC70"/>
    <w:p w14:paraId="322A126D"/>
    <w:p w14:paraId="2990FB5E"/>
    <w:p w14:paraId="6602C7FD"/>
    <w:p w14:paraId="6A043706"/>
    <w:p w14:paraId="2E69A2BD"/>
    <w:p w14:paraId="4367D6CC">
      <w:pPr>
        <w:pStyle w:val="2"/>
      </w:pPr>
    </w:p>
    <w:p w14:paraId="17DFECBB">
      <w:pPr>
        <w:pStyle w:val="3"/>
      </w:pPr>
    </w:p>
    <w:p w14:paraId="594794CC"/>
    <w:p w14:paraId="3D0EFA80">
      <w:pPr>
        <w:pStyle w:val="2"/>
      </w:pPr>
    </w:p>
    <w:p w14:paraId="68FBC8E9">
      <w:pPr>
        <w:pStyle w:val="3"/>
      </w:pPr>
    </w:p>
    <w:p w14:paraId="48CE2562"/>
    <w:p w14:paraId="15EFD3E8"/>
    <w:tbl>
      <w:tblPr>
        <w:tblStyle w:val="7"/>
        <w:tblW w:w="10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860"/>
        <w:gridCol w:w="6362"/>
        <w:gridCol w:w="2218"/>
      </w:tblGrid>
      <w:tr w14:paraId="26D9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861" w:type="dxa"/>
            <w:vAlign w:val="center"/>
          </w:tcPr>
          <w:p w14:paraId="1449E610">
            <w:pPr>
              <w:keepNext w:val="0"/>
              <w:keepLines w:val="0"/>
              <w:pageBreakBefore w:val="0"/>
              <w:kinsoku/>
              <w:wordWrap/>
              <w:overflowPunct/>
              <w:topLinePunct w:val="0"/>
              <w:bidi w:val="0"/>
              <w:snapToGrid/>
              <w:spacing w:line="340" w:lineRule="exact"/>
              <w:jc w:val="center"/>
              <w:rPr>
                <w:rFonts w:hint="eastAsia" w:ascii="宋体" w:hAnsi="宋体" w:eastAsia="仿宋_GB2312" w:cs="宋体"/>
                <w:color w:val="000000"/>
                <w:sz w:val="28"/>
                <w:szCs w:val="28"/>
                <w:lang w:eastAsia="zh-CN"/>
              </w:rPr>
            </w:pPr>
            <w:r>
              <w:rPr>
                <w:rFonts w:hint="eastAsia" w:ascii="宋体" w:hAnsi="宋体" w:cs="宋体"/>
                <w:color w:val="000000"/>
                <w:sz w:val="28"/>
                <w:szCs w:val="28"/>
                <w:lang w:eastAsia="zh-CN"/>
              </w:rPr>
              <w:t>序号</w:t>
            </w:r>
          </w:p>
        </w:tc>
        <w:tc>
          <w:tcPr>
            <w:tcW w:w="9440" w:type="dxa"/>
            <w:gridSpan w:val="3"/>
            <w:vAlign w:val="center"/>
          </w:tcPr>
          <w:p w14:paraId="419C2685">
            <w:pPr>
              <w:keepNext w:val="0"/>
              <w:keepLines w:val="0"/>
              <w:pageBreakBefore w:val="0"/>
              <w:kinsoku/>
              <w:wordWrap/>
              <w:overflowPunct/>
              <w:topLinePunct w:val="0"/>
              <w:bidi w:val="0"/>
              <w:snapToGrid/>
              <w:spacing w:line="340" w:lineRule="exact"/>
              <w:jc w:val="center"/>
              <w:rPr>
                <w:rFonts w:hint="default" w:ascii="宋体" w:hAnsi="宋体" w:eastAsia="仿宋_GB2312" w:cs="宋体"/>
                <w:color w:val="000000"/>
                <w:sz w:val="28"/>
                <w:szCs w:val="28"/>
                <w:lang w:val="en-US" w:eastAsia="zh-CN"/>
              </w:rPr>
            </w:pPr>
            <w:r>
              <w:rPr>
                <w:rFonts w:hint="eastAsia" w:ascii="宋体" w:hAnsi="宋体" w:cs="宋体"/>
                <w:color w:val="000000"/>
                <w:sz w:val="28"/>
                <w:szCs w:val="28"/>
                <w:lang w:val="en-US" w:eastAsia="zh-CN"/>
              </w:rPr>
              <w:t>20</w:t>
            </w:r>
          </w:p>
        </w:tc>
      </w:tr>
      <w:tr w14:paraId="5480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861" w:type="dxa"/>
            <w:shd w:val="clear" w:color="auto" w:fill="auto"/>
            <w:vAlign w:val="center"/>
          </w:tcPr>
          <w:p w14:paraId="683171B3">
            <w:pPr>
              <w:keepNext w:val="0"/>
              <w:keepLines w:val="0"/>
              <w:pageBreakBefore w:val="0"/>
              <w:kinsoku/>
              <w:wordWrap/>
              <w:overflowPunct/>
              <w:topLinePunct w:val="0"/>
              <w:bidi w:val="0"/>
              <w:snapToGrid/>
              <w:spacing w:line="340" w:lineRule="exact"/>
              <w:jc w:val="left"/>
              <w:rPr>
                <w:rFonts w:hint="eastAsia" w:ascii="宋体" w:hAnsi="宋体" w:eastAsia="仿宋_GB2312" w:cs="宋体"/>
                <w:color w:val="000000"/>
                <w:kern w:val="2"/>
                <w:sz w:val="28"/>
                <w:szCs w:val="28"/>
                <w:lang w:val="en-US" w:eastAsia="zh-CN" w:bidi="ar-SA"/>
              </w:rPr>
            </w:pPr>
            <w:r>
              <w:rPr>
                <w:rFonts w:hint="eastAsia" w:ascii="宋体" w:hAnsi="宋体" w:cs="宋体"/>
                <w:color w:val="000000"/>
                <w:sz w:val="28"/>
                <w:szCs w:val="28"/>
              </w:rPr>
              <w:t>处罚依据</w:t>
            </w:r>
          </w:p>
        </w:tc>
        <w:tc>
          <w:tcPr>
            <w:tcW w:w="9440" w:type="dxa"/>
            <w:gridSpan w:val="3"/>
            <w:shd w:val="clear" w:color="auto" w:fill="auto"/>
            <w:vAlign w:val="center"/>
          </w:tcPr>
          <w:p w14:paraId="1991D845">
            <w:pPr>
              <w:keepNext w:val="0"/>
              <w:keepLines w:val="0"/>
              <w:pageBreakBefore w:val="0"/>
              <w:kinsoku/>
              <w:wordWrap/>
              <w:overflowPunct/>
              <w:topLinePunct w:val="0"/>
              <w:bidi w:val="0"/>
              <w:snapToGrid/>
              <w:spacing w:line="340" w:lineRule="exact"/>
              <w:rPr>
                <w:rFonts w:hint="eastAsia" w:ascii="宋体" w:hAnsi="宋体" w:eastAsia="仿宋_GB2312" w:cs="宋体"/>
                <w:color w:val="000000"/>
                <w:kern w:val="2"/>
                <w:sz w:val="28"/>
                <w:szCs w:val="28"/>
                <w:lang w:val="en-US" w:eastAsia="zh-CN" w:bidi="ar-SA"/>
              </w:rPr>
            </w:pPr>
            <w:r>
              <w:rPr>
                <w:rFonts w:hint="eastAsia" w:ascii="宋体" w:hAnsi="宋体" w:cs="宋体"/>
                <w:color w:val="000000"/>
                <w:kern w:val="0"/>
                <w:sz w:val="28"/>
                <w:szCs w:val="28"/>
                <w:lang w:bidi="ar"/>
              </w:rPr>
              <w:t>药品上市许可持有人、药品生产企业、药品经营企业违反本法规定聘用人员。</w:t>
            </w:r>
          </w:p>
        </w:tc>
      </w:tr>
      <w:tr w14:paraId="047D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1" w:type="dxa"/>
            <w:vAlign w:val="center"/>
          </w:tcPr>
          <w:p w14:paraId="0A80FDF5">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440" w:type="dxa"/>
            <w:gridSpan w:val="3"/>
            <w:vAlign w:val="center"/>
          </w:tcPr>
          <w:p w14:paraId="6B086D7C">
            <w:pPr>
              <w:pStyle w:val="11"/>
              <w:keepNext w:val="0"/>
              <w:keepLines w:val="0"/>
              <w:pageBreakBefore w:val="0"/>
              <w:kinsoku/>
              <w:wordWrap/>
              <w:overflowPunct/>
              <w:topLinePunct w:val="0"/>
              <w:bidi w:val="0"/>
              <w:snapToGrid/>
              <w:spacing w:line="340" w:lineRule="exact"/>
              <w:ind w:right="88"/>
              <w:rPr>
                <w:color w:val="000000"/>
                <w:sz w:val="28"/>
                <w:szCs w:val="28"/>
              </w:rPr>
            </w:pPr>
            <w:r>
              <w:rPr>
                <w:rFonts w:hint="eastAsia"/>
                <w:color w:val="000000"/>
                <w:spacing w:val="-5"/>
                <w:sz w:val="28"/>
                <w:szCs w:val="28"/>
              </w:rPr>
              <w:t>《药品管理法》</w:t>
            </w:r>
            <w:r>
              <w:rPr>
                <w:rFonts w:hint="eastAsia"/>
                <w:color w:val="000000"/>
                <w:kern w:val="0"/>
                <w:sz w:val="28"/>
                <w:szCs w:val="28"/>
                <w:lang w:val="en-US" w:bidi="ar"/>
              </w:rPr>
              <w:t>第一百四十条：药品上市许可持有人、药品生产企业、药品经营企业或者医疗机构违反本法规定聘用人员的，由药品监督管理部门或者卫生健康主管部门责令解聘，处五万元以上二十万元以下的罚款。</w:t>
            </w:r>
          </w:p>
        </w:tc>
      </w:tr>
      <w:tr w14:paraId="2A8E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1" w:type="dxa"/>
            <w:vAlign w:val="center"/>
          </w:tcPr>
          <w:p w14:paraId="206A02EC">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440" w:type="dxa"/>
            <w:gridSpan w:val="3"/>
            <w:vAlign w:val="center"/>
          </w:tcPr>
          <w:p w14:paraId="3026CC39">
            <w:pPr>
              <w:pStyle w:val="11"/>
              <w:keepNext w:val="0"/>
              <w:keepLines w:val="0"/>
              <w:pageBreakBefore w:val="0"/>
              <w:kinsoku/>
              <w:wordWrap/>
              <w:overflowPunct/>
              <w:topLinePunct w:val="0"/>
              <w:bidi w:val="0"/>
              <w:snapToGrid/>
              <w:spacing w:line="340" w:lineRule="exact"/>
              <w:ind w:right="6732"/>
              <w:rPr>
                <w:color w:val="000000"/>
                <w:sz w:val="28"/>
                <w:szCs w:val="28"/>
              </w:rPr>
            </w:pPr>
            <w:r>
              <w:rPr>
                <w:rFonts w:hint="eastAsia"/>
                <w:color w:val="000000"/>
                <w:sz w:val="28"/>
                <w:szCs w:val="28"/>
              </w:rPr>
              <w:t>罚款</w:t>
            </w:r>
          </w:p>
        </w:tc>
      </w:tr>
      <w:tr w14:paraId="4790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61" w:type="dxa"/>
            <w:vAlign w:val="center"/>
          </w:tcPr>
          <w:p w14:paraId="4BE5F129">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440" w:type="dxa"/>
            <w:gridSpan w:val="3"/>
            <w:vAlign w:val="center"/>
          </w:tcPr>
          <w:p w14:paraId="37E0AA52">
            <w:pPr>
              <w:keepNext w:val="0"/>
              <w:keepLines w:val="0"/>
              <w:pageBreakBefore w:val="0"/>
              <w:kinsoku/>
              <w:wordWrap/>
              <w:overflowPunct/>
              <w:topLinePunct w:val="0"/>
              <w:bidi w:val="0"/>
              <w:snapToGrid/>
              <w:spacing w:line="34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06994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1" w:type="dxa"/>
            <w:vAlign w:val="center"/>
          </w:tcPr>
          <w:p w14:paraId="386FE127">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9440" w:type="dxa"/>
            <w:gridSpan w:val="3"/>
            <w:vAlign w:val="center"/>
          </w:tcPr>
          <w:p w14:paraId="5C480BA0">
            <w:pPr>
              <w:pStyle w:val="11"/>
              <w:keepNext w:val="0"/>
              <w:keepLines w:val="0"/>
              <w:pageBreakBefore w:val="0"/>
              <w:kinsoku/>
              <w:wordWrap/>
              <w:overflowPunct/>
              <w:topLinePunct w:val="0"/>
              <w:bidi w:val="0"/>
              <w:snapToGrid/>
              <w:spacing w:line="340" w:lineRule="exact"/>
              <w:rPr>
                <w:color w:val="000000"/>
                <w:sz w:val="28"/>
                <w:szCs w:val="28"/>
              </w:rPr>
            </w:pPr>
            <w:r>
              <w:rPr>
                <w:rFonts w:hint="eastAsia"/>
                <w:color w:val="000000"/>
                <w:sz w:val="28"/>
                <w:szCs w:val="28"/>
              </w:rPr>
              <w:t>处 5 万元以上 20 万元以下的罚款。</w:t>
            </w:r>
          </w:p>
        </w:tc>
      </w:tr>
      <w:tr w14:paraId="29B2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1" w:type="dxa"/>
            <w:vMerge w:val="restart"/>
            <w:vAlign w:val="center"/>
          </w:tcPr>
          <w:p w14:paraId="086F70ED">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p>
        </w:tc>
        <w:tc>
          <w:tcPr>
            <w:tcW w:w="860" w:type="dxa"/>
            <w:vAlign w:val="center"/>
          </w:tcPr>
          <w:p w14:paraId="36B3BD1F">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裁量阶次</w:t>
            </w:r>
          </w:p>
        </w:tc>
        <w:tc>
          <w:tcPr>
            <w:tcW w:w="6362" w:type="dxa"/>
            <w:vAlign w:val="center"/>
          </w:tcPr>
          <w:p w14:paraId="00CC7A6F">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2218" w:type="dxa"/>
            <w:vAlign w:val="center"/>
          </w:tcPr>
          <w:p w14:paraId="722BB787">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71DD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1" w:type="dxa"/>
            <w:vMerge w:val="continue"/>
            <w:vAlign w:val="center"/>
          </w:tcPr>
          <w:p w14:paraId="17E8391B">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p>
        </w:tc>
        <w:tc>
          <w:tcPr>
            <w:tcW w:w="860" w:type="dxa"/>
            <w:vAlign w:val="center"/>
          </w:tcPr>
          <w:p w14:paraId="573410D2">
            <w:pPr>
              <w:keepNext w:val="0"/>
              <w:keepLines w:val="0"/>
              <w:pageBreakBefore w:val="0"/>
              <w:kinsoku/>
              <w:wordWrap/>
              <w:overflowPunct/>
              <w:topLinePunct w:val="0"/>
              <w:bidi w:val="0"/>
              <w:snapToGrid/>
              <w:spacing w:line="340" w:lineRule="exact"/>
              <w:jc w:val="left"/>
              <w:rPr>
                <w:rFonts w:hint="eastAsia" w:ascii="宋体" w:hAnsi="宋体" w:cs="宋体"/>
                <w:color w:val="000000"/>
                <w:sz w:val="28"/>
                <w:szCs w:val="28"/>
              </w:rPr>
            </w:pPr>
            <w:r>
              <w:rPr>
                <w:rFonts w:hint="eastAsia" w:ascii="宋体" w:hAnsi="宋体" w:cs="宋体"/>
                <w:color w:val="000000"/>
                <w:sz w:val="28"/>
                <w:szCs w:val="28"/>
              </w:rPr>
              <w:t>减轻处罚</w:t>
            </w:r>
          </w:p>
        </w:tc>
        <w:tc>
          <w:tcPr>
            <w:tcW w:w="6362" w:type="dxa"/>
            <w:vAlign w:val="center"/>
          </w:tcPr>
          <w:p w14:paraId="4E8E91D1">
            <w:pPr>
              <w:keepNext w:val="0"/>
              <w:keepLines w:val="0"/>
              <w:pageBreakBefore w:val="0"/>
              <w:widowControl/>
              <w:kinsoku/>
              <w:wordWrap/>
              <w:overflowPunct/>
              <w:topLinePunct w:val="0"/>
              <w:bidi w:val="0"/>
              <w:snapToGrid/>
              <w:spacing w:line="340" w:lineRule="exact"/>
              <w:jc w:val="left"/>
              <w:textAlignment w:val="center"/>
              <w:rPr>
                <w:rFonts w:hint="eastAsia"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后续关于减轻处罚补充规定的情形外，可考虑以下所列</w:t>
            </w:r>
            <w:r>
              <w:rPr>
                <w:rFonts w:hint="eastAsia" w:ascii="宋体" w:hAnsi="宋体" w:cs="宋体"/>
                <w:color w:val="000000"/>
                <w:sz w:val="28"/>
                <w:szCs w:val="28"/>
                <w:lang w:eastAsia="zh-CN"/>
              </w:rPr>
              <w:t>减</w:t>
            </w:r>
            <w:r>
              <w:rPr>
                <w:rFonts w:hint="eastAsia" w:ascii="宋体" w:hAnsi="宋体" w:cs="宋体"/>
                <w:color w:val="000000"/>
                <w:sz w:val="28"/>
                <w:szCs w:val="28"/>
              </w:rPr>
              <w:t>轻因素：</w:t>
            </w:r>
          </w:p>
          <w:p w14:paraId="7A85E541">
            <w:pPr>
              <w:keepNext w:val="0"/>
              <w:keepLines w:val="0"/>
              <w:pageBreakBefore w:val="0"/>
              <w:widowControl/>
              <w:kinsoku/>
              <w:wordWrap/>
              <w:overflowPunct/>
              <w:topLinePunct w:val="0"/>
              <w:bidi w:val="0"/>
              <w:snapToGrid/>
              <w:spacing w:line="340" w:lineRule="exact"/>
              <w:jc w:val="left"/>
              <w:textAlignment w:val="center"/>
              <w:rPr>
                <w:rFonts w:hint="eastAsia" w:ascii="宋体" w:hAnsi="宋体" w:cs="宋体"/>
                <w:color w:val="000000"/>
                <w:sz w:val="28"/>
                <w:szCs w:val="28"/>
              </w:rPr>
            </w:pPr>
            <w:r>
              <w:rPr>
                <w:rFonts w:hint="eastAsia" w:ascii="宋体" w:hAnsi="宋体" w:cs="宋体"/>
                <w:color w:val="000000"/>
                <w:sz w:val="28"/>
                <w:szCs w:val="28"/>
              </w:rPr>
              <w:t>当事人有证据证明</w:t>
            </w:r>
            <w:r>
              <w:rPr>
                <w:rFonts w:hint="eastAsia" w:ascii="宋体" w:hAnsi="宋体" w:cs="宋体"/>
                <w:color w:val="000000"/>
                <w:sz w:val="28"/>
                <w:szCs w:val="28"/>
                <w:lang w:eastAsia="zh-CN"/>
              </w:rPr>
              <w:t>对</w:t>
            </w:r>
            <w:r>
              <w:rPr>
                <w:rFonts w:hint="eastAsia" w:ascii="宋体" w:hAnsi="宋体" w:cs="宋体"/>
                <w:color w:val="000000"/>
                <w:sz w:val="28"/>
                <w:szCs w:val="28"/>
              </w:rPr>
              <w:t>聘用人员违反本法规定</w:t>
            </w:r>
            <w:r>
              <w:rPr>
                <w:rFonts w:hint="eastAsia" w:ascii="宋体" w:hAnsi="宋体" w:cs="宋体"/>
                <w:color w:val="000000"/>
                <w:sz w:val="28"/>
                <w:szCs w:val="28"/>
                <w:lang w:eastAsia="zh-CN"/>
              </w:rPr>
              <w:t>的情况</w:t>
            </w:r>
            <w:r>
              <w:rPr>
                <w:rFonts w:hint="eastAsia" w:ascii="宋体" w:hAnsi="宋体" w:cs="宋体"/>
                <w:color w:val="000000"/>
                <w:sz w:val="28"/>
                <w:szCs w:val="28"/>
              </w:rPr>
              <w:t>不知情</w:t>
            </w:r>
            <w:r>
              <w:rPr>
                <w:rFonts w:hint="eastAsia" w:ascii="宋体" w:hAnsi="宋体" w:cs="宋体"/>
                <w:color w:val="000000"/>
                <w:sz w:val="28"/>
                <w:szCs w:val="28"/>
                <w:lang w:eastAsia="zh-CN"/>
              </w:rPr>
              <w:t>。</w:t>
            </w:r>
          </w:p>
        </w:tc>
        <w:tc>
          <w:tcPr>
            <w:tcW w:w="2218" w:type="dxa"/>
            <w:vAlign w:val="center"/>
          </w:tcPr>
          <w:p w14:paraId="379159A2">
            <w:pPr>
              <w:keepNext w:val="0"/>
              <w:keepLines w:val="0"/>
              <w:pageBreakBefore w:val="0"/>
              <w:kinsoku/>
              <w:wordWrap/>
              <w:overflowPunct/>
              <w:topLinePunct w:val="0"/>
              <w:bidi w:val="0"/>
              <w:snapToGrid/>
              <w:spacing w:line="34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5万元以下的罚款。</w:t>
            </w:r>
          </w:p>
          <w:p w14:paraId="3693DA75">
            <w:pPr>
              <w:keepNext w:val="0"/>
              <w:keepLines w:val="0"/>
              <w:pageBreakBefore w:val="0"/>
              <w:kinsoku/>
              <w:wordWrap/>
              <w:overflowPunct/>
              <w:topLinePunct w:val="0"/>
              <w:bidi w:val="0"/>
              <w:snapToGrid/>
              <w:spacing w:line="340" w:lineRule="exact"/>
              <w:rPr>
                <w:rFonts w:ascii="宋体" w:hAnsi="宋体" w:cs="宋体"/>
                <w:color w:val="000000"/>
                <w:sz w:val="28"/>
                <w:szCs w:val="28"/>
              </w:rPr>
            </w:pPr>
          </w:p>
        </w:tc>
      </w:tr>
      <w:tr w14:paraId="405A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1" w:type="dxa"/>
            <w:vMerge w:val="continue"/>
            <w:vAlign w:val="center"/>
          </w:tcPr>
          <w:p w14:paraId="5B4CB7DC">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p>
        </w:tc>
        <w:tc>
          <w:tcPr>
            <w:tcW w:w="860" w:type="dxa"/>
            <w:vAlign w:val="center"/>
          </w:tcPr>
          <w:p w14:paraId="3459493D">
            <w:pPr>
              <w:keepNext w:val="0"/>
              <w:keepLines w:val="0"/>
              <w:pageBreakBefore w:val="0"/>
              <w:kinsoku/>
              <w:wordWrap/>
              <w:overflowPunct/>
              <w:topLinePunct w:val="0"/>
              <w:bidi w:val="0"/>
              <w:snapToGrid/>
              <w:spacing w:line="340" w:lineRule="exact"/>
              <w:jc w:val="left"/>
              <w:rPr>
                <w:rFonts w:ascii="宋体" w:hAnsi="宋体" w:cs="宋体"/>
                <w:color w:val="000000"/>
                <w:sz w:val="28"/>
                <w:szCs w:val="28"/>
              </w:rPr>
            </w:pPr>
            <w:r>
              <w:rPr>
                <w:rFonts w:hint="eastAsia" w:ascii="宋体" w:hAnsi="宋体" w:cs="宋体"/>
                <w:color w:val="000000"/>
                <w:sz w:val="28"/>
                <w:szCs w:val="28"/>
              </w:rPr>
              <w:t>从轻处罚</w:t>
            </w:r>
          </w:p>
        </w:tc>
        <w:tc>
          <w:tcPr>
            <w:tcW w:w="6362" w:type="dxa"/>
            <w:vAlign w:val="center"/>
          </w:tcPr>
          <w:p w14:paraId="72B35955">
            <w:pPr>
              <w:keepNext w:val="0"/>
              <w:keepLines w:val="0"/>
              <w:pageBreakBefore w:val="0"/>
              <w:kinsoku/>
              <w:wordWrap/>
              <w:overflowPunct/>
              <w:topLinePunct w:val="0"/>
              <w:bidi w:val="0"/>
              <w:snapToGrid/>
              <w:spacing w:line="340" w:lineRule="exact"/>
              <w:jc w:val="lef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r>
              <w:rPr>
                <w:rFonts w:hint="eastAsia" w:ascii="宋体" w:hAnsi="宋体" w:cs="宋体"/>
                <w:color w:val="000000"/>
                <w:kern w:val="0"/>
                <w:sz w:val="28"/>
                <w:szCs w:val="28"/>
                <w:lang w:bidi="ar"/>
              </w:rPr>
              <w:t>。</w:t>
            </w:r>
          </w:p>
        </w:tc>
        <w:tc>
          <w:tcPr>
            <w:tcW w:w="2218" w:type="dxa"/>
            <w:vAlign w:val="center"/>
          </w:tcPr>
          <w:p w14:paraId="4B4CA254">
            <w:pPr>
              <w:keepNext w:val="0"/>
              <w:keepLines w:val="0"/>
              <w:pageBreakBefore w:val="0"/>
              <w:kinsoku/>
              <w:wordWrap/>
              <w:overflowPunct/>
              <w:topLinePunct w:val="0"/>
              <w:bidi w:val="0"/>
              <w:snapToGrid/>
              <w:spacing w:line="34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5万元以上9.5万元以下的罚款。</w:t>
            </w:r>
          </w:p>
        </w:tc>
      </w:tr>
      <w:tr w14:paraId="63FD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1" w:type="dxa"/>
            <w:vMerge w:val="continue"/>
            <w:vAlign w:val="center"/>
          </w:tcPr>
          <w:p w14:paraId="48087CE5">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p>
        </w:tc>
        <w:tc>
          <w:tcPr>
            <w:tcW w:w="860" w:type="dxa"/>
            <w:vAlign w:val="center"/>
          </w:tcPr>
          <w:p w14:paraId="44130F6B">
            <w:pPr>
              <w:keepNext w:val="0"/>
              <w:keepLines w:val="0"/>
              <w:pageBreakBefore w:val="0"/>
              <w:kinsoku/>
              <w:wordWrap/>
              <w:overflowPunct/>
              <w:topLinePunct w:val="0"/>
              <w:bidi w:val="0"/>
              <w:snapToGrid/>
              <w:spacing w:line="340" w:lineRule="exact"/>
              <w:jc w:val="left"/>
              <w:rPr>
                <w:rFonts w:ascii="宋体" w:hAnsi="宋体" w:cs="宋体"/>
                <w:color w:val="000000"/>
                <w:sz w:val="28"/>
                <w:szCs w:val="28"/>
              </w:rPr>
            </w:pPr>
            <w:r>
              <w:rPr>
                <w:rFonts w:hint="eastAsia" w:ascii="宋体" w:hAnsi="宋体" w:cs="宋体"/>
                <w:color w:val="000000"/>
                <w:sz w:val="28"/>
                <w:szCs w:val="28"/>
              </w:rPr>
              <w:t>从重处罚</w:t>
            </w:r>
          </w:p>
        </w:tc>
        <w:tc>
          <w:tcPr>
            <w:tcW w:w="6362" w:type="dxa"/>
            <w:vAlign w:val="center"/>
          </w:tcPr>
          <w:p w14:paraId="7CADA23D">
            <w:pPr>
              <w:keepNext w:val="0"/>
              <w:keepLines w:val="0"/>
              <w:pageBreakBefore w:val="0"/>
              <w:kinsoku/>
              <w:wordWrap/>
              <w:overflowPunct/>
              <w:topLinePunct w:val="0"/>
              <w:bidi w:val="0"/>
              <w:snapToGrid/>
              <w:spacing w:line="340" w:lineRule="exact"/>
              <w:jc w:val="left"/>
              <w:rPr>
                <w:rFonts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参考江西省药监局《江西省药品监督管理行政处罚裁量权适用规则》第十一条、第十二条的规定外，可考虑以下所列从重因素：</w:t>
            </w:r>
          </w:p>
          <w:p w14:paraId="1E0A1B70">
            <w:pPr>
              <w:keepNext w:val="0"/>
              <w:keepLines w:val="0"/>
              <w:pageBreakBefore w:val="0"/>
              <w:kinsoku/>
              <w:wordWrap/>
              <w:overflowPunct/>
              <w:topLinePunct w:val="0"/>
              <w:bidi w:val="0"/>
              <w:snapToGrid/>
              <w:spacing w:line="340" w:lineRule="exact"/>
              <w:jc w:val="left"/>
              <w:rPr>
                <w:rFonts w:ascii="宋体" w:hAnsi="宋体" w:cs="宋体"/>
                <w:color w:val="000000"/>
                <w:sz w:val="28"/>
                <w:szCs w:val="28"/>
              </w:rPr>
            </w:pPr>
            <w:r>
              <w:rPr>
                <w:rFonts w:hint="eastAsia" w:ascii="宋体" w:hAnsi="宋体" w:cs="宋体"/>
                <w:color w:val="000000"/>
                <w:kern w:val="0"/>
                <w:sz w:val="28"/>
                <w:szCs w:val="28"/>
                <w:lang w:bidi="ar"/>
              </w:rPr>
              <w:t>违法聘用人员导致严重后果的。</w:t>
            </w:r>
          </w:p>
        </w:tc>
        <w:tc>
          <w:tcPr>
            <w:tcW w:w="2218" w:type="dxa"/>
            <w:vAlign w:val="center"/>
          </w:tcPr>
          <w:p w14:paraId="2BA14418">
            <w:pPr>
              <w:keepNext w:val="0"/>
              <w:keepLines w:val="0"/>
              <w:pageBreakBefore w:val="0"/>
              <w:kinsoku/>
              <w:wordWrap/>
              <w:overflowPunct/>
              <w:topLinePunct w:val="0"/>
              <w:bidi w:val="0"/>
              <w:snapToGrid/>
              <w:spacing w:line="34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15.5万元以上20万元以下的罚款。</w:t>
            </w:r>
          </w:p>
        </w:tc>
      </w:tr>
      <w:tr w14:paraId="5883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1" w:type="dxa"/>
            <w:vMerge w:val="continue"/>
            <w:vAlign w:val="center"/>
          </w:tcPr>
          <w:p w14:paraId="6A350F6A">
            <w:pPr>
              <w:keepNext w:val="0"/>
              <w:keepLines w:val="0"/>
              <w:pageBreakBefore w:val="0"/>
              <w:kinsoku/>
              <w:wordWrap/>
              <w:overflowPunct/>
              <w:topLinePunct w:val="0"/>
              <w:bidi w:val="0"/>
              <w:snapToGrid/>
              <w:spacing w:line="340" w:lineRule="exact"/>
              <w:jc w:val="center"/>
              <w:rPr>
                <w:rFonts w:ascii="宋体" w:hAnsi="宋体" w:cs="宋体"/>
                <w:color w:val="000000"/>
                <w:sz w:val="28"/>
                <w:szCs w:val="28"/>
              </w:rPr>
            </w:pPr>
          </w:p>
        </w:tc>
        <w:tc>
          <w:tcPr>
            <w:tcW w:w="860" w:type="dxa"/>
            <w:vAlign w:val="center"/>
          </w:tcPr>
          <w:p w14:paraId="7A8AA922">
            <w:pPr>
              <w:keepNext w:val="0"/>
              <w:keepLines w:val="0"/>
              <w:pageBreakBefore w:val="0"/>
              <w:kinsoku/>
              <w:wordWrap/>
              <w:overflowPunct/>
              <w:topLinePunct w:val="0"/>
              <w:bidi w:val="0"/>
              <w:snapToGrid/>
              <w:spacing w:line="340" w:lineRule="exact"/>
              <w:jc w:val="left"/>
              <w:rPr>
                <w:rFonts w:ascii="宋体" w:hAnsi="宋体" w:cs="宋体"/>
                <w:color w:val="000000"/>
                <w:sz w:val="28"/>
                <w:szCs w:val="28"/>
              </w:rPr>
            </w:pPr>
            <w:r>
              <w:rPr>
                <w:rFonts w:hint="eastAsia" w:ascii="宋体" w:hAnsi="宋体" w:cs="宋体"/>
                <w:color w:val="000000"/>
                <w:sz w:val="28"/>
                <w:szCs w:val="28"/>
              </w:rPr>
              <w:t>一般处罚</w:t>
            </w:r>
          </w:p>
        </w:tc>
        <w:tc>
          <w:tcPr>
            <w:tcW w:w="6362" w:type="dxa"/>
            <w:vAlign w:val="center"/>
          </w:tcPr>
          <w:p w14:paraId="5A218D8A">
            <w:pPr>
              <w:keepNext w:val="0"/>
              <w:keepLines w:val="0"/>
              <w:pageBreakBefore w:val="0"/>
              <w:widowControl/>
              <w:kinsoku/>
              <w:wordWrap/>
              <w:overflowPunct/>
              <w:topLinePunct w:val="0"/>
              <w:bidi w:val="0"/>
              <w:snapToGrid/>
              <w:spacing w:line="340" w:lineRule="exact"/>
              <w:jc w:val="left"/>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不涉及减轻、从轻或者从重情形的。</w:t>
            </w:r>
          </w:p>
        </w:tc>
        <w:tc>
          <w:tcPr>
            <w:tcW w:w="2218" w:type="dxa"/>
            <w:vAlign w:val="center"/>
          </w:tcPr>
          <w:p w14:paraId="228B26D4">
            <w:pPr>
              <w:keepNext w:val="0"/>
              <w:keepLines w:val="0"/>
              <w:pageBreakBefore w:val="0"/>
              <w:kinsoku/>
              <w:wordWrap/>
              <w:overflowPunct/>
              <w:topLinePunct w:val="0"/>
              <w:bidi w:val="0"/>
              <w:snapToGrid/>
              <w:spacing w:line="34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9.5万元以上15.5万元以下的罚款。</w:t>
            </w:r>
          </w:p>
        </w:tc>
      </w:tr>
    </w:tbl>
    <w:p w14:paraId="2D7E5C68"/>
    <w:p w14:paraId="602AAE86">
      <w:pPr>
        <w:pStyle w:val="2"/>
      </w:pPr>
    </w:p>
    <w:p w14:paraId="3767C585">
      <w:pPr>
        <w:pStyle w:val="2"/>
      </w:pPr>
    </w:p>
    <w:tbl>
      <w:tblPr>
        <w:tblStyle w:val="7"/>
        <w:tblW w:w="10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873"/>
        <w:gridCol w:w="6342"/>
        <w:gridCol w:w="2362"/>
      </w:tblGrid>
      <w:tr w14:paraId="6145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63" w:type="dxa"/>
            <w:vAlign w:val="center"/>
          </w:tcPr>
          <w:p w14:paraId="46DAFC9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序号</w:t>
            </w:r>
          </w:p>
        </w:tc>
        <w:tc>
          <w:tcPr>
            <w:tcW w:w="9577" w:type="dxa"/>
            <w:gridSpan w:val="3"/>
            <w:vAlign w:val="center"/>
          </w:tcPr>
          <w:p w14:paraId="1595FED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21</w:t>
            </w:r>
          </w:p>
        </w:tc>
      </w:tr>
      <w:tr w14:paraId="49A0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63" w:type="dxa"/>
            <w:vAlign w:val="center"/>
          </w:tcPr>
          <w:p w14:paraId="1A6C22D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违法情形</w:t>
            </w:r>
          </w:p>
        </w:tc>
        <w:tc>
          <w:tcPr>
            <w:tcW w:w="9577" w:type="dxa"/>
            <w:gridSpan w:val="3"/>
            <w:vAlign w:val="center"/>
          </w:tcPr>
          <w:p w14:paraId="3068C8D2">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1.未按规定办理登记事项变更。</w:t>
            </w:r>
          </w:p>
          <w:p w14:paraId="75A91FA5">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2.未按规定每年对直接接触药品的工作人员进行健康检查并建立健康档案。</w:t>
            </w:r>
          </w:p>
          <w:p w14:paraId="288296BB">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3.未按照规定对列入国家实施停产报告的短缺药品清单的药品进行停产报告。</w:t>
            </w:r>
          </w:p>
        </w:tc>
      </w:tr>
      <w:tr w14:paraId="5C5E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3" w:type="dxa"/>
            <w:vAlign w:val="center"/>
          </w:tcPr>
          <w:p w14:paraId="0A6527A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577" w:type="dxa"/>
            <w:gridSpan w:val="3"/>
            <w:vAlign w:val="center"/>
          </w:tcPr>
          <w:p w14:paraId="577F19BB">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《药品生产监督管理办法》第七十一条：药品上市许可持有人和药品生产企业有下列情形之一的，由所在地省、自治区、直辖市药品监督管理部门处一万元以上三万元以下的罚款：</w:t>
            </w:r>
          </w:p>
          <w:p w14:paraId="1205E979">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（一）企业名称、住所（经营场所）、法定代表人未按规定办理登记事项变更；</w:t>
            </w:r>
          </w:p>
          <w:p w14:paraId="2A62D6E4">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（二）未按照规定每年对直接接触药品的工作人员进行健康检查并建立健康档案；</w:t>
            </w:r>
          </w:p>
          <w:p w14:paraId="1A4E5576">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sz w:val="28"/>
                <w:szCs w:val="28"/>
              </w:rPr>
            </w:pPr>
            <w:r>
              <w:rPr>
                <w:rFonts w:hint="eastAsia"/>
                <w:color w:val="000000"/>
                <w:kern w:val="0"/>
                <w:sz w:val="28"/>
                <w:szCs w:val="28"/>
                <w:lang w:val="en-US" w:bidi="ar"/>
              </w:rPr>
              <w:t>（三）未按照规定对列入国家实施停产报告的短缺药品清单的药品进行停产报告。</w:t>
            </w:r>
          </w:p>
        </w:tc>
      </w:tr>
      <w:tr w14:paraId="1672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3" w:type="dxa"/>
            <w:vAlign w:val="center"/>
          </w:tcPr>
          <w:p w14:paraId="0531ADF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577" w:type="dxa"/>
            <w:gridSpan w:val="3"/>
            <w:vAlign w:val="center"/>
          </w:tcPr>
          <w:p w14:paraId="6DBEA756">
            <w:pPr>
              <w:pStyle w:val="11"/>
              <w:keepNext w:val="0"/>
              <w:keepLines w:val="0"/>
              <w:pageBreakBefore w:val="0"/>
              <w:widowControl w:val="0"/>
              <w:kinsoku/>
              <w:wordWrap/>
              <w:overflowPunct/>
              <w:topLinePunct w:val="0"/>
              <w:autoSpaceDE/>
              <w:autoSpaceDN/>
              <w:bidi w:val="0"/>
              <w:adjustRightInd/>
              <w:snapToGrid/>
              <w:spacing w:line="340" w:lineRule="exact"/>
              <w:ind w:right="6732"/>
              <w:textAlignment w:val="auto"/>
              <w:rPr>
                <w:color w:val="000000"/>
                <w:sz w:val="28"/>
                <w:szCs w:val="28"/>
              </w:rPr>
            </w:pPr>
            <w:r>
              <w:rPr>
                <w:rFonts w:hint="eastAsia"/>
                <w:color w:val="000000"/>
                <w:sz w:val="28"/>
                <w:szCs w:val="28"/>
              </w:rPr>
              <w:t>罚款</w:t>
            </w:r>
          </w:p>
        </w:tc>
      </w:tr>
      <w:tr w14:paraId="7581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63" w:type="dxa"/>
            <w:vAlign w:val="center"/>
          </w:tcPr>
          <w:p w14:paraId="25249018">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577" w:type="dxa"/>
            <w:gridSpan w:val="3"/>
            <w:vAlign w:val="center"/>
          </w:tcPr>
          <w:p w14:paraId="08A4A7B4">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省、自治区、直辖市药品监督管理部门</w:t>
            </w:r>
          </w:p>
        </w:tc>
      </w:tr>
      <w:tr w14:paraId="0877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63" w:type="dxa"/>
            <w:vAlign w:val="center"/>
          </w:tcPr>
          <w:p w14:paraId="649D9413">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577" w:type="dxa"/>
            <w:gridSpan w:val="3"/>
            <w:vAlign w:val="center"/>
          </w:tcPr>
          <w:p w14:paraId="732B6198">
            <w:pPr>
              <w:pStyle w:val="11"/>
              <w:keepNext w:val="0"/>
              <w:keepLines w:val="0"/>
              <w:pageBreakBefore w:val="0"/>
              <w:widowControl w:val="0"/>
              <w:kinsoku/>
              <w:wordWrap/>
              <w:overflowPunct/>
              <w:topLinePunct w:val="0"/>
              <w:autoSpaceDE/>
              <w:autoSpaceDN/>
              <w:bidi w:val="0"/>
              <w:adjustRightInd/>
              <w:snapToGrid/>
              <w:spacing w:line="340" w:lineRule="exact"/>
              <w:textAlignment w:val="auto"/>
              <w:rPr>
                <w:color w:val="000000"/>
                <w:sz w:val="28"/>
                <w:szCs w:val="28"/>
              </w:rPr>
            </w:pPr>
            <w:r>
              <w:rPr>
                <w:rFonts w:hint="eastAsia"/>
                <w:color w:val="000000"/>
                <w:kern w:val="0"/>
                <w:sz w:val="28"/>
                <w:szCs w:val="28"/>
                <w:lang w:val="en-US" w:bidi="ar"/>
              </w:rPr>
              <w:t>处1万元以上3万元以下罚款。</w:t>
            </w:r>
          </w:p>
        </w:tc>
      </w:tr>
      <w:tr w14:paraId="44BF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863" w:type="dxa"/>
            <w:vMerge w:val="restart"/>
            <w:vAlign w:val="center"/>
          </w:tcPr>
          <w:p w14:paraId="03C603C3">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873" w:type="dxa"/>
            <w:vAlign w:val="center"/>
          </w:tcPr>
          <w:p w14:paraId="64F65EA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裁量阶次</w:t>
            </w:r>
          </w:p>
        </w:tc>
        <w:tc>
          <w:tcPr>
            <w:tcW w:w="6342" w:type="dxa"/>
            <w:vAlign w:val="center"/>
          </w:tcPr>
          <w:p w14:paraId="2A74C47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2362" w:type="dxa"/>
            <w:vAlign w:val="center"/>
          </w:tcPr>
          <w:p w14:paraId="6667815B">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4EE2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jc w:val="center"/>
        </w:trPr>
        <w:tc>
          <w:tcPr>
            <w:tcW w:w="863" w:type="dxa"/>
            <w:vMerge w:val="continue"/>
            <w:vAlign w:val="center"/>
          </w:tcPr>
          <w:p w14:paraId="6BD06712">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873" w:type="dxa"/>
            <w:vAlign w:val="center"/>
          </w:tcPr>
          <w:p w14:paraId="66D7DDC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减轻处罚</w:t>
            </w:r>
          </w:p>
        </w:tc>
        <w:tc>
          <w:tcPr>
            <w:tcW w:w="6342" w:type="dxa"/>
            <w:vAlign w:val="center"/>
          </w:tcPr>
          <w:p w14:paraId="3DEC3F5A">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w:t>
            </w:r>
          </w:p>
        </w:tc>
        <w:tc>
          <w:tcPr>
            <w:tcW w:w="2362" w:type="dxa"/>
            <w:vAlign w:val="center"/>
          </w:tcPr>
          <w:p w14:paraId="5FF3C9C5">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1万元以下的罚款。</w:t>
            </w:r>
          </w:p>
          <w:p w14:paraId="62167550">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p>
        </w:tc>
      </w:tr>
      <w:tr w14:paraId="4EFF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jc w:val="center"/>
        </w:trPr>
        <w:tc>
          <w:tcPr>
            <w:tcW w:w="863" w:type="dxa"/>
            <w:vMerge w:val="continue"/>
            <w:vAlign w:val="center"/>
          </w:tcPr>
          <w:p w14:paraId="5E60C41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873" w:type="dxa"/>
            <w:vAlign w:val="center"/>
          </w:tcPr>
          <w:p w14:paraId="249B181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从轻处罚</w:t>
            </w:r>
          </w:p>
        </w:tc>
        <w:tc>
          <w:tcPr>
            <w:tcW w:w="6342" w:type="dxa"/>
            <w:vAlign w:val="center"/>
          </w:tcPr>
          <w:p w14:paraId="2DDD62EA">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2362" w:type="dxa"/>
            <w:vAlign w:val="center"/>
          </w:tcPr>
          <w:p w14:paraId="7F0DF9AC">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1万元以上1.6万元以下的罚款。</w:t>
            </w:r>
          </w:p>
        </w:tc>
      </w:tr>
      <w:tr w14:paraId="298A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63" w:type="dxa"/>
            <w:vMerge w:val="continue"/>
            <w:vAlign w:val="center"/>
          </w:tcPr>
          <w:p w14:paraId="6302DE8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873" w:type="dxa"/>
            <w:vAlign w:val="center"/>
          </w:tcPr>
          <w:p w14:paraId="7399CB85">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从重处罚</w:t>
            </w:r>
          </w:p>
        </w:tc>
        <w:tc>
          <w:tcPr>
            <w:tcW w:w="6342" w:type="dxa"/>
            <w:vAlign w:val="center"/>
          </w:tcPr>
          <w:p w14:paraId="13111CD9">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kern w:val="0"/>
                <w:sz w:val="28"/>
                <w:szCs w:val="28"/>
                <w:lang w:bidi="ar"/>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2362" w:type="dxa"/>
            <w:vAlign w:val="center"/>
          </w:tcPr>
          <w:p w14:paraId="2AA013B4">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2.4万元以上3万元以下的罚款。</w:t>
            </w:r>
          </w:p>
        </w:tc>
      </w:tr>
      <w:tr w14:paraId="69B9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63" w:type="dxa"/>
            <w:vMerge w:val="continue"/>
            <w:vAlign w:val="center"/>
          </w:tcPr>
          <w:p w14:paraId="17E4155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873" w:type="dxa"/>
            <w:vAlign w:val="center"/>
          </w:tcPr>
          <w:p w14:paraId="7F6FEDA0">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一般处罚</w:t>
            </w:r>
          </w:p>
        </w:tc>
        <w:tc>
          <w:tcPr>
            <w:tcW w:w="6342" w:type="dxa"/>
            <w:vAlign w:val="center"/>
          </w:tcPr>
          <w:p w14:paraId="10665B22">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2362" w:type="dxa"/>
            <w:vAlign w:val="center"/>
          </w:tcPr>
          <w:p w14:paraId="1D431833">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1.6万元以上2.4万元以下的罚款。</w:t>
            </w:r>
          </w:p>
        </w:tc>
      </w:tr>
    </w:tbl>
    <w:tbl>
      <w:tblPr>
        <w:tblStyle w:val="7"/>
        <w:tblpPr w:leftFromText="180" w:rightFromText="180" w:vertAnchor="text" w:horzAnchor="page" w:tblpX="840" w:tblpY="-14060"/>
        <w:tblOverlap w:val="never"/>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040"/>
        <w:gridCol w:w="5352"/>
        <w:gridCol w:w="3132"/>
      </w:tblGrid>
      <w:tr w14:paraId="0AD9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0420" w:type="dxa"/>
            <w:gridSpan w:val="4"/>
            <w:tcBorders>
              <w:top w:val="nil"/>
              <w:left w:val="nil"/>
              <w:right w:val="nil"/>
            </w:tcBorders>
            <w:vAlign w:val="center"/>
          </w:tcPr>
          <w:p w14:paraId="48B4B39F">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cs="宋体"/>
                <w:color w:val="000000"/>
                <w:sz w:val="28"/>
                <w:szCs w:val="28"/>
              </w:rPr>
            </w:pPr>
          </w:p>
          <w:p w14:paraId="6056A7DE">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方正楷体_GBK" w:hAnsi="宋体" w:eastAsia="方正楷体_GBK"/>
                <w:b/>
                <w:bCs/>
                <w:color w:val="000000"/>
                <w:sz w:val="28"/>
                <w:szCs w:val="28"/>
              </w:rPr>
            </w:pPr>
          </w:p>
          <w:p w14:paraId="651BB1B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sz w:val="28"/>
                <w:szCs w:val="28"/>
              </w:rPr>
            </w:pPr>
          </w:p>
        </w:tc>
      </w:tr>
      <w:tr w14:paraId="0C8C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896" w:type="dxa"/>
            <w:vAlign w:val="center"/>
          </w:tcPr>
          <w:p w14:paraId="32275411">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序号</w:t>
            </w:r>
          </w:p>
        </w:tc>
        <w:tc>
          <w:tcPr>
            <w:tcW w:w="9524" w:type="dxa"/>
            <w:gridSpan w:val="3"/>
            <w:vAlign w:val="center"/>
          </w:tcPr>
          <w:p w14:paraId="5959FAD5">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color w:val="000000"/>
                <w:sz w:val="28"/>
                <w:szCs w:val="28"/>
              </w:rPr>
            </w:pPr>
            <w:r>
              <w:rPr>
                <w:rFonts w:hint="eastAsia"/>
                <w:color w:val="000000"/>
                <w:sz w:val="28"/>
                <w:szCs w:val="28"/>
              </w:rPr>
              <w:t>22</w:t>
            </w:r>
          </w:p>
        </w:tc>
      </w:tr>
      <w:tr w14:paraId="5937C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6" w:type="dxa"/>
            <w:vAlign w:val="center"/>
          </w:tcPr>
          <w:p w14:paraId="4E3F344E">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524" w:type="dxa"/>
            <w:gridSpan w:val="3"/>
            <w:vAlign w:val="center"/>
          </w:tcPr>
          <w:p w14:paraId="621367AA">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1.开展药物临床试验前未按规定在药物临床试验登记与信息公示平台进行登记。</w:t>
            </w:r>
          </w:p>
          <w:p w14:paraId="75EB765A">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kern w:val="0"/>
                <w:sz w:val="28"/>
                <w:szCs w:val="28"/>
                <w:lang w:bidi="ar"/>
              </w:rPr>
            </w:pPr>
            <w:r>
              <w:rPr>
                <w:rFonts w:hint="eastAsia" w:ascii="宋体" w:hAnsi="宋体" w:cs="宋体"/>
                <w:color w:val="000000"/>
                <w:kern w:val="0"/>
                <w:sz w:val="28"/>
                <w:szCs w:val="28"/>
                <w:lang w:bidi="ar"/>
              </w:rPr>
              <w:t>2.未按规定提交研发期间安全性更新报告。</w:t>
            </w:r>
          </w:p>
          <w:p w14:paraId="5853A753">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3.药物临床试验结束后未登记临床试验结果等信息。</w:t>
            </w:r>
          </w:p>
        </w:tc>
      </w:tr>
      <w:tr w14:paraId="6538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6" w:type="dxa"/>
            <w:vAlign w:val="center"/>
          </w:tcPr>
          <w:p w14:paraId="6ECFB6B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524" w:type="dxa"/>
            <w:gridSpan w:val="3"/>
            <w:vAlign w:val="center"/>
          </w:tcPr>
          <w:p w14:paraId="13F0DEB8">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《药品注册管理办法》第一百一十六条：违反本办法第二十八条、第三十三条规定，申办者有下列情形之一的，责令限期改正；逾期不改正的，处一万元以上三万元以下罚款：</w:t>
            </w:r>
          </w:p>
          <w:p w14:paraId="2FBFC594">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（一）开展药物临床试验前未按规定在药物临床试验登记与信息公示平台进行登记；</w:t>
            </w:r>
          </w:p>
          <w:p w14:paraId="77FF8F90">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kern w:val="0"/>
                <w:sz w:val="28"/>
                <w:szCs w:val="28"/>
                <w:lang w:val="en-US" w:bidi="ar"/>
              </w:rPr>
            </w:pPr>
            <w:r>
              <w:rPr>
                <w:rFonts w:hint="eastAsia"/>
                <w:color w:val="000000"/>
                <w:kern w:val="0"/>
                <w:sz w:val="28"/>
                <w:szCs w:val="28"/>
                <w:lang w:val="en-US" w:bidi="ar"/>
              </w:rPr>
              <w:t>（二）未按规定提交研发期间安全性更新报告；</w:t>
            </w:r>
          </w:p>
          <w:p w14:paraId="15777C05">
            <w:pPr>
              <w:pStyle w:val="11"/>
              <w:keepNext w:val="0"/>
              <w:keepLines w:val="0"/>
              <w:pageBreakBefore w:val="0"/>
              <w:widowControl w:val="0"/>
              <w:kinsoku/>
              <w:wordWrap/>
              <w:overflowPunct/>
              <w:topLinePunct w:val="0"/>
              <w:autoSpaceDE/>
              <w:autoSpaceDN/>
              <w:bidi w:val="0"/>
              <w:adjustRightInd/>
              <w:snapToGrid/>
              <w:spacing w:line="340" w:lineRule="exact"/>
              <w:ind w:right="88"/>
              <w:textAlignment w:val="auto"/>
              <w:rPr>
                <w:color w:val="000000"/>
                <w:sz w:val="28"/>
                <w:szCs w:val="28"/>
              </w:rPr>
            </w:pPr>
            <w:r>
              <w:rPr>
                <w:rFonts w:hint="eastAsia"/>
                <w:color w:val="000000"/>
                <w:kern w:val="0"/>
                <w:sz w:val="28"/>
                <w:szCs w:val="28"/>
                <w:lang w:val="en-US" w:bidi="ar"/>
              </w:rPr>
              <w:t>（三）药物临床试验结束后未登记临床试验结果等信息。</w:t>
            </w:r>
          </w:p>
        </w:tc>
      </w:tr>
      <w:tr w14:paraId="3E3D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6" w:type="dxa"/>
            <w:vAlign w:val="center"/>
          </w:tcPr>
          <w:p w14:paraId="00422408">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524" w:type="dxa"/>
            <w:gridSpan w:val="3"/>
            <w:vAlign w:val="center"/>
          </w:tcPr>
          <w:p w14:paraId="4C31BFCB">
            <w:pPr>
              <w:pStyle w:val="11"/>
              <w:keepNext w:val="0"/>
              <w:keepLines w:val="0"/>
              <w:pageBreakBefore w:val="0"/>
              <w:widowControl w:val="0"/>
              <w:kinsoku/>
              <w:wordWrap/>
              <w:overflowPunct/>
              <w:topLinePunct w:val="0"/>
              <w:autoSpaceDE/>
              <w:autoSpaceDN/>
              <w:bidi w:val="0"/>
              <w:adjustRightInd/>
              <w:snapToGrid/>
              <w:spacing w:line="340" w:lineRule="exact"/>
              <w:ind w:right="6732"/>
              <w:textAlignment w:val="auto"/>
              <w:rPr>
                <w:color w:val="000000"/>
                <w:sz w:val="28"/>
                <w:szCs w:val="28"/>
              </w:rPr>
            </w:pPr>
            <w:r>
              <w:rPr>
                <w:rFonts w:hint="eastAsia"/>
                <w:color w:val="000000"/>
                <w:sz w:val="28"/>
                <w:szCs w:val="28"/>
              </w:rPr>
              <w:t>罚款</w:t>
            </w:r>
          </w:p>
        </w:tc>
      </w:tr>
      <w:tr w14:paraId="0FC3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96" w:type="dxa"/>
            <w:vAlign w:val="center"/>
          </w:tcPr>
          <w:p w14:paraId="47EEC3A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524" w:type="dxa"/>
            <w:gridSpan w:val="3"/>
            <w:vAlign w:val="center"/>
          </w:tcPr>
          <w:p w14:paraId="76C41FF6">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55B9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96" w:type="dxa"/>
            <w:vAlign w:val="center"/>
          </w:tcPr>
          <w:p w14:paraId="14F1E31F">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524" w:type="dxa"/>
            <w:gridSpan w:val="3"/>
            <w:vAlign w:val="center"/>
          </w:tcPr>
          <w:p w14:paraId="22DE849A">
            <w:pPr>
              <w:pStyle w:val="11"/>
              <w:keepNext w:val="0"/>
              <w:keepLines w:val="0"/>
              <w:pageBreakBefore w:val="0"/>
              <w:widowControl w:val="0"/>
              <w:kinsoku/>
              <w:wordWrap/>
              <w:overflowPunct/>
              <w:topLinePunct w:val="0"/>
              <w:autoSpaceDE/>
              <w:autoSpaceDN/>
              <w:bidi w:val="0"/>
              <w:adjustRightInd/>
              <w:snapToGrid/>
              <w:spacing w:line="340" w:lineRule="exact"/>
              <w:textAlignment w:val="auto"/>
              <w:rPr>
                <w:color w:val="000000"/>
                <w:sz w:val="28"/>
                <w:szCs w:val="28"/>
                <w:lang w:val="en-US"/>
              </w:rPr>
            </w:pPr>
            <w:r>
              <w:rPr>
                <w:rFonts w:hint="eastAsia"/>
                <w:color w:val="000000"/>
                <w:kern w:val="0"/>
                <w:sz w:val="28"/>
                <w:szCs w:val="28"/>
                <w:lang w:val="en-US" w:bidi="ar"/>
              </w:rPr>
              <w:t>逾期不改正的，处1万元以上3万元以下罚款。</w:t>
            </w:r>
          </w:p>
        </w:tc>
      </w:tr>
      <w:tr w14:paraId="3BC1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6" w:type="dxa"/>
            <w:vMerge w:val="restart"/>
            <w:vAlign w:val="center"/>
          </w:tcPr>
          <w:p w14:paraId="05C55119">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1040" w:type="dxa"/>
            <w:vAlign w:val="center"/>
          </w:tcPr>
          <w:p w14:paraId="69448AB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裁量阶次</w:t>
            </w:r>
          </w:p>
        </w:tc>
        <w:tc>
          <w:tcPr>
            <w:tcW w:w="5352" w:type="dxa"/>
            <w:vAlign w:val="center"/>
          </w:tcPr>
          <w:p w14:paraId="1868E5C5">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3132" w:type="dxa"/>
            <w:vAlign w:val="center"/>
          </w:tcPr>
          <w:p w14:paraId="722ECB1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167D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896" w:type="dxa"/>
            <w:vMerge w:val="continue"/>
            <w:vAlign w:val="center"/>
          </w:tcPr>
          <w:p w14:paraId="2DB50B7F">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1040" w:type="dxa"/>
            <w:vAlign w:val="center"/>
          </w:tcPr>
          <w:p w14:paraId="26E73D9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减轻处罚</w:t>
            </w:r>
          </w:p>
        </w:tc>
        <w:tc>
          <w:tcPr>
            <w:tcW w:w="5352" w:type="dxa"/>
            <w:vAlign w:val="center"/>
          </w:tcPr>
          <w:p w14:paraId="45A591A3">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w:t>
            </w:r>
          </w:p>
        </w:tc>
        <w:tc>
          <w:tcPr>
            <w:tcW w:w="3132" w:type="dxa"/>
            <w:vAlign w:val="center"/>
          </w:tcPr>
          <w:p w14:paraId="2D6E40D1">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r>
              <w:rPr>
                <w:rFonts w:hint="eastAsia" w:ascii="宋体" w:hAnsi="宋体" w:cs="宋体"/>
                <w:color w:val="000000"/>
                <w:sz w:val="28"/>
                <w:szCs w:val="28"/>
                <w:lang w:eastAsia="zh-CN"/>
              </w:rPr>
              <w:t>处</w:t>
            </w:r>
            <w:r>
              <w:rPr>
                <w:rFonts w:hint="eastAsia" w:ascii="宋体" w:hAnsi="宋体" w:cs="宋体"/>
                <w:color w:val="000000"/>
                <w:sz w:val="28"/>
                <w:szCs w:val="28"/>
              </w:rPr>
              <w:t>1万元以下的罚款。</w:t>
            </w:r>
          </w:p>
          <w:p w14:paraId="3382E306">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p>
        </w:tc>
      </w:tr>
      <w:tr w14:paraId="1C32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6" w:type="dxa"/>
            <w:vMerge w:val="continue"/>
            <w:vAlign w:val="center"/>
          </w:tcPr>
          <w:p w14:paraId="6CB763D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1040" w:type="dxa"/>
            <w:vAlign w:val="center"/>
          </w:tcPr>
          <w:p w14:paraId="4C40F03D">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r>
              <w:rPr>
                <w:rFonts w:hint="eastAsia" w:ascii="宋体" w:hAnsi="宋体" w:cs="宋体"/>
                <w:color w:val="000000"/>
                <w:sz w:val="28"/>
                <w:szCs w:val="28"/>
              </w:rPr>
              <w:t>从轻处罚</w:t>
            </w:r>
          </w:p>
        </w:tc>
        <w:tc>
          <w:tcPr>
            <w:tcW w:w="5352" w:type="dxa"/>
            <w:vAlign w:val="center"/>
          </w:tcPr>
          <w:p w14:paraId="49284BFB">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p w14:paraId="142166A4">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p>
        </w:tc>
        <w:tc>
          <w:tcPr>
            <w:tcW w:w="3132" w:type="dxa"/>
            <w:vAlign w:val="center"/>
          </w:tcPr>
          <w:p w14:paraId="403D87CD">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1万元以上1.6万元以下罚款。</w:t>
            </w:r>
          </w:p>
        </w:tc>
      </w:tr>
      <w:tr w14:paraId="3CD2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6" w:type="dxa"/>
            <w:vMerge w:val="continue"/>
            <w:vAlign w:val="center"/>
          </w:tcPr>
          <w:p w14:paraId="1BEC1196">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1040" w:type="dxa"/>
            <w:vAlign w:val="center"/>
          </w:tcPr>
          <w:p w14:paraId="77EFCA92">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从重处罚</w:t>
            </w:r>
          </w:p>
        </w:tc>
        <w:tc>
          <w:tcPr>
            <w:tcW w:w="5352" w:type="dxa"/>
            <w:vAlign w:val="center"/>
          </w:tcPr>
          <w:p w14:paraId="269C6023">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3132" w:type="dxa"/>
            <w:vAlign w:val="center"/>
          </w:tcPr>
          <w:p w14:paraId="79DD5C4D">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r>
              <w:rPr>
                <w:rFonts w:hint="eastAsia" w:ascii="宋体" w:hAnsi="宋体" w:cs="宋体"/>
                <w:color w:val="000000"/>
                <w:sz w:val="28"/>
                <w:szCs w:val="28"/>
                <w:lang w:eastAsia="zh-CN"/>
              </w:rPr>
              <w:t>处</w:t>
            </w:r>
            <w:r>
              <w:rPr>
                <w:rFonts w:hint="eastAsia" w:ascii="宋体" w:hAnsi="宋体" w:cs="宋体"/>
                <w:color w:val="000000"/>
                <w:sz w:val="28"/>
                <w:szCs w:val="28"/>
              </w:rPr>
              <w:t>2.4万元以上3万元以下的罚款。</w:t>
            </w:r>
          </w:p>
        </w:tc>
      </w:tr>
      <w:tr w14:paraId="443E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96" w:type="dxa"/>
            <w:vMerge w:val="continue"/>
            <w:vAlign w:val="center"/>
          </w:tcPr>
          <w:p w14:paraId="48D9A49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宋体" w:hAnsi="宋体" w:cs="宋体"/>
                <w:color w:val="000000"/>
                <w:sz w:val="28"/>
                <w:szCs w:val="28"/>
              </w:rPr>
            </w:pPr>
          </w:p>
        </w:tc>
        <w:tc>
          <w:tcPr>
            <w:tcW w:w="1040" w:type="dxa"/>
            <w:vAlign w:val="center"/>
          </w:tcPr>
          <w:p w14:paraId="7581024F">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一般处罚</w:t>
            </w:r>
          </w:p>
        </w:tc>
        <w:tc>
          <w:tcPr>
            <w:tcW w:w="5352" w:type="dxa"/>
            <w:vAlign w:val="center"/>
          </w:tcPr>
          <w:p w14:paraId="594D87F2">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r>
              <w:rPr>
                <w:rFonts w:hint="eastAsia" w:ascii="宋体" w:hAnsi="宋体" w:cs="宋体"/>
                <w:color w:val="000000"/>
                <w:sz w:val="28"/>
                <w:szCs w:val="28"/>
              </w:rPr>
              <w:t>不涉及减轻、从轻或者从重情形的。</w:t>
            </w:r>
          </w:p>
        </w:tc>
        <w:tc>
          <w:tcPr>
            <w:tcW w:w="3132" w:type="dxa"/>
            <w:vAlign w:val="center"/>
          </w:tcPr>
          <w:p w14:paraId="18899D2D">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color w:val="000000"/>
                <w:sz w:val="28"/>
                <w:szCs w:val="28"/>
              </w:rPr>
            </w:pPr>
            <w:r>
              <w:rPr>
                <w:rFonts w:hint="eastAsia" w:ascii="宋体" w:hAnsi="宋体" w:cs="宋体"/>
                <w:color w:val="000000"/>
                <w:sz w:val="28"/>
                <w:szCs w:val="28"/>
                <w:lang w:eastAsia="zh-CN"/>
              </w:rPr>
              <w:t>处</w:t>
            </w:r>
            <w:r>
              <w:rPr>
                <w:rFonts w:hint="eastAsia" w:ascii="宋体" w:hAnsi="宋体" w:cs="宋体"/>
                <w:color w:val="000000"/>
                <w:sz w:val="28"/>
                <w:szCs w:val="28"/>
              </w:rPr>
              <w:t>1.6万元以上2.4万元以下罚款。</w:t>
            </w:r>
          </w:p>
        </w:tc>
      </w:tr>
    </w:tbl>
    <w:p w14:paraId="243E48FB"/>
    <w:tbl>
      <w:tblPr>
        <w:tblStyle w:val="7"/>
        <w:tblW w:w="10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985"/>
        <w:gridCol w:w="5403"/>
        <w:gridCol w:w="3237"/>
      </w:tblGrid>
      <w:tr w14:paraId="2D78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25" w:type="dxa"/>
            <w:vAlign w:val="center"/>
          </w:tcPr>
          <w:p w14:paraId="233777EE">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625" w:type="dxa"/>
            <w:gridSpan w:val="3"/>
            <w:vAlign w:val="center"/>
          </w:tcPr>
          <w:p w14:paraId="222ABD85">
            <w:pPr>
              <w:spacing w:line="400" w:lineRule="exact"/>
              <w:jc w:val="center"/>
              <w:rPr>
                <w:color w:val="000000"/>
                <w:sz w:val="28"/>
                <w:szCs w:val="28"/>
              </w:rPr>
            </w:pPr>
            <w:r>
              <w:rPr>
                <w:rFonts w:hint="eastAsia"/>
                <w:color w:val="000000"/>
                <w:sz w:val="28"/>
                <w:szCs w:val="28"/>
              </w:rPr>
              <w:t>23</w:t>
            </w:r>
          </w:p>
        </w:tc>
      </w:tr>
      <w:tr w14:paraId="1457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5" w:type="dxa"/>
            <w:vAlign w:val="center"/>
          </w:tcPr>
          <w:p w14:paraId="10BFDD53">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625" w:type="dxa"/>
            <w:gridSpan w:val="3"/>
            <w:vAlign w:val="center"/>
          </w:tcPr>
          <w:p w14:paraId="5D49328B">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提供虚假证明、文件资料或者采取其他欺骗手段办理备案。</w:t>
            </w:r>
          </w:p>
        </w:tc>
      </w:tr>
      <w:tr w14:paraId="5A42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25" w:type="dxa"/>
            <w:vAlign w:val="center"/>
          </w:tcPr>
          <w:p w14:paraId="1913C49A">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625" w:type="dxa"/>
            <w:gridSpan w:val="3"/>
            <w:vAlign w:val="center"/>
          </w:tcPr>
          <w:p w14:paraId="3F073477">
            <w:pPr>
              <w:pStyle w:val="11"/>
              <w:spacing w:line="400" w:lineRule="exact"/>
              <w:ind w:right="88"/>
              <w:rPr>
                <w:color w:val="000000"/>
                <w:sz w:val="28"/>
                <w:szCs w:val="28"/>
              </w:rPr>
            </w:pPr>
            <w:r>
              <w:rPr>
                <w:rFonts w:hint="eastAsia"/>
                <w:color w:val="000000"/>
                <w:kern w:val="0"/>
                <w:sz w:val="28"/>
                <w:szCs w:val="28"/>
                <w:lang w:val="en-US" w:bidi="ar"/>
              </w:rPr>
              <w:t>《进口药材管理办法》第三十三条 进口单位提供虚假证明、文件资料或者采取其他欺骗手段办理备案的，给予警告，并处1万元以上3万元以下罚款。</w:t>
            </w:r>
          </w:p>
        </w:tc>
      </w:tr>
      <w:tr w14:paraId="390D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25" w:type="dxa"/>
            <w:vAlign w:val="center"/>
          </w:tcPr>
          <w:p w14:paraId="0D98C5E2">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625" w:type="dxa"/>
            <w:gridSpan w:val="3"/>
            <w:vAlign w:val="center"/>
          </w:tcPr>
          <w:p w14:paraId="232BC041">
            <w:pPr>
              <w:pStyle w:val="11"/>
              <w:spacing w:line="400" w:lineRule="exact"/>
              <w:ind w:right="6732"/>
              <w:rPr>
                <w:color w:val="000000"/>
                <w:sz w:val="28"/>
                <w:szCs w:val="28"/>
              </w:rPr>
            </w:pPr>
            <w:r>
              <w:rPr>
                <w:rFonts w:hint="eastAsia"/>
                <w:color w:val="000000"/>
                <w:spacing w:val="-5"/>
                <w:sz w:val="28"/>
                <w:szCs w:val="28"/>
                <w:lang w:val="en-US"/>
              </w:rPr>
              <w:t>1.</w:t>
            </w:r>
            <w:r>
              <w:rPr>
                <w:rFonts w:hint="eastAsia"/>
                <w:color w:val="000000"/>
                <w:spacing w:val="-5"/>
                <w:sz w:val="28"/>
                <w:szCs w:val="28"/>
              </w:rPr>
              <w:t>警告</w:t>
            </w:r>
            <w:r>
              <w:rPr>
                <w:rFonts w:hint="eastAsia"/>
                <w:color w:val="000000"/>
                <w:spacing w:val="-5"/>
                <w:sz w:val="28"/>
                <w:szCs w:val="28"/>
                <w:lang w:val="en-US"/>
              </w:rPr>
              <w:t xml:space="preserve">  2.</w:t>
            </w:r>
            <w:r>
              <w:rPr>
                <w:rFonts w:hint="eastAsia"/>
                <w:color w:val="000000"/>
                <w:spacing w:val="-5"/>
                <w:sz w:val="28"/>
                <w:szCs w:val="28"/>
              </w:rPr>
              <w:t>罚款</w:t>
            </w:r>
          </w:p>
        </w:tc>
      </w:tr>
      <w:tr w14:paraId="1036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5" w:type="dxa"/>
            <w:vAlign w:val="center"/>
          </w:tcPr>
          <w:p w14:paraId="71F6E62F">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625" w:type="dxa"/>
            <w:gridSpan w:val="3"/>
            <w:vAlign w:val="center"/>
          </w:tcPr>
          <w:p w14:paraId="220DFBDB">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1096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25" w:type="dxa"/>
            <w:vAlign w:val="center"/>
          </w:tcPr>
          <w:p w14:paraId="69341918">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625" w:type="dxa"/>
            <w:gridSpan w:val="3"/>
            <w:vAlign w:val="center"/>
          </w:tcPr>
          <w:p w14:paraId="3EF4AA3D">
            <w:pPr>
              <w:pStyle w:val="11"/>
              <w:spacing w:line="400" w:lineRule="exact"/>
              <w:rPr>
                <w:color w:val="000000"/>
                <w:sz w:val="28"/>
                <w:szCs w:val="28"/>
              </w:rPr>
            </w:pPr>
            <w:r>
              <w:rPr>
                <w:rFonts w:hint="eastAsia"/>
                <w:color w:val="000000"/>
                <w:kern w:val="0"/>
                <w:sz w:val="28"/>
                <w:szCs w:val="28"/>
                <w:lang w:val="en-US" w:bidi="ar"/>
              </w:rPr>
              <w:t>并处1万元以上3万元以下罚款。</w:t>
            </w:r>
          </w:p>
        </w:tc>
      </w:tr>
      <w:tr w14:paraId="0882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25" w:type="dxa"/>
            <w:vMerge w:val="restart"/>
            <w:vAlign w:val="center"/>
          </w:tcPr>
          <w:p w14:paraId="2E9005D4">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985" w:type="dxa"/>
            <w:vAlign w:val="center"/>
          </w:tcPr>
          <w:p w14:paraId="030B80AD">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裁量</w:t>
            </w:r>
          </w:p>
          <w:p w14:paraId="184F09BA">
            <w:pPr>
              <w:spacing w:line="400" w:lineRule="exact"/>
              <w:jc w:val="center"/>
              <w:rPr>
                <w:rFonts w:ascii="宋体" w:hAnsi="宋体" w:cs="宋体"/>
                <w:color w:val="000000"/>
                <w:sz w:val="28"/>
                <w:szCs w:val="28"/>
              </w:rPr>
            </w:pPr>
            <w:r>
              <w:rPr>
                <w:rFonts w:hint="eastAsia" w:ascii="宋体" w:hAnsi="宋体" w:cs="宋体"/>
                <w:color w:val="000000"/>
                <w:sz w:val="28"/>
                <w:szCs w:val="28"/>
              </w:rPr>
              <w:t>阶次</w:t>
            </w:r>
          </w:p>
        </w:tc>
        <w:tc>
          <w:tcPr>
            <w:tcW w:w="5403" w:type="dxa"/>
            <w:vAlign w:val="center"/>
          </w:tcPr>
          <w:p w14:paraId="0F77D03A">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237" w:type="dxa"/>
            <w:vAlign w:val="center"/>
          </w:tcPr>
          <w:p w14:paraId="092E3BA4">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4FFB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25" w:type="dxa"/>
            <w:vMerge w:val="continue"/>
            <w:vAlign w:val="center"/>
          </w:tcPr>
          <w:p w14:paraId="1A00EBCC">
            <w:pPr>
              <w:spacing w:line="400" w:lineRule="exact"/>
              <w:jc w:val="center"/>
              <w:rPr>
                <w:rFonts w:ascii="宋体" w:hAnsi="宋体" w:cs="宋体"/>
                <w:color w:val="000000"/>
                <w:sz w:val="28"/>
                <w:szCs w:val="28"/>
              </w:rPr>
            </w:pPr>
          </w:p>
        </w:tc>
        <w:tc>
          <w:tcPr>
            <w:tcW w:w="985" w:type="dxa"/>
            <w:vAlign w:val="center"/>
          </w:tcPr>
          <w:p w14:paraId="11D4CC3E">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减轻</w:t>
            </w:r>
          </w:p>
          <w:p w14:paraId="78946E4F">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3" w:type="dxa"/>
            <w:vAlign w:val="center"/>
          </w:tcPr>
          <w:p w14:paraId="6FE85644">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后续关于减轻处罚补充规定的情形。</w:t>
            </w:r>
          </w:p>
        </w:tc>
        <w:tc>
          <w:tcPr>
            <w:tcW w:w="3237" w:type="dxa"/>
            <w:vAlign w:val="center"/>
          </w:tcPr>
          <w:p w14:paraId="769872CF">
            <w:pPr>
              <w:spacing w:line="400" w:lineRule="exact"/>
              <w:rPr>
                <w:rFonts w:hint="eastAsia" w:ascii="宋体" w:hAnsi="宋体" w:cs="宋体"/>
                <w:color w:val="000000"/>
                <w:sz w:val="28"/>
                <w:szCs w:val="28"/>
              </w:rPr>
            </w:pPr>
            <w:r>
              <w:rPr>
                <w:rFonts w:hint="eastAsia" w:ascii="宋体" w:hAnsi="宋体" w:cs="宋体"/>
                <w:color w:val="000000"/>
                <w:sz w:val="28"/>
                <w:szCs w:val="28"/>
                <w:lang w:eastAsia="zh-CN"/>
              </w:rPr>
              <w:t>处</w:t>
            </w:r>
            <w:r>
              <w:rPr>
                <w:rFonts w:hint="eastAsia" w:ascii="宋体" w:hAnsi="宋体" w:cs="宋体"/>
                <w:color w:val="000000"/>
                <w:sz w:val="28"/>
                <w:szCs w:val="28"/>
              </w:rPr>
              <w:t>1万元以下的罚款。</w:t>
            </w:r>
          </w:p>
          <w:p w14:paraId="5B373778">
            <w:pPr>
              <w:spacing w:line="400" w:lineRule="exact"/>
              <w:rPr>
                <w:rFonts w:hint="eastAsia" w:ascii="宋体" w:hAnsi="宋体" w:cs="宋体"/>
                <w:color w:val="000000"/>
                <w:sz w:val="28"/>
                <w:szCs w:val="28"/>
              </w:rPr>
            </w:pPr>
          </w:p>
        </w:tc>
      </w:tr>
      <w:tr w14:paraId="0FF4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25" w:type="dxa"/>
            <w:vMerge w:val="continue"/>
            <w:vAlign w:val="center"/>
          </w:tcPr>
          <w:p w14:paraId="3900B4FC">
            <w:pPr>
              <w:spacing w:line="400" w:lineRule="exact"/>
              <w:jc w:val="center"/>
              <w:rPr>
                <w:rFonts w:ascii="宋体" w:hAnsi="宋体" w:cs="宋体"/>
                <w:color w:val="000000"/>
                <w:sz w:val="28"/>
                <w:szCs w:val="28"/>
              </w:rPr>
            </w:pPr>
          </w:p>
        </w:tc>
        <w:tc>
          <w:tcPr>
            <w:tcW w:w="985" w:type="dxa"/>
            <w:vAlign w:val="center"/>
          </w:tcPr>
          <w:p w14:paraId="49979948">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w:t>
            </w:r>
          </w:p>
          <w:p w14:paraId="66FFFD02">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3" w:type="dxa"/>
            <w:vAlign w:val="center"/>
          </w:tcPr>
          <w:p w14:paraId="5D6A346B">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3237" w:type="dxa"/>
            <w:vAlign w:val="center"/>
          </w:tcPr>
          <w:p w14:paraId="276341CA">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1万元以上1.6万元以下罚款。</w:t>
            </w:r>
          </w:p>
        </w:tc>
      </w:tr>
      <w:tr w14:paraId="0C16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25" w:type="dxa"/>
            <w:vMerge w:val="continue"/>
            <w:vAlign w:val="center"/>
          </w:tcPr>
          <w:p w14:paraId="7501EBF2">
            <w:pPr>
              <w:spacing w:line="400" w:lineRule="exact"/>
              <w:jc w:val="center"/>
              <w:rPr>
                <w:rFonts w:ascii="宋体" w:hAnsi="宋体" w:cs="宋体"/>
                <w:color w:val="000000"/>
                <w:sz w:val="28"/>
                <w:szCs w:val="28"/>
              </w:rPr>
            </w:pPr>
          </w:p>
        </w:tc>
        <w:tc>
          <w:tcPr>
            <w:tcW w:w="985" w:type="dxa"/>
            <w:vAlign w:val="center"/>
          </w:tcPr>
          <w:p w14:paraId="72C8D874">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w:t>
            </w:r>
          </w:p>
          <w:p w14:paraId="0956496C">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3" w:type="dxa"/>
            <w:vAlign w:val="center"/>
          </w:tcPr>
          <w:p w14:paraId="2A303AA5">
            <w:pPr>
              <w:spacing w:line="400" w:lineRule="exact"/>
              <w:rPr>
                <w:rFonts w:ascii="宋体" w:hAnsi="宋体" w:cs="宋体"/>
                <w:color w:val="000000"/>
                <w:sz w:val="28"/>
                <w:szCs w:val="28"/>
              </w:rPr>
            </w:pPr>
          </w:p>
          <w:p w14:paraId="4D50BD4E">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3237" w:type="dxa"/>
            <w:vAlign w:val="center"/>
          </w:tcPr>
          <w:p w14:paraId="03EA4A0A">
            <w:pPr>
              <w:spacing w:line="400" w:lineRule="exact"/>
              <w:rPr>
                <w:rFonts w:ascii="宋体" w:hAnsi="宋体" w:cs="宋体"/>
                <w:color w:val="000000"/>
                <w:sz w:val="28"/>
                <w:szCs w:val="28"/>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2.4万元以上3万元以下的罚款。</w:t>
            </w:r>
          </w:p>
        </w:tc>
      </w:tr>
      <w:tr w14:paraId="490B2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25" w:type="dxa"/>
            <w:vMerge w:val="continue"/>
            <w:vAlign w:val="center"/>
          </w:tcPr>
          <w:p w14:paraId="364C9934">
            <w:pPr>
              <w:spacing w:line="400" w:lineRule="exact"/>
              <w:jc w:val="center"/>
              <w:rPr>
                <w:rFonts w:ascii="宋体" w:hAnsi="宋体" w:cs="宋体"/>
                <w:color w:val="000000"/>
                <w:sz w:val="28"/>
                <w:szCs w:val="28"/>
              </w:rPr>
            </w:pPr>
          </w:p>
        </w:tc>
        <w:tc>
          <w:tcPr>
            <w:tcW w:w="985" w:type="dxa"/>
            <w:vAlign w:val="center"/>
          </w:tcPr>
          <w:p w14:paraId="4E99C3D1">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一般</w:t>
            </w:r>
          </w:p>
          <w:p w14:paraId="64384DB5">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3" w:type="dxa"/>
            <w:vAlign w:val="center"/>
          </w:tcPr>
          <w:p w14:paraId="5BB1A37F">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237" w:type="dxa"/>
            <w:vAlign w:val="center"/>
          </w:tcPr>
          <w:p w14:paraId="7AABB322">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1.6万元以上2.4万元以下罚款。</w:t>
            </w:r>
          </w:p>
        </w:tc>
      </w:tr>
    </w:tbl>
    <w:p w14:paraId="4D3C2BDF"/>
    <w:p w14:paraId="2790BB1B">
      <w:pPr>
        <w:pStyle w:val="2"/>
      </w:pPr>
    </w:p>
    <w:tbl>
      <w:tblPr>
        <w:tblStyle w:val="7"/>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042"/>
        <w:gridCol w:w="5085"/>
        <w:gridCol w:w="3302"/>
      </w:tblGrid>
      <w:tr w14:paraId="22F3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41" w:type="dxa"/>
            <w:vAlign w:val="center"/>
          </w:tcPr>
          <w:p w14:paraId="0410FCB1">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429" w:type="dxa"/>
            <w:gridSpan w:val="3"/>
            <w:vAlign w:val="center"/>
          </w:tcPr>
          <w:p w14:paraId="0921A8A3">
            <w:pPr>
              <w:spacing w:line="400" w:lineRule="exact"/>
              <w:jc w:val="center"/>
              <w:rPr>
                <w:rFonts w:hint="eastAsia" w:eastAsia="宋体"/>
                <w:color w:val="000000"/>
                <w:sz w:val="28"/>
                <w:szCs w:val="28"/>
                <w:lang w:eastAsia="zh-CN"/>
              </w:rPr>
            </w:pPr>
            <w:r>
              <w:rPr>
                <w:rFonts w:hint="eastAsia"/>
                <w:color w:val="000000"/>
                <w:sz w:val="28"/>
                <w:szCs w:val="28"/>
              </w:rPr>
              <w:t>2</w:t>
            </w:r>
            <w:r>
              <w:rPr>
                <w:rFonts w:hint="eastAsia"/>
                <w:color w:val="000000"/>
                <w:sz w:val="28"/>
                <w:szCs w:val="28"/>
                <w:lang w:val="en-US" w:eastAsia="zh-CN"/>
              </w:rPr>
              <w:t>4</w:t>
            </w:r>
          </w:p>
        </w:tc>
      </w:tr>
      <w:tr w14:paraId="39E7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79ACB459">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429" w:type="dxa"/>
            <w:gridSpan w:val="3"/>
            <w:vAlign w:val="center"/>
          </w:tcPr>
          <w:p w14:paraId="43E9AC82">
            <w:pPr>
              <w:spacing w:line="400" w:lineRule="exact"/>
              <w:rPr>
                <w:rFonts w:hint="eastAsia" w:ascii="宋体" w:hAnsi="宋体" w:eastAsia="宋体" w:cs="宋体"/>
                <w:color w:val="000000"/>
                <w:sz w:val="28"/>
                <w:szCs w:val="28"/>
                <w:lang w:eastAsia="zh-CN"/>
              </w:rPr>
            </w:pPr>
            <w:r>
              <w:rPr>
                <w:rFonts w:hint="eastAsia"/>
                <w:color w:val="000000"/>
                <w:sz w:val="28"/>
                <w:szCs w:val="28"/>
              </w:rPr>
              <w:t>药品经营企业未按规定办理药品经营许可证登记事项变更的</w:t>
            </w:r>
            <w:r>
              <w:rPr>
                <w:rFonts w:hint="eastAsia"/>
                <w:color w:val="000000"/>
                <w:sz w:val="28"/>
                <w:szCs w:val="28"/>
                <w:lang w:eastAsia="zh-CN"/>
              </w:rPr>
              <w:t>。</w:t>
            </w:r>
          </w:p>
        </w:tc>
      </w:tr>
      <w:tr w14:paraId="149A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4FA72149">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429" w:type="dxa"/>
            <w:gridSpan w:val="3"/>
            <w:vAlign w:val="center"/>
          </w:tcPr>
          <w:p w14:paraId="7A28B28C">
            <w:pPr>
              <w:pStyle w:val="11"/>
              <w:spacing w:line="400" w:lineRule="exact"/>
              <w:ind w:right="88"/>
              <w:rPr>
                <w:color w:val="000000"/>
                <w:sz w:val="28"/>
                <w:szCs w:val="28"/>
              </w:rPr>
            </w:pPr>
            <w:r>
              <w:rPr>
                <w:rFonts w:hint="eastAsia"/>
                <w:color w:val="000000"/>
                <w:sz w:val="28"/>
                <w:szCs w:val="28"/>
                <w:lang w:eastAsia="zh-CN"/>
              </w:rPr>
              <w:t>《药品经营和使用质量监督管理办法》</w:t>
            </w:r>
            <w:r>
              <w:rPr>
                <w:rFonts w:hint="eastAsia"/>
                <w:color w:val="000000"/>
                <w:sz w:val="28"/>
                <w:szCs w:val="28"/>
              </w:rPr>
              <w:t>第六十七条　药品经营企业未按规定办理药品经营许可证登记事项变更的，由药品监督管理部门责令限期改正；</w:t>
            </w:r>
            <w:bookmarkStart w:id="4" w:name="OLE_LINK5"/>
            <w:r>
              <w:rPr>
                <w:rFonts w:hint="eastAsia"/>
                <w:color w:val="000000"/>
                <w:sz w:val="28"/>
                <w:szCs w:val="28"/>
              </w:rPr>
              <w:t>逾期不改正的，</w:t>
            </w:r>
            <w:bookmarkEnd w:id="4"/>
            <w:r>
              <w:rPr>
                <w:rFonts w:hint="eastAsia"/>
                <w:color w:val="000000"/>
                <w:sz w:val="28"/>
                <w:szCs w:val="28"/>
              </w:rPr>
              <w:t>处五千元以上五万元以下罚款。</w:t>
            </w:r>
          </w:p>
        </w:tc>
      </w:tr>
      <w:tr w14:paraId="1CC5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3A86761E">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429" w:type="dxa"/>
            <w:gridSpan w:val="3"/>
            <w:vAlign w:val="center"/>
          </w:tcPr>
          <w:p w14:paraId="67848458">
            <w:pPr>
              <w:pStyle w:val="11"/>
              <w:spacing w:line="400" w:lineRule="exact"/>
              <w:ind w:right="6732"/>
              <w:rPr>
                <w:color w:val="000000"/>
                <w:sz w:val="28"/>
                <w:szCs w:val="28"/>
              </w:rPr>
            </w:pPr>
            <w:r>
              <w:rPr>
                <w:rFonts w:hint="eastAsia"/>
                <w:color w:val="000000"/>
                <w:sz w:val="28"/>
                <w:szCs w:val="28"/>
              </w:rPr>
              <w:t>罚款</w:t>
            </w:r>
          </w:p>
        </w:tc>
      </w:tr>
      <w:tr w14:paraId="1339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2E3343D5">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429" w:type="dxa"/>
            <w:gridSpan w:val="3"/>
            <w:vAlign w:val="center"/>
          </w:tcPr>
          <w:p w14:paraId="512CA63E">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0DF6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7B2125CD">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429" w:type="dxa"/>
            <w:gridSpan w:val="3"/>
            <w:vAlign w:val="center"/>
          </w:tcPr>
          <w:p w14:paraId="277E4B16">
            <w:pPr>
              <w:pStyle w:val="11"/>
              <w:spacing w:line="400" w:lineRule="exact"/>
              <w:rPr>
                <w:color w:val="000000"/>
                <w:sz w:val="28"/>
                <w:szCs w:val="28"/>
              </w:rPr>
            </w:pPr>
            <w:r>
              <w:rPr>
                <w:rFonts w:hint="eastAsia"/>
                <w:color w:val="000000"/>
                <w:sz w:val="28"/>
                <w:szCs w:val="28"/>
              </w:rPr>
              <w:t>逾期不改正的，</w:t>
            </w:r>
            <w:r>
              <w:rPr>
                <w:rFonts w:hint="eastAsia"/>
                <w:color w:val="000000"/>
                <w:kern w:val="0"/>
                <w:sz w:val="28"/>
                <w:szCs w:val="28"/>
                <w:lang w:val="en-US" w:bidi="ar"/>
              </w:rPr>
              <w:t>处</w:t>
            </w:r>
            <w:r>
              <w:rPr>
                <w:rFonts w:hint="eastAsia"/>
                <w:color w:val="000000"/>
                <w:kern w:val="0"/>
                <w:sz w:val="28"/>
                <w:szCs w:val="28"/>
                <w:lang w:val="en-US" w:eastAsia="zh-CN" w:bidi="ar"/>
              </w:rPr>
              <w:t>五千</w:t>
            </w:r>
            <w:r>
              <w:rPr>
                <w:rFonts w:hint="eastAsia"/>
                <w:color w:val="000000"/>
                <w:kern w:val="0"/>
                <w:sz w:val="28"/>
                <w:szCs w:val="28"/>
                <w:lang w:val="en-US" w:bidi="ar"/>
              </w:rPr>
              <w:t>元以上</w:t>
            </w:r>
            <w:r>
              <w:rPr>
                <w:rFonts w:hint="eastAsia"/>
                <w:color w:val="000000"/>
                <w:kern w:val="0"/>
                <w:sz w:val="28"/>
                <w:szCs w:val="28"/>
                <w:lang w:val="en-US" w:eastAsia="zh-CN" w:bidi="ar"/>
              </w:rPr>
              <w:t>五</w:t>
            </w:r>
            <w:r>
              <w:rPr>
                <w:rFonts w:hint="eastAsia"/>
                <w:color w:val="000000"/>
                <w:kern w:val="0"/>
                <w:sz w:val="28"/>
                <w:szCs w:val="28"/>
                <w:lang w:val="en-US" w:bidi="ar"/>
              </w:rPr>
              <w:t>万元以下罚款。</w:t>
            </w:r>
          </w:p>
        </w:tc>
      </w:tr>
      <w:tr w14:paraId="505B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41" w:type="dxa"/>
            <w:vMerge w:val="restart"/>
            <w:vAlign w:val="center"/>
          </w:tcPr>
          <w:p w14:paraId="446FF9A4">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1042" w:type="dxa"/>
            <w:vAlign w:val="center"/>
          </w:tcPr>
          <w:p w14:paraId="121FAAB2">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裁量</w:t>
            </w:r>
          </w:p>
          <w:p w14:paraId="455938DC">
            <w:pPr>
              <w:spacing w:line="400" w:lineRule="exact"/>
              <w:jc w:val="center"/>
              <w:rPr>
                <w:rFonts w:ascii="宋体" w:hAnsi="宋体" w:cs="宋体"/>
                <w:color w:val="000000"/>
                <w:sz w:val="28"/>
                <w:szCs w:val="28"/>
              </w:rPr>
            </w:pPr>
            <w:r>
              <w:rPr>
                <w:rFonts w:hint="eastAsia" w:ascii="宋体" w:hAnsi="宋体" w:cs="宋体"/>
                <w:color w:val="000000"/>
                <w:sz w:val="28"/>
                <w:szCs w:val="28"/>
              </w:rPr>
              <w:t>阶次</w:t>
            </w:r>
          </w:p>
        </w:tc>
        <w:tc>
          <w:tcPr>
            <w:tcW w:w="5085" w:type="dxa"/>
            <w:vAlign w:val="center"/>
          </w:tcPr>
          <w:p w14:paraId="5A793910">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302" w:type="dxa"/>
            <w:vAlign w:val="center"/>
          </w:tcPr>
          <w:p w14:paraId="494B4A75">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7BB9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941" w:type="dxa"/>
            <w:vMerge w:val="continue"/>
            <w:vAlign w:val="center"/>
          </w:tcPr>
          <w:p w14:paraId="38FD2144">
            <w:pPr>
              <w:spacing w:line="400" w:lineRule="exact"/>
              <w:jc w:val="center"/>
              <w:rPr>
                <w:rFonts w:ascii="宋体" w:hAnsi="宋体" w:cs="宋体"/>
                <w:color w:val="000000"/>
                <w:sz w:val="28"/>
                <w:szCs w:val="28"/>
              </w:rPr>
            </w:pPr>
          </w:p>
        </w:tc>
        <w:tc>
          <w:tcPr>
            <w:tcW w:w="1042" w:type="dxa"/>
            <w:vAlign w:val="center"/>
          </w:tcPr>
          <w:p w14:paraId="3BC3FB1E">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减轻</w:t>
            </w:r>
          </w:p>
          <w:p w14:paraId="6AA40264">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085" w:type="dxa"/>
            <w:vAlign w:val="center"/>
          </w:tcPr>
          <w:p w14:paraId="19265508">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lang w:eastAsia="zh-CN"/>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302" w:type="dxa"/>
            <w:vAlign w:val="center"/>
          </w:tcPr>
          <w:p w14:paraId="180E301C">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lang w:eastAsia="zh-CN"/>
              </w:rPr>
              <w:t>处</w:t>
            </w:r>
            <w:r>
              <w:rPr>
                <w:rFonts w:hint="eastAsia" w:ascii="宋体" w:hAnsi="宋体" w:cs="宋体"/>
                <w:color w:val="000000"/>
                <w:sz w:val="28"/>
                <w:szCs w:val="28"/>
                <w:lang w:val="en-US" w:eastAsia="zh-CN"/>
              </w:rPr>
              <w:t>0.5万</w:t>
            </w:r>
            <w:r>
              <w:rPr>
                <w:rFonts w:hint="eastAsia" w:ascii="宋体" w:hAnsi="宋体" w:cs="宋体"/>
                <w:color w:val="000000"/>
                <w:sz w:val="28"/>
                <w:szCs w:val="28"/>
                <w:lang w:eastAsia="zh-CN"/>
              </w:rPr>
              <w:t>元以下的罚款。</w:t>
            </w:r>
          </w:p>
          <w:p w14:paraId="5CB4192E">
            <w:pPr>
              <w:spacing w:line="400" w:lineRule="exact"/>
              <w:rPr>
                <w:rFonts w:hint="eastAsia" w:ascii="宋体" w:hAnsi="宋体" w:cs="宋体"/>
                <w:color w:val="000000"/>
                <w:sz w:val="28"/>
                <w:szCs w:val="28"/>
                <w:lang w:eastAsia="zh-CN"/>
              </w:rPr>
            </w:pPr>
          </w:p>
        </w:tc>
      </w:tr>
      <w:tr w14:paraId="3D48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41" w:type="dxa"/>
            <w:vMerge w:val="continue"/>
            <w:vAlign w:val="center"/>
          </w:tcPr>
          <w:p w14:paraId="78AABB71">
            <w:pPr>
              <w:spacing w:line="400" w:lineRule="exact"/>
              <w:jc w:val="center"/>
              <w:rPr>
                <w:rFonts w:ascii="宋体" w:hAnsi="宋体" w:cs="宋体"/>
                <w:color w:val="000000"/>
                <w:sz w:val="28"/>
                <w:szCs w:val="28"/>
              </w:rPr>
            </w:pPr>
          </w:p>
        </w:tc>
        <w:tc>
          <w:tcPr>
            <w:tcW w:w="1042" w:type="dxa"/>
            <w:vAlign w:val="center"/>
          </w:tcPr>
          <w:p w14:paraId="55BE98CE">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w:t>
            </w:r>
          </w:p>
          <w:p w14:paraId="2A27DCA6">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085" w:type="dxa"/>
            <w:vAlign w:val="center"/>
          </w:tcPr>
          <w:p w14:paraId="028DAAA6">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3302" w:type="dxa"/>
            <w:vAlign w:val="center"/>
          </w:tcPr>
          <w:p w14:paraId="4B8B7921">
            <w:pPr>
              <w:spacing w:line="400" w:lineRule="exact"/>
              <w:rPr>
                <w:rFonts w:ascii="宋体" w:hAnsi="宋体" w:cs="宋体"/>
                <w:color w:val="000000"/>
                <w:sz w:val="28"/>
                <w:szCs w:val="28"/>
              </w:rPr>
            </w:pPr>
            <w:r>
              <w:rPr>
                <w:rFonts w:hint="eastAsia" w:ascii="宋体" w:hAnsi="宋体" w:cs="宋体"/>
                <w:color w:val="000000"/>
                <w:kern w:val="0"/>
                <w:sz w:val="28"/>
                <w:szCs w:val="28"/>
                <w:lang w:val="en-US" w:eastAsia="zh-CN" w:bidi="ar"/>
              </w:rPr>
              <w:t>处0.5万</w:t>
            </w:r>
            <w:r>
              <w:rPr>
                <w:rFonts w:hint="eastAsia" w:ascii="宋体" w:hAnsi="宋体" w:cs="宋体"/>
                <w:color w:val="000000"/>
                <w:kern w:val="0"/>
                <w:sz w:val="28"/>
                <w:szCs w:val="28"/>
                <w:lang w:bidi="ar"/>
              </w:rPr>
              <w:t>元以上1.</w:t>
            </w:r>
            <w:r>
              <w:rPr>
                <w:rFonts w:hint="eastAsia" w:ascii="宋体" w:hAnsi="宋体" w:cs="宋体"/>
                <w:color w:val="000000"/>
                <w:kern w:val="0"/>
                <w:sz w:val="28"/>
                <w:szCs w:val="28"/>
                <w:lang w:val="en-US" w:eastAsia="zh-CN" w:bidi="ar"/>
              </w:rPr>
              <w:t>85</w:t>
            </w:r>
            <w:r>
              <w:rPr>
                <w:rFonts w:hint="eastAsia" w:ascii="宋体" w:hAnsi="宋体" w:cs="宋体"/>
                <w:color w:val="000000"/>
                <w:kern w:val="0"/>
                <w:sz w:val="28"/>
                <w:szCs w:val="28"/>
                <w:lang w:bidi="ar"/>
              </w:rPr>
              <w:t>万元以下罚款。</w:t>
            </w:r>
          </w:p>
        </w:tc>
      </w:tr>
      <w:tr w14:paraId="78FC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941" w:type="dxa"/>
            <w:vMerge w:val="continue"/>
            <w:vAlign w:val="center"/>
          </w:tcPr>
          <w:p w14:paraId="6B761C8B">
            <w:pPr>
              <w:spacing w:line="400" w:lineRule="exact"/>
              <w:jc w:val="center"/>
              <w:rPr>
                <w:rFonts w:ascii="宋体" w:hAnsi="宋体" w:cs="宋体"/>
                <w:color w:val="000000"/>
                <w:sz w:val="28"/>
                <w:szCs w:val="28"/>
              </w:rPr>
            </w:pPr>
          </w:p>
        </w:tc>
        <w:tc>
          <w:tcPr>
            <w:tcW w:w="1042" w:type="dxa"/>
            <w:vAlign w:val="center"/>
          </w:tcPr>
          <w:p w14:paraId="098BB3A9">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w:t>
            </w:r>
          </w:p>
          <w:p w14:paraId="6B537895">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085" w:type="dxa"/>
            <w:vAlign w:val="center"/>
          </w:tcPr>
          <w:p w14:paraId="00941B6B">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3302" w:type="dxa"/>
            <w:vAlign w:val="center"/>
          </w:tcPr>
          <w:p w14:paraId="38E24C10">
            <w:pPr>
              <w:spacing w:line="400" w:lineRule="exact"/>
              <w:rPr>
                <w:rFonts w:ascii="宋体" w:hAnsi="宋体" w:cs="宋体"/>
                <w:color w:val="000000"/>
                <w:sz w:val="28"/>
                <w:szCs w:val="28"/>
              </w:rPr>
            </w:pPr>
            <w:r>
              <w:rPr>
                <w:rFonts w:hint="eastAsia" w:ascii="宋体" w:hAnsi="宋体" w:cs="宋体"/>
                <w:color w:val="000000"/>
                <w:kern w:val="0"/>
                <w:sz w:val="28"/>
                <w:szCs w:val="28"/>
                <w:lang w:val="en-US" w:eastAsia="zh-CN" w:bidi="ar"/>
              </w:rPr>
              <w:t>处3.65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5</w:t>
            </w:r>
            <w:r>
              <w:rPr>
                <w:rFonts w:hint="eastAsia" w:ascii="宋体" w:hAnsi="宋体" w:cs="宋体"/>
                <w:color w:val="000000"/>
                <w:kern w:val="0"/>
                <w:sz w:val="28"/>
                <w:szCs w:val="28"/>
                <w:lang w:bidi="ar"/>
              </w:rPr>
              <w:t>万元以下的罚款。</w:t>
            </w:r>
          </w:p>
        </w:tc>
      </w:tr>
      <w:tr w14:paraId="4B2F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41" w:type="dxa"/>
            <w:vMerge w:val="continue"/>
            <w:vAlign w:val="center"/>
          </w:tcPr>
          <w:p w14:paraId="5A37120E">
            <w:pPr>
              <w:spacing w:line="400" w:lineRule="exact"/>
              <w:jc w:val="center"/>
              <w:rPr>
                <w:rFonts w:ascii="宋体" w:hAnsi="宋体" w:cs="宋体"/>
                <w:color w:val="000000"/>
                <w:sz w:val="28"/>
                <w:szCs w:val="28"/>
              </w:rPr>
            </w:pPr>
          </w:p>
        </w:tc>
        <w:tc>
          <w:tcPr>
            <w:tcW w:w="1042" w:type="dxa"/>
            <w:vAlign w:val="center"/>
          </w:tcPr>
          <w:p w14:paraId="43AF76D5">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一般</w:t>
            </w:r>
          </w:p>
          <w:p w14:paraId="1A6771CB">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085" w:type="dxa"/>
            <w:vAlign w:val="center"/>
          </w:tcPr>
          <w:p w14:paraId="29A00F39">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302" w:type="dxa"/>
            <w:vAlign w:val="center"/>
          </w:tcPr>
          <w:p w14:paraId="7DEC167E">
            <w:pPr>
              <w:spacing w:line="400" w:lineRule="exact"/>
              <w:rPr>
                <w:rFonts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处1.85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3.65</w:t>
            </w:r>
            <w:r>
              <w:rPr>
                <w:rFonts w:hint="eastAsia" w:ascii="宋体" w:hAnsi="宋体" w:cs="宋体"/>
                <w:color w:val="000000"/>
                <w:kern w:val="0"/>
                <w:sz w:val="28"/>
                <w:szCs w:val="28"/>
                <w:lang w:bidi="ar"/>
              </w:rPr>
              <w:t>万元以下罚款。</w:t>
            </w:r>
          </w:p>
        </w:tc>
      </w:tr>
    </w:tbl>
    <w:p w14:paraId="44090490">
      <w:pPr>
        <w:pStyle w:val="2"/>
      </w:pPr>
    </w:p>
    <w:p w14:paraId="0618627F">
      <w:pPr>
        <w:pStyle w:val="3"/>
      </w:pPr>
    </w:p>
    <w:tbl>
      <w:tblPr>
        <w:tblStyle w:val="7"/>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802"/>
        <w:gridCol w:w="150"/>
        <w:gridCol w:w="5400"/>
        <w:gridCol w:w="210"/>
        <w:gridCol w:w="2867"/>
      </w:tblGrid>
      <w:tr w14:paraId="7ABA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41" w:type="dxa"/>
            <w:vAlign w:val="center"/>
          </w:tcPr>
          <w:p w14:paraId="42E123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429" w:type="dxa"/>
            <w:gridSpan w:val="5"/>
            <w:vAlign w:val="center"/>
          </w:tcPr>
          <w:p w14:paraId="4EB77B7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宋体"/>
                <w:color w:val="000000"/>
                <w:sz w:val="28"/>
                <w:szCs w:val="28"/>
                <w:lang w:eastAsia="zh-CN"/>
              </w:rPr>
            </w:pPr>
            <w:r>
              <w:rPr>
                <w:rFonts w:hint="eastAsia"/>
                <w:color w:val="000000"/>
                <w:sz w:val="28"/>
                <w:szCs w:val="28"/>
              </w:rPr>
              <w:t>2</w:t>
            </w:r>
            <w:r>
              <w:rPr>
                <w:rFonts w:hint="eastAsia"/>
                <w:color w:val="000000"/>
                <w:sz w:val="28"/>
                <w:szCs w:val="28"/>
                <w:lang w:val="en-US" w:eastAsia="zh-CN"/>
              </w:rPr>
              <w:t>5</w:t>
            </w:r>
          </w:p>
        </w:tc>
      </w:tr>
      <w:tr w14:paraId="5357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036664E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违法情形</w:t>
            </w:r>
          </w:p>
        </w:tc>
        <w:tc>
          <w:tcPr>
            <w:tcW w:w="9429" w:type="dxa"/>
            <w:gridSpan w:val="5"/>
            <w:vAlign w:val="center"/>
          </w:tcPr>
          <w:p w14:paraId="58576ECD">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lang w:eastAsia="zh-CN"/>
              </w:rPr>
              <w:t>药品零售企业销售麻醉药品、第一类精神药品、放射性药品、药品类易制毒化学品、蛋白同化制剂、肽类激素（胰岛素除外）、终止妊娠药品等国家禁止零售的药品。</w:t>
            </w:r>
          </w:p>
        </w:tc>
      </w:tr>
      <w:tr w14:paraId="6FBB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46795C3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429" w:type="dxa"/>
            <w:gridSpan w:val="5"/>
            <w:vAlign w:val="center"/>
          </w:tcPr>
          <w:p w14:paraId="1A152672">
            <w:pPr>
              <w:pStyle w:val="11"/>
              <w:keepNext w:val="0"/>
              <w:keepLines w:val="0"/>
              <w:pageBreakBefore w:val="0"/>
              <w:widowControl w:val="0"/>
              <w:kinsoku/>
              <w:wordWrap/>
              <w:overflowPunct/>
              <w:topLinePunct w:val="0"/>
              <w:autoSpaceDE/>
              <w:autoSpaceDN/>
              <w:bidi w:val="0"/>
              <w:adjustRightInd/>
              <w:snapToGrid/>
              <w:spacing w:line="320" w:lineRule="exact"/>
              <w:ind w:right="88"/>
              <w:textAlignment w:val="auto"/>
              <w:rPr>
                <w:color w:val="000000"/>
                <w:sz w:val="28"/>
                <w:szCs w:val="28"/>
              </w:rPr>
            </w:pPr>
            <w:r>
              <w:rPr>
                <w:rFonts w:hint="eastAsia"/>
                <w:color w:val="000000"/>
                <w:sz w:val="28"/>
                <w:szCs w:val="28"/>
                <w:lang w:eastAsia="zh-CN"/>
              </w:rPr>
              <w:t>《药品经营和使用质量监督管理办法》</w:t>
            </w:r>
            <w:r>
              <w:rPr>
                <w:rFonts w:hint="eastAsia"/>
                <w:color w:val="000000"/>
                <w:sz w:val="28"/>
                <w:szCs w:val="28"/>
              </w:rPr>
              <w:t>第六十</w:t>
            </w:r>
            <w:r>
              <w:rPr>
                <w:rFonts w:hint="eastAsia"/>
                <w:color w:val="000000"/>
                <w:sz w:val="28"/>
                <w:szCs w:val="28"/>
                <w:lang w:eastAsia="zh-CN"/>
              </w:rPr>
              <w:t>八</w:t>
            </w:r>
            <w:r>
              <w:rPr>
                <w:rFonts w:hint="eastAsia"/>
                <w:color w:val="000000"/>
                <w:sz w:val="28"/>
                <w:szCs w:val="28"/>
              </w:rPr>
              <w:t>条</w:t>
            </w:r>
            <w:r>
              <w:rPr>
                <w:rFonts w:hint="eastAsia"/>
                <w:color w:val="000000"/>
                <w:sz w:val="28"/>
                <w:szCs w:val="28"/>
                <w:lang w:eastAsia="zh-CN"/>
              </w:rPr>
              <w:t>第二款：</w:t>
            </w:r>
            <w:r>
              <w:rPr>
                <w:rFonts w:hint="eastAsia"/>
                <w:color w:val="000000"/>
                <w:sz w:val="28"/>
                <w:szCs w:val="28"/>
              </w:rPr>
              <w:t>药品零售企业违反本办法第三十六条第二款规定，法律、行政法规已有规定的，依照法律、行政法规的规定处罚。法律、行政法规未作规定的，责令限期改正，处五万元以上十万元以下罚款；造成危害后果的，处十万元以上二十万元以下罚款。</w:t>
            </w:r>
          </w:p>
        </w:tc>
      </w:tr>
      <w:tr w14:paraId="4A742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623550B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429" w:type="dxa"/>
            <w:gridSpan w:val="5"/>
            <w:vAlign w:val="center"/>
          </w:tcPr>
          <w:p w14:paraId="28FCF1BF">
            <w:pPr>
              <w:pStyle w:val="11"/>
              <w:keepNext w:val="0"/>
              <w:keepLines w:val="0"/>
              <w:pageBreakBefore w:val="0"/>
              <w:widowControl w:val="0"/>
              <w:kinsoku/>
              <w:wordWrap/>
              <w:overflowPunct/>
              <w:topLinePunct w:val="0"/>
              <w:autoSpaceDE/>
              <w:autoSpaceDN/>
              <w:bidi w:val="0"/>
              <w:adjustRightInd/>
              <w:snapToGrid/>
              <w:spacing w:line="320" w:lineRule="exact"/>
              <w:ind w:right="6732"/>
              <w:textAlignment w:val="auto"/>
              <w:rPr>
                <w:color w:val="000000"/>
                <w:sz w:val="28"/>
                <w:szCs w:val="28"/>
              </w:rPr>
            </w:pPr>
            <w:r>
              <w:rPr>
                <w:rFonts w:hint="eastAsia"/>
                <w:color w:val="000000"/>
                <w:sz w:val="28"/>
                <w:szCs w:val="28"/>
              </w:rPr>
              <w:t>罚款</w:t>
            </w:r>
          </w:p>
        </w:tc>
      </w:tr>
      <w:tr w14:paraId="7984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3B179BE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429" w:type="dxa"/>
            <w:gridSpan w:val="5"/>
            <w:vAlign w:val="center"/>
          </w:tcPr>
          <w:p w14:paraId="0BF74011">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4D52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090201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429" w:type="dxa"/>
            <w:gridSpan w:val="5"/>
            <w:vAlign w:val="center"/>
          </w:tcPr>
          <w:p w14:paraId="6BDC75E5">
            <w:pPr>
              <w:pStyle w:val="11"/>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宋体"/>
                <w:color w:val="000000"/>
                <w:sz w:val="28"/>
                <w:szCs w:val="28"/>
                <w:lang w:eastAsia="zh-CN"/>
              </w:rPr>
            </w:pPr>
            <w:r>
              <w:rPr>
                <w:rFonts w:hint="eastAsia"/>
                <w:color w:val="000000"/>
                <w:kern w:val="0"/>
                <w:sz w:val="28"/>
                <w:szCs w:val="28"/>
                <w:lang w:val="en-US" w:bidi="ar"/>
              </w:rPr>
              <w:t>处</w:t>
            </w:r>
            <w:r>
              <w:rPr>
                <w:rFonts w:hint="eastAsia"/>
                <w:color w:val="000000"/>
                <w:kern w:val="0"/>
                <w:sz w:val="28"/>
                <w:szCs w:val="28"/>
                <w:lang w:val="en-US" w:eastAsia="zh-CN" w:bidi="ar"/>
              </w:rPr>
              <w:t>五万</w:t>
            </w:r>
            <w:r>
              <w:rPr>
                <w:rFonts w:hint="eastAsia"/>
                <w:color w:val="000000"/>
                <w:kern w:val="0"/>
                <w:sz w:val="28"/>
                <w:szCs w:val="28"/>
                <w:lang w:val="en-US" w:bidi="ar"/>
              </w:rPr>
              <w:t>元以上</w:t>
            </w:r>
            <w:r>
              <w:rPr>
                <w:rFonts w:hint="eastAsia"/>
                <w:color w:val="000000"/>
                <w:kern w:val="0"/>
                <w:sz w:val="28"/>
                <w:szCs w:val="28"/>
                <w:lang w:val="en-US" w:eastAsia="zh-CN" w:bidi="ar"/>
              </w:rPr>
              <w:t>十</w:t>
            </w:r>
            <w:r>
              <w:rPr>
                <w:rFonts w:hint="eastAsia"/>
                <w:color w:val="000000"/>
                <w:kern w:val="0"/>
                <w:sz w:val="28"/>
                <w:szCs w:val="28"/>
                <w:lang w:val="en-US" w:bidi="ar"/>
              </w:rPr>
              <w:t>万元以下罚款</w:t>
            </w:r>
            <w:r>
              <w:rPr>
                <w:rFonts w:hint="eastAsia"/>
                <w:color w:val="000000"/>
                <w:kern w:val="0"/>
                <w:sz w:val="28"/>
                <w:szCs w:val="28"/>
                <w:lang w:val="en-US" w:eastAsia="zh-CN" w:bidi="ar"/>
              </w:rPr>
              <w:t>；</w:t>
            </w:r>
            <w:r>
              <w:rPr>
                <w:rFonts w:hint="eastAsia"/>
                <w:color w:val="000000"/>
                <w:sz w:val="28"/>
                <w:szCs w:val="28"/>
              </w:rPr>
              <w:t>造成危害后果的，处十万元以上二十万元以下罚款</w:t>
            </w:r>
          </w:p>
        </w:tc>
      </w:tr>
      <w:tr w14:paraId="6EE3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41" w:type="dxa"/>
            <w:vMerge w:val="restart"/>
            <w:vAlign w:val="center"/>
          </w:tcPr>
          <w:p w14:paraId="489CCB0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802" w:type="dxa"/>
            <w:vAlign w:val="center"/>
          </w:tcPr>
          <w:p w14:paraId="3B5F19E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裁量</w:t>
            </w:r>
          </w:p>
          <w:p w14:paraId="4030CA7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阶次</w:t>
            </w:r>
          </w:p>
        </w:tc>
        <w:tc>
          <w:tcPr>
            <w:tcW w:w="5760" w:type="dxa"/>
            <w:gridSpan w:val="3"/>
            <w:vAlign w:val="center"/>
          </w:tcPr>
          <w:p w14:paraId="57E82A2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2867" w:type="dxa"/>
            <w:vAlign w:val="center"/>
          </w:tcPr>
          <w:p w14:paraId="7B8D9FE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3152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941" w:type="dxa"/>
            <w:vMerge w:val="continue"/>
            <w:vAlign w:val="center"/>
          </w:tcPr>
          <w:p w14:paraId="21540B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02" w:type="dxa"/>
            <w:vAlign w:val="center"/>
          </w:tcPr>
          <w:p w14:paraId="04FB319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减轻</w:t>
            </w:r>
          </w:p>
          <w:p w14:paraId="49D816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760" w:type="dxa"/>
            <w:gridSpan w:val="3"/>
            <w:vAlign w:val="center"/>
          </w:tcPr>
          <w:p w14:paraId="5D61ADC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仿宋_GB2312" w:cs="宋体"/>
                <w:color w:val="000000"/>
                <w:kern w:val="2"/>
                <w:sz w:val="28"/>
                <w:szCs w:val="28"/>
                <w:lang w:val="zh-CN" w:eastAsia="zh-CN" w:bidi="zh-CN"/>
              </w:rPr>
            </w:pPr>
            <w:r>
              <w:rPr>
                <w:rFonts w:hint="eastAsia" w:ascii="宋体" w:hAnsi="宋体" w:eastAsia="仿宋_GB2312" w:cs="宋体"/>
                <w:color w:val="000000"/>
                <w:kern w:val="2"/>
                <w:sz w:val="28"/>
                <w:szCs w:val="28"/>
                <w:lang w:val="en-US" w:eastAsia="zh-CN" w:bidi="zh-CN"/>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2867" w:type="dxa"/>
            <w:vAlign w:val="center"/>
          </w:tcPr>
          <w:p w14:paraId="018857FF">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仿宋_GB2312" w:cs="宋体"/>
                <w:color w:val="000000"/>
                <w:kern w:val="2"/>
                <w:sz w:val="28"/>
                <w:szCs w:val="28"/>
                <w:lang w:val="en-US" w:eastAsia="zh-CN" w:bidi="zh-CN"/>
              </w:rPr>
            </w:pPr>
            <w:r>
              <w:rPr>
                <w:rFonts w:hint="eastAsia" w:ascii="宋体" w:hAnsi="宋体" w:eastAsia="仿宋_GB2312" w:cs="宋体"/>
                <w:color w:val="000000"/>
                <w:kern w:val="2"/>
                <w:sz w:val="28"/>
                <w:szCs w:val="28"/>
                <w:lang w:val="zh-CN" w:eastAsia="zh-CN" w:bidi="zh-CN"/>
              </w:rPr>
              <w:t>处</w:t>
            </w:r>
            <w:r>
              <w:rPr>
                <w:rFonts w:hint="eastAsia" w:ascii="宋体" w:hAnsi="宋体" w:eastAsia="仿宋_GB2312" w:cs="宋体"/>
                <w:color w:val="000000"/>
                <w:kern w:val="2"/>
                <w:sz w:val="28"/>
                <w:szCs w:val="28"/>
                <w:lang w:val="en-US" w:eastAsia="zh-CN" w:bidi="zh-CN"/>
              </w:rPr>
              <w:t>5万元以下罚款。造成危害后果的，不适用减轻处罚。</w:t>
            </w:r>
          </w:p>
        </w:tc>
      </w:tr>
      <w:tr w14:paraId="18D1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0" w:hRule="atLeast"/>
          <w:jc w:val="center"/>
        </w:trPr>
        <w:tc>
          <w:tcPr>
            <w:tcW w:w="941" w:type="dxa"/>
            <w:vMerge w:val="continue"/>
            <w:vAlign w:val="center"/>
          </w:tcPr>
          <w:p w14:paraId="7BB2570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02" w:type="dxa"/>
            <w:vAlign w:val="center"/>
          </w:tcPr>
          <w:p w14:paraId="71040B2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从轻</w:t>
            </w:r>
          </w:p>
          <w:p w14:paraId="63BF482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760" w:type="dxa"/>
            <w:gridSpan w:val="3"/>
            <w:vAlign w:val="center"/>
          </w:tcPr>
          <w:p w14:paraId="7EB38175">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2867" w:type="dxa"/>
            <w:vAlign w:val="center"/>
          </w:tcPr>
          <w:p w14:paraId="0767AE51">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处5万</w:t>
            </w:r>
            <w:r>
              <w:rPr>
                <w:rFonts w:hint="eastAsia" w:ascii="宋体" w:hAnsi="宋体" w:cs="宋体"/>
                <w:color w:val="000000"/>
                <w:kern w:val="0"/>
                <w:sz w:val="28"/>
                <w:szCs w:val="28"/>
                <w:lang w:bidi="ar"/>
              </w:rPr>
              <w:t>元以上</w:t>
            </w:r>
            <w:r>
              <w:rPr>
                <w:rFonts w:hint="eastAsia" w:ascii="宋体" w:hAnsi="宋体" w:cs="宋体"/>
                <w:color w:val="000000"/>
                <w:kern w:val="0"/>
                <w:sz w:val="28"/>
                <w:szCs w:val="28"/>
                <w:lang w:val="en-US" w:eastAsia="zh-CN" w:bidi="ar"/>
              </w:rPr>
              <w:t>6.5</w:t>
            </w:r>
            <w:r>
              <w:rPr>
                <w:rFonts w:hint="eastAsia" w:ascii="宋体" w:hAnsi="宋体" w:cs="宋体"/>
                <w:color w:val="000000"/>
                <w:kern w:val="0"/>
                <w:sz w:val="28"/>
                <w:szCs w:val="28"/>
                <w:lang w:bidi="ar"/>
              </w:rPr>
              <w:t>万元以下罚款。</w:t>
            </w:r>
          </w:p>
          <w:p w14:paraId="2B992832">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10万元以上13万以下罚款。</w:t>
            </w:r>
          </w:p>
        </w:tc>
      </w:tr>
      <w:tr w14:paraId="1C80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jc w:val="center"/>
        </w:trPr>
        <w:tc>
          <w:tcPr>
            <w:tcW w:w="941" w:type="dxa"/>
            <w:vMerge w:val="continue"/>
            <w:vAlign w:val="center"/>
          </w:tcPr>
          <w:p w14:paraId="5BE1A4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02" w:type="dxa"/>
            <w:vAlign w:val="center"/>
          </w:tcPr>
          <w:p w14:paraId="018113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从重</w:t>
            </w:r>
          </w:p>
          <w:p w14:paraId="279D762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760" w:type="dxa"/>
            <w:gridSpan w:val="3"/>
            <w:vAlign w:val="center"/>
          </w:tcPr>
          <w:p w14:paraId="3EE59190">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p>
          <w:p w14:paraId="56FEC439">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2867" w:type="dxa"/>
            <w:vAlign w:val="center"/>
          </w:tcPr>
          <w:p w14:paraId="2D2F1E60">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处8.5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10</w:t>
            </w:r>
            <w:r>
              <w:rPr>
                <w:rFonts w:hint="eastAsia" w:ascii="宋体" w:hAnsi="宋体" w:cs="宋体"/>
                <w:color w:val="000000"/>
                <w:kern w:val="0"/>
                <w:sz w:val="28"/>
                <w:szCs w:val="28"/>
                <w:lang w:bidi="ar"/>
              </w:rPr>
              <w:t>万元以下的罚款。</w:t>
            </w:r>
          </w:p>
          <w:p w14:paraId="2889B12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17万元以上20万以下罚款。</w:t>
            </w:r>
          </w:p>
        </w:tc>
      </w:tr>
      <w:tr w14:paraId="17B3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941" w:type="dxa"/>
            <w:vMerge w:val="continue"/>
            <w:tcBorders>
              <w:bottom w:val="single" w:color="auto" w:sz="4" w:space="0"/>
            </w:tcBorders>
            <w:vAlign w:val="center"/>
          </w:tcPr>
          <w:p w14:paraId="0908982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02" w:type="dxa"/>
            <w:tcBorders>
              <w:bottom w:val="single" w:color="auto" w:sz="4" w:space="0"/>
            </w:tcBorders>
            <w:vAlign w:val="center"/>
          </w:tcPr>
          <w:p w14:paraId="0F0418C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一般</w:t>
            </w:r>
          </w:p>
          <w:p w14:paraId="40D021E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760" w:type="dxa"/>
            <w:gridSpan w:val="3"/>
            <w:tcBorders>
              <w:bottom w:val="single" w:color="auto" w:sz="4" w:space="0"/>
            </w:tcBorders>
            <w:vAlign w:val="center"/>
          </w:tcPr>
          <w:p w14:paraId="0043E31A">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2867" w:type="dxa"/>
            <w:tcBorders>
              <w:bottom w:val="single" w:color="auto" w:sz="4" w:space="0"/>
            </w:tcBorders>
            <w:vAlign w:val="center"/>
          </w:tcPr>
          <w:p w14:paraId="2C87B8B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处6.5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8.5</w:t>
            </w:r>
            <w:r>
              <w:rPr>
                <w:rFonts w:hint="eastAsia" w:ascii="宋体" w:hAnsi="宋体" w:cs="宋体"/>
                <w:color w:val="000000"/>
                <w:kern w:val="0"/>
                <w:sz w:val="28"/>
                <w:szCs w:val="28"/>
                <w:lang w:bidi="ar"/>
              </w:rPr>
              <w:t>万元以下罚款。</w:t>
            </w:r>
          </w:p>
          <w:p w14:paraId="7522A5AD">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13万元以上17万以下罚款。</w:t>
            </w:r>
          </w:p>
        </w:tc>
      </w:tr>
      <w:tr w14:paraId="4885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0370" w:type="dxa"/>
            <w:gridSpan w:val="6"/>
            <w:tcBorders>
              <w:left w:val="nil"/>
              <w:bottom w:val="nil"/>
              <w:right w:val="nil"/>
            </w:tcBorders>
            <w:vAlign w:val="center"/>
          </w:tcPr>
          <w:p w14:paraId="2A79080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eastAsia="zh-CN" w:bidi="ar"/>
              </w:rPr>
            </w:pPr>
          </w:p>
          <w:p w14:paraId="6E878EAE">
            <w:pPr>
              <w:rPr>
                <w:rFonts w:hint="eastAsia"/>
                <w:lang w:eastAsia="zh-CN"/>
              </w:rPr>
            </w:pPr>
          </w:p>
        </w:tc>
      </w:tr>
      <w:tr w14:paraId="2EEA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41" w:type="dxa"/>
            <w:vAlign w:val="center"/>
          </w:tcPr>
          <w:p w14:paraId="0150A3B1">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序号</w:t>
            </w:r>
          </w:p>
        </w:tc>
        <w:tc>
          <w:tcPr>
            <w:tcW w:w="9429" w:type="dxa"/>
            <w:gridSpan w:val="5"/>
            <w:vAlign w:val="center"/>
          </w:tcPr>
          <w:p w14:paraId="6B5E6E4B">
            <w:pPr>
              <w:spacing w:line="400" w:lineRule="exact"/>
              <w:jc w:val="center"/>
              <w:rPr>
                <w:rFonts w:hint="eastAsia"/>
                <w:color w:val="000000"/>
                <w:sz w:val="28"/>
                <w:szCs w:val="28"/>
              </w:rPr>
            </w:pPr>
            <w:r>
              <w:rPr>
                <w:rFonts w:hint="eastAsia"/>
                <w:color w:val="000000"/>
                <w:sz w:val="28"/>
                <w:szCs w:val="28"/>
              </w:rPr>
              <w:t>2</w:t>
            </w:r>
            <w:r>
              <w:rPr>
                <w:rFonts w:hint="eastAsia"/>
                <w:color w:val="000000"/>
                <w:sz w:val="28"/>
                <w:szCs w:val="28"/>
                <w:lang w:val="en-US" w:eastAsia="zh-CN"/>
              </w:rPr>
              <w:t>6</w:t>
            </w:r>
          </w:p>
        </w:tc>
      </w:tr>
      <w:tr w14:paraId="7175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3A30265F">
            <w:pPr>
              <w:spacing w:line="400" w:lineRule="exact"/>
              <w:jc w:val="center"/>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429" w:type="dxa"/>
            <w:gridSpan w:val="5"/>
            <w:vAlign w:val="center"/>
          </w:tcPr>
          <w:p w14:paraId="25599C84">
            <w:pPr>
              <w:pStyle w:val="11"/>
              <w:spacing w:line="400" w:lineRule="exact"/>
              <w:ind w:right="88"/>
              <w:rPr>
                <w:rFonts w:hint="eastAsia"/>
                <w:color w:val="000000"/>
                <w:sz w:val="28"/>
                <w:szCs w:val="28"/>
                <w:lang w:eastAsia="zh-CN"/>
              </w:rPr>
            </w:pPr>
            <w:r>
              <w:rPr>
                <w:rFonts w:hint="eastAsia"/>
                <w:color w:val="000000"/>
                <w:sz w:val="28"/>
                <w:szCs w:val="28"/>
                <w:lang w:val="en-US" w:eastAsia="zh-CN"/>
              </w:rPr>
              <w:t>1.</w:t>
            </w:r>
            <w:r>
              <w:rPr>
                <w:rFonts w:hint="eastAsia"/>
                <w:color w:val="000000"/>
                <w:sz w:val="28"/>
                <w:szCs w:val="28"/>
                <w:lang w:eastAsia="zh-CN"/>
              </w:rPr>
              <w:t>接受药品上市许可持有人委托销售的药品经营企业违反本办法第三十四条第一款规定再次委托销售的。</w:t>
            </w:r>
          </w:p>
          <w:p w14:paraId="4F5176AF">
            <w:pPr>
              <w:pStyle w:val="11"/>
              <w:spacing w:line="400" w:lineRule="exact"/>
              <w:ind w:right="88"/>
              <w:rPr>
                <w:rFonts w:hint="eastAsia"/>
                <w:color w:val="000000"/>
                <w:sz w:val="28"/>
                <w:szCs w:val="28"/>
                <w:lang w:eastAsia="zh-CN"/>
              </w:rPr>
            </w:pPr>
            <w:r>
              <w:rPr>
                <w:rFonts w:hint="eastAsia"/>
                <w:color w:val="000000"/>
                <w:sz w:val="28"/>
                <w:szCs w:val="28"/>
                <w:lang w:val="en-US" w:eastAsia="zh-CN"/>
              </w:rPr>
              <w:t>2.</w:t>
            </w:r>
            <w:r>
              <w:rPr>
                <w:rFonts w:hint="eastAsia"/>
                <w:color w:val="000000"/>
                <w:sz w:val="28"/>
                <w:szCs w:val="28"/>
                <w:lang w:eastAsia="zh-CN"/>
              </w:rPr>
              <w:t>药品上市许可持有人未按本办法第三十四条第一款、第三十五条规定对委托销售行为进行管理的。</w:t>
            </w:r>
          </w:p>
          <w:p w14:paraId="471CF968">
            <w:pPr>
              <w:pStyle w:val="11"/>
              <w:spacing w:line="400" w:lineRule="exact"/>
              <w:ind w:right="88"/>
              <w:rPr>
                <w:rFonts w:hint="eastAsia"/>
                <w:color w:val="000000"/>
                <w:sz w:val="28"/>
                <w:szCs w:val="28"/>
                <w:lang w:eastAsia="zh-CN"/>
              </w:rPr>
            </w:pPr>
            <w:r>
              <w:rPr>
                <w:rFonts w:hint="eastAsia"/>
                <w:color w:val="000000"/>
                <w:sz w:val="28"/>
                <w:szCs w:val="28"/>
                <w:lang w:val="en-US" w:eastAsia="zh-CN"/>
              </w:rPr>
              <w:t>3.</w:t>
            </w:r>
            <w:r>
              <w:rPr>
                <w:rFonts w:hint="eastAsia"/>
                <w:color w:val="000000"/>
                <w:sz w:val="28"/>
                <w:szCs w:val="28"/>
                <w:lang w:eastAsia="zh-CN"/>
              </w:rPr>
              <w:t>药品上市许可持有人、药品经营企业未按本办法第四十五条第一款规定对委托储存、运输行为进行管理的。</w:t>
            </w:r>
          </w:p>
          <w:p w14:paraId="4DAF0824">
            <w:pPr>
              <w:pStyle w:val="11"/>
              <w:spacing w:line="400" w:lineRule="exact"/>
              <w:ind w:right="88"/>
              <w:rPr>
                <w:rFonts w:hint="eastAsia"/>
                <w:color w:val="000000"/>
                <w:sz w:val="28"/>
                <w:szCs w:val="28"/>
                <w:lang w:eastAsia="zh-CN"/>
              </w:rPr>
            </w:pPr>
            <w:r>
              <w:rPr>
                <w:rFonts w:hint="eastAsia"/>
                <w:color w:val="000000"/>
                <w:sz w:val="28"/>
                <w:szCs w:val="28"/>
                <w:lang w:val="en-US" w:eastAsia="zh-CN"/>
              </w:rPr>
              <w:t>4.</w:t>
            </w:r>
            <w:r>
              <w:rPr>
                <w:rFonts w:hint="eastAsia"/>
                <w:color w:val="000000"/>
                <w:sz w:val="28"/>
                <w:szCs w:val="28"/>
                <w:lang w:eastAsia="zh-CN"/>
              </w:rPr>
              <w:t>药品上市许可持有人、药品经营企业未按本办法第三十四条第二款、第四十五条第二款规定报告委托销售、储存情况的。</w:t>
            </w:r>
          </w:p>
          <w:p w14:paraId="28BDB54D">
            <w:pPr>
              <w:pStyle w:val="11"/>
              <w:spacing w:line="400" w:lineRule="exact"/>
              <w:ind w:right="88"/>
              <w:rPr>
                <w:rFonts w:hint="eastAsia"/>
                <w:color w:val="000000"/>
                <w:sz w:val="28"/>
                <w:szCs w:val="28"/>
                <w:lang w:eastAsia="zh-CN"/>
              </w:rPr>
            </w:pPr>
            <w:r>
              <w:rPr>
                <w:rFonts w:hint="eastAsia"/>
                <w:color w:val="000000"/>
                <w:sz w:val="28"/>
                <w:szCs w:val="28"/>
                <w:lang w:val="en-US" w:eastAsia="zh-CN"/>
              </w:rPr>
              <w:t>5.</w:t>
            </w:r>
            <w:r>
              <w:rPr>
                <w:rFonts w:hint="eastAsia"/>
                <w:color w:val="000000"/>
                <w:sz w:val="28"/>
                <w:szCs w:val="28"/>
                <w:lang w:eastAsia="zh-CN"/>
              </w:rPr>
              <w:t>接受委托储存药品的受托方违反本办法第四十七条第一款规定再次委托储存药品的。</w:t>
            </w:r>
          </w:p>
          <w:p w14:paraId="076C7E16">
            <w:pPr>
              <w:pStyle w:val="11"/>
              <w:spacing w:line="400" w:lineRule="exact"/>
              <w:ind w:right="88"/>
              <w:rPr>
                <w:rFonts w:hint="eastAsia"/>
                <w:color w:val="000000"/>
                <w:sz w:val="28"/>
                <w:szCs w:val="28"/>
                <w:lang w:eastAsia="zh-CN"/>
              </w:rPr>
            </w:pPr>
            <w:r>
              <w:rPr>
                <w:rFonts w:hint="eastAsia"/>
                <w:color w:val="000000"/>
                <w:sz w:val="28"/>
                <w:szCs w:val="28"/>
                <w:lang w:val="en-US" w:eastAsia="zh-CN"/>
              </w:rPr>
              <w:t>6.</w:t>
            </w:r>
            <w:r>
              <w:rPr>
                <w:rFonts w:hint="eastAsia"/>
                <w:color w:val="000000"/>
                <w:sz w:val="28"/>
                <w:szCs w:val="28"/>
                <w:lang w:eastAsia="zh-CN"/>
              </w:rPr>
              <w:t>接受委托运输药品的受托方违反本办法第四十七条第二款规定运输药品的。</w:t>
            </w:r>
          </w:p>
          <w:p w14:paraId="541FA177">
            <w:pPr>
              <w:pStyle w:val="11"/>
              <w:spacing w:line="400" w:lineRule="exact"/>
              <w:ind w:right="88"/>
              <w:rPr>
                <w:rFonts w:hint="eastAsia"/>
                <w:color w:val="000000"/>
                <w:sz w:val="28"/>
                <w:szCs w:val="28"/>
                <w:lang w:eastAsia="zh-CN"/>
              </w:rPr>
            </w:pPr>
            <w:r>
              <w:rPr>
                <w:rFonts w:hint="eastAsia"/>
                <w:color w:val="000000"/>
                <w:sz w:val="28"/>
                <w:szCs w:val="28"/>
                <w:lang w:val="en-US" w:eastAsia="zh-CN"/>
              </w:rPr>
              <w:t>7.</w:t>
            </w:r>
            <w:r>
              <w:rPr>
                <w:rFonts w:hint="eastAsia"/>
                <w:color w:val="000000"/>
                <w:sz w:val="28"/>
                <w:szCs w:val="28"/>
                <w:lang w:eastAsia="zh-CN"/>
              </w:rPr>
              <w:t>接受委托储存、运输的受托方未按本办法第四十七条第三款规定向委托方所在地和受托方所在地药品监督管理部门报告药品重大质量问题的。</w:t>
            </w:r>
          </w:p>
        </w:tc>
      </w:tr>
      <w:tr w14:paraId="4212E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14A0BE6F">
            <w:pPr>
              <w:spacing w:line="400" w:lineRule="exact"/>
              <w:jc w:val="center"/>
              <w:rPr>
                <w:rFonts w:ascii="宋体" w:hAnsi="宋体" w:cs="宋体"/>
                <w:color w:val="000000"/>
                <w:sz w:val="28"/>
                <w:szCs w:val="28"/>
              </w:rPr>
            </w:pPr>
            <w:r>
              <w:rPr>
                <w:rFonts w:hint="eastAsia" w:ascii="宋体" w:hAnsi="宋体" w:cs="宋体"/>
                <w:color w:val="000000"/>
                <w:sz w:val="28"/>
                <w:szCs w:val="28"/>
              </w:rPr>
              <w:t>处罚依据</w:t>
            </w:r>
          </w:p>
        </w:tc>
        <w:tc>
          <w:tcPr>
            <w:tcW w:w="9429" w:type="dxa"/>
            <w:gridSpan w:val="5"/>
            <w:vAlign w:val="center"/>
          </w:tcPr>
          <w:p w14:paraId="1C4E5BB7">
            <w:pPr>
              <w:pStyle w:val="11"/>
              <w:spacing w:line="400" w:lineRule="exact"/>
              <w:ind w:right="88"/>
              <w:rPr>
                <w:rFonts w:hint="eastAsia"/>
                <w:color w:val="000000"/>
                <w:sz w:val="28"/>
                <w:szCs w:val="28"/>
              </w:rPr>
            </w:pPr>
            <w:r>
              <w:rPr>
                <w:rFonts w:hint="eastAsia"/>
                <w:color w:val="000000"/>
                <w:sz w:val="28"/>
                <w:szCs w:val="28"/>
                <w:lang w:eastAsia="zh-CN"/>
              </w:rPr>
              <w:t>《药品经营和使用质量监督管理办法》</w:t>
            </w:r>
            <w:r>
              <w:rPr>
                <w:rFonts w:hint="eastAsia"/>
                <w:color w:val="000000"/>
                <w:sz w:val="28"/>
                <w:szCs w:val="28"/>
              </w:rPr>
              <w:t>第</w:t>
            </w:r>
            <w:r>
              <w:rPr>
                <w:rFonts w:hint="eastAsia"/>
                <w:color w:val="000000"/>
                <w:sz w:val="28"/>
                <w:szCs w:val="28"/>
                <w:lang w:eastAsia="zh-CN"/>
              </w:rPr>
              <w:t>七十</w:t>
            </w:r>
            <w:r>
              <w:rPr>
                <w:rFonts w:hint="eastAsia"/>
                <w:color w:val="000000"/>
                <w:sz w:val="28"/>
                <w:szCs w:val="28"/>
              </w:rPr>
              <w:t>条有下列情形之一的，由药品监督管理部门责令限期改正；</w:t>
            </w:r>
            <w:bookmarkStart w:id="5" w:name="OLE_LINK6"/>
            <w:r>
              <w:rPr>
                <w:rFonts w:hint="eastAsia"/>
                <w:color w:val="000000"/>
                <w:sz w:val="28"/>
                <w:szCs w:val="28"/>
              </w:rPr>
              <w:t>逾期不改正的，</w:t>
            </w:r>
            <w:bookmarkEnd w:id="5"/>
            <w:r>
              <w:rPr>
                <w:rFonts w:hint="eastAsia"/>
                <w:color w:val="000000"/>
                <w:sz w:val="28"/>
                <w:szCs w:val="28"/>
              </w:rPr>
              <w:t>处五千元以上三万元以下罚款：</w:t>
            </w:r>
          </w:p>
          <w:p w14:paraId="65D0CDB5">
            <w:pPr>
              <w:pStyle w:val="11"/>
              <w:spacing w:line="400" w:lineRule="exact"/>
              <w:ind w:right="88"/>
              <w:rPr>
                <w:rFonts w:hint="eastAsia"/>
                <w:color w:val="000000"/>
                <w:sz w:val="28"/>
                <w:szCs w:val="28"/>
              </w:rPr>
            </w:pPr>
            <w:r>
              <w:rPr>
                <w:rFonts w:hint="eastAsia"/>
                <w:color w:val="000000"/>
                <w:sz w:val="28"/>
                <w:szCs w:val="28"/>
              </w:rPr>
              <w:t>（一）接受药品上市许可持有人委托销售的药品经营企业违反本办法第三十四条第一款规定再次委托销售的；</w:t>
            </w:r>
          </w:p>
          <w:p w14:paraId="0AB92D10">
            <w:pPr>
              <w:pStyle w:val="11"/>
              <w:spacing w:line="400" w:lineRule="exact"/>
              <w:ind w:right="88"/>
              <w:rPr>
                <w:rFonts w:hint="eastAsia"/>
                <w:color w:val="000000"/>
                <w:sz w:val="28"/>
                <w:szCs w:val="28"/>
              </w:rPr>
            </w:pPr>
            <w:r>
              <w:rPr>
                <w:rFonts w:hint="eastAsia"/>
                <w:color w:val="000000"/>
                <w:sz w:val="28"/>
                <w:szCs w:val="28"/>
              </w:rPr>
              <w:t>（二）药品上市许可持有人未按本办法第三十四条第一款、第三十五条规定对委托销售行为进行管理的；</w:t>
            </w:r>
          </w:p>
          <w:p w14:paraId="3202549A">
            <w:pPr>
              <w:pStyle w:val="11"/>
              <w:spacing w:line="400" w:lineRule="exact"/>
              <w:ind w:right="88"/>
              <w:rPr>
                <w:rFonts w:hint="eastAsia"/>
                <w:color w:val="000000"/>
                <w:sz w:val="28"/>
                <w:szCs w:val="28"/>
              </w:rPr>
            </w:pPr>
            <w:r>
              <w:rPr>
                <w:rFonts w:hint="eastAsia"/>
                <w:color w:val="000000"/>
                <w:sz w:val="28"/>
                <w:szCs w:val="28"/>
              </w:rPr>
              <w:t>（三）药品上市许可持有人、药品经营企业未按本办法第四十五条第一款规定对委托储存、运输行为进行管理的；</w:t>
            </w:r>
          </w:p>
          <w:p w14:paraId="7250EBB5">
            <w:pPr>
              <w:pStyle w:val="11"/>
              <w:spacing w:line="400" w:lineRule="exact"/>
              <w:ind w:right="88"/>
              <w:rPr>
                <w:rFonts w:hint="eastAsia"/>
                <w:color w:val="000000"/>
                <w:sz w:val="28"/>
                <w:szCs w:val="28"/>
              </w:rPr>
            </w:pPr>
            <w:r>
              <w:rPr>
                <w:rFonts w:hint="eastAsia"/>
                <w:color w:val="000000"/>
                <w:sz w:val="28"/>
                <w:szCs w:val="28"/>
              </w:rPr>
              <w:t>（四）药品上市许可持有人、药品经营企业未按本办法第三十四条第二款、第四十五条第二款规定报告委托销售、储存情况的；</w:t>
            </w:r>
          </w:p>
          <w:p w14:paraId="40629649">
            <w:pPr>
              <w:pStyle w:val="11"/>
              <w:spacing w:line="400" w:lineRule="exact"/>
              <w:ind w:right="88"/>
              <w:rPr>
                <w:rFonts w:hint="eastAsia"/>
                <w:color w:val="000000"/>
                <w:sz w:val="28"/>
                <w:szCs w:val="28"/>
              </w:rPr>
            </w:pPr>
            <w:r>
              <w:rPr>
                <w:rFonts w:hint="eastAsia"/>
                <w:color w:val="000000"/>
                <w:sz w:val="28"/>
                <w:szCs w:val="28"/>
              </w:rPr>
              <w:t>（五）接受委托储存药品的受托方违反本办法第四十七条第一款规定再次委托储存药品的；</w:t>
            </w:r>
          </w:p>
          <w:p w14:paraId="5918FC15">
            <w:pPr>
              <w:pStyle w:val="11"/>
              <w:spacing w:line="400" w:lineRule="exact"/>
              <w:ind w:right="88"/>
              <w:rPr>
                <w:rFonts w:hint="eastAsia"/>
                <w:color w:val="000000"/>
                <w:sz w:val="28"/>
                <w:szCs w:val="28"/>
              </w:rPr>
            </w:pPr>
            <w:r>
              <w:rPr>
                <w:rFonts w:hint="eastAsia"/>
                <w:color w:val="000000"/>
                <w:sz w:val="28"/>
                <w:szCs w:val="28"/>
              </w:rPr>
              <w:t>（六）接受委托运输药品的受托方违反本办法第四十七条第二款规定运输药品的；</w:t>
            </w:r>
          </w:p>
          <w:p w14:paraId="52C44BBA">
            <w:pPr>
              <w:pStyle w:val="11"/>
              <w:spacing w:line="400" w:lineRule="exact"/>
              <w:ind w:right="88"/>
              <w:rPr>
                <w:color w:val="000000"/>
                <w:sz w:val="28"/>
                <w:szCs w:val="28"/>
              </w:rPr>
            </w:pPr>
            <w:r>
              <w:rPr>
                <w:rFonts w:hint="eastAsia"/>
                <w:color w:val="000000"/>
                <w:sz w:val="28"/>
                <w:szCs w:val="28"/>
              </w:rPr>
              <w:t>（七）接受委托储存、运输的受托方未按本办法第四十七条第三款规定向委托方所在地和受托方所在地药品监督管理部门报告药品重大质量问题的。</w:t>
            </w:r>
          </w:p>
        </w:tc>
      </w:tr>
      <w:tr w14:paraId="4077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941" w:type="dxa"/>
            <w:vAlign w:val="center"/>
          </w:tcPr>
          <w:p w14:paraId="358D3B11">
            <w:pPr>
              <w:spacing w:line="400" w:lineRule="exact"/>
              <w:jc w:val="center"/>
              <w:rPr>
                <w:rFonts w:ascii="宋体" w:hAnsi="宋体" w:cs="宋体"/>
                <w:color w:val="000000"/>
                <w:sz w:val="28"/>
                <w:szCs w:val="28"/>
              </w:rPr>
            </w:pPr>
            <w:r>
              <w:rPr>
                <w:rFonts w:hint="eastAsia" w:ascii="宋体" w:hAnsi="宋体" w:cs="宋体"/>
                <w:color w:val="000000"/>
                <w:sz w:val="28"/>
                <w:szCs w:val="28"/>
              </w:rPr>
              <w:t>处罚种类</w:t>
            </w:r>
          </w:p>
        </w:tc>
        <w:tc>
          <w:tcPr>
            <w:tcW w:w="9429" w:type="dxa"/>
            <w:gridSpan w:val="5"/>
            <w:vAlign w:val="center"/>
          </w:tcPr>
          <w:p w14:paraId="137C9C89">
            <w:pPr>
              <w:pStyle w:val="11"/>
              <w:spacing w:line="400" w:lineRule="exact"/>
              <w:ind w:right="6732"/>
              <w:rPr>
                <w:color w:val="000000"/>
                <w:sz w:val="28"/>
                <w:szCs w:val="28"/>
              </w:rPr>
            </w:pPr>
            <w:r>
              <w:rPr>
                <w:rFonts w:hint="eastAsia"/>
                <w:color w:val="000000"/>
                <w:sz w:val="28"/>
                <w:szCs w:val="28"/>
              </w:rPr>
              <w:t>罚款</w:t>
            </w:r>
          </w:p>
        </w:tc>
      </w:tr>
      <w:tr w14:paraId="074A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4AABC847">
            <w:pPr>
              <w:spacing w:line="400" w:lineRule="exact"/>
              <w:jc w:val="center"/>
              <w:rPr>
                <w:rFonts w:ascii="宋体" w:hAnsi="宋体" w:cs="宋体"/>
                <w:color w:val="000000"/>
                <w:sz w:val="28"/>
                <w:szCs w:val="28"/>
              </w:rPr>
            </w:pPr>
            <w:r>
              <w:rPr>
                <w:rFonts w:hint="eastAsia" w:ascii="宋体" w:hAnsi="宋体" w:cs="宋体"/>
                <w:color w:val="000000"/>
                <w:sz w:val="28"/>
                <w:szCs w:val="28"/>
              </w:rPr>
              <w:t>实施主体</w:t>
            </w:r>
          </w:p>
        </w:tc>
        <w:tc>
          <w:tcPr>
            <w:tcW w:w="9429" w:type="dxa"/>
            <w:gridSpan w:val="5"/>
            <w:vAlign w:val="center"/>
          </w:tcPr>
          <w:p w14:paraId="2E917663">
            <w:pPr>
              <w:spacing w:line="400" w:lineRule="exact"/>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3F9A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7B82509B">
            <w:pPr>
              <w:spacing w:line="400" w:lineRule="exact"/>
              <w:jc w:val="center"/>
              <w:rPr>
                <w:rFonts w:ascii="宋体" w:hAnsi="宋体" w:cs="宋体"/>
                <w:color w:val="000000"/>
                <w:sz w:val="28"/>
                <w:szCs w:val="28"/>
              </w:rPr>
            </w:pPr>
            <w:r>
              <w:rPr>
                <w:rFonts w:hint="eastAsia" w:ascii="宋体" w:hAnsi="宋体" w:cs="宋体"/>
                <w:color w:val="000000"/>
                <w:sz w:val="28"/>
                <w:szCs w:val="28"/>
              </w:rPr>
              <w:t>裁量范围</w:t>
            </w:r>
          </w:p>
        </w:tc>
        <w:tc>
          <w:tcPr>
            <w:tcW w:w="9429" w:type="dxa"/>
            <w:gridSpan w:val="5"/>
            <w:vAlign w:val="center"/>
          </w:tcPr>
          <w:p w14:paraId="3794EA3F">
            <w:pPr>
              <w:pStyle w:val="11"/>
              <w:spacing w:line="400" w:lineRule="exact"/>
              <w:rPr>
                <w:rFonts w:hint="eastAsia" w:eastAsia="宋体"/>
                <w:color w:val="000000"/>
                <w:sz w:val="28"/>
                <w:szCs w:val="28"/>
                <w:lang w:eastAsia="zh-CN"/>
              </w:rPr>
            </w:pPr>
            <w:r>
              <w:rPr>
                <w:rFonts w:hint="eastAsia"/>
                <w:color w:val="000000"/>
                <w:sz w:val="28"/>
                <w:szCs w:val="28"/>
              </w:rPr>
              <w:t>逾期不改正的，处五千元以上三万元以下罚款</w:t>
            </w:r>
            <w:r>
              <w:rPr>
                <w:rFonts w:hint="eastAsia"/>
                <w:color w:val="000000"/>
                <w:sz w:val="28"/>
                <w:szCs w:val="28"/>
                <w:lang w:eastAsia="zh-CN"/>
              </w:rPr>
              <w:t>。</w:t>
            </w:r>
          </w:p>
        </w:tc>
      </w:tr>
      <w:tr w14:paraId="3E44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41" w:type="dxa"/>
            <w:vMerge w:val="restart"/>
            <w:vAlign w:val="center"/>
          </w:tcPr>
          <w:p w14:paraId="0B5ED762">
            <w:pPr>
              <w:spacing w:line="400" w:lineRule="exact"/>
              <w:jc w:val="center"/>
              <w:rPr>
                <w:rFonts w:ascii="宋体" w:hAnsi="宋体" w:cs="宋体"/>
                <w:color w:val="000000"/>
                <w:sz w:val="28"/>
                <w:szCs w:val="28"/>
              </w:rPr>
            </w:pPr>
            <w:r>
              <w:rPr>
                <w:rFonts w:hint="eastAsia" w:ascii="宋体" w:hAnsi="宋体" w:cs="宋体"/>
                <w:color w:val="000000"/>
                <w:sz w:val="28"/>
                <w:szCs w:val="28"/>
              </w:rPr>
              <w:t>处罚标准</w:t>
            </w:r>
          </w:p>
        </w:tc>
        <w:tc>
          <w:tcPr>
            <w:tcW w:w="952" w:type="dxa"/>
            <w:gridSpan w:val="2"/>
            <w:vAlign w:val="center"/>
          </w:tcPr>
          <w:p w14:paraId="69D883A1">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裁量</w:t>
            </w:r>
          </w:p>
          <w:p w14:paraId="640FB5A6">
            <w:pPr>
              <w:spacing w:line="400" w:lineRule="exact"/>
              <w:jc w:val="center"/>
              <w:rPr>
                <w:rFonts w:ascii="宋体" w:hAnsi="宋体" w:cs="宋体"/>
                <w:color w:val="000000"/>
                <w:sz w:val="28"/>
                <w:szCs w:val="28"/>
              </w:rPr>
            </w:pPr>
            <w:r>
              <w:rPr>
                <w:rFonts w:hint="eastAsia" w:ascii="宋体" w:hAnsi="宋体" w:cs="宋体"/>
                <w:color w:val="000000"/>
                <w:sz w:val="28"/>
                <w:szCs w:val="28"/>
              </w:rPr>
              <w:t>阶次</w:t>
            </w:r>
          </w:p>
        </w:tc>
        <w:tc>
          <w:tcPr>
            <w:tcW w:w="5400" w:type="dxa"/>
            <w:vAlign w:val="center"/>
          </w:tcPr>
          <w:p w14:paraId="3DF924E1">
            <w:pPr>
              <w:spacing w:line="400" w:lineRule="exact"/>
              <w:jc w:val="center"/>
              <w:rPr>
                <w:rFonts w:ascii="宋体" w:hAnsi="宋体" w:cs="宋体"/>
                <w:color w:val="000000"/>
                <w:sz w:val="28"/>
                <w:szCs w:val="28"/>
              </w:rPr>
            </w:pPr>
            <w:r>
              <w:rPr>
                <w:rFonts w:hint="eastAsia" w:ascii="宋体" w:hAnsi="宋体" w:cs="宋体"/>
                <w:color w:val="000000"/>
                <w:sz w:val="28"/>
                <w:szCs w:val="28"/>
              </w:rPr>
              <w:t>裁量因素</w:t>
            </w:r>
          </w:p>
        </w:tc>
        <w:tc>
          <w:tcPr>
            <w:tcW w:w="3077" w:type="dxa"/>
            <w:gridSpan w:val="2"/>
            <w:vAlign w:val="center"/>
          </w:tcPr>
          <w:p w14:paraId="07877186">
            <w:pPr>
              <w:spacing w:line="400" w:lineRule="exact"/>
              <w:jc w:val="center"/>
              <w:rPr>
                <w:rFonts w:ascii="宋体" w:hAnsi="宋体" w:cs="宋体"/>
                <w:color w:val="000000"/>
                <w:sz w:val="28"/>
                <w:szCs w:val="28"/>
              </w:rPr>
            </w:pPr>
            <w:r>
              <w:rPr>
                <w:rFonts w:hint="eastAsia" w:ascii="宋体" w:hAnsi="宋体" w:cs="宋体"/>
                <w:color w:val="000000"/>
                <w:sz w:val="28"/>
                <w:szCs w:val="28"/>
              </w:rPr>
              <w:t>裁量基准</w:t>
            </w:r>
          </w:p>
        </w:tc>
      </w:tr>
      <w:tr w14:paraId="4804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941" w:type="dxa"/>
            <w:vMerge w:val="continue"/>
            <w:vAlign w:val="center"/>
          </w:tcPr>
          <w:p w14:paraId="1551CA17">
            <w:pPr>
              <w:spacing w:line="400" w:lineRule="exact"/>
              <w:jc w:val="center"/>
              <w:rPr>
                <w:rFonts w:ascii="宋体" w:hAnsi="宋体" w:cs="宋体"/>
                <w:color w:val="000000"/>
                <w:sz w:val="28"/>
                <w:szCs w:val="28"/>
              </w:rPr>
            </w:pPr>
          </w:p>
        </w:tc>
        <w:tc>
          <w:tcPr>
            <w:tcW w:w="952" w:type="dxa"/>
            <w:gridSpan w:val="2"/>
            <w:vAlign w:val="center"/>
          </w:tcPr>
          <w:p w14:paraId="2A16209E">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减轻</w:t>
            </w:r>
          </w:p>
          <w:p w14:paraId="7B23905C">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0" w:type="dxa"/>
            <w:vAlign w:val="center"/>
          </w:tcPr>
          <w:p w14:paraId="02262979">
            <w:pPr>
              <w:spacing w:line="400" w:lineRule="exact"/>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077" w:type="dxa"/>
            <w:gridSpan w:val="2"/>
            <w:vAlign w:val="center"/>
          </w:tcPr>
          <w:p w14:paraId="40F7E2CE">
            <w:pPr>
              <w:spacing w:line="400" w:lineRule="exact"/>
              <w:rPr>
                <w:rFonts w:hint="default" w:ascii="宋体" w:hAnsi="宋体" w:cs="宋体"/>
                <w:color w:val="000000"/>
                <w:sz w:val="28"/>
                <w:szCs w:val="28"/>
                <w:lang w:val="en-US" w:eastAsia="zh-CN"/>
              </w:rPr>
            </w:pPr>
            <w:r>
              <w:rPr>
                <w:rFonts w:hint="eastAsia" w:ascii="宋体" w:hAnsi="宋体" w:cs="宋体"/>
                <w:color w:val="000000"/>
                <w:sz w:val="28"/>
                <w:szCs w:val="28"/>
                <w:lang w:eastAsia="zh-CN"/>
              </w:rPr>
              <w:t>处</w:t>
            </w:r>
            <w:r>
              <w:rPr>
                <w:rFonts w:hint="eastAsia" w:ascii="宋体" w:hAnsi="宋体" w:cs="宋体"/>
                <w:color w:val="000000"/>
                <w:sz w:val="28"/>
                <w:szCs w:val="28"/>
                <w:lang w:val="en-US" w:eastAsia="zh-CN"/>
              </w:rPr>
              <w:t>0.5万元以下罚款。</w:t>
            </w:r>
          </w:p>
        </w:tc>
      </w:tr>
      <w:tr w14:paraId="6072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941" w:type="dxa"/>
            <w:vMerge w:val="continue"/>
            <w:vAlign w:val="center"/>
          </w:tcPr>
          <w:p w14:paraId="7429D873">
            <w:pPr>
              <w:spacing w:line="400" w:lineRule="exact"/>
              <w:jc w:val="center"/>
              <w:rPr>
                <w:rFonts w:ascii="宋体" w:hAnsi="宋体" w:cs="宋体"/>
                <w:color w:val="000000"/>
                <w:sz w:val="28"/>
                <w:szCs w:val="28"/>
              </w:rPr>
            </w:pPr>
          </w:p>
        </w:tc>
        <w:tc>
          <w:tcPr>
            <w:tcW w:w="952" w:type="dxa"/>
            <w:gridSpan w:val="2"/>
            <w:vAlign w:val="center"/>
          </w:tcPr>
          <w:p w14:paraId="47B1613A">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从轻</w:t>
            </w:r>
          </w:p>
          <w:p w14:paraId="63DB6247">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0" w:type="dxa"/>
            <w:vAlign w:val="center"/>
          </w:tcPr>
          <w:p w14:paraId="244C71CA">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3077" w:type="dxa"/>
            <w:gridSpan w:val="2"/>
            <w:vAlign w:val="center"/>
          </w:tcPr>
          <w:p w14:paraId="59096EBF">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处0.5万</w:t>
            </w:r>
            <w:r>
              <w:rPr>
                <w:rFonts w:hint="eastAsia" w:ascii="宋体" w:hAnsi="宋体" w:cs="宋体"/>
                <w:color w:val="000000"/>
                <w:kern w:val="0"/>
                <w:sz w:val="28"/>
                <w:szCs w:val="28"/>
                <w:lang w:bidi="ar"/>
              </w:rPr>
              <w:t>元以上</w:t>
            </w:r>
            <w:r>
              <w:rPr>
                <w:rFonts w:hint="eastAsia" w:ascii="宋体" w:hAnsi="宋体" w:cs="宋体"/>
                <w:color w:val="000000"/>
                <w:kern w:val="0"/>
                <w:sz w:val="28"/>
                <w:szCs w:val="28"/>
                <w:lang w:val="en-US" w:eastAsia="zh-CN" w:bidi="ar"/>
              </w:rPr>
              <w:t>1.25</w:t>
            </w:r>
            <w:r>
              <w:rPr>
                <w:rFonts w:hint="eastAsia" w:ascii="宋体" w:hAnsi="宋体" w:cs="宋体"/>
                <w:color w:val="000000"/>
                <w:kern w:val="0"/>
                <w:sz w:val="28"/>
                <w:szCs w:val="28"/>
                <w:lang w:bidi="ar"/>
              </w:rPr>
              <w:t>万元以下罚款。</w:t>
            </w:r>
          </w:p>
          <w:p w14:paraId="275B5CDB">
            <w:pPr>
              <w:spacing w:line="400" w:lineRule="exact"/>
              <w:rPr>
                <w:rFonts w:hint="default" w:ascii="宋体" w:hAnsi="宋体" w:eastAsia="宋体" w:cs="宋体"/>
                <w:color w:val="000000"/>
                <w:kern w:val="0"/>
                <w:sz w:val="28"/>
                <w:szCs w:val="28"/>
                <w:lang w:val="en-US" w:eastAsia="zh-CN" w:bidi="ar"/>
              </w:rPr>
            </w:pPr>
          </w:p>
        </w:tc>
      </w:tr>
      <w:tr w14:paraId="52A6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jc w:val="center"/>
        </w:trPr>
        <w:tc>
          <w:tcPr>
            <w:tcW w:w="941" w:type="dxa"/>
            <w:vMerge w:val="continue"/>
            <w:vAlign w:val="center"/>
          </w:tcPr>
          <w:p w14:paraId="2459350D">
            <w:pPr>
              <w:spacing w:line="400" w:lineRule="exact"/>
              <w:jc w:val="center"/>
              <w:rPr>
                <w:rFonts w:ascii="宋体" w:hAnsi="宋体" w:cs="宋体"/>
                <w:color w:val="000000"/>
                <w:sz w:val="28"/>
                <w:szCs w:val="28"/>
              </w:rPr>
            </w:pPr>
          </w:p>
        </w:tc>
        <w:tc>
          <w:tcPr>
            <w:tcW w:w="952" w:type="dxa"/>
            <w:gridSpan w:val="2"/>
            <w:vAlign w:val="center"/>
          </w:tcPr>
          <w:p w14:paraId="2503965F">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从重</w:t>
            </w:r>
          </w:p>
          <w:p w14:paraId="5AAFEA55">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0" w:type="dxa"/>
            <w:vAlign w:val="center"/>
          </w:tcPr>
          <w:p w14:paraId="1D95F6E1">
            <w:pPr>
              <w:spacing w:line="400" w:lineRule="exact"/>
              <w:rPr>
                <w:rFonts w:ascii="宋体" w:hAnsi="宋体" w:cs="宋体"/>
                <w:color w:val="000000"/>
                <w:sz w:val="28"/>
                <w:szCs w:val="28"/>
              </w:rPr>
            </w:pPr>
          </w:p>
          <w:p w14:paraId="303FA4E3">
            <w:pPr>
              <w:spacing w:line="400" w:lineRule="exact"/>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3077" w:type="dxa"/>
            <w:gridSpan w:val="2"/>
            <w:vAlign w:val="center"/>
          </w:tcPr>
          <w:p w14:paraId="601EA90E">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得2.25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3</w:t>
            </w:r>
            <w:r>
              <w:rPr>
                <w:rFonts w:hint="eastAsia" w:ascii="宋体" w:hAnsi="宋体" w:cs="宋体"/>
                <w:color w:val="000000"/>
                <w:kern w:val="0"/>
                <w:sz w:val="28"/>
                <w:szCs w:val="28"/>
                <w:lang w:bidi="ar"/>
              </w:rPr>
              <w:t>万元以下的罚款。</w:t>
            </w:r>
          </w:p>
          <w:p w14:paraId="7A9E6C16">
            <w:pPr>
              <w:spacing w:line="400" w:lineRule="exact"/>
              <w:rPr>
                <w:rFonts w:hint="eastAsia" w:ascii="宋体" w:hAnsi="宋体" w:cs="宋体"/>
                <w:color w:val="000000"/>
                <w:kern w:val="0"/>
                <w:sz w:val="28"/>
                <w:szCs w:val="28"/>
                <w:lang w:bidi="ar"/>
              </w:rPr>
            </w:pPr>
          </w:p>
        </w:tc>
      </w:tr>
      <w:tr w14:paraId="2554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41" w:type="dxa"/>
            <w:vMerge w:val="continue"/>
            <w:vAlign w:val="center"/>
          </w:tcPr>
          <w:p w14:paraId="50774AC4">
            <w:pPr>
              <w:spacing w:line="400" w:lineRule="exact"/>
              <w:jc w:val="center"/>
              <w:rPr>
                <w:rFonts w:ascii="宋体" w:hAnsi="宋体" w:cs="宋体"/>
                <w:color w:val="000000"/>
                <w:sz w:val="28"/>
                <w:szCs w:val="28"/>
              </w:rPr>
            </w:pPr>
          </w:p>
        </w:tc>
        <w:tc>
          <w:tcPr>
            <w:tcW w:w="952" w:type="dxa"/>
            <w:gridSpan w:val="2"/>
            <w:vAlign w:val="center"/>
          </w:tcPr>
          <w:p w14:paraId="459DA51F">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一般</w:t>
            </w:r>
          </w:p>
          <w:p w14:paraId="7A6BE5FA">
            <w:pPr>
              <w:spacing w:line="400" w:lineRule="exact"/>
              <w:jc w:val="center"/>
              <w:rPr>
                <w:rFonts w:ascii="宋体" w:hAnsi="宋体" w:cs="宋体"/>
                <w:color w:val="000000"/>
                <w:sz w:val="28"/>
                <w:szCs w:val="28"/>
              </w:rPr>
            </w:pPr>
            <w:r>
              <w:rPr>
                <w:rFonts w:hint="eastAsia" w:ascii="宋体" w:hAnsi="宋体" w:cs="宋体"/>
                <w:color w:val="000000"/>
                <w:sz w:val="28"/>
                <w:szCs w:val="28"/>
              </w:rPr>
              <w:t>处罚</w:t>
            </w:r>
          </w:p>
        </w:tc>
        <w:tc>
          <w:tcPr>
            <w:tcW w:w="5400" w:type="dxa"/>
            <w:vAlign w:val="center"/>
          </w:tcPr>
          <w:p w14:paraId="188CE64D">
            <w:pPr>
              <w:spacing w:line="400" w:lineRule="exact"/>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077" w:type="dxa"/>
            <w:gridSpan w:val="2"/>
            <w:vAlign w:val="center"/>
          </w:tcPr>
          <w:p w14:paraId="7563E79F">
            <w:pPr>
              <w:spacing w:line="400" w:lineRule="exact"/>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处1.25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2.25</w:t>
            </w:r>
            <w:r>
              <w:rPr>
                <w:rFonts w:hint="eastAsia" w:ascii="宋体" w:hAnsi="宋体" w:cs="宋体"/>
                <w:color w:val="000000"/>
                <w:kern w:val="0"/>
                <w:sz w:val="28"/>
                <w:szCs w:val="28"/>
                <w:lang w:bidi="ar"/>
              </w:rPr>
              <w:t>万元以下罚款。</w:t>
            </w:r>
          </w:p>
          <w:p w14:paraId="6D6B8B66">
            <w:pPr>
              <w:spacing w:line="400" w:lineRule="exact"/>
              <w:rPr>
                <w:rFonts w:hint="eastAsia" w:ascii="宋体" w:hAnsi="宋体" w:cs="宋体"/>
                <w:color w:val="000000"/>
                <w:kern w:val="0"/>
                <w:sz w:val="28"/>
                <w:szCs w:val="28"/>
                <w:lang w:bidi="ar"/>
              </w:rPr>
            </w:pPr>
          </w:p>
        </w:tc>
      </w:tr>
    </w:tbl>
    <w:p w14:paraId="61CB9401">
      <w:pPr>
        <w:jc w:val="center"/>
        <w:rPr>
          <w:rFonts w:hint="eastAsia" w:ascii="方正小标宋_GBK" w:hAnsi="宋体" w:eastAsia="方正小标宋_GBK"/>
          <w:color w:val="000000"/>
          <w:sz w:val="36"/>
          <w:szCs w:val="36"/>
        </w:rPr>
      </w:pPr>
    </w:p>
    <w:p w14:paraId="3643E8D6">
      <w:pPr>
        <w:jc w:val="center"/>
        <w:rPr>
          <w:rFonts w:hint="eastAsia" w:ascii="方正小标宋_GBK" w:hAnsi="宋体" w:eastAsia="方正小标宋_GBK"/>
          <w:color w:val="000000"/>
          <w:sz w:val="36"/>
          <w:szCs w:val="36"/>
        </w:rPr>
      </w:pPr>
    </w:p>
    <w:p w14:paraId="732F9153">
      <w:pPr>
        <w:pStyle w:val="2"/>
        <w:rPr>
          <w:rFonts w:hint="eastAsia" w:ascii="方正小标宋_GBK" w:hAnsi="宋体" w:eastAsia="方正小标宋_GBK"/>
          <w:color w:val="000000"/>
          <w:sz w:val="36"/>
          <w:szCs w:val="36"/>
        </w:rPr>
      </w:pPr>
    </w:p>
    <w:p w14:paraId="66AEDBB6">
      <w:pPr>
        <w:pStyle w:val="3"/>
        <w:rPr>
          <w:rFonts w:hint="eastAsia"/>
        </w:rPr>
      </w:pPr>
    </w:p>
    <w:p w14:paraId="2552C1CF">
      <w:pPr>
        <w:rPr>
          <w:rFonts w:hint="eastAsia"/>
        </w:rPr>
      </w:pPr>
    </w:p>
    <w:tbl>
      <w:tblPr>
        <w:tblStyle w:val="7"/>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862"/>
        <w:gridCol w:w="5070"/>
        <w:gridCol w:w="3497"/>
      </w:tblGrid>
      <w:tr w14:paraId="41D9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41" w:type="dxa"/>
            <w:vAlign w:val="center"/>
          </w:tcPr>
          <w:p w14:paraId="403150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p>
          <w:p w14:paraId="5BB1F78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序号</w:t>
            </w:r>
          </w:p>
        </w:tc>
        <w:tc>
          <w:tcPr>
            <w:tcW w:w="9429" w:type="dxa"/>
            <w:gridSpan w:val="3"/>
            <w:vAlign w:val="center"/>
          </w:tcPr>
          <w:p w14:paraId="6F7B7A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宋体"/>
                <w:color w:val="000000"/>
                <w:sz w:val="28"/>
                <w:szCs w:val="28"/>
                <w:lang w:eastAsia="zh-CN"/>
              </w:rPr>
            </w:pPr>
            <w:r>
              <w:rPr>
                <w:rFonts w:hint="eastAsia"/>
                <w:color w:val="000000"/>
                <w:sz w:val="28"/>
                <w:szCs w:val="28"/>
              </w:rPr>
              <w:t>2</w:t>
            </w:r>
            <w:r>
              <w:rPr>
                <w:rFonts w:hint="eastAsia"/>
                <w:color w:val="000000"/>
                <w:sz w:val="28"/>
                <w:szCs w:val="28"/>
                <w:lang w:val="en-US" w:eastAsia="zh-CN"/>
              </w:rPr>
              <w:t>7</w:t>
            </w:r>
          </w:p>
        </w:tc>
      </w:tr>
      <w:tr w14:paraId="621D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0A5C008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方正楷体_GBK" w:hAnsi="宋体" w:eastAsia="方正楷体_GBK"/>
                <w:color w:val="000000"/>
                <w:sz w:val="28"/>
                <w:szCs w:val="28"/>
              </w:rPr>
            </w:pPr>
            <w:r>
              <w:rPr>
                <w:rFonts w:hint="eastAsia" w:ascii="宋体" w:hAnsi="宋体" w:cs="宋体"/>
                <w:color w:val="000000"/>
                <w:sz w:val="28"/>
                <w:szCs w:val="28"/>
              </w:rPr>
              <w:t>违法情形</w:t>
            </w:r>
          </w:p>
        </w:tc>
        <w:tc>
          <w:tcPr>
            <w:tcW w:w="9429" w:type="dxa"/>
            <w:gridSpan w:val="3"/>
            <w:vAlign w:val="center"/>
          </w:tcPr>
          <w:p w14:paraId="5DA454A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1.</w:t>
            </w:r>
            <w:r>
              <w:rPr>
                <w:rFonts w:hint="eastAsia" w:ascii="宋体" w:hAnsi="宋体" w:cs="宋体"/>
                <w:color w:val="000000"/>
                <w:sz w:val="28"/>
                <w:szCs w:val="28"/>
                <w:lang w:eastAsia="zh-CN"/>
              </w:rPr>
              <w:t>未按规定凭处方销售处方药的；</w:t>
            </w:r>
          </w:p>
          <w:p w14:paraId="213F6207">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2.</w:t>
            </w:r>
            <w:r>
              <w:rPr>
                <w:rFonts w:hint="eastAsia" w:ascii="宋体" w:hAnsi="宋体" w:cs="宋体"/>
                <w:color w:val="000000"/>
                <w:sz w:val="28"/>
                <w:szCs w:val="28"/>
                <w:lang w:eastAsia="zh-CN"/>
              </w:rPr>
              <w:t>以买药品赠药品或者买商品赠药品等方式向公众直接或者变相赠送处方药、甲类非处方药的；</w:t>
            </w:r>
          </w:p>
          <w:p w14:paraId="04CC4243">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sz w:val="28"/>
                <w:szCs w:val="28"/>
                <w:lang w:eastAsia="zh-CN"/>
              </w:rPr>
            </w:pPr>
            <w:r>
              <w:rPr>
                <w:rFonts w:hint="eastAsia" w:ascii="宋体" w:hAnsi="宋体" w:cs="宋体"/>
                <w:color w:val="000000"/>
                <w:sz w:val="28"/>
                <w:szCs w:val="28"/>
                <w:lang w:val="en-US" w:eastAsia="zh-CN"/>
              </w:rPr>
              <w:t>3.</w:t>
            </w:r>
            <w:r>
              <w:rPr>
                <w:rFonts w:hint="eastAsia" w:ascii="宋体" w:hAnsi="宋体" w:cs="宋体"/>
                <w:color w:val="000000"/>
                <w:sz w:val="28"/>
                <w:szCs w:val="28"/>
                <w:lang w:eastAsia="zh-CN"/>
              </w:rPr>
              <w:t>违反本办法第四十二条第五款规定的药师或者药学技术人员管理要求的。</w:t>
            </w:r>
          </w:p>
        </w:tc>
      </w:tr>
      <w:tr w14:paraId="701A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37E3AE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处罚依据</w:t>
            </w:r>
          </w:p>
        </w:tc>
        <w:tc>
          <w:tcPr>
            <w:tcW w:w="9429" w:type="dxa"/>
            <w:gridSpan w:val="3"/>
            <w:vAlign w:val="center"/>
          </w:tcPr>
          <w:p w14:paraId="05C64CF0">
            <w:pPr>
              <w:pStyle w:val="11"/>
              <w:keepNext w:val="0"/>
              <w:keepLines w:val="0"/>
              <w:pageBreakBefore w:val="0"/>
              <w:widowControl w:val="0"/>
              <w:kinsoku/>
              <w:wordWrap/>
              <w:overflowPunct/>
              <w:topLinePunct w:val="0"/>
              <w:autoSpaceDE/>
              <w:autoSpaceDN/>
              <w:bidi w:val="0"/>
              <w:adjustRightInd/>
              <w:snapToGrid/>
              <w:spacing w:line="320" w:lineRule="exact"/>
              <w:ind w:right="88"/>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《药品经营和使用质量监督管理办法》第七十二条　药品零售企业有以下情形之一的，由药品监督管理部门责令限期改正；</w:t>
            </w:r>
            <w:bookmarkStart w:id="6" w:name="OLE_LINK7"/>
            <w:r>
              <w:rPr>
                <w:rFonts w:hint="eastAsia" w:ascii="宋体" w:hAnsi="宋体" w:eastAsia="仿宋_GB2312" w:cs="宋体"/>
                <w:color w:val="000000"/>
                <w:kern w:val="2"/>
                <w:sz w:val="28"/>
                <w:szCs w:val="28"/>
                <w:lang w:val="en-US" w:eastAsia="zh-CN" w:bidi="ar-SA"/>
              </w:rPr>
              <w:t>逾期不改正的，</w:t>
            </w:r>
            <w:bookmarkEnd w:id="6"/>
            <w:r>
              <w:rPr>
                <w:rFonts w:hint="eastAsia" w:ascii="宋体" w:hAnsi="宋体" w:eastAsia="仿宋_GB2312" w:cs="宋体"/>
                <w:color w:val="000000"/>
                <w:kern w:val="2"/>
                <w:sz w:val="28"/>
                <w:szCs w:val="28"/>
                <w:lang w:val="en-US" w:eastAsia="zh-CN" w:bidi="ar-SA"/>
              </w:rPr>
              <w:t>处五千元以上五万元以下罚款；造成危害后果的，处五万元以上二十万元以下罚款：</w:t>
            </w:r>
          </w:p>
          <w:p w14:paraId="21C5DFF3">
            <w:pPr>
              <w:pStyle w:val="11"/>
              <w:keepNext w:val="0"/>
              <w:keepLines w:val="0"/>
              <w:pageBreakBefore w:val="0"/>
              <w:widowControl w:val="0"/>
              <w:kinsoku/>
              <w:wordWrap/>
              <w:overflowPunct/>
              <w:topLinePunct w:val="0"/>
              <w:autoSpaceDE/>
              <w:autoSpaceDN/>
              <w:bidi w:val="0"/>
              <w:adjustRightInd/>
              <w:snapToGrid/>
              <w:spacing w:line="320" w:lineRule="exact"/>
              <w:ind w:right="88"/>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（一）未按规定凭处方销售处方药的；</w:t>
            </w:r>
          </w:p>
          <w:p w14:paraId="5E6918CB">
            <w:pPr>
              <w:pStyle w:val="11"/>
              <w:keepNext w:val="0"/>
              <w:keepLines w:val="0"/>
              <w:pageBreakBefore w:val="0"/>
              <w:widowControl w:val="0"/>
              <w:kinsoku/>
              <w:wordWrap/>
              <w:overflowPunct/>
              <w:topLinePunct w:val="0"/>
              <w:autoSpaceDE/>
              <w:autoSpaceDN/>
              <w:bidi w:val="0"/>
              <w:adjustRightInd/>
              <w:snapToGrid/>
              <w:spacing w:line="320" w:lineRule="exact"/>
              <w:ind w:right="88"/>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（二）以买药品赠药品或者买商品赠药品</w:t>
            </w:r>
            <w:bookmarkStart w:id="7" w:name="_GoBack"/>
            <w:bookmarkEnd w:id="7"/>
            <w:r>
              <w:rPr>
                <w:rFonts w:hint="eastAsia" w:ascii="宋体" w:hAnsi="宋体" w:eastAsia="仿宋_GB2312" w:cs="宋体"/>
                <w:color w:val="000000"/>
                <w:kern w:val="2"/>
                <w:sz w:val="28"/>
                <w:szCs w:val="28"/>
                <w:lang w:val="en-US" w:eastAsia="zh-CN" w:bidi="ar-SA"/>
              </w:rPr>
              <w:t>等方式向公众直接或者变相赠送处方药、甲类非处方药的；</w:t>
            </w:r>
          </w:p>
          <w:p w14:paraId="22FD773E">
            <w:pPr>
              <w:pStyle w:val="11"/>
              <w:keepNext w:val="0"/>
              <w:keepLines w:val="0"/>
              <w:pageBreakBefore w:val="0"/>
              <w:widowControl w:val="0"/>
              <w:kinsoku/>
              <w:wordWrap/>
              <w:overflowPunct/>
              <w:topLinePunct w:val="0"/>
              <w:autoSpaceDE/>
              <w:autoSpaceDN/>
              <w:bidi w:val="0"/>
              <w:adjustRightInd/>
              <w:snapToGrid/>
              <w:spacing w:line="320" w:lineRule="exact"/>
              <w:ind w:right="88"/>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（三）</w:t>
            </w:r>
            <w:r>
              <w:rPr>
                <w:rFonts w:hint="eastAsia" w:ascii="宋体" w:hAnsi="宋体" w:eastAsia="仿宋_GB2312" w:cs="宋体"/>
                <w:color w:val="000000"/>
                <w:spacing w:val="-11"/>
                <w:kern w:val="2"/>
                <w:sz w:val="28"/>
                <w:szCs w:val="28"/>
                <w:lang w:val="en-US" w:eastAsia="zh-CN" w:bidi="ar-SA"/>
              </w:rPr>
              <w:t>违反本办法第四十二条第五款规定的药师或者药学技术人员管理要求的。</w:t>
            </w:r>
          </w:p>
        </w:tc>
      </w:tr>
      <w:tr w14:paraId="484C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1DC4C55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处罚种类</w:t>
            </w:r>
          </w:p>
        </w:tc>
        <w:tc>
          <w:tcPr>
            <w:tcW w:w="9429" w:type="dxa"/>
            <w:gridSpan w:val="3"/>
            <w:vAlign w:val="center"/>
          </w:tcPr>
          <w:p w14:paraId="1A27A785">
            <w:pPr>
              <w:pStyle w:val="11"/>
              <w:keepNext w:val="0"/>
              <w:keepLines w:val="0"/>
              <w:pageBreakBefore w:val="0"/>
              <w:widowControl w:val="0"/>
              <w:kinsoku/>
              <w:wordWrap/>
              <w:overflowPunct/>
              <w:topLinePunct w:val="0"/>
              <w:autoSpaceDE/>
              <w:autoSpaceDN/>
              <w:bidi w:val="0"/>
              <w:adjustRightInd/>
              <w:snapToGrid/>
              <w:spacing w:line="320" w:lineRule="exact"/>
              <w:ind w:right="6732"/>
              <w:textAlignment w:val="auto"/>
              <w:rPr>
                <w:color w:val="000000"/>
                <w:sz w:val="28"/>
                <w:szCs w:val="28"/>
              </w:rPr>
            </w:pPr>
            <w:r>
              <w:rPr>
                <w:rFonts w:hint="eastAsia"/>
                <w:color w:val="000000"/>
                <w:sz w:val="28"/>
                <w:szCs w:val="28"/>
              </w:rPr>
              <w:t>罚款</w:t>
            </w:r>
          </w:p>
        </w:tc>
      </w:tr>
      <w:tr w14:paraId="6CD7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41" w:type="dxa"/>
            <w:vAlign w:val="center"/>
          </w:tcPr>
          <w:p w14:paraId="51591BF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实施主体</w:t>
            </w:r>
          </w:p>
        </w:tc>
        <w:tc>
          <w:tcPr>
            <w:tcW w:w="9429" w:type="dxa"/>
            <w:gridSpan w:val="3"/>
            <w:vAlign w:val="center"/>
          </w:tcPr>
          <w:p w14:paraId="7BA99B95">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负责药品监督管理的部门</w:t>
            </w:r>
          </w:p>
        </w:tc>
      </w:tr>
      <w:tr w14:paraId="2EF8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1" w:type="dxa"/>
            <w:vAlign w:val="center"/>
          </w:tcPr>
          <w:p w14:paraId="6C6148F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裁量范围</w:t>
            </w:r>
          </w:p>
        </w:tc>
        <w:tc>
          <w:tcPr>
            <w:tcW w:w="9429" w:type="dxa"/>
            <w:gridSpan w:val="3"/>
            <w:vAlign w:val="center"/>
          </w:tcPr>
          <w:p w14:paraId="73954D39">
            <w:pPr>
              <w:pStyle w:val="11"/>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8"/>
                <w:szCs w:val="28"/>
              </w:rPr>
            </w:pPr>
            <w:r>
              <w:rPr>
                <w:rFonts w:hint="eastAsia" w:ascii="宋体" w:hAnsi="宋体" w:eastAsia="仿宋_GB2312" w:cs="宋体"/>
                <w:color w:val="000000"/>
                <w:kern w:val="2"/>
                <w:sz w:val="28"/>
                <w:szCs w:val="28"/>
                <w:lang w:val="en-US" w:eastAsia="zh-CN" w:bidi="ar-SA"/>
              </w:rPr>
              <w:t>逾期不改正的，</w:t>
            </w:r>
            <w:r>
              <w:rPr>
                <w:rFonts w:hint="eastAsia"/>
                <w:color w:val="000000"/>
                <w:kern w:val="0"/>
                <w:sz w:val="28"/>
                <w:szCs w:val="28"/>
                <w:lang w:val="en-US" w:bidi="ar"/>
              </w:rPr>
              <w:t>处</w:t>
            </w:r>
            <w:r>
              <w:rPr>
                <w:rFonts w:hint="eastAsia"/>
                <w:color w:val="000000"/>
                <w:kern w:val="0"/>
                <w:sz w:val="28"/>
                <w:szCs w:val="28"/>
                <w:lang w:val="en-US" w:eastAsia="zh-CN" w:bidi="ar"/>
              </w:rPr>
              <w:t>五千</w:t>
            </w:r>
            <w:r>
              <w:rPr>
                <w:rFonts w:hint="eastAsia"/>
                <w:color w:val="000000"/>
                <w:kern w:val="0"/>
                <w:sz w:val="28"/>
                <w:szCs w:val="28"/>
                <w:lang w:val="en-US" w:bidi="ar"/>
              </w:rPr>
              <w:t>元以上</w:t>
            </w:r>
            <w:r>
              <w:rPr>
                <w:rFonts w:hint="eastAsia"/>
                <w:color w:val="000000"/>
                <w:kern w:val="0"/>
                <w:sz w:val="28"/>
                <w:szCs w:val="28"/>
                <w:lang w:val="en-US" w:eastAsia="zh-CN" w:bidi="ar"/>
              </w:rPr>
              <w:t>五</w:t>
            </w:r>
            <w:r>
              <w:rPr>
                <w:rFonts w:hint="eastAsia"/>
                <w:color w:val="000000"/>
                <w:kern w:val="0"/>
                <w:sz w:val="28"/>
                <w:szCs w:val="28"/>
                <w:lang w:val="en-US" w:bidi="ar"/>
              </w:rPr>
              <w:t>万元以下罚款</w:t>
            </w:r>
            <w:r>
              <w:rPr>
                <w:rFonts w:hint="eastAsia"/>
                <w:color w:val="000000"/>
                <w:kern w:val="0"/>
                <w:sz w:val="28"/>
                <w:szCs w:val="28"/>
                <w:lang w:val="en-US" w:eastAsia="zh-CN" w:bidi="ar"/>
              </w:rPr>
              <w:t>；</w:t>
            </w:r>
            <w:r>
              <w:rPr>
                <w:rFonts w:hint="eastAsia"/>
                <w:color w:val="000000"/>
                <w:sz w:val="28"/>
                <w:szCs w:val="28"/>
                <w:lang w:eastAsia="zh-CN"/>
              </w:rPr>
              <w:t>造成危害后果的，处五万元以上二十万元以下罚款。</w:t>
            </w:r>
          </w:p>
        </w:tc>
      </w:tr>
      <w:tr w14:paraId="2EC0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41" w:type="dxa"/>
            <w:vMerge w:val="restart"/>
            <w:vAlign w:val="center"/>
          </w:tcPr>
          <w:p w14:paraId="3636776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处罚标准</w:t>
            </w:r>
          </w:p>
        </w:tc>
        <w:tc>
          <w:tcPr>
            <w:tcW w:w="862" w:type="dxa"/>
            <w:vAlign w:val="center"/>
          </w:tcPr>
          <w:p w14:paraId="38A3106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裁量</w:t>
            </w:r>
          </w:p>
          <w:p w14:paraId="4F7CBD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阶次</w:t>
            </w:r>
          </w:p>
        </w:tc>
        <w:tc>
          <w:tcPr>
            <w:tcW w:w="5070" w:type="dxa"/>
            <w:vAlign w:val="center"/>
          </w:tcPr>
          <w:p w14:paraId="0E5CDA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裁量因素</w:t>
            </w:r>
          </w:p>
        </w:tc>
        <w:tc>
          <w:tcPr>
            <w:tcW w:w="3497" w:type="dxa"/>
            <w:vAlign w:val="center"/>
          </w:tcPr>
          <w:p w14:paraId="49C3C60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裁量基准</w:t>
            </w:r>
          </w:p>
        </w:tc>
      </w:tr>
      <w:tr w14:paraId="71A4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941" w:type="dxa"/>
            <w:vMerge w:val="continue"/>
            <w:vAlign w:val="center"/>
          </w:tcPr>
          <w:p w14:paraId="318FD88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62" w:type="dxa"/>
            <w:vAlign w:val="center"/>
          </w:tcPr>
          <w:p w14:paraId="3BCFDDD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减轻</w:t>
            </w:r>
          </w:p>
          <w:p w14:paraId="1A04E6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070" w:type="dxa"/>
            <w:vAlign w:val="center"/>
          </w:tcPr>
          <w:p w14:paraId="322B5111">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参考江西省药监局《江西省药品监督管理行政处罚裁量权适用规则》第九条、第十条和《江西省市场监督管理领域减轻行政处罚清单（1.0版）》以及江西省市场监管局和江西省药监局后续关于减轻处罚补充规定的情形。</w:t>
            </w:r>
          </w:p>
        </w:tc>
        <w:tc>
          <w:tcPr>
            <w:tcW w:w="3497" w:type="dxa"/>
            <w:vAlign w:val="center"/>
          </w:tcPr>
          <w:p w14:paraId="40A2497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处0.5万元以下罚款。</w:t>
            </w:r>
          </w:p>
          <w:p w14:paraId="7D36954E">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仿宋_GB2312" w:cs="宋体"/>
                <w:color w:val="000000"/>
                <w:kern w:val="2"/>
                <w:sz w:val="28"/>
                <w:szCs w:val="28"/>
                <w:lang w:val="en-US" w:eastAsia="zh-CN" w:bidi="ar-SA"/>
              </w:rPr>
            </w:pPr>
            <w:r>
              <w:rPr>
                <w:rFonts w:hint="eastAsia" w:ascii="宋体" w:hAnsi="宋体" w:eastAsia="仿宋_GB2312" w:cs="宋体"/>
                <w:color w:val="000000"/>
                <w:kern w:val="2"/>
                <w:sz w:val="28"/>
                <w:szCs w:val="28"/>
                <w:lang w:val="en-US" w:eastAsia="zh-CN" w:bidi="ar-SA"/>
              </w:rPr>
              <w:t>造成危害后果的，不适用减轻处罚</w:t>
            </w:r>
          </w:p>
        </w:tc>
      </w:tr>
      <w:tr w14:paraId="516E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941" w:type="dxa"/>
            <w:vMerge w:val="continue"/>
            <w:vAlign w:val="center"/>
          </w:tcPr>
          <w:p w14:paraId="4E6B79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62" w:type="dxa"/>
            <w:vAlign w:val="center"/>
          </w:tcPr>
          <w:p w14:paraId="0460FE4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从轻</w:t>
            </w:r>
          </w:p>
          <w:p w14:paraId="3369D2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070" w:type="dxa"/>
            <w:vAlign w:val="center"/>
          </w:tcPr>
          <w:p w14:paraId="5AD2D1A6">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参考江西省药监局《江西省药品监督管理行政处罚裁量权适用规则》第九条、第十条和《江西省市场监督管理领域从轻行政处罚清单（1.0版）》</w:t>
            </w:r>
            <w:r>
              <w:rPr>
                <w:rFonts w:hint="eastAsia" w:ascii="宋体" w:hAnsi="宋体" w:cs="宋体"/>
                <w:color w:val="000000"/>
                <w:sz w:val="28"/>
                <w:szCs w:val="28"/>
                <w:lang w:eastAsia="zh-CN"/>
              </w:rPr>
              <w:t>以及江西省市场监管局和江西省药监局</w:t>
            </w:r>
            <w:r>
              <w:rPr>
                <w:rFonts w:hint="eastAsia" w:ascii="宋体" w:hAnsi="宋体" w:cs="宋体"/>
                <w:color w:val="000000"/>
                <w:sz w:val="28"/>
                <w:szCs w:val="28"/>
              </w:rPr>
              <w:t>后续关于从轻处罚补充规定的情形。</w:t>
            </w:r>
          </w:p>
        </w:tc>
        <w:tc>
          <w:tcPr>
            <w:tcW w:w="3497" w:type="dxa"/>
            <w:vAlign w:val="center"/>
          </w:tcPr>
          <w:p w14:paraId="449C935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处0.5万</w:t>
            </w:r>
            <w:r>
              <w:rPr>
                <w:rFonts w:hint="eastAsia" w:ascii="宋体" w:hAnsi="宋体" w:cs="宋体"/>
                <w:color w:val="000000"/>
                <w:kern w:val="0"/>
                <w:sz w:val="28"/>
                <w:szCs w:val="28"/>
                <w:lang w:bidi="ar"/>
              </w:rPr>
              <w:t>元以上1.</w:t>
            </w:r>
            <w:r>
              <w:rPr>
                <w:rFonts w:hint="eastAsia" w:ascii="宋体" w:hAnsi="宋体" w:cs="宋体"/>
                <w:color w:val="000000"/>
                <w:kern w:val="0"/>
                <w:sz w:val="28"/>
                <w:szCs w:val="28"/>
                <w:lang w:val="en-US" w:eastAsia="zh-CN" w:bidi="ar"/>
              </w:rPr>
              <w:t>85</w:t>
            </w:r>
            <w:r>
              <w:rPr>
                <w:rFonts w:hint="eastAsia" w:ascii="宋体" w:hAnsi="宋体" w:cs="宋体"/>
                <w:color w:val="000000"/>
                <w:kern w:val="0"/>
                <w:sz w:val="28"/>
                <w:szCs w:val="28"/>
                <w:lang w:bidi="ar"/>
              </w:rPr>
              <w:t>万元以下罚款。</w:t>
            </w:r>
          </w:p>
          <w:p w14:paraId="2CA0C9B0">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5万元以上9.5以下罚款。</w:t>
            </w:r>
          </w:p>
        </w:tc>
      </w:tr>
      <w:tr w14:paraId="5D4A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941" w:type="dxa"/>
            <w:vMerge w:val="continue"/>
            <w:vAlign w:val="center"/>
          </w:tcPr>
          <w:p w14:paraId="7B08886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62" w:type="dxa"/>
            <w:vAlign w:val="center"/>
          </w:tcPr>
          <w:p w14:paraId="4A16557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从重</w:t>
            </w:r>
          </w:p>
          <w:p w14:paraId="7FBA3D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070" w:type="dxa"/>
            <w:vAlign w:val="center"/>
          </w:tcPr>
          <w:p w14:paraId="317401B7">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p>
          <w:p w14:paraId="50B119D5">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sz w:val="28"/>
                <w:szCs w:val="28"/>
              </w:rPr>
              <w:t>参考江西省药监局《江西省药品监督管理行政处罚裁量权适用规则》第十一条、第十二条规定的</w:t>
            </w:r>
            <w:r>
              <w:rPr>
                <w:rFonts w:hint="eastAsia" w:ascii="宋体" w:hAnsi="宋体" w:cs="宋体"/>
                <w:color w:val="000000"/>
                <w:sz w:val="28"/>
                <w:szCs w:val="28"/>
                <w:lang w:eastAsia="zh-CN"/>
              </w:rPr>
              <w:t>情形</w:t>
            </w:r>
            <w:r>
              <w:rPr>
                <w:rFonts w:hint="eastAsia" w:ascii="宋体" w:hAnsi="宋体" w:cs="宋体"/>
                <w:color w:val="000000"/>
                <w:sz w:val="28"/>
                <w:szCs w:val="28"/>
              </w:rPr>
              <w:t>。</w:t>
            </w:r>
          </w:p>
        </w:tc>
        <w:tc>
          <w:tcPr>
            <w:tcW w:w="3497" w:type="dxa"/>
            <w:vAlign w:val="center"/>
          </w:tcPr>
          <w:p w14:paraId="1DA83EA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处3.65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5</w:t>
            </w:r>
            <w:r>
              <w:rPr>
                <w:rFonts w:hint="eastAsia" w:ascii="宋体" w:hAnsi="宋体" w:cs="宋体"/>
                <w:color w:val="000000"/>
                <w:kern w:val="0"/>
                <w:sz w:val="28"/>
                <w:szCs w:val="28"/>
                <w:lang w:bidi="ar"/>
              </w:rPr>
              <w:t>万元以下的罚款。</w:t>
            </w:r>
          </w:p>
          <w:p w14:paraId="63F9D7C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15.5万元以上20万元以下罚款。</w:t>
            </w:r>
          </w:p>
        </w:tc>
      </w:tr>
      <w:tr w14:paraId="1DC9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41" w:type="dxa"/>
            <w:vMerge w:val="continue"/>
            <w:vAlign w:val="center"/>
          </w:tcPr>
          <w:p w14:paraId="26024E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p>
        </w:tc>
        <w:tc>
          <w:tcPr>
            <w:tcW w:w="862" w:type="dxa"/>
            <w:vAlign w:val="center"/>
          </w:tcPr>
          <w:p w14:paraId="4D7695F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s="宋体"/>
                <w:color w:val="000000"/>
                <w:sz w:val="28"/>
                <w:szCs w:val="28"/>
              </w:rPr>
            </w:pPr>
            <w:r>
              <w:rPr>
                <w:rFonts w:hint="eastAsia" w:ascii="宋体" w:hAnsi="宋体" w:cs="宋体"/>
                <w:color w:val="000000"/>
                <w:sz w:val="28"/>
                <w:szCs w:val="28"/>
              </w:rPr>
              <w:t>一般</w:t>
            </w:r>
          </w:p>
          <w:p w14:paraId="42F000A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color w:val="000000"/>
                <w:sz w:val="28"/>
                <w:szCs w:val="28"/>
              </w:rPr>
            </w:pPr>
            <w:r>
              <w:rPr>
                <w:rFonts w:hint="eastAsia" w:ascii="宋体" w:hAnsi="宋体" w:cs="宋体"/>
                <w:color w:val="000000"/>
                <w:sz w:val="28"/>
                <w:szCs w:val="28"/>
              </w:rPr>
              <w:t>处罚</w:t>
            </w:r>
          </w:p>
        </w:tc>
        <w:tc>
          <w:tcPr>
            <w:tcW w:w="5070" w:type="dxa"/>
            <w:vAlign w:val="center"/>
          </w:tcPr>
          <w:p w14:paraId="4DA813E3">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cs="宋体"/>
                <w:color w:val="000000"/>
                <w:sz w:val="28"/>
                <w:szCs w:val="28"/>
              </w:rPr>
            </w:pPr>
            <w:r>
              <w:rPr>
                <w:rFonts w:hint="eastAsia" w:ascii="宋体" w:hAnsi="宋体" w:cs="宋体"/>
                <w:color w:val="000000"/>
                <w:kern w:val="0"/>
                <w:sz w:val="28"/>
                <w:szCs w:val="28"/>
                <w:lang w:bidi="ar"/>
              </w:rPr>
              <w:t>不涉及减轻、从轻或者从重情形的。</w:t>
            </w:r>
          </w:p>
        </w:tc>
        <w:tc>
          <w:tcPr>
            <w:tcW w:w="3497" w:type="dxa"/>
            <w:vAlign w:val="center"/>
          </w:tcPr>
          <w:p w14:paraId="05C95BC7">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处1.85</w:t>
            </w:r>
            <w:r>
              <w:rPr>
                <w:rFonts w:hint="eastAsia" w:ascii="宋体" w:hAnsi="宋体" w:cs="宋体"/>
                <w:color w:val="000000"/>
                <w:kern w:val="0"/>
                <w:sz w:val="28"/>
                <w:szCs w:val="28"/>
                <w:lang w:bidi="ar"/>
              </w:rPr>
              <w:t>万元以上</w:t>
            </w:r>
            <w:r>
              <w:rPr>
                <w:rFonts w:hint="eastAsia" w:ascii="宋体" w:hAnsi="宋体" w:cs="宋体"/>
                <w:color w:val="000000"/>
                <w:kern w:val="0"/>
                <w:sz w:val="28"/>
                <w:szCs w:val="28"/>
                <w:lang w:val="en-US" w:eastAsia="zh-CN" w:bidi="ar"/>
              </w:rPr>
              <w:t>3.65</w:t>
            </w:r>
            <w:r>
              <w:rPr>
                <w:rFonts w:hint="eastAsia" w:ascii="宋体" w:hAnsi="宋体" w:cs="宋体"/>
                <w:color w:val="000000"/>
                <w:kern w:val="0"/>
                <w:sz w:val="28"/>
                <w:szCs w:val="28"/>
                <w:lang w:bidi="ar"/>
              </w:rPr>
              <w:t>万元以下罚款。</w:t>
            </w:r>
          </w:p>
          <w:p w14:paraId="5DBAD1B4">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eastAsia="zh-CN" w:bidi="ar"/>
              </w:rPr>
              <w:t>造成危害后果的，处</w:t>
            </w:r>
            <w:r>
              <w:rPr>
                <w:rFonts w:hint="eastAsia" w:ascii="宋体" w:hAnsi="宋体" w:cs="宋体"/>
                <w:color w:val="000000"/>
                <w:kern w:val="0"/>
                <w:sz w:val="28"/>
                <w:szCs w:val="28"/>
                <w:lang w:val="en-US" w:eastAsia="zh-CN" w:bidi="ar"/>
              </w:rPr>
              <w:t>9.5万元以上15.5万元以下罚款。</w:t>
            </w:r>
          </w:p>
        </w:tc>
      </w:tr>
    </w:tbl>
    <w:p w14:paraId="027EAA9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CC00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63F4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463F4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FC263"/>
    <w:multiLevelType w:val="singleLevel"/>
    <w:tmpl w:val="A63FC263"/>
    <w:lvl w:ilvl="0" w:tentative="0">
      <w:start w:val="1"/>
      <w:numFmt w:val="decimal"/>
      <w:suff w:val="space"/>
      <w:lvlText w:val="%1."/>
      <w:lvlJc w:val="left"/>
    </w:lvl>
  </w:abstractNum>
  <w:abstractNum w:abstractNumId="1">
    <w:nsid w:val="EB2B8B0F"/>
    <w:multiLevelType w:val="singleLevel"/>
    <w:tmpl w:val="EB2B8B0F"/>
    <w:lvl w:ilvl="0" w:tentative="0">
      <w:start w:val="1"/>
      <w:numFmt w:val="decimal"/>
      <w:lvlText w:val="%1."/>
      <w:lvlJc w:val="left"/>
      <w:pPr>
        <w:tabs>
          <w:tab w:val="left" w:pos="312"/>
        </w:tabs>
      </w:pPr>
    </w:lvl>
  </w:abstractNum>
  <w:abstractNum w:abstractNumId="2">
    <w:nsid w:val="2E73E45D"/>
    <w:multiLevelType w:val="singleLevel"/>
    <w:tmpl w:val="2E73E45D"/>
    <w:lvl w:ilvl="0" w:tentative="0">
      <w:start w:val="1"/>
      <w:numFmt w:val="decimal"/>
      <w:lvlText w:val="%1."/>
      <w:lvlJc w:val="left"/>
      <w:pPr>
        <w:tabs>
          <w:tab w:val="left" w:pos="312"/>
        </w:tabs>
      </w:pPr>
    </w:lvl>
  </w:abstractNum>
  <w:abstractNum w:abstractNumId="3">
    <w:nsid w:val="35165EA8"/>
    <w:multiLevelType w:val="singleLevel"/>
    <w:tmpl w:val="35165EA8"/>
    <w:lvl w:ilvl="0" w:tentative="0">
      <w:start w:val="1"/>
      <w:numFmt w:val="decimal"/>
      <w:lvlText w:val="%1."/>
      <w:lvlJc w:val="left"/>
      <w:pPr>
        <w:tabs>
          <w:tab w:val="left" w:pos="312"/>
        </w:tabs>
      </w:pPr>
    </w:lvl>
  </w:abstractNum>
  <w:abstractNum w:abstractNumId="4">
    <w:nsid w:val="597717A6"/>
    <w:multiLevelType w:val="singleLevel"/>
    <w:tmpl w:val="597717A6"/>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iOTM4MWQwYWNhZDFjNTA0NmQxY2Q5ODNkYTgxMWIifQ=="/>
  </w:docVars>
  <w:rsids>
    <w:rsidRoot w:val="00000000"/>
    <w:rsid w:val="03021A42"/>
    <w:rsid w:val="037D6308"/>
    <w:rsid w:val="06D9036B"/>
    <w:rsid w:val="09F41033"/>
    <w:rsid w:val="0A5D0424"/>
    <w:rsid w:val="0B7A250D"/>
    <w:rsid w:val="0D1B21FD"/>
    <w:rsid w:val="0EE47143"/>
    <w:rsid w:val="0FA11234"/>
    <w:rsid w:val="11612598"/>
    <w:rsid w:val="14875E2B"/>
    <w:rsid w:val="17D02F59"/>
    <w:rsid w:val="181E2472"/>
    <w:rsid w:val="1B776AA5"/>
    <w:rsid w:val="1DC53ABB"/>
    <w:rsid w:val="1DD91315"/>
    <w:rsid w:val="1E1576E9"/>
    <w:rsid w:val="1F72776C"/>
    <w:rsid w:val="1FE74238"/>
    <w:rsid w:val="1FE75ADE"/>
    <w:rsid w:val="1FFB66C1"/>
    <w:rsid w:val="205E3522"/>
    <w:rsid w:val="213B4AD2"/>
    <w:rsid w:val="21770F72"/>
    <w:rsid w:val="23EC3D11"/>
    <w:rsid w:val="265E0C9D"/>
    <w:rsid w:val="2BCC6E0C"/>
    <w:rsid w:val="2C187060"/>
    <w:rsid w:val="2C9175A8"/>
    <w:rsid w:val="2FA03D0A"/>
    <w:rsid w:val="31E77F3D"/>
    <w:rsid w:val="32A94155"/>
    <w:rsid w:val="348363C8"/>
    <w:rsid w:val="34E750E6"/>
    <w:rsid w:val="35BE6073"/>
    <w:rsid w:val="370927F4"/>
    <w:rsid w:val="3B893F22"/>
    <w:rsid w:val="3BCE45B8"/>
    <w:rsid w:val="3BFBBA4E"/>
    <w:rsid w:val="3DFDF39C"/>
    <w:rsid w:val="3E854E75"/>
    <w:rsid w:val="3F740A34"/>
    <w:rsid w:val="3FB2738E"/>
    <w:rsid w:val="401B7113"/>
    <w:rsid w:val="41014CCC"/>
    <w:rsid w:val="42D504B3"/>
    <w:rsid w:val="43733D70"/>
    <w:rsid w:val="44E7409E"/>
    <w:rsid w:val="456D1579"/>
    <w:rsid w:val="45F602F1"/>
    <w:rsid w:val="46B61944"/>
    <w:rsid w:val="47AE4B3C"/>
    <w:rsid w:val="492F6AE5"/>
    <w:rsid w:val="4A130C33"/>
    <w:rsid w:val="4C4217FA"/>
    <w:rsid w:val="4CD7310B"/>
    <w:rsid w:val="4EB424DB"/>
    <w:rsid w:val="4EDE90D5"/>
    <w:rsid w:val="4F31A303"/>
    <w:rsid w:val="4F950C90"/>
    <w:rsid w:val="4FE795F5"/>
    <w:rsid w:val="51237AAF"/>
    <w:rsid w:val="51E000CC"/>
    <w:rsid w:val="55B300C2"/>
    <w:rsid w:val="56894552"/>
    <w:rsid w:val="56DD7B2E"/>
    <w:rsid w:val="58F20481"/>
    <w:rsid w:val="5AA03242"/>
    <w:rsid w:val="5B890176"/>
    <w:rsid w:val="5BF738D0"/>
    <w:rsid w:val="5BFFC4C9"/>
    <w:rsid w:val="5D7719D5"/>
    <w:rsid w:val="5DF5C21D"/>
    <w:rsid w:val="5F75325A"/>
    <w:rsid w:val="5F7D41C0"/>
    <w:rsid w:val="5F9E99D0"/>
    <w:rsid w:val="60BF3C5E"/>
    <w:rsid w:val="6281610A"/>
    <w:rsid w:val="63534C92"/>
    <w:rsid w:val="65C14BBC"/>
    <w:rsid w:val="66612432"/>
    <w:rsid w:val="677D0C3C"/>
    <w:rsid w:val="69B16D43"/>
    <w:rsid w:val="6BA15311"/>
    <w:rsid w:val="6E354640"/>
    <w:rsid w:val="6ED7F54F"/>
    <w:rsid w:val="6F5E1E54"/>
    <w:rsid w:val="6FDB144D"/>
    <w:rsid w:val="70335B6F"/>
    <w:rsid w:val="71C11FB4"/>
    <w:rsid w:val="71CF667C"/>
    <w:rsid w:val="74324450"/>
    <w:rsid w:val="76AF647B"/>
    <w:rsid w:val="775A16D0"/>
    <w:rsid w:val="777F538E"/>
    <w:rsid w:val="77BE0D98"/>
    <w:rsid w:val="78AD22F7"/>
    <w:rsid w:val="79740E11"/>
    <w:rsid w:val="7A4FC983"/>
    <w:rsid w:val="7A7523D8"/>
    <w:rsid w:val="7BBD6B13"/>
    <w:rsid w:val="7C1B7AA8"/>
    <w:rsid w:val="7C3F2C04"/>
    <w:rsid w:val="7C6E01E7"/>
    <w:rsid w:val="7CF92CB0"/>
    <w:rsid w:val="7D8F476B"/>
    <w:rsid w:val="7DDB742B"/>
    <w:rsid w:val="7F9D30C5"/>
    <w:rsid w:val="7FEB442D"/>
    <w:rsid w:val="8EED8944"/>
    <w:rsid w:val="ABBB91F8"/>
    <w:rsid w:val="ADB77B44"/>
    <w:rsid w:val="AF5F64F0"/>
    <w:rsid w:val="B5D3189F"/>
    <w:rsid w:val="BFC78F6D"/>
    <w:rsid w:val="BFF95816"/>
    <w:rsid w:val="BFFDBBFB"/>
    <w:rsid w:val="CF6F0CE4"/>
    <w:rsid w:val="D9A2DAB9"/>
    <w:rsid w:val="DF4C9E79"/>
    <w:rsid w:val="E7D615FD"/>
    <w:rsid w:val="EFFF2742"/>
    <w:rsid w:val="F7B7F72A"/>
    <w:rsid w:val="F7F3B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rPr>
      <w:rFonts w:ascii="Calibri" w:hAnsi="Calibri" w:eastAsia="宋体" w:cs="Times New Roman"/>
      <w:sz w:val="21"/>
      <w:szCs w:val="24"/>
    </w:rPr>
  </w:style>
  <w:style w:type="paragraph" w:styleId="3">
    <w:name w:val="toc 9"/>
    <w:basedOn w:val="1"/>
    <w:next w:val="1"/>
    <w:qFormat/>
    <w:uiPriority w:val="0"/>
    <w:pPr>
      <w:ind w:left="3360" w:leftChars="1600"/>
    </w:pPr>
    <w:rPr>
      <w:rFonts w:ascii="Calibri" w:hAnsi="Calibri" w:eastAsia="方正仿宋_GBK" w:cs="Times New Roman"/>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Paragraph"/>
    <w:basedOn w:val="1"/>
    <w:qFormat/>
    <w:uiPriority w:val="1"/>
    <w:rPr>
      <w:rFonts w:ascii="宋体" w:hAnsi="宋体" w:cs="宋体"/>
      <w:lang w:val="zh-CN" w:bidi="zh-CN"/>
    </w:rPr>
  </w:style>
  <w:style w:type="paragraph" w:customStyle="1" w:styleId="12">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12390</Words>
  <Characters>12760</Characters>
  <Lines>0</Lines>
  <Paragraphs>0</Paragraphs>
  <TotalTime>8</TotalTime>
  <ScaleCrop>false</ScaleCrop>
  <LinksUpToDate>false</LinksUpToDate>
  <CharactersWithSpaces>12880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2025-02-11T14:51:00Z</dcterms:created>
  <dc:creator>Administrator</dc:creator>
  <cp:lastModifiedBy>张某某</cp:lastModifiedBy>
  <dcterms:modified xsi:type="dcterms:W3CDTF">2026-07-06T02:18:45Z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eyJoZGlkIjoiOTgzYzZkNWI0ZmU1YmNjMGEyOTU1M2M2NzdlNjNiODMiLCJ1c2VySWQiOiIyMzE3NTY5NTQifQ==</vt:lpwstr>
  </property>
  <property fmtid="{D5CDD505-2E9C-101B-9397-08002B2CF9AE}" pid="4" name="ICV">
    <vt:lpwstr>DBB9348E2A5C4062BEA25781A1CF3BC0_13</vt:lpwstr>
  </property>
</Properties>
</file>