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20B1E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31565FA2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注销</w:t>
      </w:r>
      <w:r>
        <w:rPr>
          <w:rFonts w:hint="eastAsia"/>
          <w:b/>
          <w:sz w:val="44"/>
          <w:szCs w:val="44"/>
        </w:rPr>
        <w:t>审批前公示</w:t>
      </w:r>
    </w:p>
    <w:p w14:paraId="30A09BE4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根据《中华人民共和国药品管理法》、《中华人民共和国药品管理法实施条例》、《药品经营许可证管理办法》等有关规定对单体零售药店</w:t>
      </w:r>
      <w:r>
        <w:rPr>
          <w:rFonts w:hint="eastAsia"/>
          <w:lang w:eastAsia="zh-CN"/>
        </w:rPr>
        <w:t>浮梁县荞麦岭药店</w:t>
      </w:r>
      <w:r>
        <w:rPr>
          <w:rFonts w:hint="eastAsia"/>
        </w:rPr>
        <w:t>提出的注销申请予以公示，同时回收其《药品经营许可证》正、副本原件。自公示之日起该企业不再具备合法经营药品的资质。公示时间：202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日，欢迎社会各界予以监督。</w:t>
      </w:r>
    </w:p>
    <w:p w14:paraId="2408A88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17AC60D1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424F8926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31118868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2C4FA85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p w14:paraId="7BC7DC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                                                                           </w:t>
      </w:r>
    </w:p>
    <w:p w14:paraId="1A2CD86D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hint="eastAsia"/>
        </w:rPr>
        <w:t>附件：浮梁县药品零售企业药品经营许可证</w:t>
      </w:r>
      <w:r>
        <w:rPr>
          <w:rFonts w:hint="eastAsia"/>
          <w:lang w:val="en-US" w:eastAsia="zh-CN"/>
        </w:rPr>
        <w:t>注销</w:t>
      </w:r>
      <w:r>
        <w:rPr>
          <w:rFonts w:hint="eastAsia"/>
        </w:rPr>
        <w:t>审批前公示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2"/>
        <w:gridCol w:w="1465"/>
        <w:gridCol w:w="1536"/>
        <w:gridCol w:w="1510"/>
        <w:gridCol w:w="1802"/>
        <w:gridCol w:w="1714"/>
      </w:tblGrid>
      <w:tr w14:paraId="6B59E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B6D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6B9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3754D6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人</w:t>
            </w:r>
          </w:p>
          <w:p w14:paraId="0E4DF67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45A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B2A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52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1A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许可证号</w:t>
            </w:r>
          </w:p>
        </w:tc>
      </w:tr>
      <w:tr w14:paraId="7BB02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797C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浮梁县荞麦岭药店</w:t>
            </w:r>
            <w:bookmarkEnd w:id="0"/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9C0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周冬良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65F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张明平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DB71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周冬良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3EFB"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浮梁县湘湖镇荞麦岭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86A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赣DB798002014</w:t>
            </w:r>
          </w:p>
        </w:tc>
      </w:tr>
    </w:tbl>
    <w:p w14:paraId="3A5467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1192F58"/>
    <w:p w14:paraId="09A805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7034E"/>
    <w:rsid w:val="2A3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2026-05-27T08:44:00Z</dcterms:created>
  <dc:creator>于晔洋</dc:creator>
  <cp:lastModifiedBy>于晔洋</cp:lastModifiedBy>
  <dcterms:modified xsi:type="dcterms:W3CDTF">2026-05-27T08:51:53Z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115D3A05691845AE852E7718CB8EE04B_11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