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DC158">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Theme="majorEastAsia" w:hAnsiTheme="majorEastAsia" w:eastAsiaTheme="majorEastAsia" w:cstheme="majorEastAsia"/>
          <w:b/>
          <w:bCs/>
          <w:color w:val="auto"/>
          <w:sz w:val="44"/>
          <w:szCs w:val="44"/>
          <w:lang w:val="en-US" w:eastAsia="zh-CN"/>
        </w:rPr>
      </w:pPr>
      <w:r>
        <w:rPr>
          <w:rFonts w:hint="eastAsia" w:asciiTheme="majorEastAsia" w:hAnsiTheme="majorEastAsia" w:eastAsiaTheme="majorEastAsia" w:cstheme="majorEastAsia"/>
          <w:b/>
          <w:bCs/>
          <w:color w:val="auto"/>
          <w:sz w:val="44"/>
          <w:szCs w:val="44"/>
          <w:lang w:val="en-US" w:eastAsia="zh-CN"/>
        </w:rPr>
        <w:t>关于向社会公众征求意见的公告</w:t>
      </w:r>
    </w:p>
    <w:p w14:paraId="491DEEDC">
      <w:pPr>
        <w:pStyle w:val="2"/>
        <w:rPr>
          <w:rFonts w:hint="eastAsia" w:ascii="仿宋" w:hAnsi="仿宋" w:eastAsia="仿宋" w:cs="仿宋"/>
          <w:color w:val="auto"/>
          <w:kern w:val="2"/>
          <w:sz w:val="32"/>
          <w:szCs w:val="32"/>
          <w:lang w:val="en-US" w:eastAsia="zh-CN" w:bidi="ar-SA"/>
        </w:rPr>
      </w:pPr>
    </w:p>
    <w:p w14:paraId="58A27C16">
      <w:pPr>
        <w:pStyle w:val="2"/>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sz w:val="32"/>
          <w:szCs w:val="32"/>
        </w:rPr>
        <w:t>为认真贯彻落实党中央、国务院</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省、市</w:t>
      </w:r>
      <w:r>
        <w:rPr>
          <w:rFonts w:hint="eastAsia" w:ascii="仿宋" w:hAnsi="仿宋" w:eastAsia="仿宋" w:cs="仿宋"/>
          <w:sz w:val="32"/>
          <w:szCs w:val="32"/>
        </w:rPr>
        <w:t>关于知识产权工作的决策部署，</w:t>
      </w:r>
      <w:r>
        <w:rPr>
          <w:rFonts w:hint="eastAsia" w:ascii="仿宋" w:hAnsi="仿宋" w:eastAsia="仿宋" w:cs="仿宋"/>
          <w:color w:val="auto"/>
          <w:kern w:val="2"/>
          <w:sz w:val="32"/>
          <w:szCs w:val="32"/>
          <w:lang w:val="en-US" w:eastAsia="zh-CN" w:bidi="ar-SA"/>
        </w:rPr>
        <w:t>进一步提升我县知识产权创造、运用、保护、管理和服务综合能力，发挥知识产权支撑作用，</w:t>
      </w:r>
      <w:r>
        <w:rPr>
          <w:rFonts w:hint="eastAsia" w:ascii="仿宋" w:hAnsi="仿宋" w:eastAsia="仿宋" w:cs="仿宋"/>
          <w:sz w:val="32"/>
          <w:szCs w:val="32"/>
        </w:rPr>
        <w:t>结合我县实际，特制定</w:t>
      </w:r>
      <w:r>
        <w:rPr>
          <w:rFonts w:hint="eastAsia" w:ascii="仿宋" w:hAnsi="仿宋" w:eastAsia="仿宋" w:cs="仿宋"/>
          <w:color w:val="auto"/>
          <w:kern w:val="2"/>
          <w:sz w:val="32"/>
          <w:szCs w:val="32"/>
          <w:lang w:val="en-US" w:eastAsia="zh-CN" w:bidi="ar-SA"/>
        </w:rPr>
        <w:t>浮梁县“十四五”知识产权（专利、商标、地理标志）发展规划（征求意见稿），现特向社会公众征求意见，相关事项如下：</w:t>
      </w:r>
    </w:p>
    <w:p w14:paraId="53FF9E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一、征求意见时间</w:t>
      </w:r>
    </w:p>
    <w:p w14:paraId="5C78E4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2022年3月1日至3月7日。</w:t>
      </w:r>
    </w:p>
    <w:p w14:paraId="163EB6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二、修改意见反馈</w:t>
      </w:r>
    </w:p>
    <w:p w14:paraId="0B8CA0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请社会各界群众提出宝贵意见和建议，将修改意见以信函或电子邮件的形式反馈至县市场监管局，并请注明提出修改意见者工作单位、联系人及联系方式。</w:t>
      </w:r>
    </w:p>
    <w:p w14:paraId="0FCC5B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在此，衷心感谢社会各界的理解和支持！</w:t>
      </w:r>
    </w:p>
    <w:p w14:paraId="0DEFBC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联系人：郑颖，0798-2626859 </w:t>
      </w:r>
    </w:p>
    <w:p w14:paraId="3053EE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邮箱：17262169386@139.com</w:t>
      </w:r>
    </w:p>
    <w:p w14:paraId="66AA1D14">
      <w:pPr>
        <w:pStyle w:val="2"/>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通讯地址：浮梁县朝阳中大道155号（邮编：333400）</w:t>
      </w:r>
    </w:p>
    <w:p w14:paraId="17108CA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附件：浮梁县“十四五”知识产权（专利、商标、地理标志）发展规划（征求意见稿）</w:t>
      </w:r>
    </w:p>
    <w:p w14:paraId="57DF446A">
      <w:pPr>
        <w:pStyle w:val="2"/>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p>
    <w:p w14:paraId="79FF2DD6">
      <w:pPr>
        <w:pStyle w:val="2"/>
        <w:rPr>
          <w:rFonts w:hint="default"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 xml:space="preserve">                                     2022年3月1日</w:t>
      </w:r>
    </w:p>
    <w:p w14:paraId="3B48EC4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w:t>
      </w:r>
    </w:p>
    <w:p w14:paraId="3883B37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bCs/>
          <w:color w:val="000000" w:themeColor="text1"/>
          <w:sz w:val="44"/>
          <w:szCs w:val="4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44"/>
          <w:szCs w:val="44"/>
          <w14:textFill>
            <w14:solidFill>
              <w14:schemeClr w14:val="tx1"/>
            </w14:solidFill>
          </w14:textFill>
        </w:rPr>
        <w:t>浮梁县“十四五”知识产权</w:t>
      </w:r>
      <w:r>
        <w:rPr>
          <w:rFonts w:hint="eastAsia" w:asciiTheme="minorEastAsia" w:hAnsiTheme="minorEastAsia" w:cstheme="minorEastAsia"/>
          <w:b/>
          <w:bCs/>
          <w:color w:val="000000" w:themeColor="text1"/>
          <w:sz w:val="44"/>
          <w:szCs w:val="4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44"/>
          <w:szCs w:val="44"/>
          <w14:textFill>
            <w14:solidFill>
              <w14:schemeClr w14:val="tx1"/>
            </w14:solidFill>
          </w14:textFill>
        </w:rPr>
        <w:t>专利、商标、地理标志</w:t>
      </w:r>
      <w:r>
        <w:rPr>
          <w:rFonts w:hint="eastAsia" w:asciiTheme="minorEastAsia" w:hAnsiTheme="minorEastAsia" w:cstheme="minorEastAsia"/>
          <w:b/>
          <w:bCs/>
          <w:color w:val="000000" w:themeColor="text1"/>
          <w:sz w:val="44"/>
          <w:szCs w:val="4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44"/>
          <w:szCs w:val="44"/>
          <w14:textFill>
            <w14:solidFill>
              <w14:schemeClr w14:val="tx1"/>
            </w14:solidFill>
          </w14:textFill>
        </w:rPr>
        <w:t>发展规划</w:t>
      </w:r>
      <w:r>
        <w:rPr>
          <w:rFonts w:hint="eastAsia" w:asciiTheme="minorEastAsia" w:hAnsiTheme="minorEastAsia" w:cstheme="minorEastAsia"/>
          <w:b/>
          <w:bCs/>
          <w:color w:val="000000" w:themeColor="text1"/>
          <w:sz w:val="44"/>
          <w:szCs w:val="44"/>
          <w:lang w:eastAsia="zh-CN"/>
          <w14:textFill>
            <w14:solidFill>
              <w14:schemeClr w14:val="tx1"/>
            </w14:solidFill>
          </w14:textFill>
        </w:rPr>
        <w:t>（</w:t>
      </w:r>
      <w:r>
        <w:rPr>
          <w:rFonts w:hint="eastAsia" w:asciiTheme="minorEastAsia" w:hAnsiTheme="minorEastAsia" w:cstheme="minorEastAsia"/>
          <w:b/>
          <w:bCs/>
          <w:color w:val="000000" w:themeColor="text1"/>
          <w:sz w:val="44"/>
          <w:szCs w:val="44"/>
          <w:lang w:val="en-US" w:eastAsia="zh-CN"/>
          <w14:textFill>
            <w14:solidFill>
              <w14:schemeClr w14:val="tx1"/>
            </w14:solidFill>
          </w14:textFill>
        </w:rPr>
        <w:t>征求意见稿</w:t>
      </w:r>
      <w:r>
        <w:rPr>
          <w:rFonts w:hint="eastAsia" w:asciiTheme="minorEastAsia" w:hAnsiTheme="minorEastAsia" w:cstheme="minorEastAsia"/>
          <w:b/>
          <w:bCs/>
          <w:color w:val="000000" w:themeColor="text1"/>
          <w:sz w:val="44"/>
          <w:szCs w:val="44"/>
          <w:lang w:eastAsia="zh-CN"/>
          <w14:textFill>
            <w14:solidFill>
              <w14:schemeClr w14:val="tx1"/>
            </w14:solidFill>
          </w14:textFill>
        </w:rPr>
        <w:t>）</w:t>
      </w:r>
    </w:p>
    <w:p w14:paraId="10EFEBC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olor w:val="000000" w:themeColor="text1"/>
          <w14:textFill>
            <w14:solidFill>
              <w14:schemeClr w14:val="tx1"/>
            </w14:solidFill>
          </w14:textFill>
        </w:rPr>
      </w:pPr>
    </w:p>
    <w:p w14:paraId="3D01A0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“十四五”时期是浮梁县在实现全面小康的基础上，乘势而上向全面建设社会主义现代化迈进的起步期。科学编制并有效实施“十四五”知识产权规划，对于建设特色型知识产权强</w:t>
      </w:r>
      <w:r>
        <w:rPr>
          <w:rFonts w:hint="eastAsia" w:ascii="仿宋" w:hAnsi="仿宋" w:eastAsia="仿宋" w:cs="仿宋"/>
          <w:color w:val="000000" w:themeColor="text1"/>
          <w:sz w:val="32"/>
          <w:szCs w:val="32"/>
          <w:lang w:val="en-US"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，支撑创新驱动发展、促进产业结构转型升级、优化营商环境有着重要意义。为认真贯彻落实党中央、国务院关于知识产权工作的决策部署，根据《江西省“十四五”知识产权</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专利、商标、地理标志</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发展规划》《景德镇市“十四五”知识产权</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专利、商标、地理标志</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发展规划》的要求，结合我县实际，特制定本发展规划。</w:t>
      </w:r>
    </w:p>
    <w:p w14:paraId="50588F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一、指导思想</w:t>
      </w:r>
    </w:p>
    <w:p w14:paraId="5A26F8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以习近平新时代中国特色社会主义思想为指导，按照“四个全面”战略布局，全面贯彻党的二十大精神和中央政治局第四十一次集体学习时习近平总书记重要讲话精神，深入实施国家知识产权战略纲要和江西省知识产权战略纲要，</w:t>
      </w:r>
      <w:r>
        <w:rPr>
          <w:rFonts w:hint="eastAsia" w:ascii="仿宋" w:hAnsi="仿宋" w:eastAsia="仿宋" w:cs="仿宋"/>
          <w:color w:val="000000" w:themeColor="text1"/>
          <w:sz w:val="32"/>
          <w:szCs w:val="32"/>
          <w:lang w:eastAsia="zh-CN"/>
          <w14:textFill>
            <w14:solidFill>
              <w14:schemeClr w14:val="tx1"/>
            </w14:solidFill>
          </w14:textFill>
        </w:rPr>
        <w:t>全面加快国家陶瓷文化传承创新试验区新平先行区建设，</w:t>
      </w:r>
      <w:r>
        <w:rPr>
          <w:rFonts w:hint="eastAsia" w:ascii="仿宋" w:hAnsi="仿宋" w:eastAsia="仿宋" w:cs="仿宋"/>
          <w:color w:val="000000" w:themeColor="text1"/>
          <w:sz w:val="32"/>
          <w:szCs w:val="32"/>
          <w14:textFill>
            <w14:solidFill>
              <w14:schemeClr w14:val="tx1"/>
            </w14:solidFill>
          </w14:textFill>
        </w:rPr>
        <w:t>着力加强知识产权创造、运用、保护和管理的综合能力与水平，以知识产权引领产业集聚、推动转型升级、服务创新驱动、支撑绿色崛起，认真谋划知识产权强县的发展路径，努力建设知识产权强县，为建设创新型浮梁和全面建成小康社会提供有力支撑。</w:t>
      </w:r>
    </w:p>
    <w:p w14:paraId="3B2C29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二、基本思路</w:t>
      </w:r>
    </w:p>
    <w:p w14:paraId="356E1BC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一</w:t>
      </w: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以高质量发展为主线，促进知识产权高效运用</w:t>
      </w:r>
    </w:p>
    <w:p w14:paraId="214BBB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强化高质量创造政策导向，完善以质量和价值为导向的知识产权政策和评价体系，引导创新资源向知识产权高质量创造倾斜。建立非正常专利申请、商标恶意注册的警示清单制度。强化信用监管，规范专利代理、商标注册行为。引导市场主体在关键核心技术领域强化知识产权布局，促进知识产权转化。</w:t>
      </w:r>
    </w:p>
    <w:p w14:paraId="2AFC8D2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二</w:t>
      </w: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以知识产权保护为重点，提高知识产权行政保护能力</w:t>
      </w:r>
    </w:p>
    <w:p w14:paraId="72616A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牢固树立保护知识产权就是保护科技创新的理念，围绕我县陶瓷、新材料、</w:t>
      </w:r>
      <w:r>
        <w:rPr>
          <w:rFonts w:hint="eastAsia" w:ascii="仿宋" w:hAnsi="仿宋" w:eastAsia="仿宋" w:cs="仿宋"/>
          <w:color w:val="000000" w:themeColor="text1"/>
          <w:sz w:val="32"/>
          <w:szCs w:val="32"/>
          <w:lang w:eastAsia="zh-CN"/>
          <w14:textFill>
            <w14:solidFill>
              <w14:schemeClr w14:val="tx1"/>
            </w14:solidFill>
          </w14:textFill>
        </w:rPr>
        <w:t>电子信息、</w:t>
      </w:r>
      <w:r>
        <w:rPr>
          <w:rFonts w:hint="eastAsia" w:ascii="仿宋" w:hAnsi="仿宋" w:eastAsia="仿宋" w:cs="仿宋"/>
          <w:color w:val="000000" w:themeColor="text1"/>
          <w:sz w:val="32"/>
          <w:szCs w:val="32"/>
          <w:lang w:val="en-US" w:eastAsia="zh-CN"/>
          <w14:textFill>
            <w14:solidFill>
              <w14:schemeClr w14:val="tx1"/>
            </w14:solidFill>
          </w14:textFill>
        </w:rPr>
        <w:t>茶叶</w:t>
      </w:r>
      <w:r>
        <w:rPr>
          <w:rFonts w:hint="eastAsia" w:ascii="仿宋" w:hAnsi="仿宋" w:eastAsia="仿宋" w:cs="仿宋"/>
          <w:color w:val="000000" w:themeColor="text1"/>
          <w:sz w:val="32"/>
          <w:szCs w:val="32"/>
          <w14:textFill>
            <w14:solidFill>
              <w14:schemeClr w14:val="tx1"/>
            </w14:solidFill>
          </w14:textFill>
        </w:rPr>
        <w:t>等优势产业，建立健全知识产权保护制度，完善工作机制，综合运用法律、行政、经济、技术、社会治理等手段强化保护，全面提升知识产权保护效率和水平，营造保护创新的营商环境，为我县经济高质量发展提供有力支撑。</w:t>
      </w:r>
    </w:p>
    <w:p w14:paraId="168CD4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三、主要目标</w:t>
      </w:r>
    </w:p>
    <w:p w14:paraId="1655C4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到2025年底，知识产权保护水平显著提高，高质量高价值知识产权大幅提升，知识产权严保护、大保护、高效运用、优质服务的格局基本形成，知识产权发展主要预期目标如期实现，有效支撑我县经济高质量发展。</w:t>
      </w:r>
    </w:p>
    <w:p w14:paraId="783C0D8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——知识产权保护。</w:t>
      </w:r>
    </w:p>
    <w:p w14:paraId="5EFA5E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到2025年，建立更加严格的知识产权保护制度，加大知识产权侵权违法行为惩治力度，构建严保护、大保护、快保护和同保护的工作格局，形成以司法保护为主导，司法与行政保护相互协调，行政调解、行业自律和社会监督共治为补充的知识产权保护体系，知识产权法治环境明显优化，知识产权侵权违法行为得到有效遏制，对国内外创新资源的吸引力明显增强，社会满意度达到较高水平。</w:t>
      </w:r>
    </w:p>
    <w:p w14:paraId="3E38BBC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——知识产权创造。</w:t>
      </w:r>
    </w:p>
    <w:p w14:paraId="0B1803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进一步完善提升高质量发展的知识产权政策措施，促进高质量创造。力争到2025年每万人高价值发明专利拥有量达到</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件；有效注册商标达到</w:t>
      </w:r>
      <w:r>
        <w:rPr>
          <w:rFonts w:hint="eastAsia" w:ascii="仿宋" w:hAnsi="仿宋" w:eastAsia="仿宋" w:cs="仿宋"/>
          <w:color w:val="000000" w:themeColor="text1"/>
          <w:sz w:val="32"/>
          <w:szCs w:val="32"/>
          <w:lang w:val="en-US" w:eastAsia="zh-CN"/>
          <w14:textFill>
            <w14:solidFill>
              <w14:schemeClr w14:val="tx1"/>
            </w14:solidFill>
          </w14:textFill>
        </w:rPr>
        <w:t>4900</w:t>
      </w:r>
      <w:r>
        <w:rPr>
          <w:rFonts w:hint="eastAsia" w:ascii="仿宋" w:hAnsi="仿宋" w:eastAsia="仿宋" w:cs="仿宋"/>
          <w:color w:val="000000" w:themeColor="text1"/>
          <w:sz w:val="32"/>
          <w:szCs w:val="32"/>
          <w14:textFill>
            <w14:solidFill>
              <w14:schemeClr w14:val="tx1"/>
            </w14:solidFill>
          </w14:textFill>
        </w:rPr>
        <w:t>件，地理标志商标达到</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件。</w:t>
      </w:r>
    </w:p>
    <w:p w14:paraId="035C1A3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——知识产权运用。</w:t>
      </w:r>
    </w:p>
    <w:p w14:paraId="6D38C5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知识产权运用体制机制更加健全，知识产权运营交易服务体系进一步完善，创新主体运用知识产权制度的能力进一步提升，知识产权流转更加顺畅，转化运用效益显著提高，全社会创新力度和市场活力进一步激发，有效支撑产业转型升级和创新发展。</w:t>
      </w:r>
    </w:p>
    <w:p w14:paraId="4007AF7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——知识产权管理。</w:t>
      </w:r>
    </w:p>
    <w:p w14:paraId="5797E0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知识产权管理机构不断完善，知识产权管理制度更加健全，知识产权管理能力和业务水平进一步提升。知识产权强县建设力度进一步加大。高等院校、科研院所和企业知识产权管理能力进一步加强。知识产权服务供给更加充分，知识产权信息数据资源开放进一步加大，人才培养机制更加科学、人才队伍不断壮大，知识产权代理、法律、咨询服务更加全面，服务机构管理更加规范，专业化水平明显提升，公共服务产品更加丰富，</w:t>
      </w:r>
      <w:r>
        <w:rPr>
          <w:rFonts w:hint="eastAsia" w:ascii="仿宋" w:hAnsi="仿宋" w:eastAsia="仿宋" w:cs="仿宋"/>
          <w:color w:val="000000" w:themeColor="text1"/>
          <w:sz w:val="32"/>
          <w:szCs w:val="32"/>
          <w:lang w:val="en-US" w:eastAsia="zh-CN"/>
          <w14:textFill>
            <w14:solidFill>
              <w14:schemeClr w14:val="tx1"/>
            </w14:solidFill>
          </w14:textFill>
        </w:rPr>
        <w:t>协同</w:t>
      </w:r>
      <w:r>
        <w:rPr>
          <w:rFonts w:hint="eastAsia" w:ascii="仿宋" w:hAnsi="仿宋" w:eastAsia="仿宋" w:cs="仿宋"/>
          <w:color w:val="000000" w:themeColor="text1"/>
          <w:sz w:val="32"/>
          <w:szCs w:val="32"/>
          <w14:textFill>
            <w14:solidFill>
              <w14:schemeClr w14:val="tx1"/>
            </w14:solidFill>
          </w14:textFill>
        </w:rPr>
        <w:t>培育发展多元化知识产权运营交易平台服务，形成全方位、方便快捷的知识产权服务体系。</w:t>
      </w:r>
    </w:p>
    <w:p w14:paraId="471677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“十四五”我县知识产权发展主要预期性指标</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64"/>
        <w:gridCol w:w="2400"/>
        <w:gridCol w:w="2258"/>
      </w:tblGrid>
      <w:tr w14:paraId="19DA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4" w:type="dxa"/>
          </w:tcPr>
          <w:p w14:paraId="0F45FF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vertAlign w:val="baseline"/>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指标名称</w:t>
            </w:r>
          </w:p>
        </w:tc>
        <w:tc>
          <w:tcPr>
            <w:tcW w:w="2400" w:type="dxa"/>
          </w:tcPr>
          <w:p w14:paraId="197A627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themeColor="text1"/>
                <w:sz w:val="32"/>
                <w:szCs w:val="32"/>
                <w:vertAlign w:val="baseline"/>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2020年基期值</w:t>
            </w:r>
          </w:p>
        </w:tc>
        <w:tc>
          <w:tcPr>
            <w:tcW w:w="2258" w:type="dxa"/>
          </w:tcPr>
          <w:p w14:paraId="2D692FA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themeColor="text1"/>
                <w:sz w:val="32"/>
                <w:szCs w:val="32"/>
                <w:vertAlign w:val="baseline"/>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2025年预测值</w:t>
            </w:r>
          </w:p>
        </w:tc>
      </w:tr>
      <w:tr w14:paraId="3001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4" w:type="dxa"/>
          </w:tcPr>
          <w:p w14:paraId="0C380E6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themeColor="text1"/>
                <w:sz w:val="32"/>
                <w:szCs w:val="32"/>
                <w:vertAlign w:val="baseline"/>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知识产权质押融资金额</w:t>
            </w:r>
          </w:p>
        </w:tc>
        <w:tc>
          <w:tcPr>
            <w:tcW w:w="2400" w:type="dxa"/>
          </w:tcPr>
          <w:p w14:paraId="1B19CA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vertAlign w:val="baseline"/>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0元</w:t>
            </w:r>
          </w:p>
        </w:tc>
        <w:tc>
          <w:tcPr>
            <w:tcW w:w="2258" w:type="dxa"/>
            <w:vAlign w:val="center"/>
          </w:tcPr>
          <w:p w14:paraId="7D25DD6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000000" w:themeColor="text1"/>
                <w:sz w:val="32"/>
                <w:szCs w:val="32"/>
                <w:vertAlign w:val="baseline"/>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1.5亿</w:t>
            </w:r>
            <w:r>
              <w:rPr>
                <w:rFonts w:hint="eastAsia" w:ascii="仿宋" w:hAnsi="仿宋" w:eastAsia="仿宋" w:cs="仿宋"/>
                <w:color w:val="000000" w:themeColor="text1"/>
                <w:sz w:val="32"/>
                <w:szCs w:val="32"/>
                <w14:textFill>
                  <w14:solidFill>
                    <w14:schemeClr w14:val="tx1"/>
                  </w14:solidFill>
                </w14:textFill>
              </w:rPr>
              <w:t>元</w:t>
            </w:r>
          </w:p>
        </w:tc>
      </w:tr>
      <w:tr w14:paraId="70717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4" w:type="dxa"/>
          </w:tcPr>
          <w:p w14:paraId="7FB44F5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themeColor="text1"/>
                <w:sz w:val="32"/>
                <w:szCs w:val="32"/>
                <w:vertAlign w:val="baseline"/>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国家地理标志保护产品</w:t>
            </w:r>
          </w:p>
        </w:tc>
        <w:tc>
          <w:tcPr>
            <w:tcW w:w="2400" w:type="dxa"/>
          </w:tcPr>
          <w:p w14:paraId="526F1C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vertAlign w:val="baseline"/>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1个</w:t>
            </w:r>
          </w:p>
        </w:tc>
        <w:tc>
          <w:tcPr>
            <w:tcW w:w="2258" w:type="dxa"/>
          </w:tcPr>
          <w:p w14:paraId="1E92AA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vertAlign w:val="baseline"/>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个</w:t>
            </w:r>
          </w:p>
        </w:tc>
      </w:tr>
      <w:tr w14:paraId="3EFB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4" w:type="dxa"/>
          </w:tcPr>
          <w:p w14:paraId="329E658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themeColor="text1"/>
                <w:sz w:val="32"/>
                <w:szCs w:val="32"/>
                <w:vertAlign w:val="baseline"/>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每万人口高价值发明专利拥有量</w:t>
            </w:r>
          </w:p>
        </w:tc>
        <w:tc>
          <w:tcPr>
            <w:tcW w:w="2400" w:type="dxa"/>
          </w:tcPr>
          <w:p w14:paraId="35B9C7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vertAlign w:val="baseline"/>
                <w:lang w:eastAsia="zh-CN"/>
                <w14:textFill>
                  <w14:solidFill>
                    <w14:schemeClr w14:val="tx1"/>
                  </w14:solidFill>
                </w14:textFill>
              </w:rPr>
            </w:pPr>
            <w:r>
              <w:rPr>
                <w:rFonts w:hint="eastAsia" w:ascii="仿宋" w:hAnsi="仿宋" w:eastAsia="仿宋" w:cs="仿宋"/>
                <w:strike w:val="0"/>
                <w:dstrike w:val="0"/>
                <w:color w:val="000000" w:themeColor="text1"/>
                <w:sz w:val="32"/>
                <w:szCs w:val="32"/>
                <w:vertAlign w:val="baseline"/>
                <w:lang w:val="en-US" w:eastAsia="zh-CN"/>
                <w14:textFill>
                  <w14:solidFill>
                    <w14:schemeClr w14:val="tx1"/>
                  </w14:solidFill>
                </w14:textFill>
              </w:rPr>
              <w:t>2</w:t>
            </w:r>
            <w:r>
              <w:rPr>
                <w:rFonts w:hint="eastAsia" w:ascii="仿宋" w:hAnsi="仿宋" w:eastAsia="仿宋" w:cs="仿宋"/>
                <w:color w:val="000000" w:themeColor="text1"/>
                <w:sz w:val="32"/>
                <w:szCs w:val="32"/>
                <w:vertAlign w:val="baseline"/>
                <w:lang w:eastAsia="zh-CN"/>
                <w14:textFill>
                  <w14:solidFill>
                    <w14:schemeClr w14:val="tx1"/>
                  </w14:solidFill>
                </w14:textFill>
              </w:rPr>
              <w:t>件</w:t>
            </w:r>
          </w:p>
        </w:tc>
        <w:tc>
          <w:tcPr>
            <w:tcW w:w="2258" w:type="dxa"/>
          </w:tcPr>
          <w:p w14:paraId="6BA046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vertAlign w:val="baseline"/>
                <w:lang w:eastAsia="zh-CN"/>
                <w14:textFill>
                  <w14:solidFill>
                    <w14:schemeClr w14:val="tx1"/>
                  </w14:solidFill>
                </w14:textFill>
              </w:rPr>
            </w:pPr>
            <w:r>
              <w:rPr>
                <w:rFonts w:hint="eastAsia" w:ascii="仿宋" w:hAnsi="仿宋" w:eastAsia="仿宋" w:cs="仿宋"/>
                <w:color w:val="000000" w:themeColor="text1"/>
                <w:sz w:val="32"/>
                <w:szCs w:val="32"/>
                <w:vertAlign w:val="baseline"/>
                <w:lang w:val="en-US" w:eastAsia="zh-CN"/>
                <w14:textFill>
                  <w14:solidFill>
                    <w14:schemeClr w14:val="tx1"/>
                  </w14:solidFill>
                </w14:textFill>
              </w:rPr>
              <w:t>3</w:t>
            </w:r>
            <w:r>
              <w:rPr>
                <w:rFonts w:hint="eastAsia" w:ascii="仿宋" w:hAnsi="仿宋" w:eastAsia="仿宋" w:cs="仿宋"/>
                <w:color w:val="000000" w:themeColor="text1"/>
                <w:sz w:val="32"/>
                <w:szCs w:val="32"/>
                <w:vertAlign w:val="baseline"/>
                <w:lang w:eastAsia="zh-CN"/>
                <w14:textFill>
                  <w14:solidFill>
                    <w14:schemeClr w14:val="tx1"/>
                  </w14:solidFill>
                </w14:textFill>
              </w:rPr>
              <w:t>件</w:t>
            </w:r>
          </w:p>
        </w:tc>
      </w:tr>
      <w:tr w14:paraId="4AD7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4" w:type="dxa"/>
          </w:tcPr>
          <w:p w14:paraId="11313B6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themeColor="text1"/>
                <w:sz w:val="32"/>
                <w:szCs w:val="32"/>
                <w:vertAlign w:val="baseline"/>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有效注册商标总量</w:t>
            </w:r>
          </w:p>
        </w:tc>
        <w:tc>
          <w:tcPr>
            <w:tcW w:w="2400" w:type="dxa"/>
          </w:tcPr>
          <w:p w14:paraId="75929D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vertAlign w:val="baseline"/>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2901件</w:t>
            </w:r>
          </w:p>
        </w:tc>
        <w:tc>
          <w:tcPr>
            <w:tcW w:w="2258" w:type="dxa"/>
          </w:tcPr>
          <w:p w14:paraId="64283E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vertAlign w:val="baseline"/>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4900</w:t>
            </w:r>
            <w:r>
              <w:rPr>
                <w:rFonts w:hint="eastAsia" w:ascii="仿宋" w:hAnsi="仿宋" w:eastAsia="仿宋" w:cs="仿宋"/>
                <w:color w:val="000000" w:themeColor="text1"/>
                <w:sz w:val="32"/>
                <w:szCs w:val="32"/>
                <w14:textFill>
                  <w14:solidFill>
                    <w14:schemeClr w14:val="tx1"/>
                  </w14:solidFill>
                </w14:textFill>
              </w:rPr>
              <w:t>件</w:t>
            </w:r>
          </w:p>
        </w:tc>
      </w:tr>
      <w:tr w14:paraId="6C5AE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4" w:type="dxa"/>
          </w:tcPr>
          <w:p w14:paraId="47376DD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themeColor="text1"/>
                <w:sz w:val="32"/>
                <w:szCs w:val="32"/>
                <w:vertAlign w:val="baseline"/>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知识产权保护社会满意度</w:t>
            </w:r>
          </w:p>
        </w:tc>
        <w:tc>
          <w:tcPr>
            <w:tcW w:w="2400" w:type="dxa"/>
          </w:tcPr>
          <w:p w14:paraId="58A393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vertAlign w:val="baseline"/>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基本满意</w:t>
            </w:r>
          </w:p>
        </w:tc>
        <w:tc>
          <w:tcPr>
            <w:tcW w:w="2258" w:type="dxa"/>
          </w:tcPr>
          <w:p w14:paraId="538195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vertAlign w:val="baseline"/>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较高水平</w:t>
            </w:r>
          </w:p>
        </w:tc>
      </w:tr>
    </w:tbl>
    <w:p w14:paraId="623E1B8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四、工作重点</w:t>
      </w:r>
    </w:p>
    <w:p w14:paraId="09571E5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一</w:t>
      </w: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全面贯彻实施意见，支撑经济高质量发展</w:t>
      </w:r>
    </w:p>
    <w:p w14:paraId="1046448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1.落实</w:t>
      </w:r>
      <w:r>
        <w:rPr>
          <w:rFonts w:hint="eastAsia" w:ascii="仿宋" w:hAnsi="仿宋" w:eastAsia="仿宋" w:cs="仿宋"/>
          <w:b/>
          <w:bCs/>
          <w:color w:val="000000" w:themeColor="text1"/>
          <w:sz w:val="32"/>
          <w:szCs w:val="32"/>
          <w:lang w:eastAsia="zh-CN"/>
          <w14:textFill>
            <w14:solidFill>
              <w14:schemeClr w14:val="tx1"/>
            </w14:solidFill>
          </w14:textFill>
        </w:rPr>
        <w:t>法律</w:t>
      </w:r>
      <w:r>
        <w:rPr>
          <w:rFonts w:hint="eastAsia" w:ascii="仿宋" w:hAnsi="仿宋" w:eastAsia="仿宋" w:cs="仿宋"/>
          <w:b/>
          <w:bCs/>
          <w:color w:val="000000" w:themeColor="text1"/>
          <w:sz w:val="32"/>
          <w:szCs w:val="32"/>
          <w14:textFill>
            <w14:solidFill>
              <w14:schemeClr w14:val="tx1"/>
            </w14:solidFill>
          </w14:textFill>
        </w:rPr>
        <w:t>法规，完善行政保护体系。</w:t>
      </w:r>
      <w:r>
        <w:rPr>
          <w:rFonts w:hint="eastAsia" w:ascii="仿宋" w:hAnsi="仿宋" w:eastAsia="仿宋" w:cs="仿宋"/>
          <w:color w:val="000000" w:themeColor="text1"/>
          <w:sz w:val="32"/>
          <w:szCs w:val="32"/>
          <w14:textFill>
            <w14:solidFill>
              <w14:schemeClr w14:val="tx1"/>
            </w14:solidFill>
          </w14:textFill>
        </w:rPr>
        <w:t>落实专利权、商标权、地理标志知识产权各领域的保护规则，全面落实知识产权保护标准，切实降低权利人维权成本。</w:t>
      </w:r>
    </w:p>
    <w:p w14:paraId="26411C6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2.重拳打击知识产权侵权假冒行为。</w:t>
      </w:r>
      <w:r>
        <w:rPr>
          <w:rFonts w:hint="eastAsia" w:ascii="仿宋" w:hAnsi="仿宋" w:eastAsia="仿宋" w:cs="仿宋"/>
          <w:color w:val="000000" w:themeColor="text1"/>
          <w:sz w:val="32"/>
          <w:szCs w:val="32"/>
          <w14:textFill>
            <w14:solidFill>
              <w14:schemeClr w14:val="tx1"/>
            </w14:solidFill>
          </w14:textFill>
        </w:rPr>
        <w:t>加大知识产权行政执法力度，贯彻执行知识产权侵权惩罚性赔偿制度。加大商标恶意注册、非正常专利申请以及恶意诉讼行为打击力度，特别是加大对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景德镇</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陶瓷和</w:t>
      </w:r>
      <w:r>
        <w:rPr>
          <w:rFonts w:hint="eastAsia" w:ascii="仿宋" w:hAnsi="仿宋" w:eastAsia="仿宋" w:cs="仿宋"/>
          <w:color w:val="000000" w:themeColor="text1"/>
          <w:sz w:val="32"/>
          <w:szCs w:val="32"/>
          <w14:textFill>
            <w14:solidFill>
              <w14:schemeClr w14:val="tx1"/>
            </w14:solidFill>
          </w14:textFill>
        </w:rPr>
        <w:t>“浮梁茶”</w:t>
      </w:r>
      <w:r>
        <w:rPr>
          <w:rFonts w:hint="eastAsia" w:ascii="仿宋" w:hAnsi="仿宋" w:eastAsia="仿宋" w:cs="仿宋"/>
          <w:color w:val="000000" w:themeColor="text1"/>
          <w:sz w:val="32"/>
          <w:szCs w:val="32"/>
          <w:lang w:val="en-US" w:eastAsia="zh-CN"/>
          <w14:textFill>
            <w14:solidFill>
              <w14:schemeClr w14:val="tx1"/>
            </w14:solidFill>
          </w14:textFill>
        </w:rPr>
        <w:t>品牌</w:t>
      </w:r>
      <w:r>
        <w:rPr>
          <w:rFonts w:hint="eastAsia" w:ascii="仿宋" w:hAnsi="仿宋" w:eastAsia="仿宋" w:cs="仿宋"/>
          <w:color w:val="000000" w:themeColor="text1"/>
          <w:sz w:val="32"/>
          <w:szCs w:val="32"/>
          <w14:textFill>
            <w14:solidFill>
              <w14:schemeClr w14:val="tx1"/>
            </w14:solidFill>
          </w14:textFill>
        </w:rPr>
        <w:t>的侵权打击力度</w:t>
      </w:r>
      <w:r>
        <w:rPr>
          <w:rFonts w:hint="eastAsia" w:ascii="仿宋" w:hAnsi="仿宋" w:eastAsia="仿宋" w:cs="仿宋"/>
          <w:color w:val="000000" w:themeColor="text1"/>
          <w:sz w:val="32"/>
          <w:szCs w:val="32"/>
          <w:lang w:eastAsia="zh-CN"/>
          <w14:textFill>
            <w14:solidFill>
              <w14:schemeClr w14:val="tx1"/>
            </w14:solidFill>
          </w14:textFill>
        </w:rPr>
        <w:t>，完善陶瓷商标保护机制</w:t>
      </w:r>
      <w:r>
        <w:rPr>
          <w:rFonts w:hint="eastAsia" w:ascii="仿宋" w:hAnsi="仿宋" w:eastAsia="仿宋" w:cs="仿宋"/>
          <w:color w:val="000000" w:themeColor="text1"/>
          <w:sz w:val="32"/>
          <w:szCs w:val="32"/>
          <w14:textFill>
            <w14:solidFill>
              <w14:schemeClr w14:val="tx1"/>
            </w14:solidFill>
          </w14:textFill>
        </w:rPr>
        <w:t>。加大对制假源头、重复侵权、恶意侵权、群体侵权的查处力度，防止侵权活动蔓延。加强跨区域跨部门知识产权执法协作。</w:t>
      </w:r>
    </w:p>
    <w:p w14:paraId="2B240FB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3.强化知识产权刑事司法保护。</w:t>
      </w:r>
      <w:r>
        <w:rPr>
          <w:rFonts w:hint="eastAsia" w:ascii="仿宋" w:hAnsi="仿宋" w:eastAsia="仿宋" w:cs="仿宋"/>
          <w:color w:val="000000" w:themeColor="text1"/>
          <w:sz w:val="32"/>
          <w:szCs w:val="32"/>
          <w14:textFill>
            <w14:solidFill>
              <w14:schemeClr w14:val="tx1"/>
            </w14:solidFill>
          </w14:textFill>
        </w:rPr>
        <w:t>强化刑事司法保护，加大刑事打击力度。强化案件执行措施，健全知识产权纠纷调解协议司法确认机制。充分发挥公安机关刑事保护职能作用，在重点领域、重点地区集中力量侦破侵权和制假售假案件，防止发生区域性、领域性侵权假冒风险。</w:t>
      </w:r>
    </w:p>
    <w:p w14:paraId="7574D1D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4.加强知识产权重点领域专项治理。</w:t>
      </w:r>
      <w:r>
        <w:rPr>
          <w:rFonts w:hint="eastAsia" w:ascii="仿宋" w:hAnsi="仿宋" w:eastAsia="仿宋" w:cs="仿宋"/>
          <w:color w:val="000000" w:themeColor="text1"/>
          <w:sz w:val="32"/>
          <w:szCs w:val="32"/>
          <w14:textFill>
            <w14:solidFill>
              <w14:schemeClr w14:val="tx1"/>
            </w14:solidFill>
          </w14:textFill>
        </w:rPr>
        <w:t>重点开展专利、商标、商号等保护行动。推动新业态、新领域创新成果的商标保护。加强地理标志证明商标、地理标志保护产品等领域知识产权保护。</w:t>
      </w:r>
    </w:p>
    <w:p w14:paraId="2C1F11E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5.健全知识产权保护信用监管机制。</w:t>
      </w:r>
      <w:r>
        <w:rPr>
          <w:rFonts w:hint="eastAsia" w:ascii="仿宋" w:hAnsi="仿宋" w:eastAsia="仿宋" w:cs="仿宋"/>
          <w:color w:val="000000" w:themeColor="text1"/>
          <w:sz w:val="32"/>
          <w:szCs w:val="32"/>
          <w14:textFill>
            <w14:solidFill>
              <w14:schemeClr w14:val="tx1"/>
            </w14:solidFill>
          </w14:textFill>
        </w:rPr>
        <w:t>强化信用分级分类监管，依法依规实施分级分类管理，依规公开知识产权案件信息，及时公布知识产权侵权违法典型案例，完善失信惩戒清单，加大失信惩戒力度。落实知识产权管理和保护信用标准，规范知识产权中介机构管理。</w:t>
      </w:r>
    </w:p>
    <w:p w14:paraId="50A09D5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6.建立健全知识产权快速执法维权机制。</w:t>
      </w:r>
      <w:r>
        <w:rPr>
          <w:rFonts w:hint="eastAsia" w:ascii="仿宋" w:hAnsi="仿宋" w:eastAsia="仿宋" w:cs="仿宋"/>
          <w:color w:val="000000" w:themeColor="text1"/>
          <w:sz w:val="32"/>
          <w:szCs w:val="32"/>
          <w14:textFill>
            <w14:solidFill>
              <w14:schemeClr w14:val="tx1"/>
            </w14:solidFill>
          </w14:textFill>
        </w:rPr>
        <w:t>加强市场监管、版权、公安等部门</w:t>
      </w:r>
      <w:r>
        <w:rPr>
          <w:rFonts w:hint="eastAsia" w:ascii="仿宋" w:hAnsi="仿宋" w:eastAsia="仿宋" w:cs="仿宋"/>
          <w:color w:val="000000" w:themeColor="text1"/>
          <w:sz w:val="32"/>
          <w:szCs w:val="32"/>
          <w:lang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保护机制建设，形成保护合力，加强执法资源配置，强化知识产权执法科技支撑，通过源头追溯、实时监测、在线识别等技术手段强化保护，利用信息技术辅助执法决策，实现对行业监管的精准研判和</w:t>
      </w:r>
      <w:r>
        <w:rPr>
          <w:rFonts w:hint="eastAsia" w:ascii="仿宋" w:hAnsi="仿宋" w:eastAsia="仿宋" w:cs="仿宋"/>
          <w:color w:val="000000" w:themeColor="text1"/>
          <w:sz w:val="32"/>
          <w:szCs w:val="32"/>
          <w:lang w:eastAsia="zh-CN"/>
          <w14:textFill>
            <w14:solidFill>
              <w14:schemeClr w14:val="tx1"/>
            </w14:solidFill>
          </w14:textFill>
        </w:rPr>
        <w:t>对知</w:t>
      </w:r>
      <w:r>
        <w:rPr>
          <w:rFonts w:hint="eastAsia" w:ascii="仿宋" w:hAnsi="仿宋" w:eastAsia="仿宋" w:cs="仿宋"/>
          <w:color w:val="000000" w:themeColor="text1"/>
          <w:sz w:val="32"/>
          <w:szCs w:val="32"/>
          <w14:textFill>
            <w14:solidFill>
              <w14:schemeClr w14:val="tx1"/>
            </w14:solidFill>
          </w14:textFill>
        </w:rPr>
        <w:t>识产权风险的提前预警。</w:t>
      </w:r>
    </w:p>
    <w:p w14:paraId="1294C87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7.完善知识产权纠纷多元化解决机制。</w:t>
      </w:r>
      <w:r>
        <w:rPr>
          <w:rFonts w:hint="eastAsia" w:ascii="仿宋" w:hAnsi="仿宋" w:eastAsia="仿宋" w:cs="仿宋"/>
          <w:strike w:val="0"/>
          <w:dstrike w:val="0"/>
          <w:color w:val="000000" w:themeColor="text1"/>
          <w:sz w:val="32"/>
          <w:szCs w:val="32"/>
          <w:lang w:val="en-US" w:eastAsia="zh-CN"/>
          <w14:textFill>
            <w14:solidFill>
              <w14:schemeClr w14:val="tx1"/>
            </w14:solidFill>
          </w14:textFill>
        </w:rPr>
        <w:t>完善</w:t>
      </w:r>
      <w:r>
        <w:rPr>
          <w:rFonts w:hint="eastAsia" w:ascii="仿宋" w:hAnsi="仿宋" w:eastAsia="仿宋" w:cs="仿宋"/>
          <w:color w:val="000000" w:themeColor="text1"/>
          <w:sz w:val="32"/>
          <w:szCs w:val="32"/>
          <w14:textFill>
            <w14:solidFill>
              <w14:schemeClr w14:val="tx1"/>
            </w14:solidFill>
          </w14:textFill>
        </w:rPr>
        <w:t>知识产权调解组织</w:t>
      </w:r>
      <w:r>
        <w:rPr>
          <w:rFonts w:hint="eastAsia" w:ascii="仿宋" w:hAnsi="仿宋" w:eastAsia="仿宋" w:cs="仿宋"/>
          <w:color w:val="000000" w:themeColor="text1"/>
          <w:sz w:val="32"/>
          <w:szCs w:val="32"/>
          <w:lang w:val="en-US" w:eastAsia="zh-CN"/>
          <w14:textFill>
            <w14:solidFill>
              <w14:schemeClr w14:val="tx1"/>
            </w14:solidFill>
          </w14:textFill>
        </w:rPr>
        <w:t>建设</w:t>
      </w:r>
      <w:r>
        <w:rPr>
          <w:rFonts w:hint="eastAsia" w:ascii="仿宋" w:hAnsi="仿宋" w:eastAsia="仿宋" w:cs="仿宋"/>
          <w:color w:val="000000" w:themeColor="text1"/>
          <w:sz w:val="32"/>
          <w:szCs w:val="32"/>
          <w14:textFill>
            <w14:solidFill>
              <w14:schemeClr w14:val="tx1"/>
            </w14:solidFill>
          </w14:textFill>
        </w:rPr>
        <w:t>。鼓励行业协会、商会建立知识产权保护自律和信息沟通机制。支持社会组织加强行业内维权援助工作</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建立健全志愿者制度。</w:t>
      </w:r>
      <w:r>
        <w:rPr>
          <w:rFonts w:hint="eastAsia" w:ascii="仿宋" w:hAnsi="仿宋" w:eastAsia="仿宋" w:cs="仿宋"/>
          <w:color w:val="000000" w:themeColor="text1"/>
          <w:sz w:val="32"/>
          <w:szCs w:val="32"/>
          <w:lang w:val="en-US" w:eastAsia="zh-CN"/>
          <w14:textFill>
            <w14:solidFill>
              <w14:schemeClr w14:val="tx1"/>
            </w14:solidFill>
          </w14:textFill>
        </w:rPr>
        <w:t>执行</w:t>
      </w:r>
      <w:r>
        <w:rPr>
          <w:rFonts w:hint="eastAsia" w:ascii="仿宋" w:hAnsi="仿宋" w:eastAsia="仿宋" w:cs="仿宋"/>
          <w:color w:val="000000" w:themeColor="text1"/>
          <w:sz w:val="32"/>
          <w:szCs w:val="32"/>
          <w14:textFill>
            <w14:solidFill>
              <w14:schemeClr w14:val="tx1"/>
            </w14:solidFill>
          </w14:textFill>
        </w:rPr>
        <w:t>知识产权纠纷调解工作指引。建立健全知识产权调解、公证、社会监督等人才的选聘、培养、管理、激励制度。推动完善知识产权纠纷投诉受理处理、诉调对接、调仲对接、行政执法与仲裁调解对接等机制。</w:t>
      </w:r>
    </w:p>
    <w:p w14:paraId="0A77EC4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8.加强地理标志产业保护，促进地理标志高效运用。</w:t>
      </w:r>
      <w:r>
        <w:rPr>
          <w:rFonts w:hint="eastAsia" w:ascii="仿宋" w:hAnsi="仿宋" w:eastAsia="仿宋" w:cs="仿宋"/>
          <w:color w:val="000000" w:themeColor="text1"/>
          <w:sz w:val="32"/>
          <w:szCs w:val="32"/>
          <w14:textFill>
            <w14:solidFill>
              <w14:schemeClr w14:val="tx1"/>
            </w14:solidFill>
          </w14:textFill>
        </w:rPr>
        <w:t>建立健全地理标志保护制度体系，</w:t>
      </w:r>
      <w:r>
        <w:rPr>
          <w:rFonts w:hint="eastAsia" w:ascii="仿宋" w:hAnsi="仿宋" w:eastAsia="仿宋" w:cs="仿宋"/>
          <w:color w:val="000000" w:themeColor="text1"/>
          <w:sz w:val="32"/>
          <w:szCs w:val="32"/>
          <w:lang w:eastAsia="zh-CN"/>
          <w14:textFill>
            <w14:solidFill>
              <w14:schemeClr w14:val="tx1"/>
            </w14:solidFill>
          </w14:textFill>
        </w:rPr>
        <w:t>加大</w:t>
      </w:r>
      <w:r>
        <w:rPr>
          <w:rFonts w:hint="eastAsia" w:ascii="仿宋" w:hAnsi="仿宋" w:eastAsia="仿宋" w:cs="仿宋"/>
          <w:color w:val="000000" w:themeColor="text1"/>
          <w:sz w:val="32"/>
          <w:szCs w:val="32"/>
          <w14:textFill>
            <w14:solidFill>
              <w14:schemeClr w14:val="tx1"/>
            </w14:solidFill>
          </w14:textFill>
        </w:rPr>
        <w:t>地理标志产品保护力度。</w:t>
      </w:r>
      <w:r>
        <w:rPr>
          <w:rFonts w:hint="eastAsia" w:ascii="仿宋" w:hAnsi="仿宋" w:eastAsia="仿宋" w:cs="仿宋"/>
          <w:color w:val="000000" w:themeColor="text1"/>
          <w:sz w:val="32"/>
          <w:szCs w:val="32"/>
          <w:lang w:val="en-US" w:eastAsia="zh-CN"/>
          <w14:textFill>
            <w14:solidFill>
              <w14:schemeClr w14:val="tx1"/>
            </w14:solidFill>
          </w14:textFill>
        </w:rPr>
        <w:t>加快推进</w:t>
      </w:r>
      <w:r>
        <w:rPr>
          <w:rFonts w:hint="eastAsia" w:ascii="仿宋" w:hAnsi="仿宋" w:eastAsia="仿宋" w:cs="仿宋"/>
          <w:color w:val="000000" w:themeColor="text1"/>
          <w:sz w:val="32"/>
          <w:szCs w:val="32"/>
          <w14:textFill>
            <w14:solidFill>
              <w14:schemeClr w14:val="tx1"/>
            </w14:solidFill>
          </w14:textFill>
        </w:rPr>
        <w:t>地理标志产品保护示范区建设，推动开展地理标志维权援助，强化地理标志专用标志使用监管</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充分发挥地理标志龙头企业引领带动作用，推动市场主体</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企业、农户</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参与地理标志产业融合发展，促进特色产业向集约化、规模化和品牌化发展，不断提升产品附加值。</w:t>
      </w:r>
    </w:p>
    <w:p w14:paraId="7089B45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二</w:t>
      </w: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提升知识产权创造质量，推动产业转型升级</w:t>
      </w:r>
    </w:p>
    <w:p w14:paraId="3532301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1.推动全县知识产权工作高质量发展上有新突破。</w:t>
      </w:r>
      <w:r>
        <w:rPr>
          <w:rFonts w:hint="eastAsia" w:ascii="仿宋" w:hAnsi="仿宋" w:eastAsia="仿宋" w:cs="仿宋"/>
          <w:color w:val="000000" w:themeColor="text1"/>
          <w:sz w:val="32"/>
          <w:szCs w:val="32"/>
          <w14:textFill>
            <w14:solidFill>
              <w14:schemeClr w14:val="tx1"/>
            </w14:solidFill>
          </w14:textFill>
        </w:rPr>
        <w:t>切实推动《江西省市场监管局关于加快提升专利质量推动知识产权</w:t>
      </w:r>
      <w:r>
        <w:rPr>
          <w:rFonts w:hint="eastAsia" w:ascii="仿宋" w:hAnsi="仿宋" w:eastAsia="仿宋" w:cs="仿宋"/>
          <w:color w:val="000000" w:themeColor="text1"/>
          <w:sz w:val="32"/>
          <w:szCs w:val="32"/>
          <w:lang w:eastAsia="zh-CN"/>
          <w14:textFill>
            <w14:solidFill>
              <w14:schemeClr w14:val="tx1"/>
            </w14:solidFill>
          </w14:textFill>
        </w:rPr>
        <w:t>高质量发展</w:t>
      </w:r>
      <w:r>
        <w:rPr>
          <w:rFonts w:hint="eastAsia" w:ascii="仿宋" w:hAnsi="仿宋" w:eastAsia="仿宋" w:cs="仿宋"/>
          <w:color w:val="000000" w:themeColor="text1"/>
          <w:sz w:val="32"/>
          <w:szCs w:val="32"/>
          <w14:textFill>
            <w14:solidFill>
              <w14:schemeClr w14:val="tx1"/>
            </w14:solidFill>
          </w14:textFill>
        </w:rPr>
        <w:t>的若干意见》《江西省市场监督管理局发明专利提质倍增三年行动方案》在全县范围内的深入实施，探索制定促进知识产权事业发展的政策措施，推动全县专利质量有效提升。</w:t>
      </w:r>
    </w:p>
    <w:p w14:paraId="31697ED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2.大力培育高价值核心专利。</w:t>
      </w:r>
      <w:r>
        <w:rPr>
          <w:rFonts w:hint="eastAsia" w:ascii="仿宋" w:hAnsi="仿宋" w:eastAsia="仿宋" w:cs="仿宋"/>
          <w:color w:val="000000" w:themeColor="text1"/>
          <w:sz w:val="32"/>
          <w:szCs w:val="32"/>
          <w14:textFill>
            <w14:solidFill>
              <w14:schemeClr w14:val="tx1"/>
            </w14:solidFill>
          </w14:textFill>
        </w:rPr>
        <w:t>制定浮梁县高价值专利培育实施方案，围绕我</w:t>
      </w:r>
      <w:r>
        <w:rPr>
          <w:rFonts w:hint="eastAsia" w:ascii="仿宋" w:hAnsi="仿宋" w:eastAsia="仿宋" w:cs="仿宋"/>
          <w:b w:val="0"/>
          <w:bCs w:val="0"/>
          <w:color w:val="000000" w:themeColor="text1"/>
          <w:sz w:val="32"/>
          <w:szCs w:val="32"/>
          <w14:textFill>
            <w14:solidFill>
              <w14:schemeClr w14:val="tx1"/>
            </w14:solidFill>
          </w14:textFill>
        </w:rPr>
        <w:t>县陶瓷、</w:t>
      </w:r>
      <w:r>
        <w:rPr>
          <w:rFonts w:hint="eastAsia" w:ascii="仿宋" w:hAnsi="仿宋" w:eastAsia="仿宋" w:cs="仿宋"/>
          <w:b w:val="0"/>
          <w:bCs w:val="0"/>
          <w:color w:val="000000" w:themeColor="text1"/>
          <w:sz w:val="32"/>
          <w:szCs w:val="32"/>
          <w:lang w:eastAsia="zh-CN"/>
          <w14:textFill>
            <w14:solidFill>
              <w14:schemeClr w14:val="tx1"/>
            </w14:solidFill>
          </w14:textFill>
        </w:rPr>
        <w:t>电</w:t>
      </w:r>
      <w:r>
        <w:rPr>
          <w:rFonts w:hint="eastAsia" w:ascii="仿宋" w:hAnsi="仿宋" w:eastAsia="仿宋" w:cs="仿宋"/>
          <w:b w:val="0"/>
          <w:bCs w:val="0"/>
          <w:strike w:val="0"/>
          <w:dstrike w:val="0"/>
          <w:color w:val="000000" w:themeColor="text1"/>
          <w:sz w:val="32"/>
          <w:szCs w:val="32"/>
          <w:lang w:val="en-US" w:eastAsia="zh-CN"/>
          <w14:textFill>
            <w14:solidFill>
              <w14:schemeClr w14:val="tx1"/>
            </w14:solidFill>
          </w14:textFill>
        </w:rPr>
        <w:t>子信息、</w:t>
      </w:r>
      <w:r>
        <w:rPr>
          <w:rFonts w:hint="eastAsia" w:ascii="仿宋" w:hAnsi="仿宋" w:eastAsia="仿宋" w:cs="仿宋"/>
          <w:b w:val="0"/>
          <w:bCs w:val="0"/>
          <w:color w:val="000000" w:themeColor="text1"/>
          <w:sz w:val="32"/>
          <w:szCs w:val="32"/>
          <w14:textFill>
            <w14:solidFill>
              <w14:schemeClr w14:val="tx1"/>
            </w14:solidFill>
          </w14:textFill>
        </w:rPr>
        <w:t>新材料</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茶叶</w:t>
      </w:r>
      <w:r>
        <w:rPr>
          <w:rFonts w:hint="eastAsia" w:ascii="仿宋" w:hAnsi="仿宋" w:eastAsia="仿宋" w:cs="仿宋"/>
          <w:b w:val="0"/>
          <w:bCs w:val="0"/>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战略性新兴产业以及优势支柱产业，大力培育支撑产业发展的高价值专利组合。</w:t>
      </w:r>
    </w:p>
    <w:p w14:paraId="5C166EF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3.发挥政策激励创新创造导向作用。</w:t>
      </w:r>
      <w:r>
        <w:rPr>
          <w:rFonts w:hint="eastAsia" w:ascii="仿宋" w:hAnsi="仿宋" w:eastAsia="仿宋" w:cs="仿宋"/>
          <w:color w:val="000000" w:themeColor="text1"/>
          <w:sz w:val="32"/>
          <w:szCs w:val="32"/>
          <w14:textFill>
            <w14:solidFill>
              <w14:schemeClr w14:val="tx1"/>
            </w14:solidFill>
          </w14:textFill>
        </w:rPr>
        <w:t>修订</w:t>
      </w:r>
      <w:r>
        <w:rPr>
          <w:rFonts w:hint="eastAsia" w:ascii="仿宋" w:hAnsi="仿宋" w:eastAsia="仿宋" w:cs="仿宋"/>
          <w:color w:val="000000" w:themeColor="text1"/>
          <w:sz w:val="32"/>
          <w:szCs w:val="32"/>
          <w:lang w:val="en-US" w:eastAsia="zh-CN"/>
          <w14:textFill>
            <w14:solidFill>
              <w14:schemeClr w14:val="tx1"/>
            </w14:solidFill>
          </w14:textFill>
        </w:rPr>
        <w:t>完善</w:t>
      </w:r>
      <w:r>
        <w:rPr>
          <w:rFonts w:hint="eastAsia" w:ascii="仿宋" w:hAnsi="仿宋" w:eastAsia="仿宋" w:cs="仿宋"/>
          <w:color w:val="000000" w:themeColor="text1"/>
          <w:sz w:val="32"/>
          <w:szCs w:val="32"/>
          <w14:textFill>
            <w14:solidFill>
              <w14:schemeClr w14:val="tx1"/>
            </w14:solidFill>
          </w14:textFill>
        </w:rPr>
        <w:t>《浮梁县促进知识产权高质量发展管理办法》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发挥专项资金在推动知识产权创造、运用、管理等方面的积极作用。利用</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专利费减</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政策，降低创新主体专利申请授权和维持成本。</w:t>
      </w:r>
    </w:p>
    <w:p w14:paraId="74A2694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三</w:t>
      </w: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健全运营交易体系，促进产学研协同运用</w:t>
      </w:r>
    </w:p>
    <w:p w14:paraId="36C8E87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1.持续推进专利产业化。</w:t>
      </w:r>
      <w:r>
        <w:rPr>
          <w:rFonts w:hint="eastAsia" w:ascii="仿宋" w:hAnsi="仿宋" w:eastAsia="仿宋" w:cs="仿宋"/>
          <w:color w:val="000000" w:themeColor="text1"/>
          <w:sz w:val="32"/>
          <w:szCs w:val="32"/>
          <w14:textFill>
            <w14:solidFill>
              <w14:schemeClr w14:val="tx1"/>
            </w14:solidFill>
          </w14:textFill>
        </w:rPr>
        <w:t>进一步鼓励产学研结合，鼓励企业大力实施技术含量高、市场前景好的专利技术，加速专利技术产业化的速度。制定落实有利于优秀专利技术的流转和产业化的政策措施。</w:t>
      </w:r>
    </w:p>
    <w:p w14:paraId="6032014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2.持续推进知识产权金融工作。</w:t>
      </w:r>
      <w:r>
        <w:rPr>
          <w:rFonts w:hint="eastAsia" w:ascii="仿宋" w:hAnsi="仿宋" w:eastAsia="仿宋" w:cs="仿宋"/>
          <w:color w:val="000000" w:themeColor="text1"/>
          <w:sz w:val="32"/>
          <w:szCs w:val="32"/>
          <w14:textFill>
            <w14:solidFill>
              <w14:schemeClr w14:val="tx1"/>
            </w14:solidFill>
          </w14:textFill>
        </w:rPr>
        <w:t>健全知识产权质押融资风险分担机制和质物处理机制</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进一步优化知识产权质押融资体系，健全知识产权质押融资风险管控机制，鼓励知识产权保险、信用担保等金融产品创新，</w:t>
      </w:r>
      <w:r>
        <w:rPr>
          <w:rFonts w:hint="eastAsia" w:ascii="仿宋" w:hAnsi="仿宋" w:eastAsia="仿宋" w:cs="仿宋"/>
          <w:color w:val="000000" w:themeColor="text1"/>
          <w:sz w:val="32"/>
          <w:szCs w:val="32"/>
          <w:lang w:eastAsia="zh-CN"/>
          <w14:textFill>
            <w14:solidFill>
              <w14:schemeClr w14:val="tx1"/>
            </w14:solidFill>
          </w14:textFill>
        </w:rPr>
        <w:t>进一步</w:t>
      </w:r>
      <w:r>
        <w:rPr>
          <w:rFonts w:hint="eastAsia" w:ascii="仿宋" w:hAnsi="仿宋" w:eastAsia="仿宋" w:cs="仿宋"/>
          <w:color w:val="000000" w:themeColor="text1"/>
          <w:sz w:val="32"/>
          <w:szCs w:val="32"/>
          <w14:textFill>
            <w14:solidFill>
              <w14:schemeClr w14:val="tx1"/>
            </w14:solidFill>
          </w14:textFill>
        </w:rPr>
        <w:t>探索完善知识产权市场化定价和交易机制</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在风险可控的基础上扩大专利权和商标权质押融资规模，力争到2025年专利质押融资额达</w:t>
      </w:r>
      <w:r>
        <w:rPr>
          <w:rFonts w:hint="eastAsia" w:ascii="仿宋" w:hAnsi="仿宋" w:eastAsia="仿宋" w:cs="仿宋"/>
          <w:color w:val="000000" w:themeColor="text1"/>
          <w:sz w:val="32"/>
          <w:szCs w:val="32"/>
          <w:lang w:val="en-US" w:eastAsia="zh-CN"/>
          <w14:textFill>
            <w14:solidFill>
              <w14:schemeClr w14:val="tx1"/>
            </w14:solidFill>
          </w14:textFill>
        </w:rPr>
        <w:t>1.5亿</w:t>
      </w:r>
      <w:r>
        <w:rPr>
          <w:rFonts w:hint="eastAsia" w:ascii="仿宋" w:hAnsi="仿宋" w:eastAsia="仿宋" w:cs="仿宋"/>
          <w:color w:val="000000" w:themeColor="text1"/>
          <w:sz w:val="32"/>
          <w:szCs w:val="32"/>
          <w14:textFill>
            <w14:solidFill>
              <w14:schemeClr w14:val="tx1"/>
            </w14:solidFill>
          </w14:textFill>
        </w:rPr>
        <w:t>元。</w:t>
      </w:r>
    </w:p>
    <w:p w14:paraId="0CFA9B5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四</w:t>
      </w: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提升公共服务水平，助力实体经济稳健发展</w:t>
      </w:r>
    </w:p>
    <w:p w14:paraId="1AB6DED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1.大力发展知识产权服务业。</w:t>
      </w:r>
      <w:r>
        <w:rPr>
          <w:rFonts w:hint="eastAsia" w:ascii="仿宋" w:hAnsi="仿宋" w:eastAsia="仿宋" w:cs="仿宋"/>
          <w:color w:val="000000" w:themeColor="text1"/>
          <w:sz w:val="32"/>
          <w:szCs w:val="32"/>
          <w14:textFill>
            <w14:solidFill>
              <w14:schemeClr w14:val="tx1"/>
            </w14:solidFill>
          </w14:textFill>
        </w:rPr>
        <w:t>引导知识产权服务机构提供更专业化、更高水平的知识产权代理、信息咨询和法律服务。鼓励服务机构拓展知识产权投融资、保险、评估等增值服务。推动知识产权服务业依靠新技术创新服务业态和商业模式，提高服务质量和效能。引导国内高水平知识产权服务机构设立分支机构。培育发展较高水平商标资产评估服务机构，促进商标作为生产要素有序流通，提高商标资产运用价值。</w:t>
      </w:r>
    </w:p>
    <w:p w14:paraId="4B36C9A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2.提高知识产权公共服务能力。</w:t>
      </w:r>
      <w:r>
        <w:rPr>
          <w:rFonts w:hint="eastAsia" w:ascii="仿宋" w:hAnsi="仿宋" w:eastAsia="仿宋" w:cs="仿宋"/>
          <w:color w:val="000000" w:themeColor="text1"/>
          <w:sz w:val="32"/>
          <w:szCs w:val="32"/>
          <w14:textFill>
            <w14:solidFill>
              <w14:schemeClr w14:val="tx1"/>
            </w14:solidFill>
          </w14:textFill>
        </w:rPr>
        <w:t>加大知识产权公共服务统筹协调力度，加快知识产权公共服务网络布局，提升基础性知识产权公共服务水平和覆盖面。提升高校、科研机构、行业组织等知识产权信息公共服务能力。优化知识产权公共服务资源供给，加大政府购买公共服务力度。提供功能全面、便捷友好的公共服务产品，助力实体经济稳健发展。支持知识产权服务机构开展公益代理和维权援助，助力创新创业。</w:t>
      </w:r>
    </w:p>
    <w:p w14:paraId="5E1AFB5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五、保障措施</w:t>
      </w:r>
    </w:p>
    <w:p w14:paraId="0E4D074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32"/>
          <w14:textFill>
            <w14:solidFill>
              <w14:schemeClr w14:val="tx1"/>
            </w14:solidFill>
          </w14:textFill>
        </w:rPr>
        <w:t>一</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32"/>
          <w14:textFill>
            <w14:solidFill>
              <w14:schemeClr w14:val="tx1"/>
            </w14:solidFill>
          </w14:textFill>
        </w:rPr>
        <w:t>加强组织领导。</w:t>
      </w:r>
      <w:r>
        <w:rPr>
          <w:rFonts w:hint="eastAsia" w:ascii="仿宋" w:hAnsi="仿宋" w:eastAsia="仿宋" w:cs="仿宋"/>
          <w:color w:val="000000" w:themeColor="text1"/>
          <w:sz w:val="32"/>
          <w:szCs w:val="32"/>
          <w14:textFill>
            <w14:solidFill>
              <w14:schemeClr w14:val="tx1"/>
            </w14:solidFill>
          </w14:textFill>
        </w:rPr>
        <w:t>以县知识产权工作部门联席会议制度为平台，进一步加强知识产权职能部门和各知识产权工作有关单位的常态化沟通，加强对全县知识产权发展的统筹规划、组织协调和督促检查，不定期召开会议解决全</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知识</w:t>
      </w:r>
      <w:bookmarkStart w:id="0" w:name="_GoBack"/>
      <w:bookmarkEnd w:id="0"/>
      <w:r>
        <w:rPr>
          <w:rFonts w:hint="eastAsia" w:ascii="仿宋" w:hAnsi="仿宋" w:eastAsia="仿宋" w:cs="仿宋"/>
          <w:color w:val="000000" w:themeColor="text1"/>
          <w:sz w:val="32"/>
          <w:szCs w:val="32"/>
          <w14:textFill>
            <w14:solidFill>
              <w14:schemeClr w14:val="tx1"/>
            </w14:solidFill>
          </w14:textFill>
        </w:rPr>
        <w:t>产权工作中遇到的突出问题。</w:t>
      </w:r>
    </w:p>
    <w:p w14:paraId="6348AAF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32"/>
          <w14:textFill>
            <w14:solidFill>
              <w14:schemeClr w14:val="tx1"/>
            </w14:solidFill>
          </w14:textFill>
        </w:rPr>
        <w:t>二</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32"/>
          <w14:textFill>
            <w14:solidFill>
              <w14:schemeClr w14:val="tx1"/>
            </w14:solidFill>
          </w14:textFill>
        </w:rPr>
        <w:t>加大经费投入。</w:t>
      </w:r>
      <w:r>
        <w:rPr>
          <w:rFonts w:hint="eastAsia" w:ascii="仿宋" w:hAnsi="仿宋" w:eastAsia="仿宋" w:cs="仿宋"/>
          <w:color w:val="000000" w:themeColor="text1"/>
          <w:sz w:val="32"/>
          <w:szCs w:val="32"/>
          <w14:textFill>
            <w14:solidFill>
              <w14:schemeClr w14:val="tx1"/>
            </w14:solidFill>
          </w14:textFill>
        </w:rPr>
        <w:t>结合实际，细化落实各项具体任务和重点举措，保障知识产权事业发展经费，加大知识产权专项经费投入。</w:t>
      </w:r>
    </w:p>
    <w:p w14:paraId="10E8389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32"/>
          <w14:textFill>
            <w14:solidFill>
              <w14:schemeClr w14:val="tx1"/>
            </w14:solidFill>
          </w14:textFill>
        </w:rPr>
        <w:t>三</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32"/>
          <w14:textFill>
            <w14:solidFill>
              <w14:schemeClr w14:val="tx1"/>
            </w14:solidFill>
          </w14:textFill>
        </w:rPr>
        <w:t>强化宣传培训。</w:t>
      </w:r>
      <w:r>
        <w:rPr>
          <w:rFonts w:hint="eastAsia" w:ascii="仿宋" w:hAnsi="仿宋" w:eastAsia="仿宋" w:cs="仿宋"/>
          <w:color w:val="000000" w:themeColor="text1"/>
          <w:sz w:val="32"/>
          <w:szCs w:val="32"/>
          <w14:textFill>
            <w14:solidFill>
              <w14:schemeClr w14:val="tx1"/>
            </w14:solidFill>
          </w14:textFill>
        </w:rPr>
        <w:t>充分发挥知识产权培训作用，多渠道、多层次、分类别加大知识产权专业人才培训；加强新闻宣传和舆论引导，强化知识产权宣传普及，营造全社会知晓知识产权、重视知识产权的良好氛围。</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FC58CB-C8BC-4381-9F8C-7DB8942619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A6E8F69E-D4F0-4BB9-A574-92D4466D4AF0}"/>
  </w:font>
  <w:font w:name="方正仿宋_GBK">
    <w:panose1 w:val="02000000000000000000"/>
    <w:charset w:val="86"/>
    <w:family w:val="auto"/>
    <w:pitch w:val="default"/>
    <w:sig w:usb0="A00002BF" w:usb1="38CF7CFA" w:usb2="00082016" w:usb3="00000000" w:csb0="00040001" w:csb1="00000000"/>
    <w:embedRegular r:id="rId3" w:fontKey="{B883907B-0FB9-4C56-8BDE-7CB0742E27A0}"/>
  </w:font>
  <w:font w:name="楷体">
    <w:panose1 w:val="02010609060101010101"/>
    <w:charset w:val="86"/>
    <w:family w:val="auto"/>
    <w:pitch w:val="default"/>
    <w:sig w:usb0="800002BF" w:usb1="38CF7CFA" w:usb2="00000016" w:usb3="00000000" w:csb0="00040001" w:csb1="00000000"/>
    <w:embedRegular r:id="rId4" w:fontKey="{D7CB4362-CF89-479E-AD73-77FDEA86A0E0}"/>
  </w:font>
  <w:font w:name="楷体_GB2312">
    <w:altName w:val="楷体"/>
    <w:panose1 w:val="02010609030101010101"/>
    <w:charset w:val="86"/>
    <w:family w:val="auto"/>
    <w:pitch w:val="default"/>
    <w:sig w:usb0="00000000" w:usb1="00000000" w:usb2="00000000" w:usb3="00000000" w:csb0="00040000" w:csb1="00000000"/>
    <w:embedRegular r:id="rId5" w:fontKey="{068C982C-2669-4A69-839C-BFA542BD29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1632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0F6F7E">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0F6F7E">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MTIxNTQwY2NkMGE4MzlhMzFjZTYxMDQzZDYwM2MifQ=="/>
  </w:docVars>
  <w:rsids>
    <w:rsidRoot w:val="0BC36613"/>
    <w:rsid w:val="036326E1"/>
    <w:rsid w:val="04EF07CB"/>
    <w:rsid w:val="06DC0977"/>
    <w:rsid w:val="0B247CB9"/>
    <w:rsid w:val="0BC36613"/>
    <w:rsid w:val="104B6AF7"/>
    <w:rsid w:val="13A36151"/>
    <w:rsid w:val="15E11B06"/>
    <w:rsid w:val="16F52ABC"/>
    <w:rsid w:val="182E0907"/>
    <w:rsid w:val="198527A8"/>
    <w:rsid w:val="1AB8290D"/>
    <w:rsid w:val="1D104DF2"/>
    <w:rsid w:val="23E2266E"/>
    <w:rsid w:val="28500425"/>
    <w:rsid w:val="2A17569E"/>
    <w:rsid w:val="2DFF61A5"/>
    <w:rsid w:val="2FFF4D30"/>
    <w:rsid w:val="31206B1A"/>
    <w:rsid w:val="37367DD7"/>
    <w:rsid w:val="43C63166"/>
    <w:rsid w:val="44951765"/>
    <w:rsid w:val="45931E77"/>
    <w:rsid w:val="49371F46"/>
    <w:rsid w:val="49934B5E"/>
    <w:rsid w:val="4D412B89"/>
    <w:rsid w:val="4E490DBA"/>
    <w:rsid w:val="50145037"/>
    <w:rsid w:val="53AC0356"/>
    <w:rsid w:val="56420350"/>
    <w:rsid w:val="62FA152C"/>
    <w:rsid w:val="682A609D"/>
    <w:rsid w:val="6DA2484C"/>
    <w:rsid w:val="6F484F7F"/>
    <w:rsid w:val="72734A09"/>
    <w:rsid w:val="733028FA"/>
    <w:rsid w:val="78EC72C3"/>
    <w:rsid w:val="7D0270B5"/>
    <w:rsid w:val="7E906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99"/>
    <w:rPr>
      <w:rFonts w:ascii="宋体" w:hAnsi="Courier New" w:cs="宋体"/>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4344</Words>
  <Characters>4432</Characters>
  <Lines>0</Lines>
  <Paragraphs>0</Paragraphs>
  <TotalTime>7</TotalTime>
  <ScaleCrop>false</ScaleCrop>
  <LinksUpToDate>false</LinksUpToDate>
  <CharactersWithSpaces>4470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2023-01-09T02:11:00Z</dcterms:created>
  <dc:creator>^Y</dc:creator>
  <cp:lastModifiedBy>张某某</cp:lastModifiedBy>
  <cp:lastPrinted>2023-04-06T08:54:00Z</cp:lastPrinted>
  <dcterms:modified xsi:type="dcterms:W3CDTF">2025-03-26T07:10:19Z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777549CCD8DE41A8AC7DAB1F0BFD2D89_13</vt:lpwstr>
  </property>
  <property fmtid="{D5CDD505-2E9C-101B-9397-08002B2CF9AE}" pid="4" name="KSOTemplateDocerSaveRecord">
    <vt:lpwstr>eyJoZGlkIjoiZDYxNjJiYzlhN2Y3OTA0NDg5OGY1ZGM3NTA2ZGI3OTciLCJ1c2VySWQiOiIyMzE3NTY5NTQifQ==</vt:lpwstr>
  </property>
</Properties>
</file>