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部门评价报告</w:t>
      </w:r>
    </w:p>
    <w:p>
      <w:pPr>
        <w:spacing w:line="240" w:lineRule="exact"/>
        <w:jc w:val="center"/>
        <w:rPr>
          <w:rFonts w:ascii="楷体_GB2312" w:hAns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1.机构设置及职责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2022年末浮梁县司法局实有在编在岗人员34人。内设机构包括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办公室(指挥中心)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社区矫正管理股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人民参与和促进法治股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普法与依法治理股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公共法律服务管理股(浮梁县县直公职律师办公室)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政工科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主要职责：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(一)承担全面依法治县重大问题的政策研究，协调有关方面提出全面依法治县中长期规划建议，负责有关重大决策部署督察工作。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(二)承担规范性文件备案审查和清理工作，负责协调各乡镇各部门实施法律法规规章中的有关争议和问题。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(三)承担统筹推进法治政府建设的责任。指导、监督县政府各部门、各乡镇政府依法行政工作。负责综合协调行政执法，负责推进行政执法体制改革等有关工作，推进严格规范公正文明执法。负责行政复议和应诉案件办理工作，指导、监督全县行政复议和行政应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(四)承担统筹规划法治社会建设的责任。负责拟订法治宣传教育规划，组织实施普法宣传工作，组织对外法治宣传。推动人民参与和促进法治建设。指导依法治理和法治创建工作。指导调解工作和人民陪审员、人民监督员选任管理工作，推进司法所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(五)指导、管理社区矫正工作。指导刑满释放人员帮教安置工作。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(六)负责拟定公共法律服务体系建设规划并指导实施，统筹和布局城乡法律服务资源。指导、监督律师、法律援助、司法鉴定、公证、仲裁和基层法律服务管理工作。组织开展法治对外合作交流。承办涉港澳台的法律事务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(七)负责全县司法行政系统服装和警车管理工作，指导、监督本系统财务、装备、设施、场所等保障工作。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(八)规划、协调、指导法治人才队伍建设相关工作，指导、监督本系统队伍建设。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(九)完成县委和县政府交办的其他任务。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2.项目资金使用情况: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2022年政法转移支付资金103万元,为专项资金实行专款专用不得挪用政策。此项资金可用于</w:t>
      </w:r>
      <w:r>
        <w:rPr>
          <w:rFonts w:hint="eastAsia" w:ascii="仿宋" w:hAnsi="仿宋" w:eastAsia="仿宋" w:cs="仿宋"/>
          <w:sz w:val="32"/>
          <w:szCs w:val="32"/>
        </w:rPr>
        <w:t>办案中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的汽</w:t>
      </w:r>
      <w:r>
        <w:rPr>
          <w:rFonts w:hint="eastAsia" w:ascii="仿宋" w:hAnsi="仿宋" w:eastAsia="仿宋" w:cs="仿宋"/>
          <w:sz w:val="32"/>
          <w:szCs w:val="32"/>
        </w:rPr>
        <w:t>油、鉴定费、办案取证费、差旅费、车辆运行费、办公费等支出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。也可</w:t>
      </w:r>
      <w:r>
        <w:rPr>
          <w:rFonts w:hint="eastAsia" w:ascii="仿宋" w:hAnsi="仿宋" w:eastAsia="仿宋" w:cs="仿宋"/>
          <w:sz w:val="32"/>
          <w:szCs w:val="32"/>
        </w:rPr>
        <w:t>用于购买办案区域视频网络，办案用电脑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及警务通</w:t>
      </w:r>
      <w:r>
        <w:rPr>
          <w:rFonts w:hint="eastAsia" w:ascii="仿宋" w:hAnsi="仿宋" w:eastAsia="仿宋" w:cs="仿宋"/>
          <w:sz w:val="32"/>
          <w:szCs w:val="32"/>
        </w:rPr>
        <w:t>等设备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3.项目绩效目标：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依法提升社区矫正规范执法水平，重新违法犯罪率低于全国平均值。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局成立了绩效评价领导工作小组，负责本部门绩效自评工作和具体实施，明确了工作职责和分工，制定了切实可行的绩效评价方案。2022年以来分局全面实施预算绩效管理，不断提高预算绩效管理工作的质量和水平，不断强化了预算绩效管理基础，继续完善了预算绩效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综合评价情况及评价结论（附相关评分表）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司法局评价小组现场进行询查核实，根据确定的评价指标、评价标准和评价方法统一打分，形成自评结论。2022年分局严格执行年初部门预算、资金使用及管理规范、制度落实到位，绩效考核目标任务圆满完成。按照部门整体支出绩效评价指标体系对照打分得出结果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分。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对绩效评价结果将按照政府信息公开有关规定及上级部署进行公开。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数量指标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支持政法部门业务装备数量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=35台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支持政法部门办案（业务）数量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=500件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支持法律援助办案数量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=30件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质量指标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textAlignment w:val="auto"/>
        <w:outlineLvl w:val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刑满释放人员无缝衔接、接送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=98%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textAlignment w:val="auto"/>
        <w:outlineLvl w:val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已办结法律援助案件合格率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=95%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（三）社会效益指标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刑满释放人员重新犯罪率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≤2%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textAlignment w:val="auto"/>
        <w:outlineLvl w:val="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(四)满意度指标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 w:firstLine="320" w:firstLineChars="1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群众满意度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：≥95%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主要经验及做法、存在的问题及原因分析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通过此次绩效自评，认真总结经验，改进工作方法及管理措施，合理预算和安排预算资金，及时将评价结果进行公开，并把好的经验和做法运用到实际工作中，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县司法局</w:t>
      </w:r>
      <w:r>
        <w:rPr>
          <w:rFonts w:hint="eastAsia" w:ascii="仿宋" w:hAnsi="仿宋" w:eastAsia="仿宋" w:cs="仿宋"/>
          <w:sz w:val="32"/>
          <w:szCs w:val="32"/>
        </w:rPr>
        <w:t>将从以下两方面提高资金使用效率：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1、进一步健全专项资金管理及内部控制制度，创新管理手段，用新思路、新方法，改进完善财务管理方法。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2、按照财政支出绩效管理的要求，建立科学的财政资金效益考评制度体系，不断提高财政资金使用管理的水平和效率。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8" w:lineRule="exact"/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浮梁县司法局</w:t>
      </w:r>
    </w:p>
    <w:p>
      <w:pPr>
        <w:spacing w:line="578" w:lineRule="exact"/>
        <w:ind w:firstLine="5120" w:firstLineChars="16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0F2C3"/>
    <w:multiLevelType w:val="singleLevel"/>
    <w:tmpl w:val="9E90F2C3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36633C05"/>
    <w:multiLevelType w:val="singleLevel"/>
    <w:tmpl w:val="36633C05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NjgzNzc4ZTk1NjJhNzljM2ZjMmM2YTIwOTJjODcifQ=="/>
  </w:docVars>
  <w:rsids>
    <w:rsidRoot w:val="368A236A"/>
    <w:rsid w:val="01D71845"/>
    <w:rsid w:val="05083197"/>
    <w:rsid w:val="0C672495"/>
    <w:rsid w:val="0D96689D"/>
    <w:rsid w:val="104F21BA"/>
    <w:rsid w:val="18735F1E"/>
    <w:rsid w:val="1C203811"/>
    <w:rsid w:val="221E336A"/>
    <w:rsid w:val="2A7228D5"/>
    <w:rsid w:val="310E4492"/>
    <w:rsid w:val="321F2B95"/>
    <w:rsid w:val="368A236A"/>
    <w:rsid w:val="3E114123"/>
    <w:rsid w:val="41D103D1"/>
    <w:rsid w:val="4200695D"/>
    <w:rsid w:val="4EC76DE4"/>
    <w:rsid w:val="500F693C"/>
    <w:rsid w:val="5B02247C"/>
    <w:rsid w:val="5D640637"/>
    <w:rsid w:val="649126A8"/>
    <w:rsid w:val="69E44896"/>
    <w:rsid w:val="6A2C59B2"/>
    <w:rsid w:val="7D0A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1316</Words>
  <Characters>1346</Characters>
  <Lines>0</Lines>
  <Paragraphs>0</Paragraphs>
  <TotalTime>27</TotalTime>
  <ScaleCrop>false</ScaleCrop>
  <LinksUpToDate>false</LinksUpToDate>
  <CharactersWithSpaces>1360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2022-06-09T02:01:00Z</dcterms:created>
  <dc:creator>李什么妍妍呦</dc:creator>
  <cp:lastModifiedBy>Administrator</cp:lastModifiedBy>
  <dcterms:modified xsi:type="dcterms:W3CDTF">2023-03-27T05:53:56Z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5792AE315D594431B8F5B19859919C57</vt:lpwstr>
  </property>
</Properties>
</file>