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CF7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  <w:lang w:eastAsia="zh-CN"/>
        </w:rPr>
        <w:t>浮梁</w:t>
      </w:r>
      <w:r>
        <w:rPr>
          <w:color w:val="000000"/>
          <w:sz w:val="44"/>
          <w:szCs w:val="44"/>
        </w:rPr>
        <w:t xml:space="preserve">县人力资源和社会保障局 </w:t>
      </w:r>
    </w:p>
    <w:p w14:paraId="2A10982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44"/>
          <w:szCs w:val="44"/>
        </w:rPr>
      </w:pPr>
      <w:r>
        <w:rPr>
          <w:color w:val="000000"/>
          <w:sz w:val="44"/>
          <w:szCs w:val="44"/>
        </w:rPr>
        <w:t>2017年政府信息公开年度报告</w:t>
      </w:r>
    </w:p>
    <w:p w14:paraId="7DF6EAF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</w:p>
    <w:p w14:paraId="4FD6E61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年以来，我局在县委、县政府的正确领导下，认真贯彻落实《中华人民共和国政府信息公开条例》，结合实际，对照工作职责，积极推进政务公开化、制度化、规范化，加强组织领导，加大工作力度，努力保障人民群众的知情权、参与权和监督权，积极推进信息公开工作的深入开展。现将情况报告如下：</w:t>
      </w:r>
    </w:p>
    <w:p w14:paraId="62A1BE1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一、概述</w:t>
      </w:r>
    </w:p>
    <w:p w14:paraId="13EAFD4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信息公开是保障公民、法人和其他组织依法获取政府信息，提高政府工作的透明度，促进依法行政，充分发挥政府信息对人民群众生产、生活和经济社会活动服务的一项重要工作，为做好政务信息公开工作，我局加强领导，成立了由局长为组长、分管副局长为副组长，各股室、中心、队负责人为成员的政府信息公开工作领导小组，明确专人负责政府网站信息公开日常工作，加强对工作人员的学习培训，确保了我局政府信息公开工作的有序开展。</w:t>
      </w:r>
    </w:p>
    <w:p w14:paraId="7AE1F3A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主动公开政府信息情况</w:t>
      </w:r>
    </w:p>
    <w:p w14:paraId="3D4815F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坚持把政府信息公开作为依法行政的基本要求，不断扩大公开范围，细化公开内容，拓展公开渠道，扩大知晓度。截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目前，我局主动公开政府信息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公告公示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政务动态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 w14:paraId="20C9DEB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三、2017年政府信息公开重点工作完成情况</w:t>
      </w:r>
    </w:p>
    <w:p w14:paraId="6613DF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我们认真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按照上级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要求，积极开展工作。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在重点领域政务信息公开方面。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公开就业促进信息。公开促进就业方面的政策、措施及其实施情况等。二是公开依法维权信息。积极公开劳动权益及劳动保障方面的信息，为城乡劳动者提供有力的政策支持。三是公开行政权力信息。深入推进行政机关行政审批、行政许可、行政处罚等行政权力依法规范公开运行，编制行政职权目录，及时公开行政职权目录动态信息。介绍了行政审批、行政许可、行政处罚等行政权力的办事指南、办理流程以及办结时限。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在政策解读方面。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认真贯彻落实关于政府信息公开的相关规定，由局领导班子成员按分工带头宣讲解读相关政策，对省、市、县委的重大政策措施由局主要负责人进行解读。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在政府网站建设方面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。我局依托政府网站发布招聘信息、就业创业优惠政策和劳动维权等信息。截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目前，无政情舆情回应。 </w:t>
      </w:r>
    </w:p>
    <w:p w14:paraId="69F8F85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四、依申请公开政府信息情况</w:t>
      </w:r>
    </w:p>
    <w:p w14:paraId="0BED6D2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2017年，我单位无申请公开信息。</w:t>
      </w:r>
    </w:p>
    <w:p w14:paraId="7ACACF7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、政府信息公开支出与收费情况</w:t>
      </w:r>
    </w:p>
    <w:p w14:paraId="5E99389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2017年在信息公开无支出与收费情况。</w:t>
      </w:r>
    </w:p>
    <w:p w14:paraId="04A281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lang w:eastAsia="zh-CN"/>
        </w:rPr>
        <w:t>六</w:t>
      </w:r>
      <w:r>
        <w:rPr>
          <w:rStyle w:val="6"/>
          <w:rFonts w:hint="eastAsia" w:ascii="黑体" w:hAnsi="黑体" w:eastAsia="黑体" w:cs="黑体"/>
          <w:color w:val="000000"/>
          <w:sz w:val="32"/>
          <w:szCs w:val="32"/>
        </w:rPr>
        <w:t>、存在的问题及改进措施</w:t>
      </w:r>
    </w:p>
    <w:p w14:paraId="1F15690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年，我局政府信息公开工作取得了一定的成绩，但对照上级要求还存在差距。主要表现为：宣传力度有待加强；公开意识有待提高；公开形式有待创新。在下一步工作中，我局将认真总结经验，增添举措，认真做好政府信息公开工作。一是加大宣传力度。力争通过微博、微信等形式及时将各类政策、信息分享给群众，及时解答疑问。二是纳入年度考核。建立政府信息公开考核办法，将局属单位政府信息公开工作纳入年度目标考核，督促局属单位及时公开政府信息。三是认真贯彻实施《政府信息公开条例》。切实处理好公开与保密、主动公开与依申请公开、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社会监督与提供信息服务等方面的关系，提高工作效能，切实做好政府信息公开工作。</w:t>
      </w:r>
    </w:p>
    <w:p w14:paraId="37A7BC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</w:pPr>
      <w:r>
        <w:rPr>
          <w:rFonts w:hint="default" w:ascii="仿宋" w:hAnsi="仿宋" w:eastAsia="仿宋" w:cs="仿宋"/>
          <w:color w:val="000000"/>
          <w:sz w:val="31"/>
          <w:szCs w:val="31"/>
        </w:rPr>
        <w:t> </w:t>
      </w:r>
    </w:p>
    <w:p w14:paraId="639574B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</w:pPr>
      <w:r>
        <w:rPr>
          <w:rFonts w:hint="default" w:ascii="仿宋" w:hAnsi="仿宋" w:eastAsia="仿宋" w:cs="仿宋"/>
          <w:color w:val="000000"/>
          <w:sz w:val="31"/>
          <w:szCs w:val="31"/>
        </w:rPr>
        <w:t> </w:t>
      </w:r>
    </w:p>
    <w:p w14:paraId="4D6F59E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1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1"/>
          <w:szCs w:val="31"/>
        </w:rPr>
        <w:t>    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E65C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91527"/>
    <w:rsid w:val="0359026B"/>
    <w:rsid w:val="0B224DC6"/>
    <w:rsid w:val="0C692CAD"/>
    <w:rsid w:val="1B0169BD"/>
    <w:rsid w:val="2C004AD4"/>
    <w:rsid w:val="34A3613E"/>
    <w:rsid w:val="39052596"/>
    <w:rsid w:val="3A491527"/>
    <w:rsid w:val="43DE29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ascii="微软雅黑" w:hAnsi="微软雅黑" w:eastAsia="微软雅黑" w:cs="微软雅黑"/>
      <w:color w:val="333333"/>
      <w:sz w:val="21"/>
      <w:szCs w:val="21"/>
      <w:u w:val="none"/>
    </w:rPr>
  </w:style>
  <w:style w:type="character" w:styleId="8">
    <w:name w:val="Hyperlink"/>
    <w:basedOn w:val="5"/>
    <w:uiPriority w:val="0"/>
    <w:rPr>
      <w:rFonts w:hint="default" w:ascii="微软雅黑" w:hAnsi="微软雅黑" w:eastAsia="微软雅黑" w:cs="微软雅黑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1214</Words>
  <Characters>1244</Characters>
  <Lines>0</Lines>
  <Paragraphs>0</Paragraphs>
  <TotalTime>13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2018-07-31T06:48:00Z</dcterms:created>
  <dc:creator>Administrator</dc:creator>
  <cp:lastModifiedBy>雨过天晴</cp:lastModifiedBy>
  <dcterms:modified xsi:type="dcterms:W3CDTF">2025-08-22T08:36:59Z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eyJoZGlkIjoiMmQzOTVjZTVhOTc2NDUwMjIwOWEyNTRlZWRlMDJhYTAiLCJ1c2VySWQiOiIxOTg0NzY0ODkifQ==</vt:lpwstr>
  </property>
  <property fmtid="{D5CDD505-2E9C-101B-9397-08002B2CF9AE}" pid="4" name="ICV">
    <vt:lpwstr>8119C63037454F9D8002D54D6B0B7A0A_12</vt:lpwstr>
  </property>
</Properties>
</file>