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860" w:lineRule="exact"/>
        <w:jc w:val="both"/>
        <w:textAlignment w:val="auto"/>
        <w:rPr>
          <w:rFonts w:hint="eastAsia" w:ascii="方正大标宋简体" w:hAnsi="Times New Roman" w:eastAsia="方正大标宋简体" w:cs="Times New Roman"/>
          <w:snapToGrid/>
          <w:kern w:val="2"/>
          <w:sz w:val="44"/>
          <w:szCs w:val="44"/>
          <w:lang w:val="en-US" w:eastAsia="zh-CN" w:bidi="ar-SA"/>
        </w:rPr>
      </w:pPr>
    </w:p>
    <w:p>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浮梁县就业创业服务中心</w:t>
      </w:r>
    </w:p>
    <w:p>
      <w:pPr>
        <w:widowControl w:val="0"/>
        <w:kinsoku/>
        <w:autoSpaceDE/>
        <w:autoSpaceDN/>
        <w:adjustRightInd/>
        <w:snapToGrid/>
        <w:spacing w:line="860" w:lineRule="exact"/>
        <w:jc w:val="center"/>
        <w:textAlignment w:val="auto"/>
        <w:rPr>
          <w:rFonts w:hint="eastAsia" w:ascii="黑体" w:hAnsi="黑体" w:eastAsia="黑体" w:cs="黑体"/>
          <w:snapToGrid/>
          <w:kern w:val="2"/>
          <w:sz w:val="32"/>
          <w:szCs w:val="32"/>
          <w:lang w:val="en-US" w:eastAsia="zh-CN" w:bidi="ar-SA"/>
        </w:rPr>
      </w:pPr>
      <w:r>
        <w:rPr>
          <w:rFonts w:hint="eastAsia" w:ascii="方正大标宋简体" w:hAnsi="Times New Roman" w:eastAsia="方正大标宋简体" w:cs="Times New Roman"/>
          <w:snapToGrid/>
          <w:kern w:val="2"/>
          <w:sz w:val="44"/>
          <w:szCs w:val="44"/>
          <w:lang w:val="en-US" w:eastAsia="zh-CN" w:bidi="ar-SA"/>
        </w:rPr>
        <w:t xml:space="preserve"> 2022年部门预算</w:t>
      </w: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pPr>
        <w:spacing w:line="347" w:lineRule="auto"/>
        <w:rPr>
          <w:rFonts w:ascii="Arial"/>
          <w:sz w:val="21"/>
        </w:rPr>
      </w:pPr>
    </w:p>
    <w:p>
      <w:pPr>
        <w:spacing w:line="347" w:lineRule="auto"/>
        <w:rPr>
          <w:rFonts w:ascii="Arial"/>
          <w:sz w:val="21"/>
        </w:rPr>
      </w:pP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第一部分 浮梁县就业创业服务中心概况</w:t>
      </w:r>
    </w:p>
    <w:p>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2" w:firstLineChars="200"/>
        <w:textAlignment w:val="baseline"/>
        <w:rPr>
          <w:rFonts w:ascii="楷体" w:hAnsi="楷体" w:eastAsia="楷体" w:cs="楷体"/>
          <w:sz w:val="32"/>
          <w:szCs w:val="32"/>
        </w:rPr>
      </w:pPr>
      <w:r>
        <w:rPr>
          <w:rFonts w:ascii="楷体" w:hAnsi="楷体" w:eastAsia="楷体" w:cs="楷体"/>
          <w:spacing w:val="-2"/>
          <w:sz w:val="32"/>
          <w:szCs w:val="32"/>
        </w:rPr>
        <w:t>一、部门主要职责</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浮梁县就业创业服务中心2022年部门预算表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一、《收支预算总表》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二、《部门收入总表》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三、《部门支出总表》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四、《财政拨款收支总表》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五、《一般公共预算支出表》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十一、《重点项目绩效目标表》</w:t>
      </w:r>
    </w:p>
    <w:p>
      <w:pPr>
        <w:pStyle w:val="2"/>
        <w:rPr>
          <w:rFonts w:hint="eastAsia" w:ascii="楷体" w:hAnsi="楷体" w:eastAsia="楷体" w:cs="楷体"/>
          <w:spacing w:val="1"/>
          <w:sz w:val="32"/>
          <w:szCs w:val="32"/>
        </w:rPr>
      </w:pPr>
    </w:p>
    <w:p>
      <w:pPr>
        <w:pStyle w:val="2"/>
        <w:rPr>
          <w:rFonts w:hint="eastAsia" w:ascii="楷体" w:hAnsi="楷体" w:eastAsia="楷体" w:cs="楷体"/>
          <w:spacing w:val="1"/>
          <w:sz w:val="32"/>
          <w:szCs w:val="32"/>
        </w:rPr>
      </w:pP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第三部分 浮梁县就业创业服务中心2022年部门预算情况说明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一、2022年部门预算收支情况说明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二、2022年"三公”经费预算情况说明</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rPr>
          <w:rFonts w:ascii="Arial"/>
          <w:sz w:val="21"/>
        </w:rPr>
      </w:pPr>
      <w:r>
        <w:rPr>
          <w:rFonts w:ascii="Arial"/>
          <w:sz w:val="21"/>
        </w:rPr>
        <w:br w:type="page"/>
      </w: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第一部分 浮梁县就业创业服务中心概况</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pPr>
        <w:overflowPunct w:val="0"/>
        <w:adjustRightInd w:val="0"/>
        <w:snapToGrid w:val="0"/>
        <w:spacing w:line="600" w:lineRule="exact"/>
        <w:ind w:firstLine="640"/>
        <w:rPr>
          <w:rFonts w:hint="eastAsia" w:ascii="仿宋" w:hAnsi="仿宋" w:eastAsia="仿宋" w:cs="仿宋"/>
          <w:color w:val="000000"/>
          <w:kern w:val="21"/>
          <w:sz w:val="32"/>
          <w:szCs w:val="32"/>
        </w:rPr>
      </w:pPr>
      <w:bookmarkStart w:id="0" w:name="OLE_LINK5"/>
      <w:r>
        <w:rPr>
          <w:rFonts w:hint="eastAsia" w:ascii="仿宋" w:hAnsi="仿宋" w:eastAsia="仿宋" w:cs="仿宋"/>
          <w:color w:val="000000"/>
          <w:kern w:val="21"/>
          <w:sz w:val="32"/>
          <w:szCs w:val="32"/>
        </w:rPr>
        <w:t xml:space="preserve">  </w:t>
      </w:r>
      <w:bookmarkEnd w:id="0"/>
      <w:r>
        <w:rPr>
          <w:rFonts w:hint="eastAsia" w:ascii="仿宋" w:hAnsi="仿宋" w:eastAsia="仿宋" w:cs="仿宋"/>
          <w:color w:val="000000"/>
          <w:kern w:val="21"/>
          <w:sz w:val="32"/>
          <w:szCs w:val="32"/>
          <w:lang w:val="en-US" w:eastAsia="zh-CN"/>
        </w:rPr>
        <w:t>浮梁县就业创业服务中心</w:t>
      </w:r>
      <w:r>
        <w:rPr>
          <w:rFonts w:hint="eastAsia" w:ascii="仿宋" w:hAnsi="仿宋" w:eastAsia="仿宋" w:cs="仿宋"/>
          <w:color w:val="000000"/>
          <w:kern w:val="21"/>
          <w:sz w:val="32"/>
          <w:szCs w:val="32"/>
        </w:rPr>
        <w:t>，</w:t>
      </w:r>
      <w:r>
        <w:rPr>
          <w:rFonts w:hint="eastAsia" w:ascii="仿宋" w:hAnsi="仿宋" w:eastAsia="仿宋" w:cs="仿宋"/>
          <w:color w:val="000000"/>
          <w:kern w:val="21"/>
          <w:sz w:val="32"/>
          <w:szCs w:val="32"/>
          <w:lang w:val="en-US" w:eastAsia="zh-CN"/>
        </w:rPr>
        <w:t>副</w:t>
      </w:r>
      <w:r>
        <w:rPr>
          <w:rFonts w:hint="eastAsia" w:ascii="仿宋" w:hAnsi="仿宋" w:eastAsia="仿宋" w:cs="仿宋"/>
          <w:color w:val="000000"/>
          <w:kern w:val="21"/>
          <w:sz w:val="32"/>
          <w:szCs w:val="32"/>
        </w:rPr>
        <w:t>科级，为</w:t>
      </w:r>
      <w:r>
        <w:rPr>
          <w:rFonts w:hint="eastAsia" w:ascii="仿宋" w:hAnsi="仿宋" w:eastAsia="仿宋" w:cs="仿宋"/>
          <w:color w:val="000000"/>
          <w:kern w:val="21"/>
          <w:sz w:val="32"/>
          <w:szCs w:val="32"/>
          <w:lang w:val="en-US" w:eastAsia="zh-CN"/>
        </w:rPr>
        <w:t>浮梁县人力资源和社会保障局</w:t>
      </w:r>
      <w:r>
        <w:rPr>
          <w:rFonts w:hint="eastAsia" w:ascii="仿宋" w:hAnsi="仿宋" w:eastAsia="仿宋" w:cs="仿宋"/>
          <w:color w:val="000000"/>
          <w:kern w:val="21"/>
          <w:sz w:val="32"/>
          <w:szCs w:val="32"/>
        </w:rPr>
        <w:t>所属公益</w:t>
      </w:r>
      <w:r>
        <w:rPr>
          <w:rFonts w:hint="eastAsia" w:ascii="仿宋" w:hAnsi="仿宋" w:eastAsia="仿宋" w:cs="仿宋"/>
          <w:color w:val="000000"/>
          <w:kern w:val="21"/>
          <w:sz w:val="32"/>
          <w:szCs w:val="32"/>
          <w:lang w:val="en-US" w:eastAsia="zh-CN"/>
        </w:rPr>
        <w:t>一</w:t>
      </w:r>
      <w:r>
        <w:rPr>
          <w:rFonts w:hint="eastAsia" w:ascii="仿宋" w:hAnsi="仿宋" w:eastAsia="仿宋" w:cs="仿宋"/>
          <w:color w:val="000000"/>
          <w:kern w:val="21"/>
          <w:sz w:val="32"/>
          <w:szCs w:val="32"/>
        </w:rPr>
        <w:t>类事业单位。</w:t>
      </w:r>
      <w:r>
        <w:rPr>
          <w:rFonts w:hint="eastAsia" w:ascii="仿宋" w:hAnsi="仿宋" w:eastAsia="仿宋" w:cs="仿宋"/>
          <w:color w:val="000000"/>
          <w:kern w:val="21"/>
          <w:sz w:val="32"/>
          <w:szCs w:val="32"/>
          <w:lang w:val="en-US" w:eastAsia="zh-CN"/>
        </w:rPr>
        <w:t>浮梁县就业创业服务中心</w:t>
      </w:r>
      <w:r>
        <w:rPr>
          <w:rFonts w:hint="eastAsia" w:ascii="仿宋" w:hAnsi="仿宋" w:eastAsia="仿宋" w:cs="仿宋"/>
          <w:color w:val="000000"/>
          <w:kern w:val="21"/>
          <w:sz w:val="32"/>
          <w:szCs w:val="32"/>
        </w:rPr>
        <w:t>贯彻落实党中央、省委关于</w:t>
      </w:r>
      <w:r>
        <w:rPr>
          <w:rFonts w:hint="eastAsia" w:ascii="仿宋" w:hAnsi="仿宋" w:eastAsia="仿宋" w:cs="仿宋"/>
          <w:color w:val="000000"/>
          <w:kern w:val="21"/>
          <w:sz w:val="32"/>
          <w:szCs w:val="32"/>
          <w:lang w:val="en-US" w:eastAsia="zh-CN"/>
        </w:rPr>
        <w:t>就业创业</w:t>
      </w:r>
      <w:r>
        <w:rPr>
          <w:rFonts w:hint="eastAsia" w:ascii="仿宋" w:hAnsi="仿宋" w:eastAsia="仿宋" w:cs="仿宋"/>
          <w:color w:val="000000"/>
          <w:kern w:val="21"/>
          <w:sz w:val="32"/>
          <w:szCs w:val="32"/>
        </w:rPr>
        <w:t>工作的方针政策和决策部署,在履行职责过程中坚持和加强党对</w:t>
      </w:r>
      <w:r>
        <w:rPr>
          <w:rFonts w:hint="eastAsia" w:ascii="仿宋" w:hAnsi="仿宋" w:eastAsia="仿宋" w:cs="仿宋"/>
          <w:color w:val="000000"/>
          <w:kern w:val="21"/>
          <w:sz w:val="32"/>
          <w:szCs w:val="32"/>
          <w:lang w:val="en-US" w:eastAsia="zh-CN"/>
        </w:rPr>
        <w:t>就业创业</w:t>
      </w:r>
      <w:r>
        <w:rPr>
          <w:rFonts w:hint="eastAsia" w:ascii="仿宋" w:hAnsi="仿宋" w:eastAsia="仿宋" w:cs="仿宋"/>
          <w:color w:val="000000"/>
          <w:kern w:val="21"/>
          <w:sz w:val="32"/>
          <w:szCs w:val="32"/>
        </w:rPr>
        <w:t>工作的集中统一领导。主要职责是：</w:t>
      </w:r>
      <w:bookmarkStart w:id="1" w:name="OLE_LINK12"/>
    </w:p>
    <w:bookmarkEnd w:id="1"/>
    <w:p>
      <w:pPr>
        <w:overflowPunct w:val="0"/>
        <w:adjustRightInd w:val="0"/>
        <w:snapToGrid w:val="0"/>
        <w:spacing w:line="600" w:lineRule="exact"/>
        <w:ind w:firstLine="640"/>
        <w:rPr>
          <w:rFonts w:hint="eastAsia" w:ascii="仿宋" w:hAnsi="仿宋" w:eastAsia="仿宋" w:cs="仿宋"/>
          <w:color w:val="000000"/>
          <w:kern w:val="21"/>
          <w:sz w:val="32"/>
          <w:szCs w:val="32"/>
          <w:lang w:val="en-US" w:eastAsia="zh-CN"/>
        </w:rPr>
      </w:pPr>
      <w:bookmarkStart w:id="2" w:name="OLE_LINK6"/>
      <w:r>
        <w:rPr>
          <w:rFonts w:hint="eastAsia" w:ascii="仿宋" w:hAnsi="仿宋" w:eastAsia="仿宋" w:cs="仿宋"/>
          <w:color w:val="000000"/>
          <w:kern w:val="21"/>
          <w:sz w:val="32"/>
          <w:szCs w:val="32"/>
        </w:rPr>
        <w:t>（一）</w:t>
      </w:r>
      <w:bookmarkEnd w:id="2"/>
      <w:r>
        <w:rPr>
          <w:rFonts w:hint="eastAsia" w:ascii="仿宋" w:hAnsi="仿宋" w:eastAsia="仿宋" w:cs="仿宋"/>
          <w:color w:val="000000"/>
          <w:kern w:val="21"/>
          <w:sz w:val="32"/>
          <w:szCs w:val="32"/>
          <w:lang w:val="en-US" w:eastAsia="zh-CN"/>
        </w:rPr>
        <w:t>宣传国家积极就业政策，贯彻落实《就业促进法》，统筹城乡就业。</w:t>
      </w:r>
    </w:p>
    <w:p>
      <w:pPr>
        <w:overflowPunct w:val="0"/>
        <w:adjustRightInd w:val="0"/>
        <w:snapToGrid w:val="0"/>
        <w:spacing w:line="600" w:lineRule="exact"/>
        <w:ind w:firstLine="640"/>
        <w:rPr>
          <w:rFonts w:hint="eastAsia" w:ascii="仿宋" w:hAnsi="仿宋" w:eastAsia="仿宋" w:cs="仿宋"/>
          <w:color w:val="000000"/>
          <w:kern w:val="21"/>
          <w:sz w:val="32"/>
          <w:szCs w:val="32"/>
          <w:lang w:val="en-US" w:eastAsia="zh-CN"/>
        </w:rPr>
      </w:pPr>
      <w:r>
        <w:rPr>
          <w:rFonts w:hint="eastAsia" w:ascii="仿宋" w:hAnsi="仿宋" w:eastAsia="仿宋" w:cs="仿宋"/>
          <w:color w:val="000000"/>
          <w:kern w:val="21"/>
          <w:sz w:val="32"/>
          <w:szCs w:val="32"/>
        </w:rPr>
        <w:t>（二）</w:t>
      </w:r>
      <w:bookmarkStart w:id="3" w:name="OLE_LINK8"/>
      <w:r>
        <w:rPr>
          <w:rFonts w:hint="eastAsia" w:ascii="仿宋" w:hAnsi="仿宋" w:eastAsia="仿宋" w:cs="仿宋"/>
          <w:color w:val="000000"/>
          <w:kern w:val="21"/>
          <w:sz w:val="32"/>
          <w:szCs w:val="32"/>
          <w:lang w:val="en-US" w:eastAsia="zh-CN"/>
        </w:rPr>
        <w:t>负责失业保险基金待遇审核发放及管理工作。</w:t>
      </w:r>
    </w:p>
    <w:p>
      <w:pPr>
        <w:pStyle w:val="2"/>
        <w:ind w:left="0" w:leftChars="0" w:firstLine="640" w:firstLineChars="0"/>
        <w:rPr>
          <w:rFonts w:hint="eastAsia" w:ascii="仿宋" w:hAnsi="仿宋" w:eastAsia="仿宋" w:cs="仿宋"/>
          <w:color w:val="000000"/>
          <w:kern w:val="21"/>
          <w:sz w:val="32"/>
          <w:szCs w:val="32"/>
          <w:lang w:val="en-US" w:eastAsia="zh-CN"/>
        </w:rPr>
      </w:pPr>
      <w:r>
        <w:rPr>
          <w:rFonts w:hint="eastAsia" w:ascii="仿宋" w:hAnsi="仿宋" w:eastAsia="仿宋" w:cs="仿宋"/>
          <w:color w:val="000000"/>
          <w:kern w:val="21"/>
          <w:sz w:val="32"/>
          <w:szCs w:val="32"/>
          <w:lang w:val="en-US" w:eastAsia="zh-CN"/>
        </w:rPr>
        <w:t>（三）负责失业人员的登记、调查、统计工作。</w:t>
      </w:r>
    </w:p>
    <w:p>
      <w:pPr>
        <w:pStyle w:val="2"/>
        <w:ind w:left="0" w:leftChars="0" w:firstLine="640" w:firstLineChars="0"/>
        <w:rPr>
          <w:rFonts w:hint="eastAsia" w:ascii="仿宋" w:hAnsi="仿宋" w:eastAsia="仿宋" w:cs="仿宋"/>
          <w:color w:val="000000"/>
          <w:kern w:val="21"/>
          <w:sz w:val="32"/>
          <w:szCs w:val="32"/>
          <w:lang w:val="en-US" w:eastAsia="zh-CN"/>
        </w:rPr>
      </w:pPr>
      <w:r>
        <w:rPr>
          <w:rFonts w:hint="eastAsia" w:ascii="仿宋" w:hAnsi="仿宋" w:eastAsia="仿宋" w:cs="仿宋"/>
          <w:color w:val="000000"/>
          <w:kern w:val="21"/>
          <w:sz w:val="32"/>
          <w:szCs w:val="32"/>
          <w:lang w:val="en-US" w:eastAsia="zh-CN"/>
        </w:rPr>
        <w:t>（四）免费为各类求职人员提供职业技能培训、就业咨询等就业服务；认真落实各项政策补贴。</w:t>
      </w:r>
    </w:p>
    <w:p>
      <w:pPr>
        <w:pStyle w:val="2"/>
        <w:ind w:left="0" w:leftChars="0" w:firstLine="640" w:firstLineChars="0"/>
        <w:rPr>
          <w:rFonts w:hint="eastAsia" w:ascii="仿宋" w:hAnsi="仿宋" w:eastAsia="仿宋" w:cs="仿宋"/>
          <w:color w:val="000000"/>
          <w:kern w:val="21"/>
          <w:sz w:val="32"/>
          <w:szCs w:val="32"/>
          <w:lang w:val="en-US" w:eastAsia="zh-CN"/>
        </w:rPr>
      </w:pPr>
      <w:r>
        <w:rPr>
          <w:rFonts w:hint="eastAsia" w:ascii="仿宋" w:hAnsi="仿宋" w:eastAsia="仿宋" w:cs="仿宋"/>
          <w:color w:val="000000"/>
          <w:kern w:val="21"/>
          <w:sz w:val="32"/>
          <w:szCs w:val="32"/>
          <w:lang w:val="en-US" w:eastAsia="zh-CN"/>
        </w:rPr>
        <w:t>（五）开展人力资源市场信息收集整理、分析预测和发布工作，开发人力资源和人力资源市场信息平台建设。</w:t>
      </w:r>
    </w:p>
    <w:p>
      <w:pPr>
        <w:pStyle w:val="2"/>
        <w:ind w:left="0" w:leftChars="0" w:firstLine="640" w:firstLineChars="0"/>
        <w:rPr>
          <w:rFonts w:hint="eastAsia" w:ascii="仿宋" w:hAnsi="仿宋" w:eastAsia="仿宋" w:cs="仿宋"/>
          <w:color w:val="000000"/>
          <w:kern w:val="21"/>
          <w:sz w:val="32"/>
          <w:szCs w:val="32"/>
          <w:lang w:val="en-US" w:eastAsia="zh-CN"/>
        </w:rPr>
      </w:pPr>
      <w:r>
        <w:rPr>
          <w:rFonts w:hint="eastAsia" w:ascii="仿宋" w:hAnsi="仿宋" w:eastAsia="仿宋" w:cs="仿宋"/>
          <w:color w:val="000000"/>
          <w:kern w:val="21"/>
          <w:sz w:val="32"/>
          <w:szCs w:val="32"/>
          <w:lang w:val="en-US" w:eastAsia="zh-CN"/>
        </w:rPr>
        <w:t>（六）承担辖区域间的劳务输出、引导农村富余劳动力有序流动。</w:t>
      </w:r>
    </w:p>
    <w:p>
      <w:pPr>
        <w:pStyle w:val="2"/>
        <w:ind w:left="0" w:leftChars="0" w:firstLine="640" w:firstLineChars="0"/>
        <w:rPr>
          <w:rFonts w:hint="eastAsia" w:ascii="仿宋" w:hAnsi="仿宋" w:eastAsia="仿宋" w:cs="仿宋"/>
          <w:color w:val="000000"/>
          <w:kern w:val="21"/>
          <w:sz w:val="32"/>
          <w:szCs w:val="32"/>
          <w:lang w:val="en-US" w:eastAsia="zh-CN"/>
        </w:rPr>
      </w:pPr>
      <w:r>
        <w:rPr>
          <w:rFonts w:hint="eastAsia" w:ascii="仿宋" w:hAnsi="仿宋" w:eastAsia="仿宋" w:cs="仿宋"/>
          <w:color w:val="000000"/>
          <w:kern w:val="21"/>
          <w:sz w:val="32"/>
          <w:szCs w:val="32"/>
          <w:lang w:val="en-US" w:eastAsia="zh-CN"/>
        </w:rPr>
        <w:t>（七）积极推进就业政策的落实，大力挖掘辖区各类用人单位的空岗信息，推荐“4050”就业困难人员就业；多渠道为用人单位和求职者搭建双向选择平台。</w:t>
      </w:r>
    </w:p>
    <w:p>
      <w:pPr>
        <w:pStyle w:val="2"/>
        <w:ind w:left="0" w:leftChars="0" w:firstLine="640" w:firstLineChars="0"/>
        <w:rPr>
          <w:rFonts w:hint="eastAsia" w:ascii="仿宋" w:hAnsi="仿宋" w:eastAsia="仿宋" w:cs="仿宋"/>
          <w:color w:val="000000"/>
          <w:kern w:val="21"/>
          <w:sz w:val="32"/>
          <w:szCs w:val="32"/>
          <w:lang w:val="en-US" w:eastAsia="zh-CN"/>
        </w:rPr>
      </w:pPr>
      <w:r>
        <w:rPr>
          <w:rFonts w:hint="eastAsia" w:ascii="仿宋" w:hAnsi="仿宋" w:eastAsia="仿宋" w:cs="仿宋"/>
          <w:color w:val="000000"/>
          <w:kern w:val="21"/>
          <w:sz w:val="32"/>
          <w:szCs w:val="32"/>
          <w:lang w:val="en-US" w:eastAsia="zh-CN"/>
        </w:rPr>
        <w:t>（八）大力开发公益性就业岗位，及时帮助就业困难群众实现就业；加强对公益性岗位人员的规范管理；</w:t>
      </w:r>
    </w:p>
    <w:p>
      <w:pPr>
        <w:pStyle w:val="2"/>
        <w:ind w:left="0" w:leftChars="0" w:firstLine="640" w:firstLineChars="0"/>
        <w:rPr>
          <w:rFonts w:hint="eastAsia" w:ascii="仿宋" w:hAnsi="仿宋" w:eastAsia="仿宋" w:cs="仿宋"/>
          <w:color w:val="000000"/>
          <w:kern w:val="21"/>
          <w:sz w:val="32"/>
          <w:szCs w:val="32"/>
          <w:lang w:val="en-US" w:eastAsia="zh-CN"/>
        </w:rPr>
      </w:pPr>
      <w:r>
        <w:rPr>
          <w:rFonts w:hint="eastAsia" w:ascii="仿宋" w:hAnsi="仿宋" w:eastAsia="仿宋" w:cs="仿宋"/>
          <w:color w:val="000000"/>
          <w:kern w:val="21"/>
          <w:sz w:val="32"/>
          <w:szCs w:val="32"/>
          <w:lang w:val="en-US" w:eastAsia="zh-CN"/>
        </w:rPr>
        <w:t>（九）大力开展创业培训，积极搭建创业平台，鼓励劳动者自主创业。</w:t>
      </w:r>
    </w:p>
    <w:p>
      <w:pPr>
        <w:pStyle w:val="2"/>
        <w:ind w:left="0" w:leftChars="0" w:firstLine="640" w:firstLineChars="0"/>
        <w:rPr>
          <w:rFonts w:hint="eastAsia" w:ascii="仿宋" w:hAnsi="仿宋" w:eastAsia="仿宋" w:cs="仿宋"/>
          <w:color w:val="000000"/>
          <w:kern w:val="21"/>
          <w:sz w:val="32"/>
          <w:szCs w:val="32"/>
          <w:lang w:val="en-US" w:eastAsia="zh-CN"/>
        </w:rPr>
      </w:pPr>
      <w:r>
        <w:rPr>
          <w:rFonts w:hint="eastAsia" w:ascii="仿宋" w:hAnsi="仿宋" w:eastAsia="仿宋" w:cs="仿宋"/>
          <w:color w:val="000000"/>
          <w:kern w:val="21"/>
          <w:sz w:val="32"/>
          <w:szCs w:val="32"/>
          <w:lang w:val="en-US" w:eastAsia="zh-CN"/>
        </w:rPr>
        <w:t>（十）统筹城乡就业，认真做好《就业创业证》的发放和管理工作。</w:t>
      </w:r>
    </w:p>
    <w:p>
      <w:pPr>
        <w:pStyle w:val="2"/>
        <w:ind w:left="0" w:leftChars="0" w:firstLine="640" w:firstLineChars="0"/>
        <w:rPr>
          <w:rFonts w:hint="eastAsia" w:ascii="仿宋" w:hAnsi="仿宋" w:eastAsia="仿宋" w:cs="仿宋"/>
          <w:color w:val="000000"/>
          <w:kern w:val="21"/>
          <w:sz w:val="32"/>
          <w:szCs w:val="32"/>
          <w:lang w:val="en-US" w:eastAsia="zh-CN"/>
        </w:rPr>
      </w:pPr>
      <w:r>
        <w:rPr>
          <w:rFonts w:hint="eastAsia" w:ascii="仿宋" w:hAnsi="仿宋" w:eastAsia="仿宋" w:cs="仿宋"/>
          <w:color w:val="000000"/>
          <w:kern w:val="21"/>
          <w:sz w:val="32"/>
          <w:szCs w:val="32"/>
          <w:lang w:val="en-US" w:eastAsia="zh-CN"/>
        </w:rPr>
        <w:t>（十一）加强退休人员社会化管理，开展劳务代理工作，帮助辖区退休人员代办养老手续。</w:t>
      </w:r>
    </w:p>
    <w:p>
      <w:pPr>
        <w:pStyle w:val="2"/>
        <w:ind w:left="0" w:leftChars="0" w:firstLine="640" w:firstLineChars="0"/>
        <w:rPr>
          <w:rFonts w:hint="eastAsia" w:ascii="仿宋" w:hAnsi="仿宋" w:eastAsia="仿宋" w:cs="仿宋"/>
          <w:color w:val="000000"/>
          <w:kern w:val="21"/>
          <w:sz w:val="32"/>
          <w:szCs w:val="32"/>
          <w:lang w:val="en-US" w:eastAsia="zh-CN"/>
        </w:rPr>
      </w:pPr>
      <w:r>
        <w:rPr>
          <w:rFonts w:hint="eastAsia" w:ascii="仿宋" w:hAnsi="仿宋" w:eastAsia="仿宋" w:cs="仿宋"/>
          <w:color w:val="000000"/>
          <w:kern w:val="21"/>
          <w:sz w:val="32"/>
          <w:szCs w:val="32"/>
          <w:lang w:val="en-US" w:eastAsia="zh-CN"/>
        </w:rPr>
        <w:t>（十二）按照创业担保贷款政策要求，受理创业担保贷款申请，做好贷前调查、贷后管理工作，对担保贷款所需各项资料的真实性负责，监测和准确反映各类贷款的质量和风险状况，及时提出防范和化解贷款风险的意见和建议。</w:t>
      </w:r>
    </w:p>
    <w:p>
      <w:pPr>
        <w:pStyle w:val="2"/>
        <w:ind w:left="0" w:leftChars="0" w:firstLine="640" w:firstLineChars="0"/>
        <w:rPr>
          <w:rFonts w:hint="eastAsia" w:ascii="仿宋" w:hAnsi="仿宋" w:eastAsia="仿宋" w:cs="仿宋"/>
          <w:color w:val="000000"/>
          <w:kern w:val="21"/>
          <w:sz w:val="32"/>
          <w:szCs w:val="32"/>
          <w:lang w:val="en-US" w:eastAsia="zh-CN"/>
        </w:rPr>
      </w:pPr>
      <w:r>
        <w:rPr>
          <w:rFonts w:hint="eastAsia" w:ascii="仿宋" w:hAnsi="仿宋" w:eastAsia="仿宋" w:cs="仿宋"/>
          <w:color w:val="000000"/>
          <w:kern w:val="21"/>
          <w:sz w:val="32"/>
          <w:szCs w:val="32"/>
          <w:lang w:val="en-US" w:eastAsia="zh-CN"/>
        </w:rPr>
        <w:t>（十三）做好财政贴息申报工作，对提供担保的每笔贷款的利率、期限进行复核，发现问题，及时纠正。</w:t>
      </w:r>
    </w:p>
    <w:p>
      <w:pPr>
        <w:pStyle w:val="2"/>
        <w:ind w:left="0" w:leftChars="0" w:firstLine="640" w:firstLineChars="0"/>
        <w:rPr>
          <w:rFonts w:hint="eastAsia" w:ascii="仿宋" w:hAnsi="仿宋" w:eastAsia="仿宋" w:cs="仿宋"/>
          <w:color w:val="000000"/>
          <w:kern w:val="21"/>
          <w:sz w:val="32"/>
          <w:szCs w:val="32"/>
          <w:lang w:val="en-US" w:eastAsia="zh-CN"/>
        </w:rPr>
      </w:pPr>
      <w:r>
        <w:rPr>
          <w:rFonts w:hint="eastAsia" w:ascii="仿宋" w:hAnsi="仿宋" w:eastAsia="仿宋" w:cs="仿宋"/>
          <w:color w:val="000000"/>
          <w:kern w:val="21"/>
          <w:sz w:val="32"/>
          <w:szCs w:val="32"/>
          <w:lang w:val="en-US" w:eastAsia="zh-CN"/>
        </w:rPr>
        <w:t>（十四）</w:t>
      </w:r>
      <w:bookmarkEnd w:id="3"/>
      <w:r>
        <w:rPr>
          <w:rFonts w:hint="eastAsia" w:ascii="仿宋" w:hAnsi="仿宋" w:eastAsia="仿宋" w:cs="仿宋"/>
          <w:color w:val="000000"/>
          <w:kern w:val="21"/>
          <w:sz w:val="32"/>
          <w:szCs w:val="32"/>
          <w:lang w:val="en-US" w:eastAsia="zh-CN"/>
        </w:rPr>
        <w:t>贯彻执行国家和省人事人才政策、法律、法规和规定，开展人才公共服务工作，引导和促进我县人才合理流动。</w:t>
      </w:r>
    </w:p>
    <w:p>
      <w:pPr>
        <w:pStyle w:val="2"/>
        <w:ind w:left="0" w:leftChars="0" w:firstLine="640" w:firstLineChars="0"/>
        <w:rPr>
          <w:rFonts w:hint="eastAsia" w:ascii="仿宋" w:hAnsi="仿宋" w:eastAsia="仿宋" w:cs="仿宋"/>
          <w:color w:val="000000"/>
          <w:kern w:val="21"/>
          <w:sz w:val="32"/>
          <w:szCs w:val="32"/>
          <w:lang w:val="en-US" w:eastAsia="zh-CN"/>
        </w:rPr>
      </w:pPr>
      <w:r>
        <w:rPr>
          <w:rFonts w:hint="eastAsia" w:ascii="仿宋" w:hAnsi="仿宋" w:eastAsia="仿宋" w:cs="仿宋"/>
          <w:color w:val="000000"/>
          <w:kern w:val="21"/>
          <w:sz w:val="32"/>
          <w:szCs w:val="32"/>
          <w:lang w:val="en-US" w:eastAsia="zh-CN"/>
        </w:rPr>
        <w:t>（十五）负责高校毕业生就业指导和就业服务管理工作，按国家规定为毕业生提供档案托管、推荐就业、未就业见习等人才公共服务。</w:t>
      </w:r>
    </w:p>
    <w:p>
      <w:pPr>
        <w:overflowPunct w:val="0"/>
        <w:adjustRightInd w:val="0"/>
        <w:snapToGrid w:val="0"/>
        <w:spacing w:line="600" w:lineRule="exact"/>
        <w:ind w:firstLine="640"/>
        <w:rPr>
          <w:rFonts w:hint="eastAsia" w:ascii="仿宋" w:hAnsi="仿宋" w:eastAsia="仿宋" w:cs="仿宋"/>
          <w:color w:val="000000"/>
          <w:kern w:val="21"/>
          <w:sz w:val="32"/>
          <w:szCs w:val="32"/>
        </w:rPr>
      </w:pPr>
      <w:r>
        <w:rPr>
          <w:rFonts w:hint="eastAsia" w:ascii="仿宋" w:hAnsi="仿宋" w:eastAsia="仿宋" w:cs="仿宋"/>
          <w:color w:val="000000"/>
          <w:kern w:val="21"/>
          <w:sz w:val="32"/>
          <w:szCs w:val="32"/>
          <w:lang w:val="en-US" w:eastAsia="zh-CN"/>
        </w:rPr>
        <w:t>浮梁县就业创业服务中心</w:t>
      </w:r>
      <w:r>
        <w:rPr>
          <w:rFonts w:hint="eastAsia" w:ascii="仿宋" w:hAnsi="仿宋" w:eastAsia="仿宋" w:cs="仿宋"/>
          <w:color w:val="000000"/>
          <w:kern w:val="21"/>
          <w:sz w:val="32"/>
          <w:szCs w:val="32"/>
        </w:rPr>
        <w:t>设下列内设机构：</w:t>
      </w:r>
    </w:p>
    <w:p>
      <w:pPr>
        <w:overflowPunct w:val="0"/>
        <w:adjustRightInd w:val="0"/>
        <w:snapToGrid w:val="0"/>
        <w:spacing w:line="600" w:lineRule="exact"/>
        <w:ind w:firstLine="640"/>
        <w:rPr>
          <w:rFonts w:hint="eastAsia" w:ascii="仿宋" w:hAnsi="仿宋" w:eastAsia="仿宋" w:cs="仿宋"/>
          <w:color w:val="000000"/>
          <w:kern w:val="21"/>
          <w:sz w:val="32"/>
          <w:szCs w:val="32"/>
        </w:rPr>
      </w:pPr>
      <w:bookmarkStart w:id="4" w:name="OLE_LINK9"/>
      <w:r>
        <w:rPr>
          <w:rFonts w:hint="eastAsia" w:ascii="仿宋" w:hAnsi="仿宋" w:eastAsia="仿宋" w:cs="仿宋"/>
          <w:color w:val="000000"/>
          <w:kern w:val="21"/>
          <w:sz w:val="32"/>
          <w:szCs w:val="32"/>
        </w:rPr>
        <w:t>（一）</w:t>
      </w:r>
      <w:r>
        <w:rPr>
          <w:rFonts w:hint="eastAsia" w:ascii="仿宋" w:hAnsi="仿宋" w:eastAsia="仿宋" w:cs="仿宋"/>
          <w:color w:val="000000"/>
          <w:kern w:val="21"/>
          <w:sz w:val="32"/>
          <w:szCs w:val="32"/>
          <w:lang w:val="en-US" w:eastAsia="zh-CN"/>
        </w:rPr>
        <w:t>人秘</w:t>
      </w:r>
      <w:r>
        <w:rPr>
          <w:rFonts w:hint="eastAsia" w:ascii="仿宋" w:hAnsi="仿宋" w:eastAsia="仿宋" w:cs="仿宋"/>
          <w:color w:val="000000"/>
          <w:kern w:val="21"/>
          <w:sz w:val="32"/>
          <w:szCs w:val="32"/>
        </w:rPr>
        <w:t>股。负责</w:t>
      </w:r>
      <w:r>
        <w:rPr>
          <w:rFonts w:hint="eastAsia" w:ascii="仿宋" w:hAnsi="仿宋" w:eastAsia="仿宋" w:cs="仿宋"/>
          <w:color w:val="000000"/>
          <w:kern w:val="21"/>
          <w:sz w:val="32"/>
          <w:szCs w:val="32"/>
          <w:lang w:val="en-US" w:eastAsia="zh-CN"/>
        </w:rPr>
        <w:t>协助中心领导对政务、业务等有关工作进行综合协调和督促检查；负责综合性文件、材料的起草和综合性会议的组织；承办局人事的具体工作；综合协调办理县人大代表和县政协委员关于就业创业服务工作的建议和提案；负责文电处理、信访、信息、秘书事务；负责公共事务和后勤管理工作，负责保密、保卫工作；负责有关综合性调研</w:t>
      </w:r>
      <w:r>
        <w:rPr>
          <w:rFonts w:hint="eastAsia" w:ascii="仿宋" w:hAnsi="仿宋" w:eastAsia="仿宋" w:cs="仿宋"/>
          <w:color w:val="000000"/>
          <w:kern w:val="21"/>
          <w:sz w:val="32"/>
          <w:szCs w:val="32"/>
        </w:rPr>
        <w:t>工作。</w:t>
      </w:r>
    </w:p>
    <w:bookmarkEnd w:id="4"/>
    <w:p>
      <w:pPr>
        <w:overflowPunct w:val="0"/>
        <w:adjustRightInd w:val="0"/>
        <w:snapToGrid w:val="0"/>
        <w:spacing w:line="600" w:lineRule="exact"/>
        <w:ind w:firstLine="640"/>
        <w:rPr>
          <w:rFonts w:hint="eastAsia" w:ascii="仿宋" w:hAnsi="仿宋" w:eastAsia="仿宋" w:cs="仿宋"/>
          <w:color w:val="000000"/>
          <w:kern w:val="21"/>
          <w:sz w:val="32"/>
          <w:szCs w:val="32"/>
        </w:rPr>
      </w:pPr>
      <w:r>
        <w:rPr>
          <w:rFonts w:hint="eastAsia" w:ascii="仿宋" w:hAnsi="仿宋" w:eastAsia="仿宋" w:cs="仿宋"/>
          <w:color w:val="000000"/>
          <w:kern w:val="21"/>
          <w:sz w:val="32"/>
          <w:szCs w:val="32"/>
        </w:rPr>
        <w:t>（二）</w:t>
      </w:r>
      <w:r>
        <w:rPr>
          <w:rFonts w:hint="eastAsia" w:ascii="仿宋" w:hAnsi="仿宋" w:eastAsia="仿宋" w:cs="仿宋"/>
          <w:color w:val="000000"/>
          <w:kern w:val="21"/>
          <w:sz w:val="32"/>
          <w:szCs w:val="32"/>
          <w:lang w:val="en-US" w:eastAsia="zh-CN"/>
        </w:rPr>
        <w:t>基金财务</w:t>
      </w:r>
      <w:r>
        <w:rPr>
          <w:rFonts w:hint="eastAsia" w:ascii="仿宋" w:hAnsi="仿宋" w:eastAsia="仿宋" w:cs="仿宋"/>
          <w:color w:val="000000"/>
          <w:kern w:val="21"/>
          <w:sz w:val="32"/>
          <w:szCs w:val="32"/>
        </w:rPr>
        <w:t>股。负责</w:t>
      </w:r>
      <w:r>
        <w:rPr>
          <w:rFonts w:hint="eastAsia" w:ascii="仿宋" w:hAnsi="仿宋" w:eastAsia="仿宋" w:cs="仿宋"/>
          <w:color w:val="000000"/>
          <w:kern w:val="21"/>
          <w:sz w:val="32"/>
          <w:szCs w:val="32"/>
          <w:lang w:val="en-US" w:eastAsia="zh-CN"/>
        </w:rPr>
        <w:t>做好单位预算会计工作，及时准确报送财务报表，负责财务预决算的编制、审核、绩效管理；负责单位职工工资福利、医疗保险管理；做好记账凭证的编制，财簿登记及财务专用票据的保管工作；按月编制经费用款计划，反映经费预算执行情况；及时下拨各项补贴资金，加强基金管理；负责日常款项的划拨和零星费用的报销工作，保证各项资金的安全使用；做好财务档案的归档、整理、保存</w:t>
      </w:r>
      <w:r>
        <w:rPr>
          <w:rFonts w:hint="eastAsia" w:ascii="仿宋" w:hAnsi="仿宋" w:eastAsia="仿宋" w:cs="仿宋"/>
          <w:color w:val="000000"/>
          <w:kern w:val="21"/>
          <w:sz w:val="32"/>
          <w:szCs w:val="32"/>
        </w:rPr>
        <w:t>工作。</w:t>
      </w:r>
    </w:p>
    <w:p>
      <w:pPr>
        <w:overflowPunct w:val="0"/>
        <w:adjustRightInd w:val="0"/>
        <w:snapToGrid w:val="0"/>
        <w:spacing w:line="600" w:lineRule="exact"/>
        <w:ind w:firstLine="640"/>
        <w:rPr>
          <w:rFonts w:hint="eastAsia" w:ascii="仿宋" w:hAnsi="仿宋" w:eastAsia="仿宋" w:cs="仿宋"/>
          <w:color w:val="000000"/>
          <w:kern w:val="21"/>
          <w:sz w:val="32"/>
          <w:szCs w:val="32"/>
        </w:rPr>
      </w:pPr>
      <w:r>
        <w:rPr>
          <w:rFonts w:hint="eastAsia" w:ascii="仿宋" w:hAnsi="仿宋" w:eastAsia="仿宋" w:cs="仿宋"/>
          <w:color w:val="000000"/>
          <w:kern w:val="21"/>
          <w:sz w:val="32"/>
          <w:szCs w:val="32"/>
        </w:rPr>
        <w:t>（</w:t>
      </w:r>
      <w:r>
        <w:rPr>
          <w:rFonts w:hint="eastAsia" w:ascii="仿宋" w:hAnsi="仿宋" w:eastAsia="仿宋" w:cs="仿宋"/>
          <w:color w:val="000000"/>
          <w:kern w:val="21"/>
          <w:sz w:val="32"/>
          <w:szCs w:val="32"/>
          <w:lang w:val="en-US" w:eastAsia="zh-CN"/>
        </w:rPr>
        <w:t>三</w:t>
      </w:r>
      <w:r>
        <w:rPr>
          <w:rFonts w:hint="eastAsia" w:ascii="仿宋" w:hAnsi="仿宋" w:eastAsia="仿宋" w:cs="仿宋"/>
          <w:color w:val="000000"/>
          <w:kern w:val="21"/>
          <w:sz w:val="32"/>
          <w:szCs w:val="32"/>
        </w:rPr>
        <w:t>）</w:t>
      </w:r>
      <w:r>
        <w:rPr>
          <w:rFonts w:hint="eastAsia" w:ascii="仿宋" w:hAnsi="仿宋" w:eastAsia="仿宋" w:cs="仿宋"/>
          <w:color w:val="000000"/>
          <w:kern w:val="21"/>
          <w:sz w:val="32"/>
          <w:szCs w:val="32"/>
          <w:lang w:val="en-US" w:eastAsia="zh-CN"/>
        </w:rPr>
        <w:t>失业保险</w:t>
      </w:r>
      <w:r>
        <w:rPr>
          <w:rFonts w:hint="eastAsia" w:ascii="仿宋" w:hAnsi="仿宋" w:eastAsia="仿宋" w:cs="仿宋"/>
          <w:color w:val="000000"/>
          <w:kern w:val="21"/>
          <w:sz w:val="32"/>
          <w:szCs w:val="32"/>
        </w:rPr>
        <w:t>股。负责</w:t>
      </w:r>
      <w:r>
        <w:rPr>
          <w:rFonts w:hint="eastAsia" w:ascii="仿宋" w:hAnsi="仿宋" w:eastAsia="仿宋" w:cs="仿宋"/>
          <w:color w:val="000000"/>
          <w:kern w:val="21"/>
          <w:sz w:val="32"/>
          <w:szCs w:val="32"/>
          <w:lang w:val="en-US" w:eastAsia="zh-CN"/>
        </w:rPr>
        <w:t>全县企事业单位失业保险基金的发放、管理及内部监督和会计核算工作；按照规定制定失业保险经办工作程序，核定失业保险待遇，开具失业人员在指定银行领取失业保险金和其他补助金的单证；按照规定审核、拨付失业人员职业培训、职业介绍补贴费用；做好失业人员的再就业指导和促进就业、稳定就业局势工作；为参保单位和失业人员提供免费咨询服务</w:t>
      </w:r>
      <w:r>
        <w:rPr>
          <w:rFonts w:hint="eastAsia" w:ascii="仿宋" w:hAnsi="仿宋" w:eastAsia="仿宋" w:cs="仿宋"/>
          <w:color w:val="000000"/>
          <w:kern w:val="21"/>
          <w:sz w:val="32"/>
          <w:szCs w:val="32"/>
        </w:rPr>
        <w:t>。</w:t>
      </w:r>
    </w:p>
    <w:p>
      <w:pPr>
        <w:overflowPunct w:val="0"/>
        <w:adjustRightInd w:val="0"/>
        <w:snapToGrid w:val="0"/>
        <w:spacing w:line="600" w:lineRule="exact"/>
        <w:ind w:firstLine="640"/>
        <w:rPr>
          <w:rFonts w:hint="eastAsia" w:ascii="仿宋" w:hAnsi="仿宋" w:eastAsia="仿宋" w:cs="仿宋"/>
          <w:color w:val="000000"/>
          <w:kern w:val="21"/>
          <w:sz w:val="32"/>
          <w:szCs w:val="32"/>
          <w:lang w:val="en-US" w:eastAsia="zh-CN"/>
        </w:rPr>
      </w:pPr>
      <w:r>
        <w:rPr>
          <w:rFonts w:hint="eastAsia" w:ascii="仿宋" w:hAnsi="仿宋" w:eastAsia="仿宋" w:cs="仿宋"/>
          <w:color w:val="000000"/>
          <w:kern w:val="21"/>
          <w:sz w:val="32"/>
          <w:szCs w:val="32"/>
        </w:rPr>
        <w:t>（</w:t>
      </w:r>
      <w:r>
        <w:rPr>
          <w:rFonts w:hint="eastAsia" w:ascii="仿宋" w:hAnsi="仿宋" w:eastAsia="仿宋" w:cs="仿宋"/>
          <w:color w:val="000000"/>
          <w:kern w:val="21"/>
          <w:sz w:val="32"/>
          <w:szCs w:val="32"/>
          <w:lang w:val="en-US" w:eastAsia="zh-CN"/>
        </w:rPr>
        <w:t>四</w:t>
      </w:r>
      <w:r>
        <w:rPr>
          <w:rFonts w:hint="eastAsia" w:ascii="仿宋" w:hAnsi="仿宋" w:eastAsia="仿宋" w:cs="仿宋"/>
          <w:color w:val="000000"/>
          <w:kern w:val="21"/>
          <w:sz w:val="32"/>
          <w:szCs w:val="32"/>
        </w:rPr>
        <w:t>）</w:t>
      </w:r>
      <w:r>
        <w:rPr>
          <w:rFonts w:hint="eastAsia" w:ascii="仿宋" w:hAnsi="仿宋" w:eastAsia="仿宋" w:cs="仿宋"/>
          <w:color w:val="000000"/>
          <w:kern w:val="21"/>
          <w:sz w:val="32"/>
          <w:szCs w:val="32"/>
          <w:lang w:val="en-US" w:eastAsia="zh-CN"/>
        </w:rPr>
        <w:t>创业服务</w:t>
      </w:r>
      <w:r>
        <w:rPr>
          <w:rFonts w:hint="eastAsia" w:ascii="仿宋" w:hAnsi="仿宋" w:eastAsia="仿宋" w:cs="仿宋"/>
          <w:color w:val="000000"/>
          <w:kern w:val="21"/>
          <w:sz w:val="32"/>
          <w:szCs w:val="32"/>
        </w:rPr>
        <w:t>股。按照创业担保贷款政策要求，受理创业担保贷款申请，做好贷前调查、贷后管理工作，对担保贷款所需各项资料的真实性负责，监测和准确反映各类贷款的质量和风险状况，及时提出防范和化解贷款风险的意见和建议</w:t>
      </w:r>
      <w:r>
        <w:rPr>
          <w:rFonts w:hint="eastAsia" w:ascii="仿宋" w:hAnsi="仿宋" w:eastAsia="仿宋" w:cs="仿宋"/>
          <w:color w:val="000000"/>
          <w:kern w:val="21"/>
          <w:sz w:val="32"/>
          <w:szCs w:val="32"/>
          <w:lang w:eastAsia="zh-CN"/>
        </w:rPr>
        <w:t>；</w:t>
      </w:r>
      <w:r>
        <w:rPr>
          <w:rFonts w:hint="eastAsia" w:ascii="仿宋" w:hAnsi="仿宋" w:eastAsia="仿宋" w:cs="仿宋"/>
          <w:color w:val="000000"/>
          <w:kern w:val="21"/>
          <w:sz w:val="32"/>
          <w:szCs w:val="32"/>
        </w:rPr>
        <w:t>负责做好财政贴息申报工作，对提供担保的每笔贷款的利率、期限进行复核，发现问题，及时纠正</w:t>
      </w:r>
      <w:r>
        <w:rPr>
          <w:rFonts w:hint="eastAsia" w:ascii="仿宋" w:hAnsi="仿宋" w:eastAsia="仿宋" w:cs="仿宋"/>
          <w:color w:val="000000"/>
          <w:kern w:val="21"/>
          <w:sz w:val="32"/>
          <w:szCs w:val="32"/>
          <w:lang w:eastAsia="zh-CN"/>
        </w:rPr>
        <w:t>；</w:t>
      </w:r>
      <w:r>
        <w:rPr>
          <w:rFonts w:hint="eastAsia" w:ascii="仿宋" w:hAnsi="仿宋" w:eastAsia="仿宋" w:cs="仿宋"/>
          <w:color w:val="000000"/>
          <w:kern w:val="21"/>
          <w:sz w:val="32"/>
          <w:szCs w:val="32"/>
          <w:lang w:val="en-US" w:eastAsia="zh-CN"/>
        </w:rPr>
        <w:t>准、快、全将申请资料及时录入电子台账，编报创业担保贷款等各类报表；做好领导交办的有关资料的统计和分析，起草、汇总；负责创业担保贷款档案管理，对文件资料定期进行收集、整理、归档、分类及装订；及时反映和报告本岗位工作中的重要情况和问题，提出意见和建议。</w:t>
      </w:r>
    </w:p>
    <w:p>
      <w:pPr>
        <w:overflowPunct w:val="0"/>
        <w:adjustRightInd w:val="0"/>
        <w:snapToGrid w:val="0"/>
        <w:spacing w:line="600" w:lineRule="exact"/>
        <w:ind w:firstLine="640"/>
        <w:rPr>
          <w:rFonts w:hint="eastAsia" w:ascii="仿宋" w:hAnsi="仿宋" w:eastAsia="仿宋" w:cs="仿宋"/>
          <w:color w:val="000000"/>
          <w:kern w:val="21"/>
          <w:sz w:val="32"/>
          <w:szCs w:val="32"/>
        </w:rPr>
      </w:pPr>
      <w:r>
        <w:rPr>
          <w:rFonts w:hint="eastAsia" w:ascii="仿宋" w:hAnsi="仿宋" w:eastAsia="仿宋" w:cs="仿宋"/>
          <w:color w:val="000000"/>
          <w:kern w:val="21"/>
          <w:sz w:val="32"/>
          <w:szCs w:val="32"/>
        </w:rPr>
        <w:t>（</w:t>
      </w:r>
      <w:r>
        <w:rPr>
          <w:rFonts w:hint="eastAsia" w:ascii="仿宋" w:hAnsi="仿宋" w:eastAsia="仿宋" w:cs="仿宋"/>
          <w:color w:val="000000"/>
          <w:kern w:val="21"/>
          <w:sz w:val="32"/>
          <w:szCs w:val="32"/>
          <w:lang w:val="en-US" w:eastAsia="zh-CN"/>
        </w:rPr>
        <w:t>五</w:t>
      </w:r>
      <w:r>
        <w:rPr>
          <w:rFonts w:hint="eastAsia" w:ascii="仿宋" w:hAnsi="仿宋" w:eastAsia="仿宋" w:cs="仿宋"/>
          <w:color w:val="000000"/>
          <w:kern w:val="21"/>
          <w:sz w:val="32"/>
          <w:szCs w:val="32"/>
        </w:rPr>
        <w:t>）</w:t>
      </w:r>
      <w:r>
        <w:rPr>
          <w:rFonts w:hint="eastAsia" w:ascii="仿宋" w:hAnsi="仿宋" w:eastAsia="仿宋" w:cs="仿宋"/>
          <w:color w:val="000000"/>
          <w:kern w:val="21"/>
          <w:sz w:val="32"/>
          <w:szCs w:val="32"/>
          <w:lang w:val="en-US" w:eastAsia="zh-CN"/>
        </w:rPr>
        <w:t>市场就业</w:t>
      </w:r>
      <w:r>
        <w:rPr>
          <w:rFonts w:hint="eastAsia" w:ascii="仿宋" w:hAnsi="仿宋" w:eastAsia="仿宋" w:cs="仿宋"/>
          <w:color w:val="000000"/>
          <w:kern w:val="21"/>
          <w:sz w:val="32"/>
          <w:szCs w:val="32"/>
        </w:rPr>
        <w:t>股。负责</w:t>
      </w:r>
      <w:r>
        <w:rPr>
          <w:rFonts w:hint="eastAsia" w:ascii="仿宋" w:hAnsi="仿宋" w:eastAsia="仿宋" w:cs="仿宋"/>
          <w:color w:val="000000"/>
          <w:kern w:val="21"/>
          <w:sz w:val="32"/>
          <w:szCs w:val="32"/>
          <w:lang w:val="en-US" w:eastAsia="zh-CN"/>
        </w:rPr>
        <w:t>全县人力资源市场发展及信息网络建设的组织实施；对各乡镇基层平台进行业务指导；为用人单位办理招工简章备案、招工招聘及录用人员备案；指导帮助各乡镇按照就业实名制对全县城乡劳动者实施就业实名制动态管理；接受全县就业困难人员电话咨询求助申请；对“4050”等就业特困人员进行就业援助</w:t>
      </w:r>
      <w:r>
        <w:rPr>
          <w:rFonts w:hint="eastAsia" w:ascii="仿宋" w:hAnsi="仿宋" w:eastAsia="仿宋" w:cs="仿宋"/>
          <w:b w:val="0"/>
          <w:bCs w:val="0"/>
          <w:color w:val="000000"/>
          <w:kern w:val="21"/>
          <w:sz w:val="32"/>
          <w:szCs w:val="32"/>
          <w:lang w:val="en-US" w:eastAsia="zh-CN"/>
        </w:rPr>
        <w:t>；</w:t>
      </w:r>
      <w:r>
        <w:rPr>
          <w:rFonts w:hint="eastAsia" w:ascii="仿宋" w:hAnsi="仿宋" w:eastAsia="仿宋" w:cs="仿宋"/>
          <w:color w:val="000000"/>
          <w:kern w:val="21"/>
          <w:sz w:val="32"/>
          <w:szCs w:val="32"/>
          <w:lang w:val="en-US" w:eastAsia="zh-CN"/>
        </w:rPr>
        <w:t>审核落实社会保险补贴、公益性岗位补贴、大学生见习补贴、职业介绍补贴；为吸纳下岗人员特别是就业困难人员的用人单位落实国家的扶持政策</w:t>
      </w:r>
      <w:r>
        <w:rPr>
          <w:rFonts w:hint="eastAsia" w:ascii="仿宋" w:hAnsi="仿宋" w:eastAsia="仿宋" w:cs="仿宋"/>
          <w:color w:val="000000"/>
          <w:kern w:val="21"/>
          <w:sz w:val="32"/>
          <w:szCs w:val="32"/>
        </w:rPr>
        <w:t>。</w:t>
      </w:r>
    </w:p>
    <w:p>
      <w:pPr>
        <w:overflowPunct w:val="0"/>
        <w:adjustRightInd w:val="0"/>
        <w:snapToGrid w:val="0"/>
        <w:spacing w:line="600" w:lineRule="exact"/>
        <w:ind w:firstLine="640"/>
        <w:rPr>
          <w:rFonts w:hint="eastAsia" w:ascii="仿宋" w:hAnsi="仿宋" w:eastAsia="仿宋" w:cs="仿宋"/>
          <w:color w:val="000000"/>
          <w:kern w:val="21"/>
          <w:sz w:val="32"/>
          <w:szCs w:val="32"/>
        </w:rPr>
      </w:pPr>
      <w:r>
        <w:rPr>
          <w:rFonts w:hint="eastAsia" w:ascii="仿宋" w:hAnsi="仿宋" w:eastAsia="仿宋" w:cs="仿宋"/>
          <w:color w:val="000000"/>
          <w:kern w:val="21"/>
          <w:sz w:val="32"/>
          <w:szCs w:val="32"/>
        </w:rPr>
        <w:t>（</w:t>
      </w:r>
      <w:r>
        <w:rPr>
          <w:rFonts w:hint="eastAsia" w:ascii="仿宋" w:hAnsi="仿宋" w:eastAsia="仿宋" w:cs="仿宋"/>
          <w:color w:val="000000"/>
          <w:kern w:val="21"/>
          <w:sz w:val="32"/>
          <w:szCs w:val="32"/>
          <w:lang w:val="en-US" w:eastAsia="zh-CN"/>
        </w:rPr>
        <w:t>六</w:t>
      </w:r>
      <w:r>
        <w:rPr>
          <w:rFonts w:hint="eastAsia" w:ascii="仿宋" w:hAnsi="仿宋" w:eastAsia="仿宋" w:cs="仿宋"/>
          <w:color w:val="000000"/>
          <w:kern w:val="21"/>
          <w:sz w:val="32"/>
          <w:szCs w:val="32"/>
        </w:rPr>
        <w:t>）</w:t>
      </w:r>
      <w:r>
        <w:rPr>
          <w:rFonts w:hint="eastAsia" w:ascii="仿宋" w:hAnsi="仿宋" w:eastAsia="仿宋" w:cs="仿宋"/>
          <w:color w:val="000000"/>
          <w:kern w:val="21"/>
          <w:sz w:val="32"/>
          <w:szCs w:val="32"/>
          <w:lang w:val="en-US" w:eastAsia="zh-CN"/>
        </w:rPr>
        <w:t>就业培训</w:t>
      </w:r>
      <w:r>
        <w:rPr>
          <w:rFonts w:hint="eastAsia" w:ascii="仿宋" w:hAnsi="仿宋" w:eastAsia="仿宋" w:cs="仿宋"/>
          <w:color w:val="000000"/>
          <w:kern w:val="21"/>
          <w:sz w:val="32"/>
          <w:szCs w:val="32"/>
        </w:rPr>
        <w:t>股。</w:t>
      </w:r>
      <w:r>
        <w:rPr>
          <w:rFonts w:hint="eastAsia" w:ascii="仿宋" w:hAnsi="仿宋" w:eastAsia="仿宋" w:cs="仿宋"/>
          <w:color w:val="000000"/>
          <w:kern w:val="21"/>
          <w:sz w:val="32"/>
          <w:szCs w:val="32"/>
          <w:lang w:val="en-US" w:eastAsia="zh-CN"/>
        </w:rPr>
        <w:t>按照就业政策要求，组织、协调对全县城乡劳动者进行职业技能培训；对有创业愿望的群众，组织创业培训；对培训机构培训资格进行审核、报批，对其培训进行质量督查；审核培训补贴资料，按要求落实培训补贴。</w:t>
      </w:r>
    </w:p>
    <w:p>
      <w:pPr>
        <w:overflowPunct w:val="0"/>
        <w:adjustRightInd w:val="0"/>
        <w:snapToGrid w:val="0"/>
        <w:spacing w:line="600" w:lineRule="exact"/>
        <w:ind w:firstLine="640"/>
        <w:rPr>
          <w:rFonts w:hint="eastAsia" w:ascii="仿宋" w:hAnsi="仿宋" w:eastAsia="仿宋" w:cs="仿宋"/>
          <w:sz w:val="32"/>
          <w:szCs w:val="32"/>
        </w:rPr>
      </w:pPr>
      <w:r>
        <w:rPr>
          <w:rFonts w:hint="eastAsia" w:ascii="仿宋" w:hAnsi="仿宋" w:eastAsia="仿宋" w:cs="仿宋"/>
          <w:color w:val="000000"/>
          <w:kern w:val="21"/>
          <w:sz w:val="32"/>
          <w:szCs w:val="32"/>
        </w:rPr>
        <w:t>（</w:t>
      </w:r>
      <w:r>
        <w:rPr>
          <w:rFonts w:hint="eastAsia" w:ascii="仿宋" w:hAnsi="仿宋" w:eastAsia="仿宋" w:cs="仿宋"/>
          <w:color w:val="000000"/>
          <w:kern w:val="21"/>
          <w:sz w:val="32"/>
          <w:szCs w:val="32"/>
          <w:lang w:val="en-US" w:eastAsia="zh-CN"/>
        </w:rPr>
        <w:t>七</w:t>
      </w:r>
      <w:r>
        <w:rPr>
          <w:rFonts w:hint="eastAsia" w:ascii="仿宋" w:hAnsi="仿宋" w:eastAsia="仿宋" w:cs="仿宋"/>
          <w:color w:val="000000"/>
          <w:kern w:val="21"/>
          <w:sz w:val="32"/>
          <w:szCs w:val="32"/>
        </w:rPr>
        <w:t>）</w:t>
      </w:r>
      <w:r>
        <w:rPr>
          <w:rFonts w:hint="eastAsia" w:ascii="仿宋" w:hAnsi="仿宋" w:eastAsia="仿宋" w:cs="仿宋"/>
          <w:color w:val="000000"/>
          <w:kern w:val="21"/>
          <w:sz w:val="32"/>
          <w:szCs w:val="32"/>
          <w:lang w:val="en-US" w:eastAsia="zh-CN"/>
        </w:rPr>
        <w:t>人才交流服务</w:t>
      </w:r>
      <w:r>
        <w:rPr>
          <w:rFonts w:hint="eastAsia" w:ascii="仿宋" w:hAnsi="仿宋" w:eastAsia="仿宋" w:cs="仿宋"/>
          <w:color w:val="000000"/>
          <w:kern w:val="21"/>
          <w:sz w:val="32"/>
          <w:szCs w:val="32"/>
        </w:rPr>
        <w:t>股。贯彻执行国家和省人事人才政策、法律、法规和规定，开展人才公共服务工作，引导和促进我县人才合理流动；负责高校毕业生就业指导和就业服务管理工作，按国家规定为毕业生提供档案托管、推荐就业、未就业见习等人才公共服务。</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二、机构设置及人员情况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1、纳入本部门2022年部门预算编制范围的预算单位1个。</w:t>
      </w:r>
    </w:p>
    <w:p>
      <w:pPr>
        <w:overflowPunct w:val="0"/>
        <w:adjustRightInd w:val="0"/>
        <w:snapToGrid w:val="0"/>
        <w:spacing w:line="600" w:lineRule="exact"/>
        <w:ind w:firstLine="640"/>
        <w:rPr>
          <w:rFonts w:hint="eastAsia" w:ascii="仿宋" w:hAnsi="仿宋" w:eastAsia="仿宋" w:cs="仿宋"/>
          <w:color w:val="000000"/>
          <w:kern w:val="21"/>
          <w:sz w:val="32"/>
          <w:szCs w:val="32"/>
        </w:rPr>
      </w:pPr>
      <w:r>
        <w:rPr>
          <w:rFonts w:hint="eastAsia" w:ascii="仿宋_GB2312" w:hAnsi="Times New Roman" w:eastAsia="仿宋_GB2312" w:cs="Times New Roman"/>
          <w:snapToGrid/>
          <w:kern w:val="2"/>
          <w:sz w:val="32"/>
          <w:szCs w:val="32"/>
          <w:lang w:val="en-US" w:eastAsia="zh-CN" w:bidi="ar-SA"/>
        </w:rPr>
        <w:t>2、</w:t>
      </w:r>
      <w:r>
        <w:rPr>
          <w:rFonts w:hint="eastAsia" w:ascii="仿宋" w:hAnsi="仿宋" w:eastAsia="仿宋" w:cs="仿宋"/>
          <w:color w:val="000000"/>
          <w:kern w:val="21"/>
          <w:sz w:val="32"/>
          <w:szCs w:val="32"/>
          <w:lang w:val="en-US" w:eastAsia="zh-CN"/>
        </w:rPr>
        <w:t>浮梁县就业创业服务中心</w:t>
      </w:r>
      <w:r>
        <w:rPr>
          <w:rFonts w:hint="eastAsia" w:ascii="仿宋" w:hAnsi="仿宋" w:eastAsia="仿宋" w:cs="仿宋"/>
          <w:color w:val="000000"/>
          <w:kern w:val="21"/>
          <w:sz w:val="32"/>
          <w:szCs w:val="32"/>
        </w:rPr>
        <w:t>核定全额拨款</w:t>
      </w:r>
      <w:bookmarkStart w:id="5" w:name="OLE_LINK23"/>
      <w:r>
        <w:rPr>
          <w:rFonts w:hint="eastAsia" w:ascii="仿宋" w:hAnsi="仿宋" w:eastAsia="仿宋" w:cs="仿宋"/>
          <w:color w:val="000000"/>
          <w:kern w:val="21"/>
          <w:sz w:val="32"/>
          <w:szCs w:val="32"/>
        </w:rPr>
        <w:t>事业编制</w:t>
      </w:r>
      <w:bookmarkEnd w:id="5"/>
      <w:r>
        <w:rPr>
          <w:rFonts w:hint="eastAsia" w:ascii="仿宋" w:hAnsi="仿宋" w:eastAsia="仿宋" w:cs="仿宋"/>
          <w:color w:val="000000"/>
          <w:kern w:val="21"/>
          <w:sz w:val="32"/>
          <w:szCs w:val="32"/>
          <w:lang w:val="en-US" w:eastAsia="zh-CN"/>
        </w:rPr>
        <w:t>20</w:t>
      </w:r>
      <w:r>
        <w:rPr>
          <w:rFonts w:hint="eastAsia" w:ascii="仿宋" w:hAnsi="仿宋" w:eastAsia="仿宋" w:cs="仿宋"/>
          <w:color w:val="000000"/>
          <w:kern w:val="21"/>
          <w:sz w:val="32"/>
          <w:szCs w:val="32"/>
        </w:rPr>
        <w:t>名。设主任（部门领导正职）1名，股级职数</w:t>
      </w:r>
      <w:bookmarkStart w:id="6" w:name="OLE_LINK11"/>
      <w:r>
        <w:rPr>
          <w:rFonts w:hint="eastAsia" w:ascii="仿宋" w:hAnsi="仿宋" w:eastAsia="仿宋" w:cs="仿宋"/>
          <w:color w:val="000000"/>
          <w:kern w:val="21"/>
          <w:sz w:val="32"/>
          <w:szCs w:val="32"/>
        </w:rPr>
        <w:t>（内设机构领导正职）</w:t>
      </w:r>
      <w:bookmarkEnd w:id="6"/>
      <w:r>
        <w:rPr>
          <w:rFonts w:hint="eastAsia" w:ascii="仿宋" w:hAnsi="仿宋" w:eastAsia="仿宋" w:cs="仿宋"/>
          <w:color w:val="000000"/>
          <w:kern w:val="21"/>
          <w:sz w:val="32"/>
          <w:szCs w:val="32"/>
          <w:lang w:val="en-US" w:eastAsia="zh-CN"/>
        </w:rPr>
        <w:t>7</w:t>
      </w:r>
      <w:r>
        <w:rPr>
          <w:rFonts w:hint="eastAsia" w:ascii="仿宋" w:hAnsi="仿宋" w:eastAsia="仿宋" w:cs="仿宋"/>
          <w:color w:val="000000"/>
          <w:kern w:val="21"/>
          <w:sz w:val="32"/>
          <w:szCs w:val="32"/>
        </w:rPr>
        <w:t>名。</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p>
    <w:p>
      <w:pPr>
        <w:pStyle w:val="2"/>
        <w:rPr>
          <w:rFonts w:hint="eastAsia" w:ascii="仿宋_GB2312" w:hAnsi="Times New Roman" w:eastAsia="仿宋_GB2312" w:cs="Times New Roman"/>
          <w:snapToGrid/>
          <w:kern w:val="2"/>
          <w:sz w:val="32"/>
          <w:szCs w:val="32"/>
          <w:lang w:val="en-US" w:eastAsia="zh-CN" w:bidi="ar-SA"/>
        </w:rPr>
      </w:pPr>
    </w:p>
    <w:p>
      <w:pPr>
        <w:pStyle w:val="2"/>
        <w:rPr>
          <w:rFonts w:hint="eastAsia" w:ascii="仿宋_GB2312" w:hAnsi="Times New Roman" w:eastAsia="仿宋_GB2312" w:cs="Times New Roman"/>
          <w:snapToGrid/>
          <w:kern w:val="2"/>
          <w:sz w:val="32"/>
          <w:szCs w:val="32"/>
          <w:lang w:val="en-US" w:eastAsia="zh-CN" w:bidi="ar-SA"/>
        </w:rPr>
      </w:pPr>
    </w:p>
    <w:p>
      <w:pPr>
        <w:pStyle w:val="2"/>
        <w:rPr>
          <w:rFonts w:hint="eastAsia" w:ascii="仿宋_GB2312" w:hAnsi="Times New Roman" w:eastAsia="仿宋_GB2312" w:cs="Times New Roman"/>
          <w:snapToGrid/>
          <w:kern w:val="2"/>
          <w:sz w:val="32"/>
          <w:szCs w:val="32"/>
          <w:lang w:val="en-US" w:eastAsia="zh-CN" w:bidi="ar-SA"/>
        </w:rPr>
      </w:pPr>
    </w:p>
    <w:p>
      <w:pPr>
        <w:pStyle w:val="2"/>
        <w:rPr>
          <w:rFonts w:hint="eastAsia" w:ascii="仿宋_GB2312" w:hAnsi="Times New Roman" w:eastAsia="仿宋_GB2312" w:cs="Times New Roman"/>
          <w:snapToGrid/>
          <w:kern w:val="2"/>
          <w:sz w:val="32"/>
          <w:szCs w:val="32"/>
          <w:lang w:val="en-US" w:eastAsia="zh-CN" w:bidi="ar-SA"/>
        </w:rPr>
      </w:pPr>
    </w:p>
    <w:p>
      <w:pPr>
        <w:pStyle w:val="2"/>
        <w:rPr>
          <w:rFonts w:hint="eastAsia" w:ascii="仿宋_GB2312" w:hAnsi="Times New Roman" w:eastAsia="仿宋_GB2312" w:cs="Times New Roman"/>
          <w:snapToGrid/>
          <w:kern w:val="2"/>
          <w:sz w:val="32"/>
          <w:szCs w:val="32"/>
          <w:lang w:val="en-US" w:eastAsia="zh-CN" w:bidi="ar-SA"/>
        </w:rPr>
      </w:pPr>
    </w:p>
    <w:p>
      <w:pPr>
        <w:pStyle w:val="2"/>
        <w:rPr>
          <w:rFonts w:hint="eastAsia" w:ascii="仿宋_GB2312" w:hAnsi="Times New Roman" w:eastAsia="仿宋_GB2312" w:cs="Times New Roman"/>
          <w:snapToGrid/>
          <w:kern w:val="2"/>
          <w:sz w:val="32"/>
          <w:szCs w:val="32"/>
          <w:lang w:val="en-US" w:eastAsia="zh-CN" w:bidi="ar-SA"/>
        </w:rPr>
      </w:pPr>
    </w:p>
    <w:p>
      <w:pPr>
        <w:pStyle w:val="2"/>
        <w:rPr>
          <w:rFonts w:hint="eastAsia" w:ascii="仿宋_GB2312" w:hAnsi="Times New Roman" w:eastAsia="仿宋_GB2312" w:cs="Times New Roman"/>
          <w:snapToGrid/>
          <w:kern w:val="2"/>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ind w:right="52" w:rightChars="0"/>
        <w:textAlignment w:val="baseline"/>
        <w:rPr>
          <w:rFonts w:ascii="仿宋" w:hAnsi="仿宋" w:eastAsia="仿宋" w:cs="仿宋"/>
          <w:spacing w:val="-9"/>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numPr>
          <w:ilvl w:val="0"/>
          <w:numId w:val="0"/>
        </w:numPr>
        <w:kinsoku/>
        <w:autoSpaceDE/>
        <w:autoSpaceDN/>
        <w:adjustRightInd/>
        <w:snapToGrid/>
        <w:spacing w:line="240" w:lineRule="auto"/>
        <w:jc w:val="center"/>
        <w:textAlignment w:val="auto"/>
        <w:rPr>
          <w:rFonts w:hint="eastAsia"/>
          <w:lang w:val="en-US" w:eastAsia="zh-CN"/>
        </w:rPr>
        <w:sectPr>
          <w:pgSz w:w="11900" w:h="16820"/>
          <w:pgMar w:top="1429" w:right="1647" w:bottom="1319" w:left="1539" w:header="0" w:footer="1097" w:gutter="0"/>
          <w:cols w:space="720" w:num="1"/>
        </w:sectPr>
      </w:pPr>
      <w:r>
        <w:rPr>
          <w:rFonts w:hint="eastAsia" w:ascii="黑体" w:hAnsi="黑体" w:eastAsia="黑体" w:cs="黑体"/>
          <w:snapToGrid/>
          <w:kern w:val="2"/>
          <w:sz w:val="32"/>
          <w:szCs w:val="32"/>
          <w:lang w:val="en-US" w:eastAsia="zh-CN" w:bidi="ar-SA"/>
        </w:rPr>
        <w:t>第二部分 浮梁县就业创业服务中心2022年部门预算</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lang w:val="en-US" w:eastAsia="zh-CN"/>
        </w:rPr>
      </w:pPr>
      <w:r>
        <w:rPr>
          <w:rFonts w:hint="eastAsia" w:ascii="楷体" w:hAnsi="楷体" w:eastAsia="楷体" w:cs="楷体"/>
          <w:spacing w:val="13"/>
          <w:sz w:val="32"/>
          <w:szCs w:val="32"/>
        </w:rPr>
        <w:t>一、2022年部门预算</w:t>
      </w:r>
      <w:r>
        <w:rPr>
          <w:rFonts w:hint="eastAsia" w:ascii="楷体" w:hAnsi="楷体" w:eastAsia="楷体" w:cs="楷体"/>
          <w:spacing w:val="13"/>
          <w:sz w:val="32"/>
          <w:szCs w:val="32"/>
          <w:lang w:eastAsia="zh-CN"/>
        </w:rPr>
        <w:t>表</w:t>
      </w:r>
    </w:p>
    <w:p>
      <w:pPr>
        <w:pStyle w:val="2"/>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详见附件1</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lang w:eastAsia="zh-CN"/>
        </w:rPr>
      </w:pPr>
      <w:r>
        <w:rPr>
          <w:rFonts w:hint="eastAsia" w:ascii="楷体" w:hAnsi="楷体" w:eastAsia="楷体" w:cs="楷体"/>
          <w:spacing w:val="13"/>
          <w:sz w:val="32"/>
          <w:szCs w:val="32"/>
          <w:lang w:eastAsia="zh-CN"/>
        </w:rPr>
        <w:t>二</w:t>
      </w:r>
      <w:r>
        <w:rPr>
          <w:rFonts w:hint="eastAsia" w:ascii="楷体" w:hAnsi="楷体" w:eastAsia="楷体" w:cs="楷体"/>
          <w:spacing w:val="13"/>
          <w:sz w:val="32"/>
          <w:szCs w:val="32"/>
        </w:rPr>
        <w:t>、2022年部门</w:t>
      </w:r>
      <w:r>
        <w:rPr>
          <w:rFonts w:hint="eastAsia" w:ascii="楷体" w:hAnsi="楷体" w:eastAsia="楷体" w:cs="楷体"/>
          <w:spacing w:val="13"/>
          <w:sz w:val="32"/>
          <w:szCs w:val="32"/>
          <w:lang w:eastAsia="zh-CN"/>
        </w:rPr>
        <w:t>整体绩效表及项目绩效表</w:t>
      </w:r>
    </w:p>
    <w:p>
      <w:pPr>
        <w:pStyle w:val="2"/>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详见附件2</w:t>
      </w: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pStyle w:val="2"/>
        <w:rPr>
          <w:rFonts w:hint="default" w:ascii="仿宋_GB2312" w:hAnsi="Times New Roman" w:eastAsia="仿宋_GB2312" w:cs="Times New Roman"/>
          <w:snapToGrid/>
          <w:kern w:val="2"/>
          <w:sz w:val="32"/>
          <w:szCs w:val="32"/>
          <w:lang w:val="en-US" w:eastAsia="zh-CN" w:bidi="ar-SA"/>
        </w:rPr>
      </w:pPr>
    </w:p>
    <w:p>
      <w:pPr>
        <w:widowControl w:val="0"/>
        <w:tabs>
          <w:tab w:val="left" w:pos="6720"/>
        </w:tabs>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第三部分 浮梁县就业创业服务中心2022年部门预算情况说明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一、2022年部门预算收支情况说明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(一)收入预算情况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 xml:space="preserve">2022年收入预算总额223.1万元，其中公共财政拨款收入223.1万元。财政拨款收入比去年减少133.27万元，主要由于年末实有人数较去年减少1人，且项目支出减少。 </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(二)支出预算情况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snapToGrid/>
          <w:color w:val="000000" w:themeColor="text1"/>
          <w:kern w:val="2"/>
          <w:sz w:val="32"/>
          <w:szCs w:val="32"/>
          <w:lang w:val="en-US" w:eastAsia="zh-CN" w:bidi="ar-SA"/>
          <w14:textFill>
            <w14:solidFill>
              <w14:schemeClr w14:val="tx1"/>
            </w14:solidFill>
          </w14:textFill>
        </w:rPr>
        <w:t>2022年支出预算总额为223.1万元，</w:t>
      </w:r>
      <w:r>
        <w:rPr>
          <w:rFonts w:hint="eastAsia" w:ascii="仿宋_GB2312" w:hAnsi="Times New Roman" w:eastAsia="仿宋_GB2312" w:cs="Times New Roman"/>
          <w:snapToGrid/>
          <w:kern w:val="2"/>
          <w:sz w:val="32"/>
          <w:szCs w:val="32"/>
          <w:lang w:val="en-US" w:eastAsia="zh-CN" w:bidi="ar-SA"/>
        </w:rPr>
        <w:t>财政拨款收入比去年减少133.27万元</w:t>
      </w:r>
      <w:r>
        <w:rPr>
          <w:rFonts w:hint="eastAsia" w:ascii="仿宋_GB2312" w:hAnsi="Times New Roman" w:eastAsia="仿宋_GB2312" w:cs="Times New Roman"/>
          <w:snapToGrid/>
          <w:color w:val="000000" w:themeColor="text1"/>
          <w:kern w:val="2"/>
          <w:sz w:val="32"/>
          <w:szCs w:val="32"/>
          <w:lang w:val="en-US" w:eastAsia="zh-CN" w:bidi="ar-SA"/>
          <w14:textFill>
            <w14:solidFill>
              <w14:schemeClr w14:val="tx1"/>
            </w14:solidFill>
          </w14:textFill>
        </w:rPr>
        <w:t xml:space="preserve">，主要由于年末实有人数较去年减少1人，且项目支出减少。 </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snapToGrid/>
          <w:color w:val="000000" w:themeColor="text1"/>
          <w:kern w:val="2"/>
          <w:sz w:val="32"/>
          <w:szCs w:val="32"/>
          <w:lang w:val="en-US" w:eastAsia="zh-CN" w:bidi="ar-SA"/>
          <w14:textFill>
            <w14:solidFill>
              <w14:schemeClr w14:val="tx1"/>
            </w14:solidFill>
          </w14:textFill>
        </w:rPr>
        <w:t>按支出项目类别划分：基本支出215.6万元，项目支出7.5万元。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snapToGrid/>
          <w:color w:val="000000" w:themeColor="text1"/>
          <w:kern w:val="2"/>
          <w:sz w:val="32"/>
          <w:szCs w:val="32"/>
          <w:lang w:val="en-US" w:eastAsia="zh-CN" w:bidi="ar-SA"/>
          <w14:textFill>
            <w14:solidFill>
              <w14:schemeClr w14:val="tx1"/>
            </w14:solidFill>
          </w14:textFill>
        </w:rPr>
        <w:t>按支出功能科目分类：就业管理事务193.94万元，机关养老支出21.66万元，项目支出7.5万元。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snapToGrid/>
          <w:color w:val="000000" w:themeColor="text1"/>
          <w:kern w:val="2"/>
          <w:sz w:val="32"/>
          <w:szCs w:val="32"/>
          <w:lang w:val="en-US" w:eastAsia="zh-CN" w:bidi="ar-SA"/>
          <w14:textFill>
            <w14:solidFill>
              <w14:schemeClr w14:val="tx1"/>
            </w14:solidFill>
          </w14:textFill>
        </w:rPr>
        <w:t>按经济功能科目分类：人员经费192.96万元，公用经费22.64万元，项目支出7.5万元。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(三)财政拨款支出情况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0070C0"/>
          <w:kern w:val="2"/>
          <w:sz w:val="32"/>
          <w:szCs w:val="32"/>
          <w:lang w:val="en-US" w:eastAsia="zh-CN" w:bidi="ar-SA"/>
        </w:rPr>
      </w:pPr>
      <w:r>
        <w:rPr>
          <w:rFonts w:hint="eastAsia" w:ascii="仿宋_GB2312" w:hAnsi="Times New Roman" w:eastAsia="仿宋_GB2312" w:cs="Times New Roman"/>
          <w:snapToGrid/>
          <w:color w:val="000000" w:themeColor="text1"/>
          <w:kern w:val="2"/>
          <w:sz w:val="32"/>
          <w:szCs w:val="32"/>
          <w:lang w:val="en-US" w:eastAsia="zh-CN" w:bidi="ar-SA"/>
          <w14:textFill>
            <w14:solidFill>
              <w14:schemeClr w14:val="tx1"/>
            </w14:solidFill>
          </w14:textFill>
        </w:rPr>
        <w:t>2022年公共财政拨款支出预算为223.1万元，较上年减少49.46万元。按支出功能科目分类：就业管理事务193.94万元，机关养老支出21.66万元，项目支出7.5万元。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(四)机关运行经费等重要事项的说明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2022年部门机关运行费预算28.14万元，比2021年预算减少114.06万元，减少80.21%，其主要原因是政府采购未做年初预算。</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(五)政府采购情况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2022年部门所属各单位政府采购总额0万元。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(六)国有资产占有使用情况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截至2021年8月31日，部门共有车辆0辆。</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2022年部门预算安排购置车辆0辆。</w:t>
      </w:r>
    </w:p>
    <w:p>
      <w:pPr>
        <w:widowControl w:val="0"/>
        <w:numPr>
          <w:ilvl w:val="0"/>
          <w:numId w:val="1"/>
        </w:numPr>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预算绩效情况</w:t>
      </w:r>
    </w:p>
    <w:p>
      <w:pPr>
        <w:pStyle w:val="2"/>
        <w:numPr>
          <w:numId w:val="0"/>
        </w:numPr>
        <w:ind w:leftChars="200"/>
        <w:rPr>
          <w:rFonts w:hint="eastAsia" w:ascii="仿宋_GB2312" w:hAnsi="Times New Roman" w:eastAsia="仿宋_GB2312" w:cs="Times New Roman"/>
          <w:snapToGrid/>
          <w:color w:val="000000"/>
          <w:kern w:val="2"/>
          <w:sz w:val="32"/>
          <w:szCs w:val="32"/>
          <w:lang w:val="en-US" w:eastAsia="zh-CN" w:bidi="ar-SA"/>
        </w:rPr>
      </w:pPr>
      <w:r>
        <w:rPr>
          <w:rFonts w:hint="eastAsia"/>
          <w:lang w:val="en-US" w:eastAsia="zh-CN"/>
        </w:rPr>
        <w:t xml:space="preserve">  </w:t>
      </w:r>
      <w:r>
        <w:rPr>
          <w:rFonts w:hint="eastAsia" w:ascii="仿宋_GB2312" w:hAnsi="Times New Roman" w:eastAsia="仿宋_GB2312" w:cs="Times New Roman"/>
          <w:snapToGrid/>
          <w:color w:val="000000"/>
          <w:kern w:val="2"/>
          <w:sz w:val="32"/>
          <w:szCs w:val="32"/>
          <w:lang w:val="en-US" w:eastAsia="zh-CN" w:bidi="ar-SA"/>
        </w:rPr>
        <w:t xml:space="preserve"> 2022年部门预算项目共计一个，项目名称:大学生等进村入户调查，项目金额7.5万元。项目绩效目标情况如下：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outlineLvl w:val="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产出数量</w:t>
      </w:r>
      <w:r>
        <w:rPr>
          <w:rFonts w:hint="eastAsia" w:ascii="仿宋" w:hAnsi="仿宋" w:eastAsia="仿宋" w:cs="仿宋"/>
          <w:sz w:val="30"/>
          <w:szCs w:val="30"/>
          <w:lang w:eastAsia="zh-CN"/>
        </w:rPr>
        <w:t>：调查乡镇</w:t>
      </w:r>
      <w:r>
        <w:rPr>
          <w:rFonts w:hint="eastAsia" w:ascii="仿宋" w:hAnsi="仿宋" w:eastAsia="仿宋" w:cs="仿宋"/>
          <w:sz w:val="30"/>
          <w:szCs w:val="30"/>
          <w:lang w:val="en-US" w:eastAsia="zh-CN"/>
        </w:rPr>
        <w:t>16个</w:t>
      </w:r>
      <w:r>
        <w:rPr>
          <w:rFonts w:hint="eastAsia" w:ascii="仿宋" w:hAnsi="仿宋" w:eastAsia="仿宋" w:cs="仿宋"/>
          <w:sz w:val="30"/>
          <w:szCs w:val="30"/>
        </w:rPr>
        <w:t>，</w:t>
      </w:r>
      <w:r>
        <w:rPr>
          <w:rFonts w:hint="eastAsia" w:ascii="仿宋" w:hAnsi="仿宋" w:eastAsia="仿宋" w:cs="仿宋"/>
          <w:sz w:val="30"/>
          <w:szCs w:val="30"/>
          <w:lang w:eastAsia="zh-CN"/>
        </w:rPr>
        <w:t>调查大学生数量不少于</w:t>
      </w:r>
      <w:r>
        <w:rPr>
          <w:rFonts w:hint="eastAsia" w:ascii="仿宋" w:hAnsi="仿宋" w:eastAsia="仿宋" w:cs="仿宋"/>
          <w:sz w:val="30"/>
          <w:szCs w:val="30"/>
          <w:lang w:val="en-US" w:eastAsia="zh-CN"/>
        </w:rPr>
        <w:t>400人</w:t>
      </w:r>
      <w:r>
        <w:rPr>
          <w:rFonts w:hint="eastAsia" w:ascii="仿宋" w:hAnsi="仿宋" w:eastAsia="仿宋" w:cs="仿宋"/>
          <w:sz w:val="30"/>
          <w:szCs w:val="3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outlineLvl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产出质量</w:t>
      </w:r>
      <w:r>
        <w:rPr>
          <w:rFonts w:hint="eastAsia" w:ascii="仿宋" w:hAnsi="仿宋" w:eastAsia="仿宋" w:cs="仿宋"/>
          <w:sz w:val="30"/>
          <w:szCs w:val="30"/>
          <w:lang w:eastAsia="zh-CN"/>
        </w:rPr>
        <w:t>：</w:t>
      </w:r>
      <w:r>
        <w:rPr>
          <w:rFonts w:hint="eastAsia" w:ascii="仿宋_GB2312" w:hAnsi="仿宋_GB2312" w:eastAsia="仿宋_GB2312" w:cs="仿宋_GB2312"/>
          <w:color w:val="000000"/>
          <w:sz w:val="32"/>
          <w:szCs w:val="32"/>
          <w:lang w:val="en-US" w:eastAsia="zh-CN"/>
        </w:rPr>
        <w:t>统计数据准确率为90%，调查对象覆盖率100%</w:t>
      </w:r>
      <w:r>
        <w:rPr>
          <w:rFonts w:hint="eastAsia" w:ascii="仿宋" w:hAnsi="仿宋" w:eastAsia="仿宋" w:cs="仿宋"/>
          <w:sz w:val="30"/>
          <w:szCs w:val="30"/>
          <w:lang w:val="en-US" w:eastAsia="zh-CN"/>
        </w:rPr>
        <w:t>。</w:t>
      </w:r>
    </w:p>
    <w:p>
      <w:pPr>
        <w:numPr>
          <w:ilvl w:val="0"/>
          <w:numId w:val="0"/>
        </w:numPr>
        <w:spacing w:line="540" w:lineRule="exact"/>
        <w:ind w:firstLine="600" w:firstLineChars="200"/>
        <w:outlineLvl w:val="0"/>
        <w:rPr>
          <w:rFonts w:hint="eastAsia" w:ascii="仿宋_GB2312" w:hAnsi="仿宋_GB2312" w:eastAsia="仿宋_GB2312" w:cs="仿宋_GB2312"/>
          <w:color w:val="000000"/>
          <w:sz w:val="32"/>
          <w:szCs w:val="32"/>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产出时效</w:t>
      </w:r>
      <w:r>
        <w:rPr>
          <w:rFonts w:hint="eastAsia" w:ascii="仿宋" w:hAnsi="仿宋" w:eastAsia="仿宋" w:cs="仿宋"/>
          <w:sz w:val="30"/>
          <w:szCs w:val="30"/>
          <w:lang w:eastAsia="zh-CN"/>
        </w:rPr>
        <w:t>：</w:t>
      </w:r>
      <w:r>
        <w:rPr>
          <w:rFonts w:hint="eastAsia" w:ascii="仿宋_GB2312" w:hAnsi="仿宋_GB2312" w:eastAsia="仿宋_GB2312" w:cs="仿宋_GB2312"/>
          <w:color w:val="000000"/>
          <w:sz w:val="32"/>
          <w:szCs w:val="32"/>
          <w:lang w:val="en-US" w:eastAsia="zh-CN"/>
        </w:rPr>
        <w:t>调查数据收集完成及时率为90%。</w:t>
      </w:r>
      <w:bookmarkStart w:id="7" w:name="_GoBack"/>
      <w:bookmarkEnd w:id="7"/>
    </w:p>
    <w:p>
      <w:pPr>
        <w:numPr>
          <w:ilvl w:val="0"/>
          <w:numId w:val="0"/>
        </w:numPr>
        <w:spacing w:line="540" w:lineRule="exact"/>
        <w:ind w:left="420" w:leftChars="0"/>
        <w:outlineLvl w:val="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4、社会效益指标：促进大学生就业人数不少于1100人。</w:t>
      </w:r>
    </w:p>
    <w:p>
      <w:pPr>
        <w:numPr>
          <w:ilvl w:val="0"/>
          <w:numId w:val="0"/>
        </w:numPr>
        <w:spacing w:line="540" w:lineRule="exact"/>
        <w:ind w:left="420" w:leftChars="0"/>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5、满意度指标：大学生及退役军人对就业服务满意度95%。</w:t>
      </w:r>
    </w:p>
    <w:p>
      <w:pPr>
        <w:pStyle w:val="2"/>
        <w:numPr>
          <w:numId w:val="0"/>
        </w:numPr>
        <w:ind w:leftChars="200"/>
        <w:rPr>
          <w:rFonts w:hint="default"/>
          <w:lang w:val="en-US" w:eastAsia="zh-CN"/>
        </w:rPr>
      </w:pPr>
    </w:p>
    <w:p>
      <w:pPr>
        <w:pStyle w:val="2"/>
        <w:rPr>
          <w:rFonts w:hint="eastAsia"/>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二、2022年"三公”经费预算情况说明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2022年浮梁县就业创业服务中心局"三公"经费一般公共预算安排5.5万元。其中:</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公务接待费5.5万元，比上年减3.98万元，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主要原因是:公务接待支出减少。</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公务用车运行维护费0万元，比上年减5.48万元，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主要原因是:2022年无公车。</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rPr>
          <w:rFonts w:ascii="仿宋" w:hAnsi="仿宋" w:eastAsia="仿宋" w:cs="仿宋"/>
          <w:spacing w:val="-15"/>
          <w:w w:val="94"/>
          <w:sz w:val="32"/>
          <w:szCs w:val="32"/>
        </w:rPr>
      </w:pPr>
    </w:p>
    <w:p>
      <w:pPr>
        <w:pStyle w:val="2"/>
        <w:ind w:left="0" w:leftChars="0" w:firstLine="0" w:firstLineChars="0"/>
        <w:rPr>
          <w:rFonts w:ascii="仿宋" w:hAnsi="仿宋" w:eastAsia="仿宋" w:cs="仿宋"/>
          <w:spacing w:val="-15"/>
          <w:w w:val="94"/>
          <w:sz w:val="32"/>
          <w:szCs w:val="32"/>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b w:val="0"/>
          <w:bCs w:val="0"/>
          <w:spacing w:val="13"/>
          <w:sz w:val="32"/>
          <w:szCs w:val="32"/>
        </w:rPr>
        <w:t>、收入科</w:t>
      </w:r>
      <w:r>
        <w:rPr>
          <w:rFonts w:hint="eastAsia" w:ascii="楷体" w:hAnsi="楷体" w:eastAsia="楷体" w:cs="楷体"/>
          <w:spacing w:val="13"/>
          <w:sz w:val="32"/>
          <w:szCs w:val="32"/>
        </w:rPr>
        <w:t>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各部门结合实际进行解释。</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(一)财政拨款:指省级财政当年拨付的资金。</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(二)教育收费资金收入:反映实行专项管理的高中以上学费、住宿费，高校委托培养费，函大、电大、夜大及短训班培训费等教育收费取得的收入。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(三)事业收入:指事业单位开展专业业务活动及辅助活动取得的收入。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(四)事业单位经营收入:指事业单位在专业业务活动及辅助活动之外开展非独立核算经营活动取得的收入。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(五)附属单位上缴收入:反映事业单位附属的独立核算单位按规定标准或比例缴纳的各项收入。包括附属的事业单位上缴的收入和附属的企业上缴的利润等。</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(六)上级补助收入:反映事业单位从主管部门和上级单位取得的非财政补助收入。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(七)其他收入:指除财政拨款、事业收入、事业单位经营收入等以外的各项收入。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(八)使用非财政拨款结余:填列历年滚存的非限定用途的非统计财政拨款结余弥补2022年收支差额的数额。</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(九)上年结转和结余:填列2021年全部结转和结余的资金数，包括当年结转结余资金和历年滚存结转结余资金。</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lang w:eastAsia="zh-CN"/>
        </w:rPr>
        <w:t>二、</w:t>
      </w:r>
      <w:r>
        <w:rPr>
          <w:rFonts w:hint="eastAsia" w:ascii="楷体" w:hAnsi="楷体" w:eastAsia="楷体" w:cs="楷体"/>
          <w:spacing w:val="13"/>
          <w:sz w:val="32"/>
          <w:szCs w:val="32"/>
        </w:rPr>
        <w:t>支出科目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对部门预算中涉及的支出功能分类科目(明细到项级)，结合部门实际，参照《2022年政府收支分类科目》的规范说明进行解释。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b w:val="0"/>
          <w:bCs w:val="0"/>
          <w:spacing w:val="13"/>
          <w:sz w:val="32"/>
          <w:szCs w:val="32"/>
        </w:rPr>
      </w:pPr>
      <w:r>
        <w:rPr>
          <w:rFonts w:hint="eastAsia" w:ascii="楷体" w:hAnsi="楷体" w:eastAsia="楷体" w:cs="楷体"/>
          <w:b w:val="0"/>
          <w:bCs w:val="0"/>
          <w:spacing w:val="13"/>
          <w:sz w:val="32"/>
          <w:szCs w:val="32"/>
        </w:rPr>
        <w:t>三、部门涉及的专业名词</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由部门结合实际填写。</w:t>
      </w:r>
    </w:p>
    <w:sectPr>
      <w:type w:val="continuous"/>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A216DF"/>
    <w:multiLevelType w:val="singleLevel"/>
    <w:tmpl w:val="CAA216DF"/>
    <w:lvl w:ilvl="0" w:tentative="0">
      <w:start w:val="7"/>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Y3OTY0MWY3NjJkZTlhYjkwMDdlZjk2YjgwNjc0MGMifQ=="/>
  </w:docVars>
  <w:rsids>
    <w:rsidRoot w:val="00000000"/>
    <w:rsid w:val="180A0D7A"/>
    <w:rsid w:val="1E001303"/>
    <w:rsid w:val="209E5943"/>
    <w:rsid w:val="21947E6B"/>
    <w:rsid w:val="266208DB"/>
    <w:rsid w:val="28B74E8B"/>
    <w:rsid w:val="325D7BAC"/>
    <w:rsid w:val="33CF6AC2"/>
    <w:rsid w:val="39651106"/>
    <w:rsid w:val="44D73121"/>
    <w:rsid w:val="474E6296"/>
    <w:rsid w:val="476D2917"/>
    <w:rsid w:val="535A3AA7"/>
    <w:rsid w:val="5F997B70"/>
    <w:rsid w:val="63B941C7"/>
    <w:rsid w:val="6C0006DE"/>
    <w:rsid w:val="70647633"/>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ind w:left="420" w:leftChars="200" w:firstLine="210"/>
    </w:pPr>
    <w:rPr>
      <w:rFonts w:ascii="Calibri" w:hAnsi="Calibri" w:eastAsia="宋体" w:cs="Times New Roman"/>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3606</Words>
  <Characters>3783</Characters>
  <TotalTime>4</TotalTime>
  <ScaleCrop>false</ScaleCrop>
  <LinksUpToDate>false</LinksUpToDate>
  <CharactersWithSpaces>3802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Administrator</cp:lastModifiedBy>
  <dcterms:modified xsi:type="dcterms:W3CDTF">2023-06-28T05:41:02Z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2052-11.1.0.14309</vt:lpwstr>
  </property>
  <property fmtid="{D5CDD505-2E9C-101B-9397-08002B2CF9AE}" pid="5" name="ICV">
    <vt:lpwstr>88DC4E5DA5774A45A9990BB4EE0325F1</vt:lpwstr>
  </property>
</Properties>
</file>