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3842" w:firstLineChars="1200"/>
        <w:jc w:val="both"/>
        <w:rPr>
          <w:rFonts w:hint="default" w:ascii="Calibri" w:hAnsi="Calibri" w:eastAsia="宋体" w:cs="Calibri"/>
          <w:b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  <w:t>2022年浮梁县农业行政处罚案件信息公开表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32"/>
          <w:shd w:val="clear" w:fill="auto"/>
          <w:lang w:val="en-US" w:eastAsia="zh-CN"/>
        </w:rPr>
        <w:t>(二)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6"/>
        <w:gridCol w:w="1415"/>
        <w:gridCol w:w="1454"/>
        <w:gridCol w:w="1073"/>
        <w:gridCol w:w="2376"/>
        <w:gridCol w:w="872"/>
        <w:gridCol w:w="1249"/>
        <w:gridCol w:w="1858"/>
        <w:gridCol w:w="1328"/>
        <w:gridCol w:w="1678"/>
        <w:gridCol w:w="4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序号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行政处罚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决定案号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54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案件</w:t>
            </w:r>
          </w:p>
          <w:p>
            <w:pPr>
              <w:spacing w:before="0" w:after="0" w:line="240" w:lineRule="auto"/>
              <w:ind w:left="0" w:right="0" w:firstLine="54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违法主体名称或姓名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180" w:firstLineChars="10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违法主体统一社会</w:t>
            </w:r>
          </w:p>
          <w:p>
            <w:pPr>
              <w:spacing w:before="0" w:after="0" w:line="240" w:lineRule="auto"/>
              <w:ind w:left="0" w:right="0" w:firstLine="360" w:firstLineChars="20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信用代码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法定代表人（负责人）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538" w:leftChars="85" w:right="0" w:hanging="360" w:hangingChars="200"/>
              <w:jc w:val="both"/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主要违法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 xml:space="preserve"> </w:t>
            </w:r>
          </w:p>
          <w:p>
            <w:pPr>
              <w:spacing w:before="0" w:after="0" w:line="240" w:lineRule="auto"/>
              <w:ind w:left="537" w:leftChars="170" w:right="0" w:hanging="180" w:hangingChars="10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事实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360" w:right="0" w:hanging="360" w:hangingChars="20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行政处罚种类和依据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行政处罚履行方式和期限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作出行政处罚的机关名称和日期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备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1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</w:rPr>
              <w:t>浮农（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  <w:lang w:eastAsia="zh-CN"/>
              </w:rPr>
              <w:t>兽药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</w:rPr>
              <w:t>）罚[2022]1号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浮梁县鹅湖镇江进华饲料兽药门市部经营未取得产品批准文号（按假兽药处理）兽药案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</w:rPr>
              <w:t>浮梁县鹅湖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fill="auto"/>
                <w:lang w:eastAsia="zh-CN"/>
              </w:rPr>
              <w:t>镇江</w:t>
            </w:r>
            <w:r>
              <w:rPr>
                <w:rFonts w:hint="eastAsia" w:ascii="仿宋_GB2312" w:hAnsi="仿宋_GB2312" w:eastAsia="仿宋_GB2312"/>
                <w:sz w:val="18"/>
                <w:szCs w:val="18"/>
                <w:lang w:eastAsia="zh-CN"/>
              </w:rPr>
              <w:t>进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华饲料兽药门市部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3602221966**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**4417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  <w:t>江进华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经营未取得产品批准文号（按假兽药处理）兽药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依据《兽药管理条例》第五十六条第一款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51515"/>
                <w:spacing w:val="0"/>
                <w:sz w:val="18"/>
                <w:szCs w:val="18"/>
                <w:shd w:val="clear" w:fill="FFFFFF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《江西省农业行政处罚自由裁量基准》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赣农规字〔2022〕2号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规定，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51515"/>
                <w:spacing w:val="0"/>
                <w:sz w:val="18"/>
                <w:szCs w:val="18"/>
                <w:shd w:val="clear" w:fill="FFFFFF"/>
                <w:lang w:val="en-US" w:eastAsia="zh-CN"/>
              </w:rPr>
              <w:t>没收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涉案兽药“双黄连提取物”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袋（500克/袋）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“大蒜素”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袋（500克/袋）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2、没收违法所得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叁佰壹拾捌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；3、处货值金额4倍罚款计壹仟陆佰捌拾元（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1680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。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以上罚没合计壹仟玖佰玖拾捌元（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1998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）整。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  <w:t>收到处罚决定书之日起15日内到指定银行缴纳罚没款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浮梁县农业农村局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2022-0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08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浮农（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eastAsia="zh-CN"/>
              </w:rPr>
              <w:t>渔政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）罚[2022]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关于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  <w:t>张少群非法捕捞水产品案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  <w:t>张少群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eastAsia="zh-CN"/>
              </w:rPr>
              <w:t>张少群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  <w:t>在禁渔期电鱼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依据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中华人民共和国渔业法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第三十八条，没收违法涉渔渔具，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罚款人民币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5000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  <w:t>收到处罚决定书之日起15日内到指定银行缴纳罚没款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shd w:val="clear" w:fill="auto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浮梁县农业农村局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2022-0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auto"/>
                <w:spacing w:val="0"/>
                <w:position w:val="0"/>
                <w:u w:val="none"/>
                <w:lang w:val="en-US"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auto"/>
                <w:spacing w:val="0"/>
                <w:position w:val="0"/>
                <w:u w:val="none"/>
                <w:lang w:val="en-US"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eastAsiaTheme="minorEastAsia"/>
                <w:color w:val="auto"/>
                <w:spacing w:val="0"/>
                <w:position w:val="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u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浮农（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渔政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罚〔202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 xml:space="preserve"> 〕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pacing w:val="0"/>
                <w:position w:val="0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关于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王爱国非法捕捞水产品案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  <w:lang w:eastAsia="zh-CN"/>
              </w:rPr>
              <w:t>王爱国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18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u w:val="none"/>
                <w:lang w:eastAsia="zh-CN"/>
              </w:rPr>
              <w:t>王爱国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u w:val="none"/>
                <w:lang w:eastAsia="zh-CN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pacing w:val="0"/>
                <w:position w:val="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  <w:u w:val="none"/>
                <w:lang w:eastAsia="zh-CN"/>
              </w:rPr>
              <w:t>在禁渔期使用禁用渔具网鱼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依据 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中华人民共和国渔业法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eastAsia="zh-CN"/>
              </w:rPr>
              <w:t>第三十八条，没收违法涉渔渔具，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罚款人民币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3200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18"/>
                <w:u w:val="none"/>
                <w:shd w:val="clear" w:fill="auto"/>
              </w:rPr>
              <w:t>收到处罚决定书之日起15日内到指定银行缴纳罚没款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浮梁县农业农村局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u w:val="none"/>
                <w:shd w:val="clear" w:fill="auto"/>
                <w:lang w:val="en-US" w:eastAsia="zh-CN"/>
              </w:rPr>
              <w:t>2-07-27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</w:tbl>
    <w:p>
      <w:pPr>
        <w:rPr>
          <w:u w:val="none"/>
        </w:rPr>
      </w:pPr>
    </w:p>
    <w:p>
      <w:pPr>
        <w:rPr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71A61"/>
    <w:multiLevelType w:val="singleLevel"/>
    <w:tmpl w:val="6F171A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Y0NmNmZWRlNjI2ZDhmNTYyMWExZWU3NTBiOTQifQ=="/>
  </w:docVars>
  <w:rsids>
    <w:rsidRoot w:val="0DC233F4"/>
    <w:rsid w:val="0DC233F4"/>
    <w:rsid w:val="18A9543D"/>
    <w:rsid w:val="5704243C"/>
    <w:rsid w:val="5DD11B2B"/>
    <w:rsid w:val="61B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685</Characters>
  <Lines>0</Lines>
  <Paragraphs>0</Paragraphs>
  <TotalTime>13</TotalTime>
  <ScaleCrop>false</ScaleCrop>
  <LinksUpToDate>false</LinksUpToDate>
  <CharactersWithSpaces>694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2022-10-14T02:16:00Z</dcterms:created>
  <dc:creator>Administrator</dc:creator>
  <cp:lastModifiedBy>娜娜是我</cp:lastModifiedBy>
  <dcterms:modified xsi:type="dcterms:W3CDTF">2022-10-20T03:05:04Z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1357817EE766412681467E9B61A38594</vt:lpwstr>
  </property>
</Properties>
</file>