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-4"/>
          <w:sz w:val="44"/>
          <w:szCs w:val="44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color w:val="auto"/>
          <w:spacing w:val="-4"/>
          <w:sz w:val="44"/>
          <w:szCs w:val="44"/>
        </w:rPr>
        <w:t>2023年景德镇市&lt;政府工作报告&gt;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44"/>
          <w:szCs w:val="44"/>
          <w:lang w:eastAsia="zh-CN"/>
        </w:rPr>
        <w:t>涉及县农业农村局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-9"/>
          <w:sz w:val="44"/>
          <w:szCs w:val="44"/>
        </w:rPr>
        <w:t>重点工作任务责任分工表</w:t>
      </w:r>
    </w:p>
    <w:bookmarkEnd w:id="0"/>
    <w:p>
      <w:pPr>
        <w:spacing w:line="126" w:lineRule="exact"/>
        <w:rPr>
          <w:color w:val="auto"/>
        </w:rPr>
      </w:pPr>
    </w:p>
    <w:tbl>
      <w:tblPr>
        <w:tblStyle w:val="4"/>
        <w:tblW w:w="14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5601"/>
        <w:gridCol w:w="1650"/>
        <w:gridCol w:w="2106"/>
        <w:gridCol w:w="2250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1"/>
                <w:sz w:val="32"/>
                <w:szCs w:val="32"/>
              </w:rPr>
              <w:t>市《政府工作报告》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工作责任和要求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sz w:val="32"/>
                <w:szCs w:val="32"/>
                <w:lang w:eastAsia="zh-CN"/>
              </w:rPr>
              <w:t>牵头领导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32"/>
                <w:szCs w:val="32"/>
              </w:rPr>
              <w:t>牵头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32"/>
                <w:szCs w:val="32"/>
              </w:rPr>
              <w:t>责任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32"/>
                <w:szCs w:val="32"/>
                <w:lang w:eastAsia="zh-CN"/>
              </w:rPr>
              <w:t>责任分工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3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32"/>
                <w:szCs w:val="32"/>
              </w:rPr>
              <w:t>一、经济社会发展主要预期目标。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城乡居民人均可支配收入分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别增长6.5%、7%左右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>乐先锋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谢杰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县人社局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各乡镇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改革与农村经济指导股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43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32"/>
                <w:szCs w:val="32"/>
              </w:rPr>
              <w:t>、突出聚要素、提效能，着力在深化改革开放创新上奋勇争先。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3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  <w:t>(一)持续提升营商环境。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2"/>
                <w:szCs w:val="32"/>
              </w:rPr>
              <w:t>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纵深推进“放管服”改革，深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入开展“十大专项行动”,全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面唱响“景快办、办德好、镇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32"/>
                <w:szCs w:val="32"/>
              </w:rPr>
              <w:t>暖心”营商环境品牌。</w:t>
            </w: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>乐先锋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县营商办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县政数局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32"/>
                <w:szCs w:val="32"/>
              </w:rPr>
              <w:t>具有政务服务职能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的县直单位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  <w:t>各乡(镇)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</w:rPr>
              <w:t>创优高效政务环境，实施数字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政府建设三年行动计划，发展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  <w:t>“互联网+政务服务”,扩大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32"/>
                <w:szCs w:val="32"/>
              </w:rPr>
              <w:t>“网上办、掌上办”服务范围，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9"/>
                <w:sz w:val="32"/>
                <w:szCs w:val="32"/>
              </w:rPr>
              <w:t>提升政务服务水平。</w:t>
            </w: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县行政服务中心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32"/>
                <w:szCs w:val="32"/>
              </w:rPr>
              <w:t>具有政务服务职能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的县直单位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  <w:t>各乡(镇)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  <w:t>科教与法规股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营造公平法治环境，完善“企业安静期”等机制，开展联合执法上门服务，维护民营企业权益，让企业生产经营安心舒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</w:rPr>
              <w:t>心。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张华勐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县司法局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具有行政执法权的县直单位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  <w:t>各乡(镇)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  <w:t>农业综合行政执法大队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43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32"/>
                <w:szCs w:val="32"/>
                <w:lang w:eastAsia="zh-CN"/>
              </w:rPr>
              <w:t>六、突出抓统筹、促融合，着力在城乡一体化发展上奋勇争先。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  <w:t>(一)打造宜居智慧城市。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2"/>
                <w:szCs w:val="32"/>
              </w:rPr>
              <w:t>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32"/>
                <w:szCs w:val="32"/>
              </w:rPr>
              <w:t>提升治理效能，常态长效开展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文明城市、卫生城市创建，完善数字城管平台，统筹推进垃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</w:rPr>
              <w:t>圾分类、“厕所革命”,实现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32"/>
                <w:szCs w:val="32"/>
              </w:rPr>
              <w:t>跨区域、跨层级的协同共治。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>乐先锋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9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32"/>
                <w:szCs w:val="32"/>
              </w:rPr>
              <w:t>张华勐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谢杰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县常态长效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创文指挥部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县城管局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position w:val="6"/>
                <w:sz w:val="32"/>
                <w:szCs w:val="32"/>
              </w:rPr>
              <w:t>县卫健委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  <w:t>各乡(镇)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  <w:lang w:eastAsia="zh-CN"/>
              </w:rPr>
              <w:t>新农村建设与社会事业促进股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37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</w:rPr>
              <w:t>(二)加快乡村振兴步伐。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32"/>
                <w:szCs w:val="32"/>
              </w:rPr>
              <w:t>夯实粮食安全根基，建成高标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32"/>
                <w:szCs w:val="32"/>
              </w:rPr>
              <w:t>准农田11.6万亩，确保粮食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32"/>
                <w:szCs w:val="32"/>
              </w:rPr>
              <w:t>播面143万亩以上、产量稳定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3"/>
                <w:sz w:val="32"/>
                <w:szCs w:val="32"/>
              </w:rPr>
              <w:t>在55万吨以上。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谢杰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  <w:t>各乡(镇)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  <w:t>高标办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  <w:t>种植业管理股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  <w:lang w:eastAsia="zh-CN"/>
              </w:rPr>
              <w:t>粮食管理股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</w:rPr>
              <w:t>发展乡村特色产业，推进浮梁东河流域乡村振兴等项目，做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32"/>
                <w:szCs w:val="32"/>
              </w:rPr>
              <w:t>大做强“浮梁茶”特色农业品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牌。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1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6"/>
                <w:sz w:val="32"/>
                <w:szCs w:val="32"/>
              </w:rPr>
              <w:t>应飞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32"/>
                <w:szCs w:val="32"/>
              </w:rPr>
              <w:t>谢杰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</w:rPr>
              <w:t>县乡村振兴局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sz w:val="32"/>
                <w:szCs w:val="32"/>
              </w:rPr>
              <w:t>各乡(镇)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乡村产业发展股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8"/>
                <w:sz w:val="32"/>
                <w:szCs w:val="32"/>
              </w:rPr>
              <w:t>深入实施农村人居环境整治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5"/>
                <w:sz w:val="32"/>
                <w:szCs w:val="32"/>
              </w:rPr>
              <w:t>提升五年行动，大力开展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sz w:val="32"/>
                <w:szCs w:val="32"/>
              </w:rPr>
              <w:t>“183”专项行动，启动茶宝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7"/>
                <w:sz w:val="32"/>
                <w:szCs w:val="32"/>
              </w:rPr>
              <w:t>和美乡村等项目，完成350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4"/>
                <w:sz w:val="32"/>
                <w:szCs w:val="32"/>
              </w:rPr>
              <w:t>个村庄整治、打造6500个美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7"/>
                <w:w w:val="115"/>
                <w:sz w:val="32"/>
                <w:szCs w:val="32"/>
              </w:rPr>
              <w:t>丽庭院。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32"/>
                <w:szCs w:val="32"/>
              </w:rPr>
              <w:t>谢杰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32"/>
                <w:szCs w:val="32"/>
                <w:lang w:eastAsia="zh-CN"/>
              </w:rPr>
              <w:t>县农业农村局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32"/>
                <w:szCs w:val="32"/>
              </w:rPr>
              <w:t>县发改委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县茶产业发展中心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  <w:t>县全域旅游发展中心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32"/>
                <w:szCs w:val="32"/>
                <w:lang w:eastAsia="zh-CN"/>
              </w:rPr>
              <w:t>新农村建设与社会事业促进股</w:t>
            </w:r>
          </w:p>
        </w:tc>
      </w:tr>
    </w:tbl>
    <w:p>
      <w:pPr>
        <w:rPr>
          <w:color w:val="auto"/>
        </w:rPr>
        <w:sectPr>
          <w:footerReference r:id="rId5" w:type="default"/>
          <w:pgSz w:w="16900" w:h="11910" w:orient="landscape"/>
          <w:pgMar w:top="994" w:right="1436" w:bottom="974" w:left="1714" w:header="0" w:footer="1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635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Y0NmNmZWRlNjI2ZDhmNTYyMWExZWU3NTBiOTQifQ=="/>
  </w:docVars>
  <w:rsids>
    <w:rsidRoot w:val="390E5649"/>
    <w:rsid w:val="390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2023-10-27T06:54:00Z</dcterms:created>
  <dc:creator>娜娜是我</dc:creator>
  <cp:lastModifiedBy>娜娜是我</cp:lastModifiedBy>
  <dcterms:modified xsi:type="dcterms:W3CDTF">2023-10-27T06:54:54Z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A2C8DEFD47EB483BAFC59DE607D73191_11</vt:lpwstr>
  </property>
</Properties>
</file>