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00" w:type="dxa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4800"/>
        <w:gridCol w:w="779"/>
        <w:gridCol w:w="1334"/>
        <w:gridCol w:w="1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2022年浮梁县《政府工作报告》重点工作任务责任分工表（县农业农村局）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工作任务和要求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牵头领导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全面落实国家粮食安全战略，坚决遏制耕地抛荒、“非粮化”。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  飞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各乡（镇）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续实施4万亩高标准农田项目，全县粮食播种面积稳定在42.4万亩以上，产量突破3.2亿斤；办好中国浮梁买茶节，开展“浮梁茶”文化传习和手工制茶非遗传承人等创建评选活动，全面提升“浮梁茶”品牌影响力和附加值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  飞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县茶叶发展中心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各乡（镇）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大力推广优质有机稻，发挥“浮梁大米”品牌价值。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  飞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各乡（镇）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大力培育林下经济，推广食用菌、油茶、中药材、香樟等特色种植。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  飞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县林业局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各乡（镇）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推进农村宅基地改革试点工作，实现村级集体经济平均收入不低于20万元。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  飞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各乡（镇）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承办2022年“中国农民丰收节”江西活动。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  飞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各乡（镇）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启动实施农村生活污水处理项目，改善人居环境。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  飞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县直相关单位</w:t>
            </w:r>
          </w:p>
        </w:tc>
      </w:tr>
    </w:tbl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GY0NmNmZWRlNjI2ZDhmNTYyMWExZWU3NTBiOTQifQ=="/>
  </w:docVars>
  <w:rsids>
    <w:rsidRoot w:val="41C400B2"/>
    <w:rsid w:val="41C400B2"/>
    <w:rsid w:val="7E1A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5401</Words>
  <Characters>5780</Characters>
  <Lines>0</Lines>
  <Paragraphs>0</Paragraphs>
  <TotalTime>1</TotalTime>
  <ScaleCrop>false</ScaleCrop>
  <LinksUpToDate>false</LinksUpToDate>
  <CharactersWithSpaces>5796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2022-10-25T09:04:00Z</dcterms:created>
  <dc:creator>娜娜是我</dc:creator>
  <cp:lastModifiedBy>娜娜是我</cp:lastModifiedBy>
  <dcterms:modified xsi:type="dcterms:W3CDTF">2022-10-25T09:07:43Z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7332B5209FAC4A6B930C1ADA5599E55B</vt:lpwstr>
  </property>
</Properties>
</file>