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C42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sz w:val="44"/>
          <w:szCs w:val="44"/>
          <w:lang w:val="en-US" w:eastAsia="zh-CN"/>
        </w:rPr>
        <w:t>浮梁县2027年地膜科学使用回收实施方案</w:t>
      </w:r>
    </w:p>
    <w:bookmarkEnd w:id="0"/>
    <w:p w14:paraId="0226BD6E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eastAsia="zh-CN"/>
        </w:rPr>
        <w:t>为切实推</w:t>
      </w:r>
      <w:r>
        <w:rPr>
          <w:rFonts w:hint="eastAsia" w:ascii="仿宋_GB2312" w:hAnsi="仿宋_GB2312" w:eastAsia="仿宋_GB2312"/>
          <w:color w:val="000000"/>
          <w:sz w:val="32"/>
          <w:szCs w:val="32"/>
        </w:rPr>
        <w:t>进</w:t>
      </w:r>
      <w:r>
        <w:rPr>
          <w:rFonts w:hint="eastAsia" w:ascii="仿宋_GB2312" w:hAnsi="仿宋_GB2312" w:eastAsia="仿宋_GB2312"/>
          <w:color w:val="000000"/>
          <w:sz w:val="32"/>
          <w:szCs w:val="32"/>
          <w:lang w:eastAsia="zh-CN"/>
        </w:rPr>
        <w:t>全</w:t>
      </w:r>
      <w:r>
        <w:rPr>
          <w:rFonts w:hint="eastAsia" w:ascii="仿宋_GB2312" w:hAnsi="仿宋_GB2312" w:eastAsia="仿宋_GB2312"/>
          <w:color w:val="000000"/>
          <w:sz w:val="32"/>
          <w:szCs w:val="32"/>
          <w:lang w:val="en-US" w:eastAsia="zh-CN"/>
        </w:rPr>
        <w:t>县农膜科学使用与</w:t>
      </w:r>
      <w:r>
        <w:rPr>
          <w:rFonts w:hint="eastAsia" w:ascii="仿宋_GB2312" w:hAnsi="仿宋_GB2312" w:eastAsia="仿宋_GB2312"/>
          <w:color w:val="000000"/>
          <w:sz w:val="32"/>
          <w:szCs w:val="32"/>
          <w:lang w:eastAsia="zh-CN"/>
        </w:rPr>
        <w:t>回收利用</w:t>
      </w:r>
      <w:r>
        <w:rPr>
          <w:rFonts w:hint="eastAsia" w:ascii="仿宋_GB2312" w:hAnsi="仿宋_GB2312" w:eastAsia="仿宋_GB2312"/>
          <w:color w:val="000000"/>
          <w:w w:val="105"/>
          <w:sz w:val="32"/>
          <w:szCs w:val="32"/>
        </w:rPr>
        <w:t>，</w:t>
      </w:r>
      <w:r>
        <w:rPr>
          <w:rFonts w:hint="eastAsia" w:ascii="仿宋_GB2312" w:hAnsi="仿宋_GB2312" w:eastAsia="仿宋_GB2312"/>
          <w:color w:val="000000"/>
          <w:w w:val="105"/>
          <w:sz w:val="32"/>
          <w:szCs w:val="32"/>
          <w:lang w:eastAsia="zh-CN"/>
        </w:rPr>
        <w:t>减少农田</w:t>
      </w:r>
      <w:r>
        <w:rPr>
          <w:rFonts w:hint="eastAsia" w:ascii="仿宋_GB2312" w:hAnsi="仿宋_GB2312" w:eastAsia="仿宋_GB2312"/>
          <w:color w:val="000000"/>
          <w:w w:val="105"/>
          <w:sz w:val="32"/>
          <w:szCs w:val="32"/>
          <w:lang w:val="en-US" w:eastAsia="zh-CN"/>
        </w:rPr>
        <w:t>农</w:t>
      </w:r>
      <w:r>
        <w:rPr>
          <w:rFonts w:hint="eastAsia" w:ascii="仿宋_GB2312" w:hAnsi="仿宋_GB2312" w:eastAsia="仿宋_GB2312"/>
          <w:color w:val="000000"/>
          <w:w w:val="105"/>
          <w:sz w:val="32"/>
          <w:szCs w:val="32"/>
          <w:lang w:eastAsia="zh-CN"/>
        </w:rPr>
        <w:t>膜残留污染</w:t>
      </w:r>
      <w:r>
        <w:rPr>
          <w:rFonts w:hint="eastAsia" w:ascii="仿宋_GB2312" w:hAnsi="仿宋_GB2312" w:eastAsia="仿宋_GB2312" w:cs="宋体"/>
          <w:sz w:val="32"/>
          <w:szCs w:val="32"/>
        </w:rPr>
        <w:t>，</w:t>
      </w:r>
      <w:r>
        <w:rPr>
          <w:rFonts w:hint="eastAsia" w:ascii="仿宋_GB2312" w:hAnsi="仿宋_GB2312" w:eastAsia="仿宋_GB2312" w:cs="宋体"/>
          <w:sz w:val="32"/>
          <w:szCs w:val="32"/>
          <w:lang w:val="en-US" w:eastAsia="zh-CN"/>
        </w:rPr>
        <w:t>更好完成世行贷款项目农膜回收指标任务，根据省市关于地膜科学使用与回收有关文件精神。结合我县实际，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制定本实施方案。</w:t>
      </w:r>
    </w:p>
    <w:p w14:paraId="5431823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3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  <w:t>一、指导思想</w:t>
      </w:r>
    </w:p>
    <w:p w14:paraId="568E90A9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坚持以习近平新时代中国特色社会主义思想为指导，贯彻落实党中央、国务院关于下大力气治理“白色污染”的要求，以加快推进农业绿色发展和农业废弃物资源化利用为导向，以地膜科学使用回收为抓手，聚焦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主要覆膜地区、重点作物、关键环节，因地制宜、精准施策，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不断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完善农膜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回收利用和分类处置体系，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/>
        </w:rPr>
        <w:t>健全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激励约束机制，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提高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全县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地膜科学使用回收水平</w:t>
      </w:r>
      <w:r>
        <w:rPr>
          <w:rFonts w:hint="default" w:ascii="Times New Roman" w:hAnsi="Times New Roman" w:eastAsia="仿宋_GB2312" w:cs="Times New Roman"/>
          <w:bCs/>
          <w:kern w:val="0"/>
          <w:sz w:val="32"/>
          <w:szCs w:val="32"/>
          <w:lang w:val="en-US" w:eastAsia="zh-CN"/>
        </w:rPr>
        <w:t>。</w:t>
      </w:r>
    </w:p>
    <w:p w14:paraId="40746C5F">
      <w:pPr>
        <w:pStyle w:val="2"/>
        <w:numPr>
          <w:ilvl w:val="0"/>
          <w:numId w:val="1"/>
        </w:numP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  <w:t>基本情况</w:t>
      </w:r>
    </w:p>
    <w:p w14:paraId="5FFF9585">
      <w:pPr>
        <w:pStyle w:val="2"/>
        <w:numPr>
          <w:ilvl w:val="0"/>
          <w:numId w:val="0"/>
        </w:numPr>
        <w:ind w:firstLine="600" w:firstLineChars="200"/>
        <w:rPr>
          <w:rFonts w:hint="default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浮梁县位于江西省东北部，东经117度01分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117度42分，北纬29度09分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～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29度56分。东邻安徽省休宁县、江西省的婺源县，西毗江西省鄱阳县，南接乐平市和景德镇昌江区，北连安徽省祁门县和东至县。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浮梁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县国土面积28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67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平方公里，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耕地面积33.16万亩，其中水田29.84万亩，旱地3.32万亩，下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辖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镇（即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浮梁镇、鹅湖镇、瑶里镇、湘湖镇、寿安镇、三龙镇、蛟潭镇、经公桥镇、峙滩镇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乡（即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西湖乡、勒功乡、江村乡、兴田乡、黄坛乡、臧湾乡、王港乡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  <w:r>
        <w:rPr>
          <w:rFonts w:ascii="Times New Roman" w:hAnsi="Times New Roman" w:eastAsia="仿宋_GB2312" w:cs="Times New Roman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浮梁县域属亚热带季风性气候，热量丰富，雨量充沛，光照充足，无霜期长。境内幕冬早春，受西伯利亚冷高压影响，多偏北风，天气寒冷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Times New Roman" w:hAnsi="Times New Roman" w:eastAsia="仿宋_GB2312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浮梁县经济作物种植需用膜面积约为4000亩，主要种植草莓、蔬菜、葡萄、玉米等。</w:t>
      </w:r>
    </w:p>
    <w:p w14:paraId="0E7A154B">
      <w:pPr>
        <w:numPr>
          <w:ilvl w:val="0"/>
          <w:numId w:val="0"/>
        </w:numPr>
        <w:spacing w:line="360" w:lineRule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</w:pPr>
    </w:p>
    <w:p w14:paraId="4CFC19E7">
      <w:pPr>
        <w:numPr>
          <w:ilvl w:val="0"/>
          <w:numId w:val="0"/>
        </w:numPr>
        <w:spacing w:line="360" w:lineRule="auto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  <w:t>三、目标任务</w:t>
      </w:r>
    </w:p>
    <w:p w14:paraId="448FB53C">
      <w:pPr>
        <w:numPr>
          <w:ilvl w:val="0"/>
          <w:numId w:val="0"/>
        </w:numPr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</w:rPr>
        <w:t>年，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全县</w:t>
      </w:r>
      <w:r>
        <w:rPr>
          <w:rFonts w:hint="eastAsia" w:ascii="仿宋" w:hAnsi="仿宋" w:eastAsia="仿宋" w:cs="仿宋"/>
          <w:sz w:val="32"/>
          <w:szCs w:val="32"/>
        </w:rPr>
        <w:t>开展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地膜科学使用与回收</w:t>
      </w:r>
      <w:r>
        <w:rPr>
          <w:rFonts w:hint="eastAsia" w:ascii="仿宋" w:hAnsi="仿宋" w:eastAsia="仿宋" w:cs="仿宋"/>
          <w:sz w:val="32"/>
          <w:szCs w:val="32"/>
        </w:rPr>
        <w:t>利用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工作</w:t>
      </w:r>
      <w:r>
        <w:rPr>
          <w:rFonts w:hint="eastAsia" w:ascii="仿宋" w:hAnsi="仿宋" w:eastAsia="仿宋" w:cs="仿宋"/>
          <w:sz w:val="32"/>
          <w:szCs w:val="32"/>
        </w:rPr>
        <w:t>。按照“控增量、减存量”的原则，以种植大户、农民合作社、龙头企业等新型农业经营主体为重点，加大农膜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科学使用与</w:t>
      </w:r>
      <w:r>
        <w:rPr>
          <w:rFonts w:hint="eastAsia" w:ascii="仿宋" w:hAnsi="仿宋" w:eastAsia="仿宋" w:cs="仿宋"/>
          <w:sz w:val="32"/>
          <w:szCs w:val="32"/>
        </w:rPr>
        <w:t>回收利用宣传力度，全面推广使用推广使用 0.015 毫米及以上的加厚高强度地膜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1000亩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建设全生物可降解地膜3000亩。实现农膜</w:t>
      </w:r>
      <w:r>
        <w:rPr>
          <w:rFonts w:hint="eastAsia" w:ascii="仿宋" w:hAnsi="仿宋" w:eastAsia="仿宋" w:cs="仿宋"/>
          <w:sz w:val="32"/>
          <w:szCs w:val="32"/>
        </w:rPr>
        <w:t>回收利用率达到85%以上。</w:t>
      </w:r>
    </w:p>
    <w:p w14:paraId="2CFFC9A8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  <w:t>四、工作措施</w:t>
      </w:r>
    </w:p>
    <w:p w14:paraId="7A3354C9">
      <w:pPr>
        <w:numPr>
          <w:ilvl w:val="0"/>
          <w:numId w:val="0"/>
        </w:numPr>
        <w:spacing w:line="360" w:lineRule="auto"/>
        <w:ind w:firstLine="60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合理设置回收网点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构建一套科学高效回收利用体系，县域设立地膜回收站点，科学合理布设乡（镇）废旧地膜回收网点，设立2个地膜用量较多且集中的乡镇设立地膜回收点。鼓励回收网点与可再生资源、农资销售体系等相结合，提升地膜资源化再利用能力，对于分拣成本高、不宜资源化利用的，推动纳入城乡生活垃圾一体化收运处置体系进行无害化处理。</w:t>
      </w:r>
    </w:p>
    <w:p w14:paraId="4BA023E5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使用加厚地膜及回收</w:t>
      </w:r>
      <w:r>
        <w:rPr>
          <w:rFonts w:hint="eastAsia" w:ascii="仿宋" w:hAnsi="仿宋" w:eastAsia="仿宋" w:cs="仿宋"/>
          <w:sz w:val="32"/>
          <w:szCs w:val="32"/>
        </w:rPr>
        <w:t>补助标准。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各乡镇加强加厚地膜推广使用力度，按照属地管理原则，做好地膜回收处置监督管理工作。</w:t>
      </w:r>
    </w:p>
    <w:p w14:paraId="79FE3A92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加厚地膜推广补助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计划推广使用加厚地膜面积为1000亩次。每亩补助30元，预算费用为3万元 。</w:t>
      </w:r>
    </w:p>
    <w:p w14:paraId="1D0A93DE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全生物降解膜补助。全县计划推广全生物降解膜面积为3000亩，每亩补助60元，预算费用为18万元。</w:t>
      </w:r>
    </w:p>
    <w:p w14:paraId="60FBDFDA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农业生产者补助标准。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农户将地膜上交</w:t>
      </w:r>
      <w:r>
        <w:rPr>
          <w:rFonts w:hint="eastAsia" w:ascii="仿宋" w:hAnsi="仿宋" w:eastAsia="仿宋" w:cs="仿宋"/>
          <w:sz w:val="32"/>
          <w:szCs w:val="32"/>
        </w:rPr>
        <w:t>乡村保洁员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乡村保洁员按每公斤1元先垫付给农户，每月结算一次。做好回收台账，回收地膜交由农村垃圾清运车运往寿安垃圾焚烧站进行无害化处理，同时做好交接手续。</w:t>
      </w:r>
    </w:p>
    <w:p w14:paraId="33C5C470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（三）设立集中回收点。在三龙镇、湘湖镇设立2个地膜回收点，用于站点设施建设购置及回收台账建设。</w:t>
      </w:r>
    </w:p>
    <w:p w14:paraId="4BEA7CF7">
      <w:pPr>
        <w:numPr>
          <w:ilvl w:val="0"/>
          <w:numId w:val="0"/>
        </w:numPr>
        <w:spacing w:line="360" w:lineRule="auto"/>
        <w:ind w:firstLine="320" w:firstLineChars="1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）回收处置规范要求</w:t>
      </w:r>
    </w:p>
    <w:p w14:paraId="542BA606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1.要确保回收的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地膜</w:t>
      </w:r>
      <w:r>
        <w:rPr>
          <w:rFonts w:hint="eastAsia" w:ascii="仿宋" w:hAnsi="仿宋" w:eastAsia="仿宋" w:cs="仿宋"/>
          <w:sz w:val="32"/>
          <w:szCs w:val="32"/>
        </w:rPr>
        <w:t>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浮梁</w:t>
      </w:r>
      <w:r>
        <w:rPr>
          <w:rFonts w:hint="eastAsia" w:ascii="仿宋" w:hAnsi="仿宋" w:eastAsia="仿宋" w:cs="仿宋"/>
          <w:sz w:val="32"/>
          <w:szCs w:val="32"/>
        </w:rPr>
        <w:t>县行政区域内因农业生产产生的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不得回收辖区范围外的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地膜</w:t>
      </w:r>
      <w:r>
        <w:rPr>
          <w:rFonts w:hint="eastAsia" w:ascii="仿宋" w:hAnsi="仿宋" w:eastAsia="仿宋" w:cs="仿宋"/>
          <w:sz w:val="32"/>
          <w:szCs w:val="32"/>
        </w:rPr>
        <w:t>，一经发现，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该点已垫付资金不予以报销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ABC3599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.要规范建立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地膜</w:t>
      </w:r>
      <w:r>
        <w:rPr>
          <w:rFonts w:hint="eastAsia" w:ascii="仿宋" w:hAnsi="仿宋" w:eastAsia="仿宋" w:cs="仿宋"/>
          <w:sz w:val="32"/>
          <w:szCs w:val="32"/>
        </w:rPr>
        <w:t>回收台账，如实记录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地膜使用户姓名、联系号码、种植作物、面积、</w:t>
      </w:r>
      <w:r>
        <w:rPr>
          <w:rFonts w:hint="eastAsia" w:ascii="仿宋" w:hAnsi="仿宋" w:eastAsia="仿宋" w:cs="仿宋"/>
          <w:sz w:val="32"/>
          <w:szCs w:val="32"/>
        </w:rPr>
        <w:t>回收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时间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上交时间、经办人及地膜称重图片及资金支付凭证。</w:t>
      </w:r>
      <w:r>
        <w:rPr>
          <w:rFonts w:hint="eastAsia" w:ascii="仿宋" w:hAnsi="仿宋" w:eastAsia="仿宋" w:cs="仿宋"/>
          <w:sz w:val="32"/>
          <w:szCs w:val="32"/>
        </w:rPr>
        <w:t>确保记录完整、准确，台账交县农业农村局统一保管备查。</w:t>
      </w:r>
    </w:p>
    <w:p w14:paraId="4BE038DA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  <w:t>五、资金安排</w:t>
      </w:r>
    </w:p>
    <w:p w14:paraId="462F1D35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资金由浮梁县世行贷款项目安排，资金总概算为22万元，具体概算如下表。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954"/>
        <w:gridCol w:w="846"/>
        <w:gridCol w:w="1161"/>
        <w:gridCol w:w="1161"/>
        <w:gridCol w:w="1163"/>
        <w:gridCol w:w="1516"/>
      </w:tblGrid>
      <w:tr w14:paraId="40618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</w:tcPr>
          <w:p w14:paraId="23A84ED0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954" w:type="dxa"/>
          </w:tcPr>
          <w:p w14:paraId="3C16311B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建设内容</w:t>
            </w:r>
          </w:p>
        </w:tc>
        <w:tc>
          <w:tcPr>
            <w:tcW w:w="846" w:type="dxa"/>
          </w:tcPr>
          <w:p w14:paraId="49F28B16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1161" w:type="dxa"/>
          </w:tcPr>
          <w:p w14:paraId="2908564F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数量</w:t>
            </w:r>
          </w:p>
        </w:tc>
        <w:tc>
          <w:tcPr>
            <w:tcW w:w="1161" w:type="dxa"/>
          </w:tcPr>
          <w:p w14:paraId="238136F4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补助标准（元）</w:t>
            </w:r>
          </w:p>
        </w:tc>
        <w:tc>
          <w:tcPr>
            <w:tcW w:w="1163" w:type="dxa"/>
          </w:tcPr>
          <w:p w14:paraId="5D35AAB1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补助金额（万元）</w:t>
            </w:r>
          </w:p>
        </w:tc>
        <w:tc>
          <w:tcPr>
            <w:tcW w:w="1516" w:type="dxa"/>
          </w:tcPr>
          <w:p w14:paraId="2EF0E41A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3E1BE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</w:tcPr>
          <w:p w14:paraId="7DE7E86C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54" w:type="dxa"/>
          </w:tcPr>
          <w:p w14:paraId="42F067D6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推广使用0.015毫米以上加厚地膜，</w:t>
            </w:r>
          </w:p>
        </w:tc>
        <w:tc>
          <w:tcPr>
            <w:tcW w:w="846" w:type="dxa"/>
          </w:tcPr>
          <w:p w14:paraId="72FA53C0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亩次</w:t>
            </w:r>
          </w:p>
        </w:tc>
        <w:tc>
          <w:tcPr>
            <w:tcW w:w="1161" w:type="dxa"/>
          </w:tcPr>
          <w:p w14:paraId="6091F193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1000</w:t>
            </w:r>
          </w:p>
        </w:tc>
        <w:tc>
          <w:tcPr>
            <w:tcW w:w="1161" w:type="dxa"/>
          </w:tcPr>
          <w:p w14:paraId="00B0255C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163" w:type="dxa"/>
          </w:tcPr>
          <w:p w14:paraId="34534074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16" w:type="dxa"/>
            <w:vMerge w:val="restart"/>
          </w:tcPr>
          <w:p w14:paraId="2A3DB071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集中采购</w:t>
            </w:r>
          </w:p>
        </w:tc>
      </w:tr>
      <w:tr w14:paraId="307F7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</w:tcPr>
          <w:p w14:paraId="5866F30F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54" w:type="dxa"/>
          </w:tcPr>
          <w:p w14:paraId="67EB85E0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推广使用全生物降解膜</w:t>
            </w:r>
          </w:p>
        </w:tc>
        <w:tc>
          <w:tcPr>
            <w:tcW w:w="846" w:type="dxa"/>
          </w:tcPr>
          <w:p w14:paraId="70D3C46A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亩次</w:t>
            </w:r>
          </w:p>
        </w:tc>
        <w:tc>
          <w:tcPr>
            <w:tcW w:w="1161" w:type="dxa"/>
          </w:tcPr>
          <w:p w14:paraId="2E691753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3000</w:t>
            </w:r>
          </w:p>
        </w:tc>
        <w:tc>
          <w:tcPr>
            <w:tcW w:w="1161" w:type="dxa"/>
          </w:tcPr>
          <w:p w14:paraId="4D3A080C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163" w:type="dxa"/>
          </w:tcPr>
          <w:p w14:paraId="3310C1A1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516" w:type="dxa"/>
            <w:vMerge w:val="continue"/>
          </w:tcPr>
          <w:p w14:paraId="7E55C711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  <w:tr w14:paraId="41973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21" w:type="dxa"/>
          </w:tcPr>
          <w:p w14:paraId="21F011FA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122" w:type="dxa"/>
            <w:gridSpan w:val="4"/>
          </w:tcPr>
          <w:p w14:paraId="4FD145CB">
            <w:pPr>
              <w:numPr>
                <w:ilvl w:val="0"/>
                <w:numId w:val="0"/>
              </w:numPr>
              <w:spacing w:line="360" w:lineRule="auto"/>
              <w:ind w:firstLine="420" w:firstLineChars="200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总计</w:t>
            </w:r>
          </w:p>
        </w:tc>
        <w:tc>
          <w:tcPr>
            <w:tcW w:w="1163" w:type="dxa"/>
          </w:tcPr>
          <w:p w14:paraId="2685E057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516" w:type="dxa"/>
          </w:tcPr>
          <w:p w14:paraId="616AD1A0">
            <w:pPr>
              <w:numPr>
                <w:ilvl w:val="0"/>
                <w:numId w:val="0"/>
              </w:numPr>
              <w:spacing w:line="360" w:lineRule="auto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资金以实际支出为准，可以相互调剂</w:t>
            </w:r>
          </w:p>
        </w:tc>
      </w:tr>
    </w:tbl>
    <w:p w14:paraId="2472B5CA">
      <w:pPr>
        <w:numPr>
          <w:ilvl w:val="0"/>
          <w:numId w:val="0"/>
        </w:numPr>
        <w:spacing w:line="360" w:lineRule="auto"/>
        <w:ind w:firstLine="420" w:firstLineChars="200"/>
        <w:rPr>
          <w:rFonts w:hint="default" w:ascii="仿宋" w:hAnsi="仿宋" w:eastAsia="仿宋" w:cs="仿宋"/>
          <w:sz w:val="21"/>
          <w:szCs w:val="21"/>
          <w:lang w:val="en-US" w:eastAsia="zh-CN"/>
        </w:rPr>
      </w:pPr>
    </w:p>
    <w:p w14:paraId="764144E2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hi-IN"/>
        </w:rPr>
        <w:t>六、保障措施</w:t>
      </w:r>
    </w:p>
    <w:p w14:paraId="36DAFB3E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加强组织领导</w:t>
      </w:r>
      <w:r>
        <w:rPr>
          <w:rFonts w:hint="eastAsia" w:ascii="仿宋" w:hAnsi="仿宋" w:eastAsia="仿宋" w:cs="仿宋"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成立浮梁县农膜科学使用与回收领导小组，负责项目地膜使用与回收组织、协调、督导等工作，领导小组办公室设在县农业农村局面源污染防控服务股，负责项目日常事务。领导小组具体名单如下。</w:t>
      </w:r>
    </w:p>
    <w:p w14:paraId="69E8381A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组  长：朱学良 县农业农村局党组书记、局长</w:t>
      </w:r>
    </w:p>
    <w:p w14:paraId="5176A3FB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副组长：程新田 县农业农村局农业技术推广中心主任</w:t>
      </w:r>
    </w:p>
    <w:p w14:paraId="3FC87158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成员： 王韬  县农业农村局种植业管理股股长</w:t>
      </w:r>
    </w:p>
    <w:p w14:paraId="50FB46B2">
      <w:pPr>
        <w:numPr>
          <w:ilvl w:val="0"/>
          <w:numId w:val="0"/>
        </w:numPr>
        <w:spacing w:line="360" w:lineRule="auto"/>
        <w:ind w:firstLine="1600" w:firstLineChars="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程贵发 县农业农村局科教生态股股长</w:t>
      </w:r>
    </w:p>
    <w:p w14:paraId="4653BC17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严永红 县农业农村局面源污染防控服务股股长</w:t>
      </w:r>
    </w:p>
    <w:p w14:paraId="649ACFA2">
      <w:pPr>
        <w:numPr>
          <w:ilvl w:val="0"/>
          <w:numId w:val="0"/>
        </w:numPr>
        <w:spacing w:line="360" w:lineRule="auto"/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方爱莲  县农业农村局种植业技术推广服务股股长</w:t>
      </w:r>
    </w:p>
    <w:p w14:paraId="798C8C45">
      <w:pPr>
        <w:numPr>
          <w:ilvl w:val="0"/>
          <w:numId w:val="0"/>
        </w:numPr>
        <w:spacing w:line="360" w:lineRule="auto"/>
        <w:ind w:firstLine="1280" w:firstLineChars="4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项水兰 县农业农村局面源污染防控服务股副股长</w:t>
      </w:r>
    </w:p>
    <w:p w14:paraId="647A7F05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（二）加强宣传引导</w:t>
      </w:r>
      <w:r>
        <w:rPr>
          <w:rFonts w:hint="eastAsia" w:ascii="仿宋" w:hAnsi="仿宋" w:eastAsia="仿宋" w:cs="仿宋"/>
          <w:sz w:val="32"/>
          <w:szCs w:val="32"/>
        </w:rPr>
        <w:t>。各乡镇要面向农膜生产、经营、使用、回收和再利用主体，采取发放农膜污染治理指导宣传手册、政策明白纸、悬挂横幅标语，组织现场会，微博、微信、抖音等农民群众喜闻乐见的方式，扩大农膜回收利用宣传的辐射力、影响力和覆盖面，营造全社会共治的良好氛围。</w:t>
      </w:r>
    </w:p>
    <w:p w14:paraId="3108F8D0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（三）健全台账档案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按照项目总体要求和建设内容，建立健全工作台账和项目档案，包括配套政策措施意见、项目落实与工作开展情况、信息、宣传等资料，并进行分类归档，以便项目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世行组织</w:t>
      </w:r>
      <w:r>
        <w:rPr>
          <w:rFonts w:hint="eastAsia" w:ascii="仿宋" w:hAnsi="仿宋" w:eastAsia="仿宋" w:cs="仿宋"/>
          <w:sz w:val="32"/>
          <w:szCs w:val="32"/>
        </w:rPr>
        <w:t>核验。</w:t>
      </w:r>
    </w:p>
    <w:p w14:paraId="64ACC100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（四）加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强资金管理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严格遵守项目资金管理有关规定，加强资金监管力度，按照“谁使用谁负责” 的基本原则，细化支出范围，明确资金用途，按照项目进度拨付资金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严格履行招标采购程序，</w:t>
      </w:r>
      <w:r>
        <w:rPr>
          <w:rFonts w:hint="eastAsia" w:ascii="仿宋" w:hAnsi="仿宋" w:eastAsia="仿宋" w:cs="仿宋"/>
          <w:sz w:val="32"/>
          <w:szCs w:val="32"/>
        </w:rPr>
        <w:t>确保专款专用，严禁弄虚作假、挤占挪用。</w:t>
      </w:r>
    </w:p>
    <w:p w14:paraId="422A0B5A">
      <w:pPr>
        <w:numPr>
          <w:ilvl w:val="0"/>
          <w:numId w:val="0"/>
        </w:numPr>
        <w:spacing w:line="360" w:lineRule="auto"/>
        <w:ind w:firstLine="5440" w:firstLineChars="17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7F459F7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  <w:r>
        <w:rPr>
          <w:rFonts w:ascii="Times New Roman" w:hAnsi="Times New Roman" w:eastAsia="华文细黑" w:cs="Times New Roman"/>
          <w:b/>
          <w:sz w:val="24"/>
          <w:szCs w:val="20"/>
        </w:rPr>
        <w:t xml:space="preserve"> </w:t>
      </w:r>
      <w:r>
        <w:rPr>
          <w:rFonts w:hint="eastAsia" w:ascii="Times New Roman" w:hAnsi="Times New Roman" w:eastAsia="华文细黑" w:cs="Times New Roman"/>
          <w:b/>
          <w:sz w:val="24"/>
          <w:szCs w:val="20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浮梁县2027年废旧地膜回收台账</w:t>
      </w:r>
    </w:p>
    <w:p w14:paraId="07A1E950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附表2    浮梁县2027年地膜使用与回收汇总表</w:t>
      </w:r>
    </w:p>
    <w:p w14:paraId="7A6317E0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附表3    浮梁县2027年乡镇农户地膜使用情况表</w:t>
      </w:r>
    </w:p>
    <w:p w14:paraId="46000130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5B7BEC7">
      <w:pPr>
        <w:numPr>
          <w:ilvl w:val="0"/>
          <w:numId w:val="0"/>
        </w:numPr>
        <w:spacing w:line="360" w:lineRule="auto"/>
        <w:jc w:val="righ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2026年8月11日</w:t>
      </w:r>
    </w:p>
    <w:p w14:paraId="7475F889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A27B257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284EE4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7EB94AD2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21E5261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9A6EC5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附件1</w:t>
      </w:r>
      <w:r>
        <w:rPr>
          <w:rFonts w:ascii="Times New Roman" w:hAnsi="Times New Roman" w:eastAsia="华文细黑" w:cs="Times New Roman"/>
          <w:b/>
          <w:sz w:val="24"/>
          <w:szCs w:val="20"/>
        </w:rPr>
        <w:t xml:space="preserve"> </w:t>
      </w:r>
      <w:r>
        <w:rPr>
          <w:rFonts w:hint="eastAsia" w:ascii="Times New Roman" w:hAnsi="Times New Roman" w:eastAsia="华文细黑" w:cs="Times New Roman"/>
          <w:b/>
          <w:sz w:val="24"/>
          <w:szCs w:val="20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浮梁县2027年废旧地膜回收台账</w:t>
      </w:r>
    </w:p>
    <w:tbl>
      <w:tblPr>
        <w:tblStyle w:val="8"/>
        <w:tblpPr w:leftFromText="180" w:rightFromText="180" w:vertAnchor="text" w:horzAnchor="page" w:tblpX="1072" w:tblpY="847"/>
        <w:tblOverlap w:val="never"/>
        <w:tblW w:w="100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1260"/>
        <w:gridCol w:w="1455"/>
        <w:gridCol w:w="1230"/>
        <w:gridCol w:w="1245"/>
        <w:gridCol w:w="1185"/>
        <w:gridCol w:w="930"/>
        <w:gridCol w:w="2220"/>
      </w:tblGrid>
      <w:tr w14:paraId="0B17A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5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8F3C4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上交日期</w:t>
            </w:r>
          </w:p>
        </w:tc>
        <w:tc>
          <w:tcPr>
            <w:tcW w:w="12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D4363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上交者姓名</w:t>
            </w:r>
          </w:p>
        </w:tc>
        <w:tc>
          <w:tcPr>
            <w:tcW w:w="14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A86E7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电话</w:t>
            </w:r>
          </w:p>
        </w:tc>
        <w:tc>
          <w:tcPr>
            <w:tcW w:w="12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1C68E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地址</w:t>
            </w:r>
          </w:p>
        </w:tc>
        <w:tc>
          <w:tcPr>
            <w:tcW w:w="33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FE6B9">
            <w:pPr>
              <w:jc w:val="center"/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地膜</w:t>
            </w:r>
          </w:p>
        </w:tc>
        <w:tc>
          <w:tcPr>
            <w:tcW w:w="22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527AA">
            <w:pPr>
              <w:jc w:val="center"/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kern w:val="0"/>
              </w:rPr>
              <w:t>膜去向 （包括去向地区、</w:t>
            </w:r>
            <w:r>
              <w:rPr>
                <w:rFonts w:hint="eastAsia" w:ascii="仿宋" w:hAnsi="仿宋" w:eastAsia="仿宋" w:cs="仿宋"/>
                <w:bCs/>
                <w:kern w:val="0"/>
                <w:lang w:val="en-US" w:eastAsia="zh-CN"/>
              </w:rPr>
              <w:t>清运公司</w:t>
            </w:r>
            <w:r>
              <w:rPr>
                <w:rFonts w:hint="eastAsia" w:ascii="仿宋" w:hAnsi="仿宋" w:eastAsia="仿宋" w:cs="仿宋"/>
                <w:bCs/>
                <w:kern w:val="0"/>
              </w:rPr>
              <w:t>、</w:t>
            </w:r>
            <w:r>
              <w:rPr>
                <w:rFonts w:hint="eastAsia" w:ascii="仿宋" w:hAnsi="仿宋" w:eastAsia="仿宋" w:cs="仿宋"/>
                <w:bCs/>
                <w:kern w:val="0"/>
                <w:lang w:val="en-US" w:eastAsia="zh-CN"/>
              </w:rPr>
              <w:t>交接人</w:t>
            </w:r>
            <w:r>
              <w:rPr>
                <w:rFonts w:hint="eastAsia" w:ascii="仿宋" w:hAnsi="仿宋" w:eastAsia="仿宋" w:cs="仿宋"/>
                <w:bCs/>
                <w:kern w:val="0"/>
              </w:rPr>
              <w:t>电话等信息）</w:t>
            </w:r>
          </w:p>
        </w:tc>
      </w:tr>
      <w:tr w14:paraId="7ABEE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5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DD3A6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DC972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C71CF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824C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AA2D7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数量 (公斤)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CACA8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单价 (元/公斤)</w:t>
            </w: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6DFCB">
            <w:pPr>
              <w:rPr>
                <w:rFonts w:hint="eastAsia" w:ascii="仿宋" w:hAnsi="仿宋" w:eastAsia="仿宋" w:cs="仿宋"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Cs/>
                <w:kern w:val="0"/>
              </w:rPr>
              <w:t>金额(元)</w:t>
            </w:r>
          </w:p>
        </w:tc>
        <w:tc>
          <w:tcPr>
            <w:tcW w:w="22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A8E27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5BD03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63136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B97EA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5454D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D209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5CDCD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F86CD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7DA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57A6F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404E9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CB21D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782F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F860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67DA4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27A7B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1F1F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E46EC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340C4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6A63B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C6F3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2C758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E624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C6E3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B52C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0994B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DC1E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DA96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643A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CA4F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70A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82E5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1960A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7607B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9C85E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6934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44F7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09FF0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9770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3AAE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5367D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F0F57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CC5B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8A9F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05C5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7B8B5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2CD7C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1B73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E2B286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EC2E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F003F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2CCB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F739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04A17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C6FA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7E370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E8ADA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D5E9C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A01E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BE8EE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D73E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52E8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2063F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9E17FE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12210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20AA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60E7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9A14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6E6E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4579C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9A117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FEB8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564C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1680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8E92A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86B3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000B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BAE3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676DA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81FAF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4E19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B9E0C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2250D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581CB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A2B7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9375A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8D22F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76341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90F4F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E675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619FE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47B4B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F654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36A2B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088B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6474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2799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672F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0522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36F47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35D6B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F44B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060E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1262B4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83F5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E3234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B06D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4831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B86B6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5CB5E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B9B4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F1C4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2BDB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B80F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C53135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340FE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B6ED3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432D0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  <w:tr w14:paraId="1BF4B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FC877">
            <w:pPr>
              <w:rPr>
                <w:rFonts w:hint="eastAsia" w:ascii="仿宋" w:hAnsi="仿宋" w:eastAsia="仿宋" w:cs="仿宋"/>
                <w:bCs/>
                <w:kern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lang w:val="en-US" w:eastAsia="zh-CN"/>
              </w:rPr>
              <w:t>合计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1F4F4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DC03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D88C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F9E28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3E92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9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462B9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261F16">
            <w:pPr>
              <w:rPr>
                <w:rFonts w:hint="eastAsia" w:ascii="仿宋" w:hAnsi="仿宋" w:eastAsia="仿宋" w:cs="仿宋"/>
                <w:bCs/>
                <w:kern w:val="0"/>
              </w:rPr>
            </w:pPr>
          </w:p>
        </w:tc>
      </w:tr>
    </w:tbl>
    <w:p w14:paraId="3C410EF0">
      <w:pPr>
        <w:ind w:firstLine="420" w:firstLineChars="200"/>
        <w:rPr>
          <w:rFonts w:hint="eastAsia"/>
          <w:lang w:val="en-US" w:eastAsia="zh-CN"/>
        </w:rPr>
      </w:pPr>
    </w:p>
    <w:p w14:paraId="51DCEA53">
      <w:pPr>
        <w:ind w:firstLine="420" w:firstLineChars="20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回收人（签名）：                              清运公司（司机签名）</w:t>
      </w:r>
    </w:p>
    <w:p w14:paraId="11949BA4">
      <w:pPr>
        <w:ind w:firstLine="1890" w:firstLineChars="900"/>
        <w:rPr>
          <w:rFonts w:ascii="Times New Roman" w:hAnsi="Times New Roman" w:cs="Times New Roman"/>
        </w:rPr>
      </w:pPr>
    </w:p>
    <w:p w14:paraId="34DB5C8C">
      <w:pPr>
        <w:ind w:firstLine="1890" w:firstLineChars="900"/>
        <w:rPr>
          <w:rFonts w:ascii="Times New Roman" w:hAnsi="Times New Roman" w:cs="Times New Roman"/>
        </w:rPr>
      </w:pPr>
    </w:p>
    <w:p w14:paraId="382560DF">
      <w:pPr>
        <w:ind w:firstLine="1890" w:firstLineChars="900"/>
        <w:rPr>
          <w:rFonts w:ascii="Times New Roman" w:hAnsi="Times New Roman" w:cs="Times New Roman"/>
        </w:rPr>
      </w:pPr>
    </w:p>
    <w:p w14:paraId="13DC0518">
      <w:pPr>
        <w:ind w:firstLine="1890" w:firstLineChars="900"/>
        <w:rPr>
          <w:rFonts w:ascii="Times New Roman" w:hAnsi="Times New Roman" w:cs="Times New Roman"/>
        </w:rPr>
      </w:pPr>
    </w:p>
    <w:p w14:paraId="73F59DCF">
      <w:pPr>
        <w:ind w:firstLine="1890" w:firstLineChars="900"/>
        <w:rPr>
          <w:rFonts w:ascii="Times New Roman" w:hAnsi="Times New Roman" w:cs="Times New Roman"/>
        </w:rPr>
      </w:pPr>
    </w:p>
    <w:p w14:paraId="6C106C1C">
      <w:pPr>
        <w:ind w:firstLine="1890" w:firstLineChars="900"/>
        <w:rPr>
          <w:rFonts w:ascii="Times New Roman" w:hAnsi="Times New Roman" w:cs="Times New Roman"/>
        </w:rPr>
      </w:pPr>
    </w:p>
    <w:p w14:paraId="7BFDE061">
      <w:pPr>
        <w:ind w:firstLine="1890" w:firstLineChars="900"/>
        <w:rPr>
          <w:rFonts w:ascii="Times New Roman" w:hAnsi="Times New Roman" w:cs="Times New Roman"/>
        </w:rPr>
      </w:pPr>
    </w:p>
    <w:p w14:paraId="529281DD">
      <w:pPr>
        <w:ind w:firstLine="1890" w:firstLineChars="900"/>
        <w:rPr>
          <w:rFonts w:ascii="Times New Roman" w:hAnsi="Times New Roman" w:cs="Times New Roman"/>
        </w:rPr>
      </w:pPr>
    </w:p>
    <w:p w14:paraId="3DC03FDA">
      <w:pPr>
        <w:ind w:firstLine="1890" w:firstLineChars="900"/>
        <w:rPr>
          <w:rFonts w:ascii="Times New Roman" w:hAnsi="Times New Roman" w:cs="Times New Roman"/>
        </w:rPr>
      </w:pPr>
    </w:p>
    <w:p w14:paraId="22793098">
      <w:pPr>
        <w:ind w:firstLine="1890" w:firstLineChars="900"/>
        <w:rPr>
          <w:rFonts w:ascii="Times New Roman" w:hAnsi="Times New Roman" w:cs="Times New Roman"/>
        </w:rPr>
      </w:pPr>
    </w:p>
    <w:p w14:paraId="0F4975BF">
      <w:pPr>
        <w:ind w:firstLine="1890" w:firstLineChars="900"/>
        <w:rPr>
          <w:rFonts w:ascii="Times New Roman" w:hAnsi="Times New Roman" w:cs="Times New Roman"/>
        </w:rPr>
      </w:pPr>
    </w:p>
    <w:p w14:paraId="5680E4BD">
      <w:pPr>
        <w:ind w:firstLine="1890" w:firstLineChars="900"/>
        <w:rPr>
          <w:rFonts w:ascii="Times New Roman" w:hAnsi="Times New Roman" w:cs="Times New Roman"/>
        </w:rPr>
      </w:pPr>
    </w:p>
    <w:p w14:paraId="5B55A374">
      <w:pPr>
        <w:ind w:firstLine="1890" w:firstLineChars="900"/>
        <w:rPr>
          <w:rFonts w:ascii="Times New Roman" w:hAnsi="Times New Roman" w:cs="Times New Roman"/>
        </w:rPr>
      </w:pPr>
    </w:p>
    <w:p w14:paraId="52E1BF27">
      <w:pPr>
        <w:ind w:firstLine="1890" w:firstLineChars="900"/>
        <w:rPr>
          <w:rFonts w:ascii="Times New Roman" w:hAnsi="Times New Roman" w:cs="Times New Roman"/>
        </w:rPr>
      </w:pPr>
    </w:p>
    <w:p w14:paraId="3F30A7A6">
      <w:pPr>
        <w:ind w:firstLine="1890" w:firstLineChars="900"/>
        <w:rPr>
          <w:rFonts w:ascii="Times New Roman" w:hAnsi="Times New Roman" w:cs="Times New Roman"/>
        </w:rPr>
      </w:pPr>
    </w:p>
    <w:p w14:paraId="1963FE04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附表2    浮梁县2027年地膜使用与回收汇总表</w:t>
      </w:r>
    </w:p>
    <w:tbl>
      <w:tblPr>
        <w:tblStyle w:val="8"/>
        <w:tblpPr w:leftFromText="180" w:rightFromText="180" w:vertAnchor="text" w:horzAnchor="page" w:tblpX="1867" w:tblpY="2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230"/>
        <w:gridCol w:w="1046"/>
        <w:gridCol w:w="2075"/>
        <w:gridCol w:w="1800"/>
        <w:gridCol w:w="1790"/>
      </w:tblGrid>
      <w:tr w14:paraId="1A727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53CC300B">
            <w:pPr>
              <w:jc w:val="left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回收网点名称</w:t>
            </w:r>
          </w:p>
        </w:tc>
        <w:tc>
          <w:tcPr>
            <w:tcW w:w="1230" w:type="dxa"/>
            <w:vAlign w:val="top"/>
          </w:tcPr>
          <w:p w14:paraId="7EEDCAD0">
            <w:pPr>
              <w:jc w:val="left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46" w:type="dxa"/>
            <w:vAlign w:val="top"/>
          </w:tcPr>
          <w:p w14:paraId="53C1A62E">
            <w:pPr>
              <w:jc w:val="left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电话</w:t>
            </w:r>
          </w:p>
        </w:tc>
        <w:tc>
          <w:tcPr>
            <w:tcW w:w="2075" w:type="dxa"/>
          </w:tcPr>
          <w:p w14:paraId="468F95DF">
            <w:pPr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地膜使用面积（亩）</w:t>
            </w:r>
          </w:p>
        </w:tc>
        <w:tc>
          <w:tcPr>
            <w:tcW w:w="1800" w:type="dxa"/>
          </w:tcPr>
          <w:p w14:paraId="476E74FF">
            <w:pP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地膜使用量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  <w:t>公斤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790" w:type="dxa"/>
          </w:tcPr>
          <w:p w14:paraId="0178612B">
            <w:pPr>
              <w:rPr>
                <w:rFonts w:hint="eastAsia" w:ascii="仿宋" w:hAnsi="仿宋" w:eastAsia="仿宋" w:cs="仿宋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地膜回收量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  <w:t>公斤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eastAsia="zh-CN"/>
              </w:rPr>
              <w:t>）</w:t>
            </w:r>
          </w:p>
        </w:tc>
      </w:tr>
      <w:tr w14:paraId="10B87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6CD50AB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304DC54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6AD0630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1ADC413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584F4A8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2EE13CD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1DD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06D47774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974E35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3136E34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57E4E11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5C75EEA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416E497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E8E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69FF553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84414A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587BFF0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101E48A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98B6BF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04D96A8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E7E6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3C0705C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5CC314A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10E899F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599555BE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1C13596E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616CC9B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5BC8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596D8FA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7F276CDA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5A59AA4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4E45359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22AB119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7B47BAF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342A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6ABCDDF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7887E58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6880A11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0ACA125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1781F55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41B85C2A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0BC3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1E696F9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24C89F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61ED2B2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080F248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64DFDE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5B213E8E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2FFB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4B8360C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360F25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0E56B40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66EF195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61C8D46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41DE7A2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104A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5FD3716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A80A1E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18BA5A54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7948B9F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57B8D9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34AD748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050A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4254F2F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77E1625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0A1207B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2DF6AEF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6DB97C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3A61EF9E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6914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270E5B8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890CAB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739DCAA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326AFAC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0833998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62711DE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2FF0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5B3E838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445C65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2233241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2935188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5553A8D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1AE2919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545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7CD6BA5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730F59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4E8346C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75" w:type="dxa"/>
          </w:tcPr>
          <w:p w14:paraId="2B97939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220B39FE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90" w:type="dxa"/>
          </w:tcPr>
          <w:p w14:paraId="5DF0050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2365E1D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DAC5166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1791D25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890376E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850A65B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EF27064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附表3    浮梁县2027年乡镇农户地膜使用情况表</w:t>
      </w:r>
    </w:p>
    <w:tbl>
      <w:tblPr>
        <w:tblStyle w:val="8"/>
        <w:tblpPr w:leftFromText="180" w:rightFromText="180" w:vertAnchor="text" w:horzAnchor="page" w:tblpX="1867" w:tblpY="2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1230"/>
        <w:gridCol w:w="1046"/>
        <w:gridCol w:w="1765"/>
        <w:gridCol w:w="1150"/>
        <w:gridCol w:w="1470"/>
        <w:gridCol w:w="1280"/>
      </w:tblGrid>
      <w:tr w14:paraId="50AAA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214A101A">
            <w:pPr>
              <w:jc w:val="left"/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vertAlign w:val="baseline"/>
                <w:lang w:val="en-US" w:eastAsia="zh-CN"/>
              </w:rPr>
              <w:t>序号</w:t>
            </w:r>
          </w:p>
        </w:tc>
        <w:tc>
          <w:tcPr>
            <w:tcW w:w="1230" w:type="dxa"/>
            <w:vAlign w:val="top"/>
          </w:tcPr>
          <w:p w14:paraId="189FE2F0">
            <w:pPr>
              <w:jc w:val="left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46" w:type="dxa"/>
            <w:vAlign w:val="top"/>
          </w:tcPr>
          <w:p w14:paraId="6CE87D0F">
            <w:pPr>
              <w:jc w:val="left"/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电话</w:t>
            </w:r>
          </w:p>
        </w:tc>
        <w:tc>
          <w:tcPr>
            <w:tcW w:w="1765" w:type="dxa"/>
          </w:tcPr>
          <w:p w14:paraId="5A1E4CC6">
            <w:pPr>
              <w:rPr>
                <w:rFonts w:hint="eastAsia" w:ascii="仿宋" w:hAnsi="仿宋" w:eastAsia="仿宋" w:cs="仿宋"/>
                <w:vertAlign w:val="baselin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  <w:t>地膜使用面积（亩）</w:t>
            </w:r>
          </w:p>
        </w:tc>
        <w:tc>
          <w:tcPr>
            <w:tcW w:w="1150" w:type="dxa"/>
          </w:tcPr>
          <w:p w14:paraId="11AF919C">
            <w:pPr>
              <w:rPr>
                <w:rFonts w:hint="default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  <w:t>种植作物</w:t>
            </w:r>
          </w:p>
        </w:tc>
        <w:tc>
          <w:tcPr>
            <w:tcW w:w="1470" w:type="dxa"/>
          </w:tcPr>
          <w:p w14:paraId="13793E9F">
            <w:pP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  <w:t>补助地膜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  <w:t>公斤</w:t>
            </w: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80" w:type="dxa"/>
          </w:tcPr>
          <w:p w14:paraId="121813CA">
            <w:pPr>
              <w:rPr>
                <w:rFonts w:hint="default" w:ascii="仿宋" w:hAnsi="仿宋" w:eastAsia="仿宋" w:cs="仿宋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18"/>
                <w:szCs w:val="18"/>
                <w:lang w:val="en-US" w:eastAsia="zh-CN"/>
              </w:rPr>
              <w:t>农户签名</w:t>
            </w:r>
          </w:p>
        </w:tc>
      </w:tr>
      <w:tr w14:paraId="63F58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611B4CA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4A9C11A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45BBFDF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602CEC6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5E7FF18A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751E989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6B52734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13A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44DDAEB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426B492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6917E03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3822D4E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7BE7DD4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E36EF6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49971E7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BB10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4A5908A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7E4704C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71332F4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5810F0E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2D321B1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B2BDA9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3E5806B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DA3E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4193462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4FAC0F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0F5BAA6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7BBBEE2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59581C0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18A94FF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117F829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040DA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7AEBE08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512DED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5358B1C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214446B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5D061E1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57C02CF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21768EC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91C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0A59C7E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5CBB5D5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15ED9F5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46BB595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31D0940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2101194A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763C704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777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65201ED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F67423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34923BD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16A3675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1DF20A4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3F16C17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2F56502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1960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5E32614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98FD66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2C420726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396CFBD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19F44D5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1CDB4B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3E2AF9F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B60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5989A2A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1C6130E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71E02C7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68D6CED4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189DE085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185E5F9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1B7DF24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2E4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66F83484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6E55D69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544A41D9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1CD523D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0529B7B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0D209CD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61D6A44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CDBC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31D30AC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4875DC94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58F951C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6D7AF5D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0AD7917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1D241BF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5C880FCF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3782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725D0778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48AF189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3995EB1B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4496BCD3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290931F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17F12E04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29C4B02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F615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9" w:type="dxa"/>
          </w:tcPr>
          <w:p w14:paraId="78362391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30" w:type="dxa"/>
          </w:tcPr>
          <w:p w14:paraId="0F89F7D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6" w:type="dxa"/>
          </w:tcPr>
          <w:p w14:paraId="3145C10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5" w:type="dxa"/>
          </w:tcPr>
          <w:p w14:paraId="06C023E0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0" w:type="dxa"/>
          </w:tcPr>
          <w:p w14:paraId="69570C22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70" w:type="dxa"/>
          </w:tcPr>
          <w:p w14:paraId="4DA62A77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80" w:type="dxa"/>
          </w:tcPr>
          <w:p w14:paraId="1F76234C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7428714">
      <w:pPr>
        <w:numPr>
          <w:ilvl w:val="0"/>
          <w:numId w:val="0"/>
        </w:numPr>
        <w:spacing w:line="360" w:lineRule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35861A6C">
      <w:pPr>
        <w:numPr>
          <w:ilvl w:val="0"/>
          <w:numId w:val="0"/>
        </w:numPr>
        <w:spacing w:line="360" w:lineRule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C7C1C97"/>
    <w:p w14:paraId="36E8D47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0485EA6-214E-4BF2-99F5-02814932870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FB4EA123-9801-4205-AF8D-8E4564105CF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0D8C8CF8-A8AF-49A4-A393-25800D3A02A5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A18136E-91DB-4DE1-909B-213373ADD9D1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52DB9ED7-C7E9-436F-BC43-8E775790820E}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6" w:fontKey="{E51B6583-663A-458F-9072-7A44740ACD5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F78F959"/>
    <w:multiLevelType w:val="singleLevel"/>
    <w:tmpl w:val="6F78F959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618E3"/>
    <w:rsid w:val="728122FF"/>
    <w:rsid w:val="75B6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unhideWhenUsed/>
    <w:qFormat/>
    <w:uiPriority w:val="99"/>
    <w:pPr>
      <w:adjustRightInd/>
      <w:spacing w:line="240" w:lineRule="auto"/>
      <w:textAlignment w:val="auto"/>
    </w:pPr>
    <w:rPr>
      <w:rFonts w:ascii="Times New Roman" w:hAnsi="Times New Roman" w:eastAsia="仿宋_GB2312"/>
      <w:kern w:val="2"/>
      <w:sz w:val="32"/>
    </w:rPr>
  </w:style>
  <w:style w:type="paragraph" w:styleId="4">
    <w:name w:val="Body Text First Indent 2"/>
    <w:basedOn w:val="1"/>
    <w:next w:val="1"/>
    <w:qFormat/>
    <w:uiPriority w:val="0"/>
    <w:pPr>
      <w:ind w:firstLine="420" w:firstLineChars="200"/>
    </w:pPr>
    <w:rPr>
      <w:rFonts w:ascii="Calibri" w:hAnsi="Calibri" w:cs="Calibri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paragraph" w:styleId="6">
    <w:name w:val="Body Text First Indent"/>
    <w:basedOn w:val="3"/>
    <w:qFormat/>
    <w:uiPriority w:val="0"/>
    <w:pPr>
      <w:widowControl w:val="0"/>
      <w:spacing w:after="0"/>
      <w:ind w:firstLine="420" w:firstLineChars="100"/>
      <w:jc w:val="both"/>
    </w:pPr>
    <w:rPr>
      <w:rFonts w:ascii="宋体" w:hAnsi="宋体" w:eastAsia="宋体" w:cs="Times New Roman"/>
      <w:kern w:val="0"/>
      <w:sz w:val="28"/>
      <w:szCs w:val="24"/>
      <w:lang w:val="en-US" w:eastAsia="zh-CN" w:bidi="ar-SA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2454</Words>
  <Characters>2582</Characters>
  <Lines>0</Lines>
  <Paragraphs>0</Paragraphs>
  <TotalTime>4</TotalTime>
  <ScaleCrop>false</ScaleCrop>
  <LinksUpToDate>false</LinksUpToDate>
  <CharactersWithSpaces>2691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2026-09-20T01:34:00Z</dcterms:created>
  <dc:creator>严永红</dc:creator>
  <cp:lastModifiedBy>鸩</cp:lastModifiedBy>
  <dcterms:modified xsi:type="dcterms:W3CDTF">2026-09-20T01:47:11Z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934F6635313C42BFBEBA9F3CFF2E5506_13</vt:lpwstr>
  </property>
  <property fmtid="{D5CDD505-2E9C-101B-9397-08002B2CF9AE}" pid="4" name="KSOTemplateDocerSaveRecord">
    <vt:lpwstr>eyJoZGlkIjoiODA3ZGY0NmNmZWRlNjI2ZDhmNTYyMWExZWU3NTBiOTQiLCJ1c2VySWQiOiIzMTQ0Njc3MTkifQ==</vt:lpwstr>
  </property>
</Properties>
</file>