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74F523F">
      <w:pPr>
        <w:pStyle w:val="16"/>
      </w:pPr>
      <w:bookmarkStart w:id="0" w:name="_Toc270520133"/>
      <w:bookmarkStart w:id="143" w:name="_GoBack"/>
      <w:bookmarkEnd w:id="143"/>
    </w:p>
    <w:p w14:paraId="144194C5">
      <w:pPr>
        <w:jc w:val="center"/>
        <w:rPr>
          <w:rFonts w:hint="eastAsia" w:ascii="方正大标宋简体" w:hAnsi="方正大标宋简体" w:eastAsia="方正大标宋简体" w:cs="方正大标宋简体"/>
          <w:b w:val="0"/>
          <w:bCs/>
          <w:sz w:val="56"/>
          <w:szCs w:val="56"/>
        </w:rPr>
      </w:pPr>
      <w:r>
        <w:rPr>
          <w:rFonts w:hint="eastAsia" w:ascii="方正大标宋简体" w:hAnsi="方正大标宋简体" w:eastAsia="方正大标宋简体" w:cs="方正大标宋简体"/>
          <w:b w:val="0"/>
          <w:bCs/>
          <w:sz w:val="56"/>
          <w:szCs w:val="56"/>
        </w:rPr>
        <w:t>浮梁县</w:t>
      </w:r>
      <w:r>
        <w:rPr>
          <w:rFonts w:hint="eastAsia" w:ascii="方正大标宋简体" w:hAnsi="方正大标宋简体" w:eastAsia="方正大标宋简体" w:cs="方正大标宋简体"/>
          <w:b w:val="0"/>
          <w:bCs/>
          <w:sz w:val="56"/>
          <w:szCs w:val="56"/>
          <w:lang w:val="en-US" w:eastAsia="zh-CN"/>
        </w:rPr>
        <w:t>2026年禁捕智能管控数据服务项目实施方案</w:t>
      </w:r>
    </w:p>
    <w:p w14:paraId="7B93C10D">
      <w:pPr>
        <w:keepNext w:val="0"/>
        <w:keepLines w:val="0"/>
        <w:pageBreakBefore w:val="0"/>
        <w:widowControl w:val="0"/>
        <w:kinsoku/>
        <w:wordWrap/>
        <w:overflowPunct/>
        <w:topLinePunct w:val="0"/>
        <w:autoSpaceDE/>
        <w:autoSpaceDN/>
        <w:bidi w:val="0"/>
        <w:adjustRightInd/>
        <w:snapToGrid/>
        <w:spacing w:line="1200" w:lineRule="exact"/>
        <w:jc w:val="center"/>
        <w:textAlignment w:val="auto"/>
        <w:rPr>
          <w:rFonts w:ascii="黑体" w:hAnsi="黑体" w:eastAsia="黑体"/>
          <w:b/>
          <w:sz w:val="48"/>
          <w:szCs w:val="48"/>
        </w:rPr>
      </w:pPr>
    </w:p>
    <w:p w14:paraId="6E621BD6">
      <w:pPr>
        <w:keepNext w:val="0"/>
        <w:keepLines w:val="0"/>
        <w:pageBreakBefore w:val="0"/>
        <w:widowControl w:val="0"/>
        <w:kinsoku/>
        <w:wordWrap/>
        <w:overflowPunct/>
        <w:topLinePunct w:val="0"/>
        <w:autoSpaceDE/>
        <w:autoSpaceDN/>
        <w:bidi w:val="0"/>
        <w:adjustRightInd/>
        <w:snapToGrid/>
        <w:spacing w:line="1600" w:lineRule="exact"/>
        <w:jc w:val="center"/>
        <w:textAlignment w:val="auto"/>
        <w:rPr>
          <w:rFonts w:hint="eastAsia" w:ascii="楷体" w:hAnsi="楷体" w:eastAsia="楷体" w:cs="楷体"/>
          <w:b/>
          <w:bCs w:val="0"/>
          <w:sz w:val="100"/>
          <w:szCs w:val="100"/>
        </w:rPr>
      </w:pPr>
      <w:r>
        <w:rPr>
          <w:rFonts w:hint="eastAsia" w:ascii="楷体" w:hAnsi="楷体" w:eastAsia="楷体" w:cs="楷体"/>
          <w:b/>
          <w:bCs w:val="0"/>
          <w:sz w:val="100"/>
          <w:szCs w:val="100"/>
        </w:rPr>
        <w:t>实</w:t>
      </w:r>
    </w:p>
    <w:p w14:paraId="44D2D45B">
      <w:pPr>
        <w:keepNext w:val="0"/>
        <w:keepLines w:val="0"/>
        <w:pageBreakBefore w:val="0"/>
        <w:widowControl w:val="0"/>
        <w:kinsoku/>
        <w:wordWrap/>
        <w:overflowPunct/>
        <w:topLinePunct w:val="0"/>
        <w:autoSpaceDE/>
        <w:autoSpaceDN/>
        <w:bidi w:val="0"/>
        <w:adjustRightInd/>
        <w:snapToGrid/>
        <w:spacing w:line="1600" w:lineRule="exact"/>
        <w:jc w:val="center"/>
        <w:textAlignment w:val="auto"/>
        <w:rPr>
          <w:rFonts w:hint="eastAsia" w:ascii="楷体" w:hAnsi="楷体" w:eastAsia="楷体" w:cs="楷体"/>
          <w:b/>
          <w:bCs w:val="0"/>
          <w:sz w:val="100"/>
          <w:szCs w:val="100"/>
        </w:rPr>
      </w:pPr>
      <w:r>
        <w:rPr>
          <w:rFonts w:hint="eastAsia" w:ascii="楷体" w:hAnsi="楷体" w:eastAsia="楷体" w:cs="楷体"/>
          <w:b/>
          <w:bCs w:val="0"/>
          <w:sz w:val="100"/>
          <w:szCs w:val="100"/>
        </w:rPr>
        <w:t>施</w:t>
      </w:r>
    </w:p>
    <w:p w14:paraId="67298B63">
      <w:pPr>
        <w:keepNext w:val="0"/>
        <w:keepLines w:val="0"/>
        <w:pageBreakBefore w:val="0"/>
        <w:widowControl w:val="0"/>
        <w:kinsoku/>
        <w:wordWrap/>
        <w:overflowPunct/>
        <w:topLinePunct w:val="0"/>
        <w:autoSpaceDE/>
        <w:autoSpaceDN/>
        <w:bidi w:val="0"/>
        <w:adjustRightInd/>
        <w:snapToGrid/>
        <w:spacing w:line="1600" w:lineRule="exact"/>
        <w:jc w:val="center"/>
        <w:textAlignment w:val="auto"/>
        <w:rPr>
          <w:rFonts w:hint="eastAsia" w:ascii="楷体" w:hAnsi="楷体" w:eastAsia="楷体" w:cs="楷体"/>
          <w:b/>
          <w:bCs w:val="0"/>
          <w:sz w:val="100"/>
          <w:szCs w:val="100"/>
        </w:rPr>
      </w:pPr>
      <w:r>
        <w:rPr>
          <w:rFonts w:hint="eastAsia" w:ascii="楷体" w:hAnsi="楷体" w:eastAsia="楷体" w:cs="楷体"/>
          <w:b/>
          <w:bCs w:val="0"/>
          <w:sz w:val="100"/>
          <w:szCs w:val="100"/>
        </w:rPr>
        <w:t>方</w:t>
      </w:r>
    </w:p>
    <w:p w14:paraId="74B14B94">
      <w:pPr>
        <w:keepNext w:val="0"/>
        <w:keepLines w:val="0"/>
        <w:pageBreakBefore w:val="0"/>
        <w:widowControl w:val="0"/>
        <w:kinsoku/>
        <w:wordWrap/>
        <w:overflowPunct/>
        <w:topLinePunct w:val="0"/>
        <w:autoSpaceDE/>
        <w:autoSpaceDN/>
        <w:bidi w:val="0"/>
        <w:adjustRightInd/>
        <w:snapToGrid/>
        <w:spacing w:line="1600" w:lineRule="exact"/>
        <w:jc w:val="center"/>
        <w:textAlignment w:val="auto"/>
      </w:pPr>
      <w:r>
        <w:rPr>
          <w:rFonts w:hint="eastAsia" w:ascii="楷体" w:hAnsi="楷体" w:eastAsia="楷体" w:cs="楷体"/>
          <w:b/>
          <w:bCs w:val="0"/>
          <w:sz w:val="100"/>
          <w:szCs w:val="100"/>
        </w:rPr>
        <w:t>案</w:t>
      </w:r>
    </w:p>
    <w:p w14:paraId="141CA77E">
      <w:pPr>
        <w:keepNext w:val="0"/>
        <w:keepLines w:val="0"/>
        <w:pageBreakBefore w:val="0"/>
        <w:widowControl w:val="0"/>
        <w:kinsoku/>
        <w:wordWrap/>
        <w:overflowPunct/>
        <w:topLinePunct w:val="0"/>
        <w:autoSpaceDE/>
        <w:autoSpaceDN/>
        <w:bidi w:val="0"/>
        <w:adjustRightInd/>
        <w:snapToGrid/>
        <w:spacing w:line="1200" w:lineRule="exact"/>
        <w:jc w:val="center"/>
        <w:textAlignment w:val="auto"/>
        <w:rPr>
          <w:rFonts w:hint="eastAsia" w:ascii="黑体" w:hAnsi="黑体" w:eastAsia="黑体"/>
          <w:b w:val="0"/>
          <w:bCs/>
          <w:sz w:val="44"/>
          <w:szCs w:val="44"/>
        </w:rPr>
      </w:pPr>
    </w:p>
    <w:p w14:paraId="78B57660">
      <w:pPr>
        <w:jc w:val="center"/>
        <w:rPr>
          <w:rFonts w:ascii="黑体" w:hAnsi="黑体" w:eastAsia="黑体"/>
          <w:b w:val="0"/>
          <w:bCs/>
          <w:sz w:val="44"/>
          <w:szCs w:val="44"/>
        </w:rPr>
      </w:pPr>
      <w:r>
        <w:rPr>
          <w:rFonts w:hint="eastAsia" w:ascii="黑体" w:hAnsi="黑体" w:eastAsia="黑体"/>
          <w:b w:val="0"/>
          <w:bCs/>
          <w:sz w:val="44"/>
          <w:szCs w:val="44"/>
        </w:rPr>
        <w:t>浮梁县农业农村局</w:t>
      </w:r>
    </w:p>
    <w:p w14:paraId="648B4652">
      <w:pPr>
        <w:jc w:val="center"/>
        <w:rPr>
          <w:rFonts w:ascii="黑体" w:hAnsi="黑体" w:eastAsia="黑体"/>
          <w:b w:val="0"/>
          <w:bCs/>
          <w:sz w:val="44"/>
          <w:szCs w:val="44"/>
        </w:rPr>
      </w:pPr>
      <w:r>
        <w:rPr>
          <w:rFonts w:hint="eastAsia" w:ascii="黑体" w:hAnsi="黑体" w:eastAsia="黑体"/>
          <w:b w:val="0"/>
          <w:bCs/>
          <w:sz w:val="44"/>
          <w:szCs w:val="44"/>
        </w:rPr>
        <w:t>二○二</w:t>
      </w:r>
      <w:r>
        <w:rPr>
          <w:rFonts w:hint="eastAsia" w:ascii="黑体" w:hAnsi="黑体" w:eastAsia="黑体"/>
          <w:b w:val="0"/>
          <w:bCs/>
          <w:sz w:val="44"/>
          <w:szCs w:val="44"/>
          <w:lang w:val="en-US" w:eastAsia="zh-CN"/>
        </w:rPr>
        <w:t>六</w:t>
      </w:r>
      <w:r>
        <w:rPr>
          <w:rFonts w:hint="eastAsia" w:ascii="黑体" w:hAnsi="黑体" w:eastAsia="黑体"/>
          <w:b w:val="0"/>
          <w:bCs/>
          <w:sz w:val="44"/>
          <w:szCs w:val="44"/>
        </w:rPr>
        <w:t>年一月</w:t>
      </w:r>
    </w:p>
    <w:p w14:paraId="5D57450A">
      <w:pPr>
        <w:pStyle w:val="16"/>
        <w:jc w:val="center"/>
        <w:rPr>
          <w:b w:val="0"/>
          <w:bCs/>
          <w:sz w:val="44"/>
          <w:szCs w:val="44"/>
        </w:rPr>
        <w:sectPr>
          <w:headerReference r:id="rId3" w:type="default"/>
          <w:pgSz w:w="11906" w:h="16838"/>
          <w:pgMar w:top="1440" w:right="1800" w:bottom="1440" w:left="1800" w:header="851" w:footer="992" w:gutter="0"/>
          <w:pgNumType w:start="1"/>
          <w:cols w:space="425" w:num="1"/>
          <w:docGrid w:type="lines" w:linePitch="312" w:charSpace="0"/>
        </w:sectPr>
      </w:pPr>
    </w:p>
    <w:sdt>
      <w:sdtPr>
        <w:rPr>
          <w:rFonts w:ascii="Times New Roman" w:hAnsi="Times New Roman" w:cs="Times New Roman" w:eastAsiaTheme="minorEastAsia"/>
          <w:color w:val="auto"/>
          <w:kern w:val="2"/>
          <w:sz w:val="21"/>
          <w:szCs w:val="24"/>
          <w:lang w:val="zh-CN"/>
        </w:rPr>
        <w:id w:val="607554172"/>
        <w:docPartObj>
          <w:docPartGallery w:val="Table of Contents"/>
          <w:docPartUnique/>
        </w:docPartObj>
      </w:sdtPr>
      <w:sdtEndPr>
        <w:rPr>
          <w:rFonts w:ascii="Times New Roman" w:hAnsi="Times New Roman" w:cs="Times New Roman" w:eastAsiaTheme="minorEastAsia"/>
          <w:b/>
          <w:bCs/>
          <w:color w:val="auto"/>
          <w:kern w:val="2"/>
          <w:sz w:val="21"/>
          <w:szCs w:val="24"/>
          <w:lang w:val="zh-CN"/>
        </w:rPr>
      </w:sdtEndPr>
      <w:sdtContent>
        <w:p w14:paraId="2F663DCC">
          <w:pPr>
            <w:pStyle w:val="52"/>
            <w:jc w:val="center"/>
            <w:rPr>
              <w:color w:val="auto"/>
            </w:rPr>
          </w:pPr>
          <w:r>
            <w:rPr>
              <w:rFonts w:hint="eastAsia"/>
              <w:color w:val="auto"/>
              <w:lang w:val="zh-CN"/>
            </w:rPr>
            <w:t>目</w:t>
          </w:r>
          <w:r>
            <w:rPr>
              <w:rFonts w:hint="eastAsia"/>
              <w:color w:val="auto"/>
              <w:lang w:val="en-US" w:eastAsia="zh-CN"/>
            </w:rPr>
            <w:t xml:space="preserve">  </w:t>
          </w:r>
          <w:r>
            <w:rPr>
              <w:rFonts w:hint="eastAsia"/>
              <w:color w:val="auto"/>
              <w:lang w:val="zh-CN"/>
            </w:rPr>
            <w:t>录</w:t>
          </w:r>
        </w:p>
        <w:p w14:paraId="7DB24CFC">
          <w:pPr>
            <w:pStyle w:val="16"/>
            <w:tabs>
              <w:tab w:val="right" w:leader="dot" w:pos="8306"/>
              <w:tab w:val="clear" w:pos="8296"/>
            </w:tabs>
            <w:rPr>
              <w:rFonts w:hint="eastAsia" w:ascii="微软雅黑" w:hAnsi="微软雅黑" w:eastAsia="微软雅黑" w:cs="微软雅黑"/>
              <w:sz w:val="18"/>
              <w:szCs w:val="18"/>
            </w:rPr>
          </w:pPr>
          <w:r>
            <w:rPr>
              <w:rFonts w:hint="eastAsia" w:ascii="微软雅黑" w:hAnsi="微软雅黑" w:eastAsia="微软雅黑" w:cs="微软雅黑"/>
              <w:sz w:val="18"/>
              <w:szCs w:val="18"/>
            </w:rPr>
            <w:fldChar w:fldCharType="begin"/>
          </w:r>
          <w:r>
            <w:rPr>
              <w:rFonts w:hint="eastAsia" w:ascii="微软雅黑" w:hAnsi="微软雅黑" w:eastAsia="微软雅黑" w:cs="微软雅黑"/>
              <w:sz w:val="18"/>
              <w:szCs w:val="18"/>
            </w:rPr>
            <w:instrText xml:space="preserve"> TOC \o "1-3" \h \z \u </w:instrText>
          </w:r>
          <w:r>
            <w:rPr>
              <w:rFonts w:hint="eastAsia" w:ascii="微软雅黑" w:hAnsi="微软雅黑" w:eastAsia="微软雅黑" w:cs="微软雅黑"/>
              <w:sz w:val="18"/>
              <w:szCs w:val="18"/>
            </w:rPr>
            <w:fldChar w:fldCharType="separate"/>
          </w:r>
          <w:r>
            <w:rPr>
              <w:rFonts w:hint="eastAsia" w:ascii="微软雅黑" w:hAnsi="微软雅黑" w:eastAsia="微软雅黑" w:cs="微软雅黑"/>
              <w:sz w:val="18"/>
              <w:szCs w:val="18"/>
            </w:rPr>
            <w:fldChar w:fldCharType="begin"/>
          </w:r>
          <w:r>
            <w:rPr>
              <w:rFonts w:hint="eastAsia" w:ascii="微软雅黑" w:hAnsi="微软雅黑" w:eastAsia="微软雅黑" w:cs="微软雅黑"/>
              <w:sz w:val="18"/>
              <w:szCs w:val="18"/>
            </w:rPr>
            <w:instrText xml:space="preserve"> HYPERLINK \l _Toc16209 </w:instrText>
          </w:r>
          <w:r>
            <w:rPr>
              <w:rFonts w:hint="eastAsia" w:ascii="微软雅黑" w:hAnsi="微软雅黑" w:eastAsia="微软雅黑" w:cs="微软雅黑"/>
              <w:sz w:val="18"/>
              <w:szCs w:val="18"/>
            </w:rPr>
            <w:fldChar w:fldCharType="separate"/>
          </w:r>
          <w:r>
            <w:rPr>
              <w:rFonts w:hint="eastAsia" w:ascii="微软雅黑" w:hAnsi="微软雅黑" w:eastAsia="微软雅黑" w:cs="微软雅黑"/>
              <w:sz w:val="18"/>
              <w:szCs w:val="18"/>
            </w:rPr>
            <w:t>1、综合说明</w:t>
          </w:r>
          <w:r>
            <w:rPr>
              <w:rFonts w:hint="eastAsia" w:ascii="微软雅黑" w:hAnsi="微软雅黑" w:eastAsia="微软雅黑" w:cs="微软雅黑"/>
              <w:sz w:val="18"/>
              <w:szCs w:val="18"/>
            </w:rPr>
            <w:tab/>
          </w:r>
          <w:r>
            <w:rPr>
              <w:rFonts w:hint="eastAsia" w:ascii="微软雅黑" w:hAnsi="微软雅黑" w:eastAsia="微软雅黑" w:cs="微软雅黑"/>
              <w:sz w:val="18"/>
              <w:szCs w:val="18"/>
            </w:rPr>
            <w:fldChar w:fldCharType="begin"/>
          </w:r>
          <w:r>
            <w:rPr>
              <w:rFonts w:hint="eastAsia" w:ascii="微软雅黑" w:hAnsi="微软雅黑" w:eastAsia="微软雅黑" w:cs="微软雅黑"/>
              <w:sz w:val="18"/>
              <w:szCs w:val="18"/>
            </w:rPr>
            <w:instrText xml:space="preserve"> PAGEREF _Toc16209 \h </w:instrText>
          </w:r>
          <w:r>
            <w:rPr>
              <w:rFonts w:hint="eastAsia" w:ascii="微软雅黑" w:hAnsi="微软雅黑" w:eastAsia="微软雅黑" w:cs="微软雅黑"/>
              <w:sz w:val="18"/>
              <w:szCs w:val="18"/>
            </w:rPr>
            <w:fldChar w:fldCharType="separate"/>
          </w:r>
          <w:r>
            <w:rPr>
              <w:rFonts w:hint="eastAsia" w:ascii="微软雅黑" w:hAnsi="微软雅黑" w:eastAsia="微软雅黑" w:cs="微软雅黑"/>
              <w:sz w:val="18"/>
              <w:szCs w:val="18"/>
            </w:rPr>
            <w:t>1</w:t>
          </w:r>
          <w:r>
            <w:rPr>
              <w:rFonts w:hint="eastAsia" w:ascii="微软雅黑" w:hAnsi="微软雅黑" w:eastAsia="微软雅黑" w:cs="微软雅黑"/>
              <w:sz w:val="18"/>
              <w:szCs w:val="18"/>
            </w:rPr>
            <w:fldChar w:fldCharType="end"/>
          </w:r>
          <w:r>
            <w:rPr>
              <w:rFonts w:hint="eastAsia" w:ascii="微软雅黑" w:hAnsi="微软雅黑" w:eastAsia="微软雅黑" w:cs="微软雅黑"/>
              <w:sz w:val="18"/>
              <w:szCs w:val="18"/>
            </w:rPr>
            <w:fldChar w:fldCharType="end"/>
          </w:r>
        </w:p>
        <w:p w14:paraId="00ACCF40">
          <w:pPr>
            <w:pStyle w:val="18"/>
            <w:tabs>
              <w:tab w:val="right" w:leader="dot" w:pos="8306"/>
            </w:tabs>
            <w:rPr>
              <w:rFonts w:hint="eastAsia" w:ascii="微软雅黑" w:hAnsi="微软雅黑" w:eastAsia="微软雅黑" w:cs="微软雅黑"/>
              <w:sz w:val="18"/>
              <w:szCs w:val="18"/>
            </w:rPr>
          </w:pPr>
          <w:r>
            <w:rPr>
              <w:rFonts w:hint="eastAsia" w:ascii="微软雅黑" w:hAnsi="微软雅黑" w:eastAsia="微软雅黑" w:cs="微软雅黑"/>
              <w:bCs/>
              <w:sz w:val="18"/>
              <w:szCs w:val="18"/>
              <w:lang w:val="zh-CN"/>
            </w:rPr>
            <w:fldChar w:fldCharType="begin"/>
          </w:r>
          <w:r>
            <w:rPr>
              <w:rFonts w:hint="eastAsia" w:ascii="微软雅黑" w:hAnsi="微软雅黑" w:eastAsia="微软雅黑" w:cs="微软雅黑"/>
              <w:bCs/>
              <w:sz w:val="18"/>
              <w:szCs w:val="18"/>
              <w:lang w:val="zh-CN"/>
            </w:rPr>
            <w:instrText xml:space="preserve"> HYPERLINK \l _Toc16405 </w:instrText>
          </w:r>
          <w:r>
            <w:rPr>
              <w:rFonts w:hint="eastAsia" w:ascii="微软雅黑" w:hAnsi="微软雅黑" w:eastAsia="微软雅黑" w:cs="微软雅黑"/>
              <w:bCs/>
              <w:sz w:val="18"/>
              <w:szCs w:val="18"/>
              <w:lang w:val="zh-CN"/>
            </w:rPr>
            <w:fldChar w:fldCharType="separate"/>
          </w:r>
          <w:r>
            <w:rPr>
              <w:rFonts w:hint="eastAsia" w:ascii="微软雅黑" w:hAnsi="微软雅黑" w:eastAsia="微软雅黑" w:cs="微软雅黑"/>
              <w:sz w:val="18"/>
              <w:szCs w:val="18"/>
            </w:rPr>
            <w:t>1.1项目由来</w:t>
          </w:r>
          <w:r>
            <w:rPr>
              <w:rFonts w:hint="eastAsia" w:ascii="微软雅黑" w:hAnsi="微软雅黑" w:eastAsia="微软雅黑" w:cs="微软雅黑"/>
              <w:sz w:val="18"/>
              <w:szCs w:val="18"/>
            </w:rPr>
            <w:tab/>
          </w:r>
          <w:r>
            <w:rPr>
              <w:rFonts w:hint="eastAsia" w:ascii="微软雅黑" w:hAnsi="微软雅黑" w:eastAsia="微软雅黑" w:cs="微软雅黑"/>
              <w:sz w:val="18"/>
              <w:szCs w:val="18"/>
            </w:rPr>
            <w:fldChar w:fldCharType="begin"/>
          </w:r>
          <w:r>
            <w:rPr>
              <w:rFonts w:hint="eastAsia" w:ascii="微软雅黑" w:hAnsi="微软雅黑" w:eastAsia="微软雅黑" w:cs="微软雅黑"/>
              <w:sz w:val="18"/>
              <w:szCs w:val="18"/>
            </w:rPr>
            <w:instrText xml:space="preserve"> PAGEREF _Toc16405 \h </w:instrText>
          </w:r>
          <w:r>
            <w:rPr>
              <w:rFonts w:hint="eastAsia" w:ascii="微软雅黑" w:hAnsi="微软雅黑" w:eastAsia="微软雅黑" w:cs="微软雅黑"/>
              <w:sz w:val="18"/>
              <w:szCs w:val="18"/>
            </w:rPr>
            <w:fldChar w:fldCharType="separate"/>
          </w:r>
          <w:r>
            <w:rPr>
              <w:rFonts w:hint="eastAsia" w:ascii="微软雅黑" w:hAnsi="微软雅黑" w:eastAsia="微软雅黑" w:cs="微软雅黑"/>
              <w:sz w:val="18"/>
              <w:szCs w:val="18"/>
            </w:rPr>
            <w:t>1</w:t>
          </w:r>
          <w:r>
            <w:rPr>
              <w:rFonts w:hint="eastAsia" w:ascii="微软雅黑" w:hAnsi="微软雅黑" w:eastAsia="微软雅黑" w:cs="微软雅黑"/>
              <w:sz w:val="18"/>
              <w:szCs w:val="18"/>
            </w:rPr>
            <w:fldChar w:fldCharType="end"/>
          </w:r>
          <w:r>
            <w:rPr>
              <w:rFonts w:hint="eastAsia" w:ascii="微软雅黑" w:hAnsi="微软雅黑" w:eastAsia="微软雅黑" w:cs="微软雅黑"/>
              <w:bCs/>
              <w:sz w:val="18"/>
              <w:szCs w:val="18"/>
              <w:lang w:val="zh-CN"/>
            </w:rPr>
            <w:fldChar w:fldCharType="end"/>
          </w:r>
        </w:p>
        <w:p w14:paraId="305C60E3">
          <w:pPr>
            <w:pStyle w:val="18"/>
            <w:tabs>
              <w:tab w:val="right" w:leader="dot" w:pos="8306"/>
            </w:tabs>
            <w:rPr>
              <w:rFonts w:hint="eastAsia" w:ascii="微软雅黑" w:hAnsi="微软雅黑" w:eastAsia="微软雅黑" w:cs="微软雅黑"/>
              <w:sz w:val="18"/>
              <w:szCs w:val="18"/>
            </w:rPr>
          </w:pPr>
          <w:r>
            <w:rPr>
              <w:rFonts w:hint="eastAsia" w:ascii="微软雅黑" w:hAnsi="微软雅黑" w:eastAsia="微软雅黑" w:cs="微软雅黑"/>
              <w:bCs/>
              <w:sz w:val="18"/>
              <w:szCs w:val="18"/>
              <w:lang w:val="zh-CN"/>
            </w:rPr>
            <w:fldChar w:fldCharType="begin"/>
          </w:r>
          <w:r>
            <w:rPr>
              <w:rFonts w:hint="eastAsia" w:ascii="微软雅黑" w:hAnsi="微软雅黑" w:eastAsia="微软雅黑" w:cs="微软雅黑"/>
              <w:bCs/>
              <w:sz w:val="18"/>
              <w:szCs w:val="18"/>
              <w:lang w:val="zh-CN"/>
            </w:rPr>
            <w:instrText xml:space="preserve"> HYPERLINK \l _Toc32517 </w:instrText>
          </w:r>
          <w:r>
            <w:rPr>
              <w:rFonts w:hint="eastAsia" w:ascii="微软雅黑" w:hAnsi="微软雅黑" w:eastAsia="微软雅黑" w:cs="微软雅黑"/>
              <w:bCs/>
              <w:sz w:val="18"/>
              <w:szCs w:val="18"/>
              <w:lang w:val="zh-CN"/>
            </w:rPr>
            <w:fldChar w:fldCharType="separate"/>
          </w:r>
          <w:r>
            <w:rPr>
              <w:rFonts w:hint="eastAsia" w:ascii="微软雅黑" w:hAnsi="微软雅黑" w:eastAsia="微软雅黑" w:cs="微软雅黑"/>
              <w:sz w:val="18"/>
              <w:szCs w:val="18"/>
            </w:rPr>
            <w:t>1.2建设的任务、目标与规模</w:t>
          </w:r>
          <w:r>
            <w:rPr>
              <w:rFonts w:hint="eastAsia" w:ascii="微软雅黑" w:hAnsi="微软雅黑" w:eastAsia="微软雅黑" w:cs="微软雅黑"/>
              <w:sz w:val="18"/>
              <w:szCs w:val="18"/>
            </w:rPr>
            <w:tab/>
          </w:r>
          <w:r>
            <w:rPr>
              <w:rFonts w:hint="eastAsia" w:ascii="微软雅黑" w:hAnsi="微软雅黑" w:eastAsia="微软雅黑" w:cs="微软雅黑"/>
              <w:sz w:val="18"/>
              <w:szCs w:val="18"/>
            </w:rPr>
            <w:fldChar w:fldCharType="begin"/>
          </w:r>
          <w:r>
            <w:rPr>
              <w:rFonts w:hint="eastAsia" w:ascii="微软雅黑" w:hAnsi="微软雅黑" w:eastAsia="微软雅黑" w:cs="微软雅黑"/>
              <w:sz w:val="18"/>
              <w:szCs w:val="18"/>
            </w:rPr>
            <w:instrText xml:space="preserve"> PAGEREF _Toc32517 \h </w:instrText>
          </w:r>
          <w:r>
            <w:rPr>
              <w:rFonts w:hint="eastAsia" w:ascii="微软雅黑" w:hAnsi="微软雅黑" w:eastAsia="微软雅黑" w:cs="微软雅黑"/>
              <w:sz w:val="18"/>
              <w:szCs w:val="18"/>
            </w:rPr>
            <w:fldChar w:fldCharType="separate"/>
          </w:r>
          <w:r>
            <w:rPr>
              <w:rFonts w:hint="eastAsia" w:ascii="微软雅黑" w:hAnsi="微软雅黑" w:eastAsia="微软雅黑" w:cs="微软雅黑"/>
              <w:sz w:val="18"/>
              <w:szCs w:val="18"/>
            </w:rPr>
            <w:t>1</w:t>
          </w:r>
          <w:r>
            <w:rPr>
              <w:rFonts w:hint="eastAsia" w:ascii="微软雅黑" w:hAnsi="微软雅黑" w:eastAsia="微软雅黑" w:cs="微软雅黑"/>
              <w:sz w:val="18"/>
              <w:szCs w:val="18"/>
            </w:rPr>
            <w:fldChar w:fldCharType="end"/>
          </w:r>
          <w:r>
            <w:rPr>
              <w:rFonts w:hint="eastAsia" w:ascii="微软雅黑" w:hAnsi="微软雅黑" w:eastAsia="微软雅黑" w:cs="微软雅黑"/>
              <w:bCs/>
              <w:sz w:val="18"/>
              <w:szCs w:val="18"/>
              <w:lang w:val="zh-CN"/>
            </w:rPr>
            <w:fldChar w:fldCharType="end"/>
          </w:r>
        </w:p>
        <w:p w14:paraId="05DC9B4C">
          <w:pPr>
            <w:pStyle w:val="9"/>
            <w:tabs>
              <w:tab w:val="right" w:leader="dot" w:pos="8306"/>
            </w:tabs>
            <w:rPr>
              <w:rFonts w:hint="eastAsia" w:ascii="微软雅黑" w:hAnsi="微软雅黑" w:eastAsia="微软雅黑" w:cs="微软雅黑"/>
              <w:sz w:val="18"/>
              <w:szCs w:val="18"/>
            </w:rPr>
          </w:pPr>
          <w:r>
            <w:rPr>
              <w:rFonts w:hint="eastAsia" w:ascii="微软雅黑" w:hAnsi="微软雅黑" w:eastAsia="微软雅黑" w:cs="微软雅黑"/>
              <w:bCs/>
              <w:sz w:val="18"/>
              <w:szCs w:val="18"/>
              <w:lang w:val="zh-CN"/>
            </w:rPr>
            <w:fldChar w:fldCharType="begin"/>
          </w:r>
          <w:r>
            <w:rPr>
              <w:rFonts w:hint="eastAsia" w:ascii="微软雅黑" w:hAnsi="微软雅黑" w:eastAsia="微软雅黑" w:cs="微软雅黑"/>
              <w:bCs/>
              <w:sz w:val="18"/>
              <w:szCs w:val="18"/>
              <w:lang w:val="zh-CN"/>
            </w:rPr>
            <w:instrText xml:space="preserve"> HYPERLINK \l _Toc16242 </w:instrText>
          </w:r>
          <w:r>
            <w:rPr>
              <w:rFonts w:hint="eastAsia" w:ascii="微软雅黑" w:hAnsi="微软雅黑" w:eastAsia="微软雅黑" w:cs="微软雅黑"/>
              <w:bCs/>
              <w:sz w:val="18"/>
              <w:szCs w:val="18"/>
              <w:lang w:val="zh-CN"/>
            </w:rPr>
            <w:fldChar w:fldCharType="separate"/>
          </w:r>
          <w:r>
            <w:rPr>
              <w:rFonts w:hint="eastAsia" w:ascii="微软雅黑" w:hAnsi="微软雅黑" w:eastAsia="微软雅黑" w:cs="微软雅黑"/>
              <w:sz w:val="18"/>
              <w:szCs w:val="18"/>
            </w:rPr>
            <w:t>1.2.1建设任务：</w:t>
          </w:r>
          <w:r>
            <w:rPr>
              <w:rFonts w:hint="eastAsia" w:ascii="微软雅黑" w:hAnsi="微软雅黑" w:eastAsia="微软雅黑" w:cs="微软雅黑"/>
              <w:sz w:val="18"/>
              <w:szCs w:val="18"/>
            </w:rPr>
            <w:tab/>
          </w:r>
          <w:r>
            <w:rPr>
              <w:rFonts w:hint="eastAsia" w:ascii="微软雅黑" w:hAnsi="微软雅黑" w:eastAsia="微软雅黑" w:cs="微软雅黑"/>
              <w:sz w:val="18"/>
              <w:szCs w:val="18"/>
            </w:rPr>
            <w:fldChar w:fldCharType="begin"/>
          </w:r>
          <w:r>
            <w:rPr>
              <w:rFonts w:hint="eastAsia" w:ascii="微软雅黑" w:hAnsi="微软雅黑" w:eastAsia="微软雅黑" w:cs="微软雅黑"/>
              <w:sz w:val="18"/>
              <w:szCs w:val="18"/>
            </w:rPr>
            <w:instrText xml:space="preserve"> PAGEREF _Toc16242 \h </w:instrText>
          </w:r>
          <w:r>
            <w:rPr>
              <w:rFonts w:hint="eastAsia" w:ascii="微软雅黑" w:hAnsi="微软雅黑" w:eastAsia="微软雅黑" w:cs="微软雅黑"/>
              <w:sz w:val="18"/>
              <w:szCs w:val="18"/>
            </w:rPr>
            <w:fldChar w:fldCharType="separate"/>
          </w:r>
          <w:r>
            <w:rPr>
              <w:rFonts w:hint="eastAsia" w:ascii="微软雅黑" w:hAnsi="微软雅黑" w:eastAsia="微软雅黑" w:cs="微软雅黑"/>
              <w:sz w:val="18"/>
              <w:szCs w:val="18"/>
            </w:rPr>
            <w:t>1</w:t>
          </w:r>
          <w:r>
            <w:rPr>
              <w:rFonts w:hint="eastAsia" w:ascii="微软雅黑" w:hAnsi="微软雅黑" w:eastAsia="微软雅黑" w:cs="微软雅黑"/>
              <w:sz w:val="18"/>
              <w:szCs w:val="18"/>
            </w:rPr>
            <w:fldChar w:fldCharType="end"/>
          </w:r>
          <w:r>
            <w:rPr>
              <w:rFonts w:hint="eastAsia" w:ascii="微软雅黑" w:hAnsi="微软雅黑" w:eastAsia="微软雅黑" w:cs="微软雅黑"/>
              <w:bCs/>
              <w:sz w:val="18"/>
              <w:szCs w:val="18"/>
              <w:lang w:val="zh-CN"/>
            </w:rPr>
            <w:fldChar w:fldCharType="end"/>
          </w:r>
        </w:p>
        <w:p w14:paraId="6499F04C">
          <w:pPr>
            <w:pStyle w:val="9"/>
            <w:tabs>
              <w:tab w:val="right" w:leader="dot" w:pos="8306"/>
            </w:tabs>
            <w:rPr>
              <w:rFonts w:hint="eastAsia" w:ascii="微软雅黑" w:hAnsi="微软雅黑" w:eastAsia="微软雅黑" w:cs="微软雅黑"/>
              <w:sz w:val="18"/>
              <w:szCs w:val="18"/>
            </w:rPr>
          </w:pPr>
          <w:r>
            <w:rPr>
              <w:rFonts w:hint="eastAsia" w:ascii="微软雅黑" w:hAnsi="微软雅黑" w:eastAsia="微软雅黑" w:cs="微软雅黑"/>
              <w:bCs/>
              <w:sz w:val="18"/>
              <w:szCs w:val="18"/>
              <w:lang w:val="zh-CN"/>
            </w:rPr>
            <w:fldChar w:fldCharType="begin"/>
          </w:r>
          <w:r>
            <w:rPr>
              <w:rFonts w:hint="eastAsia" w:ascii="微软雅黑" w:hAnsi="微软雅黑" w:eastAsia="微软雅黑" w:cs="微软雅黑"/>
              <w:bCs/>
              <w:sz w:val="18"/>
              <w:szCs w:val="18"/>
              <w:lang w:val="zh-CN"/>
            </w:rPr>
            <w:instrText xml:space="preserve"> HYPERLINK \l _Toc930 </w:instrText>
          </w:r>
          <w:r>
            <w:rPr>
              <w:rFonts w:hint="eastAsia" w:ascii="微软雅黑" w:hAnsi="微软雅黑" w:eastAsia="微软雅黑" w:cs="微软雅黑"/>
              <w:bCs/>
              <w:sz w:val="18"/>
              <w:szCs w:val="18"/>
              <w:lang w:val="zh-CN"/>
            </w:rPr>
            <w:fldChar w:fldCharType="separate"/>
          </w:r>
          <w:r>
            <w:rPr>
              <w:rFonts w:hint="eastAsia" w:ascii="微软雅黑" w:hAnsi="微软雅黑" w:eastAsia="微软雅黑" w:cs="微软雅黑"/>
              <w:sz w:val="18"/>
              <w:szCs w:val="18"/>
            </w:rPr>
            <w:t>1.2.2建设目标</w:t>
          </w:r>
          <w:r>
            <w:rPr>
              <w:rFonts w:hint="eastAsia" w:ascii="微软雅黑" w:hAnsi="微软雅黑" w:eastAsia="微软雅黑" w:cs="微软雅黑"/>
              <w:sz w:val="18"/>
              <w:szCs w:val="18"/>
            </w:rPr>
            <w:tab/>
          </w:r>
          <w:r>
            <w:rPr>
              <w:rFonts w:hint="eastAsia" w:ascii="微软雅黑" w:hAnsi="微软雅黑" w:eastAsia="微软雅黑" w:cs="微软雅黑"/>
              <w:sz w:val="18"/>
              <w:szCs w:val="18"/>
            </w:rPr>
            <w:fldChar w:fldCharType="begin"/>
          </w:r>
          <w:r>
            <w:rPr>
              <w:rFonts w:hint="eastAsia" w:ascii="微软雅黑" w:hAnsi="微软雅黑" w:eastAsia="微软雅黑" w:cs="微软雅黑"/>
              <w:sz w:val="18"/>
              <w:szCs w:val="18"/>
            </w:rPr>
            <w:instrText xml:space="preserve"> PAGEREF _Toc930 \h </w:instrText>
          </w:r>
          <w:r>
            <w:rPr>
              <w:rFonts w:hint="eastAsia" w:ascii="微软雅黑" w:hAnsi="微软雅黑" w:eastAsia="微软雅黑" w:cs="微软雅黑"/>
              <w:sz w:val="18"/>
              <w:szCs w:val="18"/>
            </w:rPr>
            <w:fldChar w:fldCharType="separate"/>
          </w:r>
          <w:r>
            <w:rPr>
              <w:rFonts w:hint="eastAsia" w:ascii="微软雅黑" w:hAnsi="微软雅黑" w:eastAsia="微软雅黑" w:cs="微软雅黑"/>
              <w:sz w:val="18"/>
              <w:szCs w:val="18"/>
            </w:rPr>
            <w:t>1</w:t>
          </w:r>
          <w:r>
            <w:rPr>
              <w:rFonts w:hint="eastAsia" w:ascii="微软雅黑" w:hAnsi="微软雅黑" w:eastAsia="微软雅黑" w:cs="微软雅黑"/>
              <w:sz w:val="18"/>
              <w:szCs w:val="18"/>
            </w:rPr>
            <w:fldChar w:fldCharType="end"/>
          </w:r>
          <w:r>
            <w:rPr>
              <w:rFonts w:hint="eastAsia" w:ascii="微软雅黑" w:hAnsi="微软雅黑" w:eastAsia="微软雅黑" w:cs="微软雅黑"/>
              <w:bCs/>
              <w:sz w:val="18"/>
              <w:szCs w:val="18"/>
              <w:lang w:val="zh-CN"/>
            </w:rPr>
            <w:fldChar w:fldCharType="end"/>
          </w:r>
        </w:p>
        <w:p w14:paraId="39266C95">
          <w:pPr>
            <w:pStyle w:val="9"/>
            <w:tabs>
              <w:tab w:val="right" w:leader="dot" w:pos="8306"/>
            </w:tabs>
            <w:rPr>
              <w:rFonts w:hint="eastAsia" w:ascii="微软雅黑" w:hAnsi="微软雅黑" w:eastAsia="微软雅黑" w:cs="微软雅黑"/>
              <w:sz w:val="18"/>
              <w:szCs w:val="18"/>
            </w:rPr>
          </w:pPr>
          <w:r>
            <w:rPr>
              <w:rFonts w:hint="eastAsia" w:ascii="微软雅黑" w:hAnsi="微软雅黑" w:eastAsia="微软雅黑" w:cs="微软雅黑"/>
              <w:bCs/>
              <w:sz w:val="18"/>
              <w:szCs w:val="18"/>
              <w:lang w:val="zh-CN"/>
            </w:rPr>
            <w:fldChar w:fldCharType="begin"/>
          </w:r>
          <w:r>
            <w:rPr>
              <w:rFonts w:hint="eastAsia" w:ascii="微软雅黑" w:hAnsi="微软雅黑" w:eastAsia="微软雅黑" w:cs="微软雅黑"/>
              <w:bCs/>
              <w:sz w:val="18"/>
              <w:szCs w:val="18"/>
              <w:lang w:val="zh-CN"/>
            </w:rPr>
            <w:instrText xml:space="preserve"> HYPERLINK \l _Toc28442 </w:instrText>
          </w:r>
          <w:r>
            <w:rPr>
              <w:rFonts w:hint="eastAsia" w:ascii="微软雅黑" w:hAnsi="微软雅黑" w:eastAsia="微软雅黑" w:cs="微软雅黑"/>
              <w:bCs/>
              <w:sz w:val="18"/>
              <w:szCs w:val="18"/>
              <w:lang w:val="zh-CN"/>
            </w:rPr>
            <w:fldChar w:fldCharType="separate"/>
          </w:r>
          <w:r>
            <w:rPr>
              <w:rFonts w:hint="eastAsia" w:ascii="微软雅黑" w:hAnsi="微软雅黑" w:eastAsia="微软雅黑" w:cs="微软雅黑"/>
              <w:sz w:val="18"/>
              <w:szCs w:val="18"/>
            </w:rPr>
            <w:t>1.2.3建设规模</w:t>
          </w:r>
          <w:r>
            <w:rPr>
              <w:rFonts w:hint="eastAsia" w:ascii="微软雅黑" w:hAnsi="微软雅黑" w:eastAsia="微软雅黑" w:cs="微软雅黑"/>
              <w:sz w:val="18"/>
              <w:szCs w:val="18"/>
            </w:rPr>
            <w:tab/>
          </w:r>
          <w:r>
            <w:rPr>
              <w:rFonts w:hint="eastAsia" w:ascii="微软雅黑" w:hAnsi="微软雅黑" w:eastAsia="微软雅黑" w:cs="微软雅黑"/>
              <w:sz w:val="18"/>
              <w:szCs w:val="18"/>
            </w:rPr>
            <w:fldChar w:fldCharType="begin"/>
          </w:r>
          <w:r>
            <w:rPr>
              <w:rFonts w:hint="eastAsia" w:ascii="微软雅黑" w:hAnsi="微软雅黑" w:eastAsia="微软雅黑" w:cs="微软雅黑"/>
              <w:sz w:val="18"/>
              <w:szCs w:val="18"/>
            </w:rPr>
            <w:instrText xml:space="preserve"> PAGEREF _Toc28442 \h </w:instrText>
          </w:r>
          <w:r>
            <w:rPr>
              <w:rFonts w:hint="eastAsia" w:ascii="微软雅黑" w:hAnsi="微软雅黑" w:eastAsia="微软雅黑" w:cs="微软雅黑"/>
              <w:sz w:val="18"/>
              <w:szCs w:val="18"/>
            </w:rPr>
            <w:fldChar w:fldCharType="separate"/>
          </w:r>
          <w:r>
            <w:rPr>
              <w:rFonts w:hint="eastAsia" w:ascii="微软雅黑" w:hAnsi="微软雅黑" w:eastAsia="微软雅黑" w:cs="微软雅黑"/>
              <w:sz w:val="18"/>
              <w:szCs w:val="18"/>
            </w:rPr>
            <w:t>2</w:t>
          </w:r>
          <w:r>
            <w:rPr>
              <w:rFonts w:hint="eastAsia" w:ascii="微软雅黑" w:hAnsi="微软雅黑" w:eastAsia="微软雅黑" w:cs="微软雅黑"/>
              <w:sz w:val="18"/>
              <w:szCs w:val="18"/>
            </w:rPr>
            <w:fldChar w:fldCharType="end"/>
          </w:r>
          <w:r>
            <w:rPr>
              <w:rFonts w:hint="eastAsia" w:ascii="微软雅黑" w:hAnsi="微软雅黑" w:eastAsia="微软雅黑" w:cs="微软雅黑"/>
              <w:bCs/>
              <w:sz w:val="18"/>
              <w:szCs w:val="18"/>
              <w:lang w:val="zh-CN"/>
            </w:rPr>
            <w:fldChar w:fldCharType="end"/>
          </w:r>
        </w:p>
        <w:p w14:paraId="35388E1B">
          <w:pPr>
            <w:pStyle w:val="18"/>
            <w:tabs>
              <w:tab w:val="right" w:leader="dot" w:pos="8306"/>
            </w:tabs>
            <w:rPr>
              <w:rFonts w:hint="eastAsia" w:ascii="微软雅黑" w:hAnsi="微软雅黑" w:eastAsia="微软雅黑" w:cs="微软雅黑"/>
              <w:sz w:val="18"/>
              <w:szCs w:val="18"/>
            </w:rPr>
          </w:pPr>
          <w:r>
            <w:rPr>
              <w:rFonts w:hint="eastAsia" w:ascii="微软雅黑" w:hAnsi="微软雅黑" w:eastAsia="微软雅黑" w:cs="微软雅黑"/>
              <w:bCs/>
              <w:sz w:val="18"/>
              <w:szCs w:val="18"/>
              <w:lang w:val="zh-CN"/>
            </w:rPr>
            <w:fldChar w:fldCharType="begin"/>
          </w:r>
          <w:r>
            <w:rPr>
              <w:rFonts w:hint="eastAsia" w:ascii="微软雅黑" w:hAnsi="微软雅黑" w:eastAsia="微软雅黑" w:cs="微软雅黑"/>
              <w:bCs/>
              <w:sz w:val="18"/>
              <w:szCs w:val="18"/>
              <w:lang w:val="zh-CN"/>
            </w:rPr>
            <w:instrText xml:space="preserve"> HYPERLINK \l _Toc27461 </w:instrText>
          </w:r>
          <w:r>
            <w:rPr>
              <w:rFonts w:hint="eastAsia" w:ascii="微软雅黑" w:hAnsi="微软雅黑" w:eastAsia="微软雅黑" w:cs="微软雅黑"/>
              <w:bCs/>
              <w:sz w:val="18"/>
              <w:szCs w:val="18"/>
              <w:lang w:val="zh-CN"/>
            </w:rPr>
            <w:fldChar w:fldCharType="separate"/>
          </w:r>
          <w:r>
            <w:rPr>
              <w:rFonts w:hint="eastAsia" w:ascii="微软雅黑" w:hAnsi="微软雅黑" w:eastAsia="微软雅黑" w:cs="微软雅黑"/>
              <w:sz w:val="18"/>
              <w:szCs w:val="18"/>
            </w:rPr>
            <w:t>1.3建设要求</w:t>
          </w:r>
          <w:r>
            <w:rPr>
              <w:rFonts w:hint="eastAsia" w:ascii="微软雅黑" w:hAnsi="微软雅黑" w:eastAsia="微软雅黑" w:cs="微软雅黑"/>
              <w:sz w:val="18"/>
              <w:szCs w:val="18"/>
            </w:rPr>
            <w:tab/>
          </w:r>
          <w:r>
            <w:rPr>
              <w:rFonts w:hint="eastAsia" w:ascii="微软雅黑" w:hAnsi="微软雅黑" w:eastAsia="微软雅黑" w:cs="微软雅黑"/>
              <w:sz w:val="18"/>
              <w:szCs w:val="18"/>
            </w:rPr>
            <w:fldChar w:fldCharType="begin"/>
          </w:r>
          <w:r>
            <w:rPr>
              <w:rFonts w:hint="eastAsia" w:ascii="微软雅黑" w:hAnsi="微软雅黑" w:eastAsia="微软雅黑" w:cs="微软雅黑"/>
              <w:sz w:val="18"/>
              <w:szCs w:val="18"/>
            </w:rPr>
            <w:instrText xml:space="preserve"> PAGEREF _Toc27461 \h </w:instrText>
          </w:r>
          <w:r>
            <w:rPr>
              <w:rFonts w:hint="eastAsia" w:ascii="微软雅黑" w:hAnsi="微软雅黑" w:eastAsia="微软雅黑" w:cs="微软雅黑"/>
              <w:sz w:val="18"/>
              <w:szCs w:val="18"/>
            </w:rPr>
            <w:fldChar w:fldCharType="separate"/>
          </w:r>
          <w:r>
            <w:rPr>
              <w:rFonts w:hint="eastAsia" w:ascii="微软雅黑" w:hAnsi="微软雅黑" w:eastAsia="微软雅黑" w:cs="微软雅黑"/>
              <w:sz w:val="18"/>
              <w:szCs w:val="18"/>
            </w:rPr>
            <w:t>2</w:t>
          </w:r>
          <w:r>
            <w:rPr>
              <w:rFonts w:hint="eastAsia" w:ascii="微软雅黑" w:hAnsi="微软雅黑" w:eastAsia="微软雅黑" w:cs="微软雅黑"/>
              <w:sz w:val="18"/>
              <w:szCs w:val="18"/>
            </w:rPr>
            <w:fldChar w:fldCharType="end"/>
          </w:r>
          <w:r>
            <w:rPr>
              <w:rFonts w:hint="eastAsia" w:ascii="微软雅黑" w:hAnsi="微软雅黑" w:eastAsia="微软雅黑" w:cs="微软雅黑"/>
              <w:bCs/>
              <w:sz w:val="18"/>
              <w:szCs w:val="18"/>
              <w:lang w:val="zh-CN"/>
            </w:rPr>
            <w:fldChar w:fldCharType="end"/>
          </w:r>
        </w:p>
        <w:p w14:paraId="32ACEDB8">
          <w:pPr>
            <w:pStyle w:val="18"/>
            <w:tabs>
              <w:tab w:val="right" w:leader="dot" w:pos="8306"/>
            </w:tabs>
            <w:rPr>
              <w:rFonts w:hint="eastAsia" w:ascii="微软雅黑" w:hAnsi="微软雅黑" w:eastAsia="微软雅黑" w:cs="微软雅黑"/>
              <w:sz w:val="18"/>
              <w:szCs w:val="18"/>
            </w:rPr>
          </w:pPr>
          <w:r>
            <w:rPr>
              <w:rFonts w:hint="eastAsia" w:ascii="微软雅黑" w:hAnsi="微软雅黑" w:eastAsia="微软雅黑" w:cs="微软雅黑"/>
              <w:bCs/>
              <w:sz w:val="18"/>
              <w:szCs w:val="18"/>
              <w:lang w:val="zh-CN"/>
            </w:rPr>
            <w:fldChar w:fldCharType="begin"/>
          </w:r>
          <w:r>
            <w:rPr>
              <w:rFonts w:hint="eastAsia" w:ascii="微软雅黑" w:hAnsi="微软雅黑" w:eastAsia="微软雅黑" w:cs="微软雅黑"/>
              <w:bCs/>
              <w:sz w:val="18"/>
              <w:szCs w:val="18"/>
              <w:lang w:val="zh-CN"/>
            </w:rPr>
            <w:instrText xml:space="preserve"> HYPERLINK \l _Toc18173 </w:instrText>
          </w:r>
          <w:r>
            <w:rPr>
              <w:rFonts w:hint="eastAsia" w:ascii="微软雅黑" w:hAnsi="微软雅黑" w:eastAsia="微软雅黑" w:cs="微软雅黑"/>
              <w:bCs/>
              <w:sz w:val="18"/>
              <w:szCs w:val="18"/>
              <w:lang w:val="zh-CN"/>
            </w:rPr>
            <w:fldChar w:fldCharType="separate"/>
          </w:r>
          <w:r>
            <w:rPr>
              <w:rFonts w:hint="eastAsia" w:ascii="微软雅黑" w:hAnsi="微软雅黑" w:eastAsia="微软雅黑" w:cs="微软雅黑"/>
              <w:sz w:val="18"/>
              <w:szCs w:val="18"/>
            </w:rPr>
            <w:t>1.4项目工期</w:t>
          </w:r>
          <w:r>
            <w:rPr>
              <w:rFonts w:hint="eastAsia" w:ascii="微软雅黑" w:hAnsi="微软雅黑" w:eastAsia="微软雅黑" w:cs="微软雅黑"/>
              <w:sz w:val="18"/>
              <w:szCs w:val="18"/>
            </w:rPr>
            <w:tab/>
          </w:r>
          <w:r>
            <w:rPr>
              <w:rFonts w:hint="eastAsia" w:ascii="微软雅黑" w:hAnsi="微软雅黑" w:eastAsia="微软雅黑" w:cs="微软雅黑"/>
              <w:sz w:val="18"/>
              <w:szCs w:val="18"/>
            </w:rPr>
            <w:fldChar w:fldCharType="begin"/>
          </w:r>
          <w:r>
            <w:rPr>
              <w:rFonts w:hint="eastAsia" w:ascii="微软雅黑" w:hAnsi="微软雅黑" w:eastAsia="微软雅黑" w:cs="微软雅黑"/>
              <w:sz w:val="18"/>
              <w:szCs w:val="18"/>
            </w:rPr>
            <w:instrText xml:space="preserve"> PAGEREF _Toc18173 \h </w:instrText>
          </w:r>
          <w:r>
            <w:rPr>
              <w:rFonts w:hint="eastAsia" w:ascii="微软雅黑" w:hAnsi="微软雅黑" w:eastAsia="微软雅黑" w:cs="微软雅黑"/>
              <w:sz w:val="18"/>
              <w:szCs w:val="18"/>
            </w:rPr>
            <w:fldChar w:fldCharType="separate"/>
          </w:r>
          <w:r>
            <w:rPr>
              <w:rFonts w:hint="eastAsia" w:ascii="微软雅黑" w:hAnsi="微软雅黑" w:eastAsia="微软雅黑" w:cs="微软雅黑"/>
              <w:sz w:val="18"/>
              <w:szCs w:val="18"/>
            </w:rPr>
            <w:t>2</w:t>
          </w:r>
          <w:r>
            <w:rPr>
              <w:rFonts w:hint="eastAsia" w:ascii="微软雅黑" w:hAnsi="微软雅黑" w:eastAsia="微软雅黑" w:cs="微软雅黑"/>
              <w:sz w:val="18"/>
              <w:szCs w:val="18"/>
            </w:rPr>
            <w:fldChar w:fldCharType="end"/>
          </w:r>
          <w:r>
            <w:rPr>
              <w:rFonts w:hint="eastAsia" w:ascii="微软雅黑" w:hAnsi="微软雅黑" w:eastAsia="微软雅黑" w:cs="微软雅黑"/>
              <w:bCs/>
              <w:sz w:val="18"/>
              <w:szCs w:val="18"/>
              <w:lang w:val="zh-CN"/>
            </w:rPr>
            <w:fldChar w:fldCharType="end"/>
          </w:r>
        </w:p>
        <w:p w14:paraId="07CCEB85">
          <w:pPr>
            <w:pStyle w:val="18"/>
            <w:tabs>
              <w:tab w:val="right" w:leader="dot" w:pos="8306"/>
            </w:tabs>
            <w:rPr>
              <w:rFonts w:hint="eastAsia" w:ascii="微软雅黑" w:hAnsi="微软雅黑" w:eastAsia="微软雅黑" w:cs="微软雅黑"/>
              <w:sz w:val="18"/>
              <w:szCs w:val="18"/>
            </w:rPr>
          </w:pPr>
          <w:r>
            <w:rPr>
              <w:rFonts w:hint="eastAsia" w:ascii="微软雅黑" w:hAnsi="微软雅黑" w:eastAsia="微软雅黑" w:cs="微软雅黑"/>
              <w:bCs/>
              <w:sz w:val="18"/>
              <w:szCs w:val="18"/>
              <w:lang w:val="zh-CN"/>
            </w:rPr>
            <w:fldChar w:fldCharType="begin"/>
          </w:r>
          <w:r>
            <w:rPr>
              <w:rFonts w:hint="eastAsia" w:ascii="微软雅黑" w:hAnsi="微软雅黑" w:eastAsia="微软雅黑" w:cs="微软雅黑"/>
              <w:bCs/>
              <w:sz w:val="18"/>
              <w:szCs w:val="18"/>
              <w:lang w:val="zh-CN"/>
            </w:rPr>
            <w:instrText xml:space="preserve"> HYPERLINK \l _Toc24410 </w:instrText>
          </w:r>
          <w:r>
            <w:rPr>
              <w:rFonts w:hint="eastAsia" w:ascii="微软雅黑" w:hAnsi="微软雅黑" w:eastAsia="微软雅黑" w:cs="微软雅黑"/>
              <w:bCs/>
              <w:sz w:val="18"/>
              <w:szCs w:val="18"/>
              <w:lang w:val="zh-CN"/>
            </w:rPr>
            <w:fldChar w:fldCharType="separate"/>
          </w:r>
          <w:r>
            <w:rPr>
              <w:rFonts w:hint="eastAsia" w:ascii="微软雅黑" w:hAnsi="微软雅黑" w:eastAsia="微软雅黑" w:cs="微软雅黑"/>
              <w:sz w:val="18"/>
              <w:szCs w:val="18"/>
            </w:rPr>
            <w:t>1.5项目管理</w:t>
          </w:r>
          <w:r>
            <w:rPr>
              <w:rFonts w:hint="eastAsia" w:ascii="微软雅黑" w:hAnsi="微软雅黑" w:eastAsia="微软雅黑" w:cs="微软雅黑"/>
              <w:sz w:val="18"/>
              <w:szCs w:val="18"/>
            </w:rPr>
            <w:tab/>
          </w:r>
          <w:r>
            <w:rPr>
              <w:rFonts w:hint="eastAsia" w:ascii="微软雅黑" w:hAnsi="微软雅黑" w:eastAsia="微软雅黑" w:cs="微软雅黑"/>
              <w:sz w:val="18"/>
              <w:szCs w:val="18"/>
            </w:rPr>
            <w:fldChar w:fldCharType="begin"/>
          </w:r>
          <w:r>
            <w:rPr>
              <w:rFonts w:hint="eastAsia" w:ascii="微软雅黑" w:hAnsi="微软雅黑" w:eastAsia="微软雅黑" w:cs="微软雅黑"/>
              <w:sz w:val="18"/>
              <w:szCs w:val="18"/>
            </w:rPr>
            <w:instrText xml:space="preserve"> PAGEREF _Toc24410 \h </w:instrText>
          </w:r>
          <w:r>
            <w:rPr>
              <w:rFonts w:hint="eastAsia" w:ascii="微软雅黑" w:hAnsi="微软雅黑" w:eastAsia="微软雅黑" w:cs="微软雅黑"/>
              <w:sz w:val="18"/>
              <w:szCs w:val="18"/>
            </w:rPr>
            <w:fldChar w:fldCharType="separate"/>
          </w:r>
          <w:r>
            <w:rPr>
              <w:rFonts w:hint="eastAsia" w:ascii="微软雅黑" w:hAnsi="微软雅黑" w:eastAsia="微软雅黑" w:cs="微软雅黑"/>
              <w:sz w:val="18"/>
              <w:szCs w:val="18"/>
            </w:rPr>
            <w:t>3</w:t>
          </w:r>
          <w:r>
            <w:rPr>
              <w:rFonts w:hint="eastAsia" w:ascii="微软雅黑" w:hAnsi="微软雅黑" w:eastAsia="微软雅黑" w:cs="微软雅黑"/>
              <w:sz w:val="18"/>
              <w:szCs w:val="18"/>
            </w:rPr>
            <w:fldChar w:fldCharType="end"/>
          </w:r>
          <w:r>
            <w:rPr>
              <w:rFonts w:hint="eastAsia" w:ascii="微软雅黑" w:hAnsi="微软雅黑" w:eastAsia="微软雅黑" w:cs="微软雅黑"/>
              <w:bCs/>
              <w:sz w:val="18"/>
              <w:szCs w:val="18"/>
              <w:lang w:val="zh-CN"/>
            </w:rPr>
            <w:fldChar w:fldCharType="end"/>
          </w:r>
        </w:p>
        <w:p w14:paraId="3AA23C78">
          <w:pPr>
            <w:pStyle w:val="18"/>
            <w:tabs>
              <w:tab w:val="right" w:leader="dot" w:pos="8306"/>
            </w:tabs>
            <w:rPr>
              <w:rFonts w:hint="eastAsia" w:ascii="微软雅黑" w:hAnsi="微软雅黑" w:eastAsia="微软雅黑" w:cs="微软雅黑"/>
              <w:sz w:val="18"/>
              <w:szCs w:val="18"/>
            </w:rPr>
          </w:pPr>
          <w:r>
            <w:rPr>
              <w:rFonts w:hint="eastAsia" w:ascii="微软雅黑" w:hAnsi="微软雅黑" w:eastAsia="微软雅黑" w:cs="微软雅黑"/>
              <w:bCs/>
              <w:sz w:val="18"/>
              <w:szCs w:val="18"/>
              <w:lang w:val="zh-CN"/>
            </w:rPr>
            <w:fldChar w:fldCharType="begin"/>
          </w:r>
          <w:r>
            <w:rPr>
              <w:rFonts w:hint="eastAsia" w:ascii="微软雅黑" w:hAnsi="微软雅黑" w:eastAsia="微软雅黑" w:cs="微软雅黑"/>
              <w:bCs/>
              <w:sz w:val="18"/>
              <w:szCs w:val="18"/>
              <w:lang w:val="zh-CN"/>
            </w:rPr>
            <w:instrText xml:space="preserve"> HYPERLINK \l _Toc32549 </w:instrText>
          </w:r>
          <w:r>
            <w:rPr>
              <w:rFonts w:hint="eastAsia" w:ascii="微软雅黑" w:hAnsi="微软雅黑" w:eastAsia="微软雅黑" w:cs="微软雅黑"/>
              <w:bCs/>
              <w:sz w:val="18"/>
              <w:szCs w:val="18"/>
              <w:lang w:val="zh-CN"/>
            </w:rPr>
            <w:fldChar w:fldCharType="separate"/>
          </w:r>
          <w:r>
            <w:rPr>
              <w:rFonts w:hint="eastAsia" w:ascii="微软雅黑" w:hAnsi="微软雅黑" w:eastAsia="微软雅黑" w:cs="微软雅黑"/>
              <w:sz w:val="18"/>
              <w:szCs w:val="18"/>
            </w:rPr>
            <w:t>1.6投资估算</w:t>
          </w:r>
          <w:r>
            <w:rPr>
              <w:rFonts w:hint="eastAsia" w:ascii="微软雅黑" w:hAnsi="微软雅黑" w:eastAsia="微软雅黑" w:cs="微软雅黑"/>
              <w:sz w:val="18"/>
              <w:szCs w:val="18"/>
            </w:rPr>
            <w:tab/>
          </w:r>
          <w:r>
            <w:rPr>
              <w:rFonts w:hint="eastAsia" w:ascii="微软雅黑" w:hAnsi="微软雅黑" w:eastAsia="微软雅黑" w:cs="微软雅黑"/>
              <w:sz w:val="18"/>
              <w:szCs w:val="18"/>
            </w:rPr>
            <w:fldChar w:fldCharType="begin"/>
          </w:r>
          <w:r>
            <w:rPr>
              <w:rFonts w:hint="eastAsia" w:ascii="微软雅黑" w:hAnsi="微软雅黑" w:eastAsia="微软雅黑" w:cs="微软雅黑"/>
              <w:sz w:val="18"/>
              <w:szCs w:val="18"/>
            </w:rPr>
            <w:instrText xml:space="preserve"> PAGEREF _Toc32549 \h </w:instrText>
          </w:r>
          <w:r>
            <w:rPr>
              <w:rFonts w:hint="eastAsia" w:ascii="微软雅黑" w:hAnsi="微软雅黑" w:eastAsia="微软雅黑" w:cs="微软雅黑"/>
              <w:sz w:val="18"/>
              <w:szCs w:val="18"/>
            </w:rPr>
            <w:fldChar w:fldCharType="separate"/>
          </w:r>
          <w:r>
            <w:rPr>
              <w:rFonts w:hint="eastAsia" w:ascii="微软雅黑" w:hAnsi="微软雅黑" w:eastAsia="微软雅黑" w:cs="微软雅黑"/>
              <w:sz w:val="18"/>
              <w:szCs w:val="18"/>
            </w:rPr>
            <w:t>3</w:t>
          </w:r>
          <w:r>
            <w:rPr>
              <w:rFonts w:hint="eastAsia" w:ascii="微软雅黑" w:hAnsi="微软雅黑" w:eastAsia="微软雅黑" w:cs="微软雅黑"/>
              <w:sz w:val="18"/>
              <w:szCs w:val="18"/>
            </w:rPr>
            <w:fldChar w:fldCharType="end"/>
          </w:r>
          <w:r>
            <w:rPr>
              <w:rFonts w:hint="eastAsia" w:ascii="微软雅黑" w:hAnsi="微软雅黑" w:eastAsia="微软雅黑" w:cs="微软雅黑"/>
              <w:bCs/>
              <w:sz w:val="18"/>
              <w:szCs w:val="18"/>
              <w:lang w:val="zh-CN"/>
            </w:rPr>
            <w:fldChar w:fldCharType="end"/>
          </w:r>
        </w:p>
        <w:p w14:paraId="5F45FBB2">
          <w:pPr>
            <w:pStyle w:val="16"/>
            <w:tabs>
              <w:tab w:val="right" w:leader="dot" w:pos="8306"/>
              <w:tab w:val="clear" w:pos="8296"/>
            </w:tabs>
            <w:rPr>
              <w:rFonts w:hint="eastAsia" w:ascii="微软雅黑" w:hAnsi="微软雅黑" w:eastAsia="微软雅黑" w:cs="微软雅黑"/>
              <w:sz w:val="18"/>
              <w:szCs w:val="18"/>
            </w:rPr>
          </w:pPr>
          <w:r>
            <w:rPr>
              <w:rFonts w:hint="eastAsia" w:ascii="微软雅黑" w:hAnsi="微软雅黑" w:eastAsia="微软雅黑" w:cs="微软雅黑"/>
              <w:bCs/>
              <w:sz w:val="18"/>
              <w:szCs w:val="18"/>
              <w:lang w:val="zh-CN"/>
            </w:rPr>
            <w:fldChar w:fldCharType="begin"/>
          </w:r>
          <w:r>
            <w:rPr>
              <w:rFonts w:hint="eastAsia" w:ascii="微软雅黑" w:hAnsi="微软雅黑" w:eastAsia="微软雅黑" w:cs="微软雅黑"/>
              <w:bCs/>
              <w:sz w:val="18"/>
              <w:szCs w:val="18"/>
              <w:lang w:val="zh-CN"/>
            </w:rPr>
            <w:instrText xml:space="preserve"> HYPERLINK \l _Toc25290 </w:instrText>
          </w:r>
          <w:r>
            <w:rPr>
              <w:rFonts w:hint="eastAsia" w:ascii="微软雅黑" w:hAnsi="微软雅黑" w:eastAsia="微软雅黑" w:cs="微软雅黑"/>
              <w:bCs/>
              <w:sz w:val="18"/>
              <w:szCs w:val="18"/>
              <w:lang w:val="zh-CN"/>
            </w:rPr>
            <w:fldChar w:fldCharType="separate"/>
          </w:r>
          <w:r>
            <w:rPr>
              <w:rFonts w:hint="eastAsia" w:ascii="微软雅黑" w:hAnsi="微软雅黑" w:eastAsia="微软雅黑" w:cs="微软雅黑"/>
              <w:sz w:val="18"/>
              <w:szCs w:val="18"/>
            </w:rPr>
            <w:t>2建设任务与规模</w:t>
          </w:r>
          <w:r>
            <w:rPr>
              <w:rFonts w:hint="eastAsia" w:ascii="微软雅黑" w:hAnsi="微软雅黑" w:eastAsia="微软雅黑" w:cs="微软雅黑"/>
              <w:sz w:val="18"/>
              <w:szCs w:val="18"/>
            </w:rPr>
            <w:tab/>
          </w:r>
          <w:r>
            <w:rPr>
              <w:rFonts w:hint="eastAsia" w:ascii="微软雅黑" w:hAnsi="微软雅黑" w:eastAsia="微软雅黑" w:cs="微软雅黑"/>
              <w:sz w:val="18"/>
              <w:szCs w:val="18"/>
            </w:rPr>
            <w:fldChar w:fldCharType="begin"/>
          </w:r>
          <w:r>
            <w:rPr>
              <w:rFonts w:hint="eastAsia" w:ascii="微软雅黑" w:hAnsi="微软雅黑" w:eastAsia="微软雅黑" w:cs="微软雅黑"/>
              <w:sz w:val="18"/>
              <w:szCs w:val="18"/>
            </w:rPr>
            <w:instrText xml:space="preserve"> PAGEREF _Toc25290 \h </w:instrText>
          </w:r>
          <w:r>
            <w:rPr>
              <w:rFonts w:hint="eastAsia" w:ascii="微软雅黑" w:hAnsi="微软雅黑" w:eastAsia="微软雅黑" w:cs="微软雅黑"/>
              <w:sz w:val="18"/>
              <w:szCs w:val="18"/>
            </w:rPr>
            <w:fldChar w:fldCharType="separate"/>
          </w:r>
          <w:r>
            <w:rPr>
              <w:rFonts w:hint="eastAsia" w:ascii="微软雅黑" w:hAnsi="微软雅黑" w:eastAsia="微软雅黑" w:cs="微软雅黑"/>
              <w:sz w:val="18"/>
              <w:szCs w:val="18"/>
            </w:rPr>
            <w:t>3</w:t>
          </w:r>
          <w:r>
            <w:rPr>
              <w:rFonts w:hint="eastAsia" w:ascii="微软雅黑" w:hAnsi="微软雅黑" w:eastAsia="微软雅黑" w:cs="微软雅黑"/>
              <w:sz w:val="18"/>
              <w:szCs w:val="18"/>
            </w:rPr>
            <w:fldChar w:fldCharType="end"/>
          </w:r>
          <w:r>
            <w:rPr>
              <w:rFonts w:hint="eastAsia" w:ascii="微软雅黑" w:hAnsi="微软雅黑" w:eastAsia="微软雅黑" w:cs="微软雅黑"/>
              <w:bCs/>
              <w:sz w:val="18"/>
              <w:szCs w:val="18"/>
              <w:lang w:val="zh-CN"/>
            </w:rPr>
            <w:fldChar w:fldCharType="end"/>
          </w:r>
        </w:p>
        <w:p w14:paraId="3FF1717D">
          <w:pPr>
            <w:pStyle w:val="18"/>
            <w:tabs>
              <w:tab w:val="right" w:leader="dot" w:pos="8306"/>
            </w:tabs>
            <w:rPr>
              <w:rFonts w:hint="eastAsia" w:ascii="微软雅黑" w:hAnsi="微软雅黑" w:eastAsia="微软雅黑" w:cs="微软雅黑"/>
              <w:sz w:val="18"/>
              <w:szCs w:val="18"/>
            </w:rPr>
          </w:pPr>
          <w:r>
            <w:rPr>
              <w:rFonts w:hint="eastAsia" w:ascii="微软雅黑" w:hAnsi="微软雅黑" w:eastAsia="微软雅黑" w:cs="微软雅黑"/>
              <w:bCs/>
              <w:sz w:val="18"/>
              <w:szCs w:val="18"/>
              <w:lang w:val="zh-CN"/>
            </w:rPr>
            <w:fldChar w:fldCharType="begin"/>
          </w:r>
          <w:r>
            <w:rPr>
              <w:rFonts w:hint="eastAsia" w:ascii="微软雅黑" w:hAnsi="微软雅黑" w:eastAsia="微软雅黑" w:cs="微软雅黑"/>
              <w:bCs/>
              <w:sz w:val="18"/>
              <w:szCs w:val="18"/>
              <w:lang w:val="zh-CN"/>
            </w:rPr>
            <w:instrText xml:space="preserve"> HYPERLINK \l _Toc13756 </w:instrText>
          </w:r>
          <w:r>
            <w:rPr>
              <w:rFonts w:hint="eastAsia" w:ascii="微软雅黑" w:hAnsi="微软雅黑" w:eastAsia="微软雅黑" w:cs="微软雅黑"/>
              <w:bCs/>
              <w:sz w:val="18"/>
              <w:szCs w:val="18"/>
              <w:lang w:val="zh-CN"/>
            </w:rPr>
            <w:fldChar w:fldCharType="separate"/>
          </w:r>
          <w:r>
            <w:rPr>
              <w:rFonts w:hint="eastAsia" w:ascii="微软雅黑" w:hAnsi="微软雅黑" w:eastAsia="微软雅黑" w:cs="微软雅黑"/>
              <w:sz w:val="18"/>
              <w:szCs w:val="18"/>
            </w:rPr>
            <w:t>2.1建设任务</w:t>
          </w:r>
          <w:r>
            <w:rPr>
              <w:rFonts w:hint="eastAsia" w:ascii="微软雅黑" w:hAnsi="微软雅黑" w:eastAsia="微软雅黑" w:cs="微软雅黑"/>
              <w:sz w:val="18"/>
              <w:szCs w:val="18"/>
            </w:rPr>
            <w:tab/>
          </w:r>
          <w:r>
            <w:rPr>
              <w:rFonts w:hint="eastAsia" w:ascii="微软雅黑" w:hAnsi="微软雅黑" w:eastAsia="微软雅黑" w:cs="微软雅黑"/>
              <w:sz w:val="18"/>
              <w:szCs w:val="18"/>
            </w:rPr>
            <w:fldChar w:fldCharType="begin"/>
          </w:r>
          <w:r>
            <w:rPr>
              <w:rFonts w:hint="eastAsia" w:ascii="微软雅黑" w:hAnsi="微软雅黑" w:eastAsia="微软雅黑" w:cs="微软雅黑"/>
              <w:sz w:val="18"/>
              <w:szCs w:val="18"/>
            </w:rPr>
            <w:instrText xml:space="preserve"> PAGEREF _Toc13756 \h </w:instrText>
          </w:r>
          <w:r>
            <w:rPr>
              <w:rFonts w:hint="eastAsia" w:ascii="微软雅黑" w:hAnsi="微软雅黑" w:eastAsia="微软雅黑" w:cs="微软雅黑"/>
              <w:sz w:val="18"/>
              <w:szCs w:val="18"/>
            </w:rPr>
            <w:fldChar w:fldCharType="separate"/>
          </w:r>
          <w:r>
            <w:rPr>
              <w:rFonts w:hint="eastAsia" w:ascii="微软雅黑" w:hAnsi="微软雅黑" w:eastAsia="微软雅黑" w:cs="微软雅黑"/>
              <w:sz w:val="18"/>
              <w:szCs w:val="18"/>
            </w:rPr>
            <w:t>3</w:t>
          </w:r>
          <w:r>
            <w:rPr>
              <w:rFonts w:hint="eastAsia" w:ascii="微软雅黑" w:hAnsi="微软雅黑" w:eastAsia="微软雅黑" w:cs="微软雅黑"/>
              <w:sz w:val="18"/>
              <w:szCs w:val="18"/>
            </w:rPr>
            <w:fldChar w:fldCharType="end"/>
          </w:r>
          <w:r>
            <w:rPr>
              <w:rFonts w:hint="eastAsia" w:ascii="微软雅黑" w:hAnsi="微软雅黑" w:eastAsia="微软雅黑" w:cs="微软雅黑"/>
              <w:bCs/>
              <w:sz w:val="18"/>
              <w:szCs w:val="18"/>
              <w:lang w:val="zh-CN"/>
            </w:rPr>
            <w:fldChar w:fldCharType="end"/>
          </w:r>
        </w:p>
        <w:p w14:paraId="4D9F4289">
          <w:pPr>
            <w:pStyle w:val="18"/>
            <w:tabs>
              <w:tab w:val="right" w:leader="dot" w:pos="8306"/>
            </w:tabs>
            <w:rPr>
              <w:rFonts w:hint="eastAsia" w:ascii="微软雅黑" w:hAnsi="微软雅黑" w:eastAsia="微软雅黑" w:cs="微软雅黑"/>
              <w:sz w:val="18"/>
              <w:szCs w:val="18"/>
            </w:rPr>
          </w:pPr>
          <w:r>
            <w:rPr>
              <w:rFonts w:hint="eastAsia" w:ascii="微软雅黑" w:hAnsi="微软雅黑" w:eastAsia="微软雅黑" w:cs="微软雅黑"/>
              <w:bCs/>
              <w:sz w:val="18"/>
              <w:szCs w:val="18"/>
              <w:lang w:val="zh-CN"/>
            </w:rPr>
            <w:fldChar w:fldCharType="begin"/>
          </w:r>
          <w:r>
            <w:rPr>
              <w:rFonts w:hint="eastAsia" w:ascii="微软雅黑" w:hAnsi="微软雅黑" w:eastAsia="微软雅黑" w:cs="微软雅黑"/>
              <w:bCs/>
              <w:sz w:val="18"/>
              <w:szCs w:val="18"/>
              <w:lang w:val="zh-CN"/>
            </w:rPr>
            <w:instrText xml:space="preserve"> HYPERLINK \l _Toc11891 </w:instrText>
          </w:r>
          <w:r>
            <w:rPr>
              <w:rFonts w:hint="eastAsia" w:ascii="微软雅黑" w:hAnsi="微软雅黑" w:eastAsia="微软雅黑" w:cs="微软雅黑"/>
              <w:bCs/>
              <w:sz w:val="18"/>
              <w:szCs w:val="18"/>
              <w:lang w:val="zh-CN"/>
            </w:rPr>
            <w:fldChar w:fldCharType="separate"/>
          </w:r>
          <w:r>
            <w:rPr>
              <w:rFonts w:hint="eastAsia" w:ascii="微软雅黑" w:hAnsi="微软雅黑" w:eastAsia="微软雅黑" w:cs="微软雅黑"/>
              <w:sz w:val="18"/>
              <w:szCs w:val="18"/>
            </w:rPr>
            <w:t>2.2 工程量</w:t>
          </w:r>
          <w:r>
            <w:rPr>
              <w:rFonts w:hint="eastAsia" w:ascii="微软雅黑" w:hAnsi="微软雅黑" w:eastAsia="微软雅黑" w:cs="微软雅黑"/>
              <w:sz w:val="18"/>
              <w:szCs w:val="18"/>
            </w:rPr>
            <w:tab/>
          </w:r>
          <w:r>
            <w:rPr>
              <w:rFonts w:hint="eastAsia" w:ascii="微软雅黑" w:hAnsi="微软雅黑" w:eastAsia="微软雅黑" w:cs="微软雅黑"/>
              <w:sz w:val="18"/>
              <w:szCs w:val="18"/>
            </w:rPr>
            <w:fldChar w:fldCharType="begin"/>
          </w:r>
          <w:r>
            <w:rPr>
              <w:rFonts w:hint="eastAsia" w:ascii="微软雅黑" w:hAnsi="微软雅黑" w:eastAsia="微软雅黑" w:cs="微软雅黑"/>
              <w:sz w:val="18"/>
              <w:szCs w:val="18"/>
            </w:rPr>
            <w:instrText xml:space="preserve"> PAGEREF _Toc11891 \h </w:instrText>
          </w:r>
          <w:r>
            <w:rPr>
              <w:rFonts w:hint="eastAsia" w:ascii="微软雅黑" w:hAnsi="微软雅黑" w:eastAsia="微软雅黑" w:cs="微软雅黑"/>
              <w:sz w:val="18"/>
              <w:szCs w:val="18"/>
            </w:rPr>
            <w:fldChar w:fldCharType="separate"/>
          </w:r>
          <w:r>
            <w:rPr>
              <w:rFonts w:hint="eastAsia" w:ascii="微软雅黑" w:hAnsi="微软雅黑" w:eastAsia="微软雅黑" w:cs="微软雅黑"/>
              <w:sz w:val="18"/>
              <w:szCs w:val="18"/>
            </w:rPr>
            <w:t>3</w:t>
          </w:r>
          <w:r>
            <w:rPr>
              <w:rFonts w:hint="eastAsia" w:ascii="微软雅黑" w:hAnsi="微软雅黑" w:eastAsia="微软雅黑" w:cs="微软雅黑"/>
              <w:sz w:val="18"/>
              <w:szCs w:val="18"/>
            </w:rPr>
            <w:fldChar w:fldCharType="end"/>
          </w:r>
          <w:r>
            <w:rPr>
              <w:rFonts w:hint="eastAsia" w:ascii="微软雅黑" w:hAnsi="微软雅黑" w:eastAsia="微软雅黑" w:cs="微软雅黑"/>
              <w:bCs/>
              <w:sz w:val="18"/>
              <w:szCs w:val="18"/>
              <w:lang w:val="zh-CN"/>
            </w:rPr>
            <w:fldChar w:fldCharType="end"/>
          </w:r>
        </w:p>
        <w:p w14:paraId="7E4FD3B1">
          <w:pPr>
            <w:pStyle w:val="16"/>
            <w:tabs>
              <w:tab w:val="right" w:leader="dot" w:pos="8306"/>
              <w:tab w:val="clear" w:pos="8296"/>
            </w:tabs>
            <w:rPr>
              <w:rFonts w:hint="eastAsia" w:ascii="微软雅黑" w:hAnsi="微软雅黑" w:eastAsia="微软雅黑" w:cs="微软雅黑"/>
              <w:sz w:val="18"/>
              <w:szCs w:val="18"/>
            </w:rPr>
          </w:pPr>
          <w:r>
            <w:rPr>
              <w:rFonts w:hint="eastAsia" w:ascii="微软雅黑" w:hAnsi="微软雅黑" w:eastAsia="微软雅黑" w:cs="微软雅黑"/>
              <w:bCs/>
              <w:sz w:val="18"/>
              <w:szCs w:val="18"/>
              <w:lang w:val="zh-CN"/>
            </w:rPr>
            <w:fldChar w:fldCharType="begin"/>
          </w:r>
          <w:r>
            <w:rPr>
              <w:rFonts w:hint="eastAsia" w:ascii="微软雅黑" w:hAnsi="微软雅黑" w:eastAsia="微软雅黑" w:cs="微软雅黑"/>
              <w:bCs/>
              <w:sz w:val="18"/>
              <w:szCs w:val="18"/>
              <w:lang w:val="zh-CN"/>
            </w:rPr>
            <w:instrText xml:space="preserve"> HYPERLINK \l _Toc28183 </w:instrText>
          </w:r>
          <w:r>
            <w:rPr>
              <w:rFonts w:hint="eastAsia" w:ascii="微软雅黑" w:hAnsi="微软雅黑" w:eastAsia="微软雅黑" w:cs="微软雅黑"/>
              <w:bCs/>
              <w:sz w:val="18"/>
              <w:szCs w:val="18"/>
              <w:lang w:val="zh-CN"/>
            </w:rPr>
            <w:fldChar w:fldCharType="separate"/>
          </w:r>
          <w:r>
            <w:rPr>
              <w:rFonts w:hint="eastAsia" w:ascii="微软雅黑" w:hAnsi="微软雅黑" w:eastAsia="微软雅黑" w:cs="微软雅黑"/>
              <w:sz w:val="18"/>
              <w:szCs w:val="18"/>
            </w:rPr>
            <w:t>3方案设计</w:t>
          </w:r>
          <w:r>
            <w:rPr>
              <w:rFonts w:hint="eastAsia" w:ascii="微软雅黑" w:hAnsi="微软雅黑" w:eastAsia="微软雅黑" w:cs="微软雅黑"/>
              <w:sz w:val="18"/>
              <w:szCs w:val="18"/>
            </w:rPr>
            <w:tab/>
          </w:r>
          <w:r>
            <w:rPr>
              <w:rFonts w:hint="eastAsia" w:ascii="微软雅黑" w:hAnsi="微软雅黑" w:eastAsia="微软雅黑" w:cs="微软雅黑"/>
              <w:sz w:val="18"/>
              <w:szCs w:val="18"/>
            </w:rPr>
            <w:fldChar w:fldCharType="begin"/>
          </w:r>
          <w:r>
            <w:rPr>
              <w:rFonts w:hint="eastAsia" w:ascii="微软雅黑" w:hAnsi="微软雅黑" w:eastAsia="微软雅黑" w:cs="微软雅黑"/>
              <w:sz w:val="18"/>
              <w:szCs w:val="18"/>
            </w:rPr>
            <w:instrText xml:space="preserve"> PAGEREF _Toc28183 \h </w:instrText>
          </w:r>
          <w:r>
            <w:rPr>
              <w:rFonts w:hint="eastAsia" w:ascii="微软雅黑" w:hAnsi="微软雅黑" w:eastAsia="微软雅黑" w:cs="微软雅黑"/>
              <w:sz w:val="18"/>
              <w:szCs w:val="18"/>
            </w:rPr>
            <w:fldChar w:fldCharType="separate"/>
          </w:r>
          <w:r>
            <w:rPr>
              <w:rFonts w:hint="eastAsia" w:ascii="微软雅黑" w:hAnsi="微软雅黑" w:eastAsia="微软雅黑" w:cs="微软雅黑"/>
              <w:sz w:val="18"/>
              <w:szCs w:val="18"/>
            </w:rPr>
            <w:t>6</w:t>
          </w:r>
          <w:r>
            <w:rPr>
              <w:rFonts w:hint="eastAsia" w:ascii="微软雅黑" w:hAnsi="微软雅黑" w:eastAsia="微软雅黑" w:cs="微软雅黑"/>
              <w:sz w:val="18"/>
              <w:szCs w:val="18"/>
            </w:rPr>
            <w:fldChar w:fldCharType="end"/>
          </w:r>
          <w:r>
            <w:rPr>
              <w:rFonts w:hint="eastAsia" w:ascii="微软雅黑" w:hAnsi="微软雅黑" w:eastAsia="微软雅黑" w:cs="微软雅黑"/>
              <w:bCs/>
              <w:sz w:val="18"/>
              <w:szCs w:val="18"/>
              <w:lang w:val="zh-CN"/>
            </w:rPr>
            <w:fldChar w:fldCharType="end"/>
          </w:r>
        </w:p>
        <w:p w14:paraId="7C83E11A">
          <w:pPr>
            <w:pStyle w:val="18"/>
            <w:tabs>
              <w:tab w:val="right" w:leader="dot" w:pos="8306"/>
            </w:tabs>
            <w:rPr>
              <w:rFonts w:hint="eastAsia" w:ascii="微软雅黑" w:hAnsi="微软雅黑" w:eastAsia="微软雅黑" w:cs="微软雅黑"/>
              <w:sz w:val="18"/>
              <w:szCs w:val="18"/>
            </w:rPr>
          </w:pPr>
          <w:r>
            <w:rPr>
              <w:rFonts w:hint="eastAsia" w:ascii="微软雅黑" w:hAnsi="微软雅黑" w:eastAsia="微软雅黑" w:cs="微软雅黑"/>
              <w:bCs/>
              <w:sz w:val="18"/>
              <w:szCs w:val="18"/>
              <w:lang w:val="zh-CN"/>
            </w:rPr>
            <w:fldChar w:fldCharType="begin"/>
          </w:r>
          <w:r>
            <w:rPr>
              <w:rFonts w:hint="eastAsia" w:ascii="微软雅黑" w:hAnsi="微软雅黑" w:eastAsia="微软雅黑" w:cs="微软雅黑"/>
              <w:bCs/>
              <w:sz w:val="18"/>
              <w:szCs w:val="18"/>
              <w:lang w:val="zh-CN"/>
            </w:rPr>
            <w:instrText xml:space="preserve"> HYPERLINK \l _Toc30335 </w:instrText>
          </w:r>
          <w:r>
            <w:rPr>
              <w:rFonts w:hint="eastAsia" w:ascii="微软雅黑" w:hAnsi="微软雅黑" w:eastAsia="微软雅黑" w:cs="微软雅黑"/>
              <w:bCs/>
              <w:sz w:val="18"/>
              <w:szCs w:val="18"/>
              <w:lang w:val="zh-CN"/>
            </w:rPr>
            <w:fldChar w:fldCharType="separate"/>
          </w:r>
          <w:r>
            <w:rPr>
              <w:rFonts w:hint="eastAsia" w:ascii="微软雅黑" w:hAnsi="微软雅黑" w:eastAsia="微软雅黑" w:cs="微软雅黑"/>
              <w:sz w:val="18"/>
              <w:szCs w:val="18"/>
            </w:rPr>
            <w:t>3.1施工方案</w:t>
          </w:r>
          <w:r>
            <w:rPr>
              <w:rFonts w:hint="eastAsia" w:ascii="微软雅黑" w:hAnsi="微软雅黑" w:eastAsia="微软雅黑" w:cs="微软雅黑"/>
              <w:sz w:val="18"/>
              <w:szCs w:val="18"/>
            </w:rPr>
            <w:tab/>
          </w:r>
          <w:r>
            <w:rPr>
              <w:rFonts w:hint="eastAsia" w:ascii="微软雅黑" w:hAnsi="微软雅黑" w:eastAsia="微软雅黑" w:cs="微软雅黑"/>
              <w:sz w:val="18"/>
              <w:szCs w:val="18"/>
            </w:rPr>
            <w:fldChar w:fldCharType="begin"/>
          </w:r>
          <w:r>
            <w:rPr>
              <w:rFonts w:hint="eastAsia" w:ascii="微软雅黑" w:hAnsi="微软雅黑" w:eastAsia="微软雅黑" w:cs="微软雅黑"/>
              <w:sz w:val="18"/>
              <w:szCs w:val="18"/>
            </w:rPr>
            <w:instrText xml:space="preserve"> PAGEREF _Toc30335 \h </w:instrText>
          </w:r>
          <w:r>
            <w:rPr>
              <w:rFonts w:hint="eastAsia" w:ascii="微软雅黑" w:hAnsi="微软雅黑" w:eastAsia="微软雅黑" w:cs="微软雅黑"/>
              <w:sz w:val="18"/>
              <w:szCs w:val="18"/>
            </w:rPr>
            <w:fldChar w:fldCharType="separate"/>
          </w:r>
          <w:r>
            <w:rPr>
              <w:rFonts w:hint="eastAsia" w:ascii="微软雅黑" w:hAnsi="微软雅黑" w:eastAsia="微软雅黑" w:cs="微软雅黑"/>
              <w:sz w:val="18"/>
              <w:szCs w:val="18"/>
            </w:rPr>
            <w:t>6</w:t>
          </w:r>
          <w:r>
            <w:rPr>
              <w:rFonts w:hint="eastAsia" w:ascii="微软雅黑" w:hAnsi="微软雅黑" w:eastAsia="微软雅黑" w:cs="微软雅黑"/>
              <w:sz w:val="18"/>
              <w:szCs w:val="18"/>
            </w:rPr>
            <w:fldChar w:fldCharType="end"/>
          </w:r>
          <w:r>
            <w:rPr>
              <w:rFonts w:hint="eastAsia" w:ascii="微软雅黑" w:hAnsi="微软雅黑" w:eastAsia="微软雅黑" w:cs="微软雅黑"/>
              <w:bCs/>
              <w:sz w:val="18"/>
              <w:szCs w:val="18"/>
              <w:lang w:val="zh-CN"/>
            </w:rPr>
            <w:fldChar w:fldCharType="end"/>
          </w:r>
        </w:p>
        <w:p w14:paraId="4606A8D3">
          <w:pPr>
            <w:pStyle w:val="18"/>
            <w:tabs>
              <w:tab w:val="right" w:leader="dot" w:pos="8306"/>
            </w:tabs>
            <w:rPr>
              <w:rFonts w:hint="eastAsia" w:ascii="微软雅黑" w:hAnsi="微软雅黑" w:eastAsia="微软雅黑" w:cs="微软雅黑"/>
              <w:sz w:val="18"/>
              <w:szCs w:val="18"/>
            </w:rPr>
          </w:pPr>
          <w:r>
            <w:rPr>
              <w:rFonts w:hint="eastAsia" w:ascii="微软雅黑" w:hAnsi="微软雅黑" w:eastAsia="微软雅黑" w:cs="微软雅黑"/>
              <w:bCs/>
              <w:sz w:val="18"/>
              <w:szCs w:val="18"/>
              <w:lang w:val="zh-CN"/>
            </w:rPr>
            <w:fldChar w:fldCharType="begin"/>
          </w:r>
          <w:r>
            <w:rPr>
              <w:rFonts w:hint="eastAsia" w:ascii="微软雅黑" w:hAnsi="微软雅黑" w:eastAsia="微软雅黑" w:cs="微软雅黑"/>
              <w:bCs/>
              <w:sz w:val="18"/>
              <w:szCs w:val="18"/>
              <w:lang w:val="zh-CN"/>
            </w:rPr>
            <w:instrText xml:space="preserve"> HYPERLINK \l _Toc31036 </w:instrText>
          </w:r>
          <w:r>
            <w:rPr>
              <w:rFonts w:hint="eastAsia" w:ascii="微软雅黑" w:hAnsi="微软雅黑" w:eastAsia="微软雅黑" w:cs="微软雅黑"/>
              <w:bCs/>
              <w:sz w:val="18"/>
              <w:szCs w:val="18"/>
              <w:lang w:val="zh-CN"/>
            </w:rPr>
            <w:fldChar w:fldCharType="separate"/>
          </w:r>
          <w:r>
            <w:rPr>
              <w:rFonts w:hint="eastAsia" w:ascii="微软雅黑" w:hAnsi="微软雅黑" w:eastAsia="微软雅黑" w:cs="微软雅黑"/>
              <w:sz w:val="18"/>
              <w:szCs w:val="18"/>
              <w:highlight w:val="none"/>
              <w:lang w:val="en-US" w:eastAsia="zh-CN"/>
            </w:rPr>
            <w:t>3.2整体效果图</w:t>
          </w:r>
          <w:r>
            <w:rPr>
              <w:rFonts w:hint="eastAsia" w:ascii="微软雅黑" w:hAnsi="微软雅黑" w:eastAsia="微软雅黑" w:cs="微软雅黑"/>
              <w:sz w:val="18"/>
              <w:szCs w:val="18"/>
            </w:rPr>
            <w:tab/>
          </w:r>
          <w:r>
            <w:rPr>
              <w:rFonts w:hint="eastAsia" w:ascii="微软雅黑" w:hAnsi="微软雅黑" w:eastAsia="微软雅黑" w:cs="微软雅黑"/>
              <w:sz w:val="18"/>
              <w:szCs w:val="18"/>
            </w:rPr>
            <w:fldChar w:fldCharType="begin"/>
          </w:r>
          <w:r>
            <w:rPr>
              <w:rFonts w:hint="eastAsia" w:ascii="微软雅黑" w:hAnsi="微软雅黑" w:eastAsia="微软雅黑" w:cs="微软雅黑"/>
              <w:sz w:val="18"/>
              <w:szCs w:val="18"/>
            </w:rPr>
            <w:instrText xml:space="preserve"> PAGEREF _Toc31036 \h </w:instrText>
          </w:r>
          <w:r>
            <w:rPr>
              <w:rFonts w:hint="eastAsia" w:ascii="微软雅黑" w:hAnsi="微软雅黑" w:eastAsia="微软雅黑" w:cs="微软雅黑"/>
              <w:sz w:val="18"/>
              <w:szCs w:val="18"/>
            </w:rPr>
            <w:fldChar w:fldCharType="separate"/>
          </w:r>
          <w:r>
            <w:rPr>
              <w:rFonts w:hint="eastAsia" w:ascii="微软雅黑" w:hAnsi="微软雅黑" w:eastAsia="微软雅黑" w:cs="微软雅黑"/>
              <w:sz w:val="18"/>
              <w:szCs w:val="18"/>
            </w:rPr>
            <w:t>13</w:t>
          </w:r>
          <w:r>
            <w:rPr>
              <w:rFonts w:hint="eastAsia" w:ascii="微软雅黑" w:hAnsi="微软雅黑" w:eastAsia="微软雅黑" w:cs="微软雅黑"/>
              <w:sz w:val="18"/>
              <w:szCs w:val="18"/>
            </w:rPr>
            <w:fldChar w:fldCharType="end"/>
          </w:r>
          <w:r>
            <w:rPr>
              <w:rFonts w:hint="eastAsia" w:ascii="微软雅黑" w:hAnsi="微软雅黑" w:eastAsia="微软雅黑" w:cs="微软雅黑"/>
              <w:bCs/>
              <w:sz w:val="18"/>
              <w:szCs w:val="18"/>
              <w:lang w:val="zh-CN"/>
            </w:rPr>
            <w:fldChar w:fldCharType="end"/>
          </w:r>
        </w:p>
        <w:p w14:paraId="704A5465">
          <w:pPr>
            <w:pStyle w:val="18"/>
            <w:tabs>
              <w:tab w:val="right" w:leader="dot" w:pos="8306"/>
            </w:tabs>
            <w:rPr>
              <w:rFonts w:hint="eastAsia" w:ascii="微软雅黑" w:hAnsi="微软雅黑" w:eastAsia="微软雅黑" w:cs="微软雅黑"/>
              <w:sz w:val="18"/>
              <w:szCs w:val="18"/>
            </w:rPr>
          </w:pPr>
          <w:r>
            <w:rPr>
              <w:rFonts w:hint="eastAsia" w:ascii="微软雅黑" w:hAnsi="微软雅黑" w:eastAsia="微软雅黑" w:cs="微软雅黑"/>
              <w:bCs/>
              <w:sz w:val="18"/>
              <w:szCs w:val="18"/>
              <w:lang w:val="zh-CN"/>
            </w:rPr>
            <w:fldChar w:fldCharType="begin"/>
          </w:r>
          <w:r>
            <w:rPr>
              <w:rFonts w:hint="eastAsia" w:ascii="微软雅黑" w:hAnsi="微软雅黑" w:eastAsia="微软雅黑" w:cs="微软雅黑"/>
              <w:bCs/>
              <w:sz w:val="18"/>
              <w:szCs w:val="18"/>
              <w:lang w:val="zh-CN"/>
            </w:rPr>
            <w:instrText xml:space="preserve"> HYPERLINK \l _Toc1879 </w:instrText>
          </w:r>
          <w:r>
            <w:rPr>
              <w:rFonts w:hint="eastAsia" w:ascii="微软雅黑" w:hAnsi="微软雅黑" w:eastAsia="微软雅黑" w:cs="微软雅黑"/>
              <w:bCs/>
              <w:sz w:val="18"/>
              <w:szCs w:val="18"/>
              <w:lang w:val="zh-CN"/>
            </w:rPr>
            <w:fldChar w:fldCharType="separate"/>
          </w:r>
          <w:r>
            <w:rPr>
              <w:rFonts w:hint="eastAsia" w:ascii="微软雅黑" w:hAnsi="微软雅黑" w:eastAsia="微软雅黑" w:cs="微软雅黑"/>
              <w:sz w:val="18"/>
              <w:szCs w:val="18"/>
            </w:rPr>
            <w:t>3.</w:t>
          </w:r>
          <w:r>
            <w:rPr>
              <w:rFonts w:hint="eastAsia" w:ascii="微软雅黑" w:hAnsi="微软雅黑" w:eastAsia="微软雅黑" w:cs="微软雅黑"/>
              <w:sz w:val="18"/>
              <w:szCs w:val="18"/>
              <w:lang w:val="en-US" w:eastAsia="zh-CN"/>
            </w:rPr>
            <w:t>3</w:t>
          </w:r>
          <w:r>
            <w:rPr>
              <w:rFonts w:hint="eastAsia" w:ascii="微软雅黑" w:hAnsi="微软雅黑" w:eastAsia="微软雅黑" w:cs="微软雅黑"/>
              <w:sz w:val="18"/>
              <w:szCs w:val="18"/>
            </w:rPr>
            <w:t>技术要求</w:t>
          </w:r>
          <w:r>
            <w:rPr>
              <w:rFonts w:hint="eastAsia" w:ascii="微软雅黑" w:hAnsi="微软雅黑" w:eastAsia="微软雅黑" w:cs="微软雅黑"/>
              <w:sz w:val="18"/>
              <w:szCs w:val="18"/>
            </w:rPr>
            <w:tab/>
          </w:r>
          <w:r>
            <w:rPr>
              <w:rFonts w:hint="eastAsia" w:ascii="微软雅黑" w:hAnsi="微软雅黑" w:eastAsia="微软雅黑" w:cs="微软雅黑"/>
              <w:sz w:val="18"/>
              <w:szCs w:val="18"/>
            </w:rPr>
            <w:fldChar w:fldCharType="begin"/>
          </w:r>
          <w:r>
            <w:rPr>
              <w:rFonts w:hint="eastAsia" w:ascii="微软雅黑" w:hAnsi="微软雅黑" w:eastAsia="微软雅黑" w:cs="微软雅黑"/>
              <w:sz w:val="18"/>
              <w:szCs w:val="18"/>
            </w:rPr>
            <w:instrText xml:space="preserve"> PAGEREF _Toc1879 \h </w:instrText>
          </w:r>
          <w:r>
            <w:rPr>
              <w:rFonts w:hint="eastAsia" w:ascii="微软雅黑" w:hAnsi="微软雅黑" w:eastAsia="微软雅黑" w:cs="微软雅黑"/>
              <w:sz w:val="18"/>
              <w:szCs w:val="18"/>
            </w:rPr>
            <w:fldChar w:fldCharType="separate"/>
          </w:r>
          <w:r>
            <w:rPr>
              <w:rFonts w:hint="eastAsia" w:ascii="微软雅黑" w:hAnsi="微软雅黑" w:eastAsia="微软雅黑" w:cs="微软雅黑"/>
              <w:sz w:val="18"/>
              <w:szCs w:val="18"/>
            </w:rPr>
            <w:t>13</w:t>
          </w:r>
          <w:r>
            <w:rPr>
              <w:rFonts w:hint="eastAsia" w:ascii="微软雅黑" w:hAnsi="微软雅黑" w:eastAsia="微软雅黑" w:cs="微软雅黑"/>
              <w:sz w:val="18"/>
              <w:szCs w:val="18"/>
            </w:rPr>
            <w:fldChar w:fldCharType="end"/>
          </w:r>
          <w:r>
            <w:rPr>
              <w:rFonts w:hint="eastAsia" w:ascii="微软雅黑" w:hAnsi="微软雅黑" w:eastAsia="微软雅黑" w:cs="微软雅黑"/>
              <w:bCs/>
              <w:sz w:val="18"/>
              <w:szCs w:val="18"/>
              <w:lang w:val="zh-CN"/>
            </w:rPr>
            <w:fldChar w:fldCharType="end"/>
          </w:r>
        </w:p>
        <w:p w14:paraId="6BD27B14">
          <w:pPr>
            <w:pStyle w:val="16"/>
            <w:tabs>
              <w:tab w:val="right" w:leader="dot" w:pos="8306"/>
              <w:tab w:val="clear" w:pos="8296"/>
            </w:tabs>
            <w:rPr>
              <w:rFonts w:hint="eastAsia" w:ascii="微软雅黑" w:hAnsi="微软雅黑" w:eastAsia="微软雅黑" w:cs="微软雅黑"/>
              <w:sz w:val="18"/>
              <w:szCs w:val="18"/>
            </w:rPr>
          </w:pPr>
          <w:r>
            <w:rPr>
              <w:rFonts w:hint="eastAsia" w:ascii="微软雅黑" w:hAnsi="微软雅黑" w:eastAsia="微软雅黑" w:cs="微软雅黑"/>
              <w:bCs/>
              <w:sz w:val="18"/>
              <w:szCs w:val="18"/>
              <w:lang w:val="zh-CN"/>
            </w:rPr>
            <w:fldChar w:fldCharType="begin"/>
          </w:r>
          <w:r>
            <w:rPr>
              <w:rFonts w:hint="eastAsia" w:ascii="微软雅黑" w:hAnsi="微软雅黑" w:eastAsia="微软雅黑" w:cs="微软雅黑"/>
              <w:bCs/>
              <w:sz w:val="18"/>
              <w:szCs w:val="18"/>
              <w:lang w:val="zh-CN"/>
            </w:rPr>
            <w:instrText xml:space="preserve"> HYPERLINK \l _Toc7041 </w:instrText>
          </w:r>
          <w:r>
            <w:rPr>
              <w:rFonts w:hint="eastAsia" w:ascii="微软雅黑" w:hAnsi="微软雅黑" w:eastAsia="微软雅黑" w:cs="微软雅黑"/>
              <w:bCs/>
              <w:sz w:val="18"/>
              <w:szCs w:val="18"/>
              <w:lang w:val="zh-CN"/>
            </w:rPr>
            <w:fldChar w:fldCharType="separate"/>
          </w:r>
          <w:r>
            <w:rPr>
              <w:rFonts w:hint="eastAsia" w:ascii="微软雅黑" w:hAnsi="微软雅黑" w:eastAsia="微软雅黑" w:cs="微软雅黑"/>
              <w:sz w:val="18"/>
              <w:szCs w:val="18"/>
            </w:rPr>
            <w:t>4工程施工</w:t>
          </w:r>
          <w:r>
            <w:rPr>
              <w:rFonts w:hint="eastAsia" w:ascii="微软雅黑" w:hAnsi="微软雅黑" w:eastAsia="微软雅黑" w:cs="微软雅黑"/>
              <w:sz w:val="18"/>
              <w:szCs w:val="18"/>
            </w:rPr>
            <w:tab/>
          </w:r>
          <w:r>
            <w:rPr>
              <w:rFonts w:hint="eastAsia" w:ascii="微软雅黑" w:hAnsi="微软雅黑" w:eastAsia="微软雅黑" w:cs="微软雅黑"/>
              <w:sz w:val="18"/>
              <w:szCs w:val="18"/>
            </w:rPr>
            <w:fldChar w:fldCharType="begin"/>
          </w:r>
          <w:r>
            <w:rPr>
              <w:rFonts w:hint="eastAsia" w:ascii="微软雅黑" w:hAnsi="微软雅黑" w:eastAsia="微软雅黑" w:cs="微软雅黑"/>
              <w:sz w:val="18"/>
              <w:szCs w:val="18"/>
            </w:rPr>
            <w:instrText xml:space="preserve"> PAGEREF _Toc7041 \h </w:instrText>
          </w:r>
          <w:r>
            <w:rPr>
              <w:rFonts w:hint="eastAsia" w:ascii="微软雅黑" w:hAnsi="微软雅黑" w:eastAsia="微软雅黑" w:cs="微软雅黑"/>
              <w:sz w:val="18"/>
              <w:szCs w:val="18"/>
            </w:rPr>
            <w:fldChar w:fldCharType="separate"/>
          </w:r>
          <w:r>
            <w:rPr>
              <w:rFonts w:hint="eastAsia" w:ascii="微软雅黑" w:hAnsi="微软雅黑" w:eastAsia="微软雅黑" w:cs="微软雅黑"/>
              <w:sz w:val="18"/>
              <w:szCs w:val="18"/>
            </w:rPr>
            <w:t>14</w:t>
          </w:r>
          <w:r>
            <w:rPr>
              <w:rFonts w:hint="eastAsia" w:ascii="微软雅黑" w:hAnsi="微软雅黑" w:eastAsia="微软雅黑" w:cs="微软雅黑"/>
              <w:sz w:val="18"/>
              <w:szCs w:val="18"/>
            </w:rPr>
            <w:fldChar w:fldCharType="end"/>
          </w:r>
          <w:r>
            <w:rPr>
              <w:rFonts w:hint="eastAsia" w:ascii="微软雅黑" w:hAnsi="微软雅黑" w:eastAsia="微软雅黑" w:cs="微软雅黑"/>
              <w:bCs/>
              <w:sz w:val="18"/>
              <w:szCs w:val="18"/>
              <w:lang w:val="zh-CN"/>
            </w:rPr>
            <w:fldChar w:fldCharType="end"/>
          </w:r>
        </w:p>
        <w:p w14:paraId="6B0662FD">
          <w:pPr>
            <w:pStyle w:val="18"/>
            <w:tabs>
              <w:tab w:val="right" w:leader="dot" w:pos="8306"/>
            </w:tabs>
            <w:rPr>
              <w:rFonts w:hint="eastAsia" w:ascii="微软雅黑" w:hAnsi="微软雅黑" w:eastAsia="微软雅黑" w:cs="微软雅黑"/>
              <w:sz w:val="18"/>
              <w:szCs w:val="18"/>
            </w:rPr>
          </w:pPr>
          <w:r>
            <w:rPr>
              <w:rFonts w:hint="eastAsia" w:ascii="微软雅黑" w:hAnsi="微软雅黑" w:eastAsia="微软雅黑" w:cs="微软雅黑"/>
              <w:bCs/>
              <w:sz w:val="18"/>
              <w:szCs w:val="18"/>
              <w:lang w:val="zh-CN"/>
            </w:rPr>
            <w:fldChar w:fldCharType="begin"/>
          </w:r>
          <w:r>
            <w:rPr>
              <w:rFonts w:hint="eastAsia" w:ascii="微软雅黑" w:hAnsi="微软雅黑" w:eastAsia="微软雅黑" w:cs="微软雅黑"/>
              <w:bCs/>
              <w:sz w:val="18"/>
              <w:szCs w:val="18"/>
              <w:lang w:val="zh-CN"/>
            </w:rPr>
            <w:instrText xml:space="preserve"> HYPERLINK \l _Toc24386 </w:instrText>
          </w:r>
          <w:r>
            <w:rPr>
              <w:rFonts w:hint="eastAsia" w:ascii="微软雅黑" w:hAnsi="微软雅黑" w:eastAsia="微软雅黑" w:cs="微软雅黑"/>
              <w:bCs/>
              <w:sz w:val="18"/>
              <w:szCs w:val="18"/>
              <w:lang w:val="zh-CN"/>
            </w:rPr>
            <w:fldChar w:fldCharType="separate"/>
          </w:r>
          <w:r>
            <w:rPr>
              <w:rFonts w:hint="eastAsia" w:ascii="微软雅黑" w:hAnsi="微软雅黑" w:eastAsia="微软雅黑" w:cs="微软雅黑"/>
              <w:sz w:val="18"/>
              <w:szCs w:val="18"/>
            </w:rPr>
            <w:t>4.1施工条件与施工组织形式</w:t>
          </w:r>
          <w:r>
            <w:rPr>
              <w:rFonts w:hint="eastAsia" w:ascii="微软雅黑" w:hAnsi="微软雅黑" w:eastAsia="微软雅黑" w:cs="微软雅黑"/>
              <w:sz w:val="18"/>
              <w:szCs w:val="18"/>
            </w:rPr>
            <w:tab/>
          </w:r>
          <w:r>
            <w:rPr>
              <w:rFonts w:hint="eastAsia" w:ascii="微软雅黑" w:hAnsi="微软雅黑" w:eastAsia="微软雅黑" w:cs="微软雅黑"/>
              <w:sz w:val="18"/>
              <w:szCs w:val="18"/>
            </w:rPr>
            <w:fldChar w:fldCharType="begin"/>
          </w:r>
          <w:r>
            <w:rPr>
              <w:rFonts w:hint="eastAsia" w:ascii="微软雅黑" w:hAnsi="微软雅黑" w:eastAsia="微软雅黑" w:cs="微软雅黑"/>
              <w:sz w:val="18"/>
              <w:szCs w:val="18"/>
            </w:rPr>
            <w:instrText xml:space="preserve"> PAGEREF _Toc24386 \h </w:instrText>
          </w:r>
          <w:r>
            <w:rPr>
              <w:rFonts w:hint="eastAsia" w:ascii="微软雅黑" w:hAnsi="微软雅黑" w:eastAsia="微软雅黑" w:cs="微软雅黑"/>
              <w:sz w:val="18"/>
              <w:szCs w:val="18"/>
            </w:rPr>
            <w:fldChar w:fldCharType="separate"/>
          </w:r>
          <w:r>
            <w:rPr>
              <w:rFonts w:hint="eastAsia" w:ascii="微软雅黑" w:hAnsi="微软雅黑" w:eastAsia="微软雅黑" w:cs="微软雅黑"/>
              <w:sz w:val="18"/>
              <w:szCs w:val="18"/>
            </w:rPr>
            <w:t>14</w:t>
          </w:r>
          <w:r>
            <w:rPr>
              <w:rFonts w:hint="eastAsia" w:ascii="微软雅黑" w:hAnsi="微软雅黑" w:eastAsia="微软雅黑" w:cs="微软雅黑"/>
              <w:sz w:val="18"/>
              <w:szCs w:val="18"/>
            </w:rPr>
            <w:fldChar w:fldCharType="end"/>
          </w:r>
          <w:r>
            <w:rPr>
              <w:rFonts w:hint="eastAsia" w:ascii="微软雅黑" w:hAnsi="微软雅黑" w:eastAsia="微软雅黑" w:cs="微软雅黑"/>
              <w:bCs/>
              <w:sz w:val="18"/>
              <w:szCs w:val="18"/>
              <w:lang w:val="zh-CN"/>
            </w:rPr>
            <w:fldChar w:fldCharType="end"/>
          </w:r>
        </w:p>
        <w:p w14:paraId="47B03BE5">
          <w:pPr>
            <w:pStyle w:val="18"/>
            <w:tabs>
              <w:tab w:val="right" w:leader="dot" w:pos="8306"/>
            </w:tabs>
            <w:rPr>
              <w:rFonts w:hint="eastAsia" w:ascii="微软雅黑" w:hAnsi="微软雅黑" w:eastAsia="微软雅黑" w:cs="微软雅黑"/>
              <w:sz w:val="18"/>
              <w:szCs w:val="18"/>
            </w:rPr>
          </w:pPr>
          <w:r>
            <w:rPr>
              <w:rFonts w:hint="eastAsia" w:ascii="微软雅黑" w:hAnsi="微软雅黑" w:eastAsia="微软雅黑" w:cs="微软雅黑"/>
              <w:bCs/>
              <w:sz w:val="18"/>
              <w:szCs w:val="18"/>
              <w:lang w:val="zh-CN"/>
            </w:rPr>
            <w:fldChar w:fldCharType="begin"/>
          </w:r>
          <w:r>
            <w:rPr>
              <w:rFonts w:hint="eastAsia" w:ascii="微软雅黑" w:hAnsi="微软雅黑" w:eastAsia="微软雅黑" w:cs="微软雅黑"/>
              <w:bCs/>
              <w:sz w:val="18"/>
              <w:szCs w:val="18"/>
              <w:lang w:val="zh-CN"/>
            </w:rPr>
            <w:instrText xml:space="preserve"> HYPERLINK \l _Toc8242 </w:instrText>
          </w:r>
          <w:r>
            <w:rPr>
              <w:rFonts w:hint="eastAsia" w:ascii="微软雅黑" w:hAnsi="微软雅黑" w:eastAsia="微软雅黑" w:cs="微软雅黑"/>
              <w:bCs/>
              <w:sz w:val="18"/>
              <w:szCs w:val="18"/>
              <w:lang w:val="zh-CN"/>
            </w:rPr>
            <w:fldChar w:fldCharType="separate"/>
          </w:r>
          <w:r>
            <w:rPr>
              <w:rFonts w:hint="eastAsia" w:ascii="微软雅黑" w:hAnsi="微软雅黑" w:eastAsia="微软雅黑" w:cs="微软雅黑"/>
              <w:sz w:val="18"/>
              <w:szCs w:val="18"/>
            </w:rPr>
            <w:t>4.1.1建设管理机构、职责</w:t>
          </w:r>
          <w:r>
            <w:rPr>
              <w:rFonts w:hint="eastAsia" w:ascii="微软雅黑" w:hAnsi="微软雅黑" w:eastAsia="微软雅黑" w:cs="微软雅黑"/>
              <w:sz w:val="18"/>
              <w:szCs w:val="18"/>
            </w:rPr>
            <w:tab/>
          </w:r>
          <w:r>
            <w:rPr>
              <w:rFonts w:hint="eastAsia" w:ascii="微软雅黑" w:hAnsi="微软雅黑" w:eastAsia="微软雅黑" w:cs="微软雅黑"/>
              <w:sz w:val="18"/>
              <w:szCs w:val="18"/>
            </w:rPr>
            <w:fldChar w:fldCharType="begin"/>
          </w:r>
          <w:r>
            <w:rPr>
              <w:rFonts w:hint="eastAsia" w:ascii="微软雅黑" w:hAnsi="微软雅黑" w:eastAsia="微软雅黑" w:cs="微软雅黑"/>
              <w:sz w:val="18"/>
              <w:szCs w:val="18"/>
            </w:rPr>
            <w:instrText xml:space="preserve"> PAGEREF _Toc8242 \h </w:instrText>
          </w:r>
          <w:r>
            <w:rPr>
              <w:rFonts w:hint="eastAsia" w:ascii="微软雅黑" w:hAnsi="微软雅黑" w:eastAsia="微软雅黑" w:cs="微软雅黑"/>
              <w:sz w:val="18"/>
              <w:szCs w:val="18"/>
            </w:rPr>
            <w:fldChar w:fldCharType="separate"/>
          </w:r>
          <w:r>
            <w:rPr>
              <w:rFonts w:hint="eastAsia" w:ascii="微软雅黑" w:hAnsi="微软雅黑" w:eastAsia="微软雅黑" w:cs="微软雅黑"/>
              <w:sz w:val="18"/>
              <w:szCs w:val="18"/>
            </w:rPr>
            <w:t>14</w:t>
          </w:r>
          <w:r>
            <w:rPr>
              <w:rFonts w:hint="eastAsia" w:ascii="微软雅黑" w:hAnsi="微软雅黑" w:eastAsia="微软雅黑" w:cs="微软雅黑"/>
              <w:sz w:val="18"/>
              <w:szCs w:val="18"/>
            </w:rPr>
            <w:fldChar w:fldCharType="end"/>
          </w:r>
          <w:r>
            <w:rPr>
              <w:rFonts w:hint="eastAsia" w:ascii="微软雅黑" w:hAnsi="微软雅黑" w:eastAsia="微软雅黑" w:cs="微软雅黑"/>
              <w:bCs/>
              <w:sz w:val="18"/>
              <w:szCs w:val="18"/>
              <w:lang w:val="zh-CN"/>
            </w:rPr>
            <w:fldChar w:fldCharType="end"/>
          </w:r>
        </w:p>
        <w:p w14:paraId="0F5B48A0">
          <w:pPr>
            <w:pStyle w:val="18"/>
            <w:tabs>
              <w:tab w:val="right" w:leader="dot" w:pos="8306"/>
            </w:tabs>
            <w:rPr>
              <w:rFonts w:hint="eastAsia" w:ascii="微软雅黑" w:hAnsi="微软雅黑" w:eastAsia="微软雅黑" w:cs="微软雅黑"/>
              <w:sz w:val="18"/>
              <w:szCs w:val="18"/>
            </w:rPr>
          </w:pPr>
          <w:r>
            <w:rPr>
              <w:rFonts w:hint="eastAsia" w:ascii="微软雅黑" w:hAnsi="微软雅黑" w:eastAsia="微软雅黑" w:cs="微软雅黑"/>
              <w:bCs/>
              <w:sz w:val="18"/>
              <w:szCs w:val="18"/>
              <w:lang w:val="zh-CN"/>
            </w:rPr>
            <w:fldChar w:fldCharType="begin"/>
          </w:r>
          <w:r>
            <w:rPr>
              <w:rFonts w:hint="eastAsia" w:ascii="微软雅黑" w:hAnsi="微软雅黑" w:eastAsia="微软雅黑" w:cs="微软雅黑"/>
              <w:bCs/>
              <w:sz w:val="18"/>
              <w:szCs w:val="18"/>
              <w:lang w:val="zh-CN"/>
            </w:rPr>
            <w:instrText xml:space="preserve"> HYPERLINK \l _Toc20981 </w:instrText>
          </w:r>
          <w:r>
            <w:rPr>
              <w:rFonts w:hint="eastAsia" w:ascii="微软雅黑" w:hAnsi="微软雅黑" w:eastAsia="微软雅黑" w:cs="微软雅黑"/>
              <w:bCs/>
              <w:sz w:val="18"/>
              <w:szCs w:val="18"/>
              <w:lang w:val="zh-CN"/>
            </w:rPr>
            <w:fldChar w:fldCharType="separate"/>
          </w:r>
          <w:r>
            <w:rPr>
              <w:rFonts w:hint="eastAsia" w:ascii="微软雅黑" w:hAnsi="微软雅黑" w:eastAsia="微软雅黑" w:cs="微软雅黑"/>
              <w:sz w:val="18"/>
              <w:szCs w:val="18"/>
            </w:rPr>
            <w:t>4.1.2运行维护</w:t>
          </w:r>
          <w:r>
            <w:rPr>
              <w:rFonts w:hint="eastAsia" w:ascii="微软雅黑" w:hAnsi="微软雅黑" w:eastAsia="微软雅黑" w:cs="微软雅黑"/>
              <w:sz w:val="18"/>
              <w:szCs w:val="18"/>
            </w:rPr>
            <w:tab/>
          </w:r>
          <w:r>
            <w:rPr>
              <w:rFonts w:hint="eastAsia" w:ascii="微软雅黑" w:hAnsi="微软雅黑" w:eastAsia="微软雅黑" w:cs="微软雅黑"/>
              <w:sz w:val="18"/>
              <w:szCs w:val="18"/>
            </w:rPr>
            <w:fldChar w:fldCharType="begin"/>
          </w:r>
          <w:r>
            <w:rPr>
              <w:rFonts w:hint="eastAsia" w:ascii="微软雅黑" w:hAnsi="微软雅黑" w:eastAsia="微软雅黑" w:cs="微软雅黑"/>
              <w:sz w:val="18"/>
              <w:szCs w:val="18"/>
            </w:rPr>
            <w:instrText xml:space="preserve"> PAGEREF _Toc20981 \h </w:instrText>
          </w:r>
          <w:r>
            <w:rPr>
              <w:rFonts w:hint="eastAsia" w:ascii="微软雅黑" w:hAnsi="微软雅黑" w:eastAsia="微软雅黑" w:cs="微软雅黑"/>
              <w:sz w:val="18"/>
              <w:szCs w:val="18"/>
            </w:rPr>
            <w:fldChar w:fldCharType="separate"/>
          </w:r>
          <w:r>
            <w:rPr>
              <w:rFonts w:hint="eastAsia" w:ascii="微软雅黑" w:hAnsi="微软雅黑" w:eastAsia="微软雅黑" w:cs="微软雅黑"/>
              <w:sz w:val="18"/>
              <w:szCs w:val="18"/>
            </w:rPr>
            <w:t>14</w:t>
          </w:r>
          <w:r>
            <w:rPr>
              <w:rFonts w:hint="eastAsia" w:ascii="微软雅黑" w:hAnsi="微软雅黑" w:eastAsia="微软雅黑" w:cs="微软雅黑"/>
              <w:sz w:val="18"/>
              <w:szCs w:val="18"/>
            </w:rPr>
            <w:fldChar w:fldCharType="end"/>
          </w:r>
          <w:r>
            <w:rPr>
              <w:rFonts w:hint="eastAsia" w:ascii="微软雅黑" w:hAnsi="微软雅黑" w:eastAsia="微软雅黑" w:cs="微软雅黑"/>
              <w:bCs/>
              <w:sz w:val="18"/>
              <w:szCs w:val="18"/>
              <w:lang w:val="zh-CN"/>
            </w:rPr>
            <w:fldChar w:fldCharType="end"/>
          </w:r>
        </w:p>
        <w:p w14:paraId="60A432ED">
          <w:pPr>
            <w:pStyle w:val="18"/>
            <w:tabs>
              <w:tab w:val="right" w:leader="dot" w:pos="8306"/>
            </w:tabs>
            <w:rPr>
              <w:rFonts w:hint="eastAsia" w:ascii="微软雅黑" w:hAnsi="微软雅黑" w:eastAsia="微软雅黑" w:cs="微软雅黑"/>
              <w:sz w:val="18"/>
              <w:szCs w:val="18"/>
            </w:rPr>
          </w:pPr>
          <w:r>
            <w:rPr>
              <w:rFonts w:hint="eastAsia" w:ascii="微软雅黑" w:hAnsi="微软雅黑" w:eastAsia="微软雅黑" w:cs="微软雅黑"/>
              <w:bCs/>
              <w:sz w:val="18"/>
              <w:szCs w:val="18"/>
              <w:lang w:val="zh-CN"/>
            </w:rPr>
            <w:fldChar w:fldCharType="begin"/>
          </w:r>
          <w:r>
            <w:rPr>
              <w:rFonts w:hint="eastAsia" w:ascii="微软雅黑" w:hAnsi="微软雅黑" w:eastAsia="微软雅黑" w:cs="微软雅黑"/>
              <w:bCs/>
              <w:sz w:val="18"/>
              <w:szCs w:val="18"/>
              <w:lang w:val="zh-CN"/>
            </w:rPr>
            <w:instrText xml:space="preserve"> HYPERLINK \l _Toc21350 </w:instrText>
          </w:r>
          <w:r>
            <w:rPr>
              <w:rFonts w:hint="eastAsia" w:ascii="微软雅黑" w:hAnsi="微软雅黑" w:eastAsia="微软雅黑" w:cs="微软雅黑"/>
              <w:bCs/>
              <w:sz w:val="18"/>
              <w:szCs w:val="18"/>
              <w:lang w:val="zh-CN"/>
            </w:rPr>
            <w:fldChar w:fldCharType="separate"/>
          </w:r>
          <w:r>
            <w:rPr>
              <w:rFonts w:hint="eastAsia" w:ascii="微软雅黑" w:hAnsi="微软雅黑" w:eastAsia="微软雅黑" w:cs="微软雅黑"/>
              <w:sz w:val="18"/>
              <w:szCs w:val="18"/>
            </w:rPr>
            <w:t>4.2施工要求和施工进度</w:t>
          </w:r>
          <w:r>
            <w:rPr>
              <w:rFonts w:hint="eastAsia" w:ascii="微软雅黑" w:hAnsi="微软雅黑" w:eastAsia="微软雅黑" w:cs="微软雅黑"/>
              <w:sz w:val="18"/>
              <w:szCs w:val="18"/>
            </w:rPr>
            <w:tab/>
          </w:r>
          <w:r>
            <w:rPr>
              <w:rFonts w:hint="eastAsia" w:ascii="微软雅黑" w:hAnsi="微软雅黑" w:eastAsia="微软雅黑" w:cs="微软雅黑"/>
              <w:sz w:val="18"/>
              <w:szCs w:val="18"/>
            </w:rPr>
            <w:fldChar w:fldCharType="begin"/>
          </w:r>
          <w:r>
            <w:rPr>
              <w:rFonts w:hint="eastAsia" w:ascii="微软雅黑" w:hAnsi="微软雅黑" w:eastAsia="微软雅黑" w:cs="微软雅黑"/>
              <w:sz w:val="18"/>
              <w:szCs w:val="18"/>
            </w:rPr>
            <w:instrText xml:space="preserve"> PAGEREF _Toc21350 \h </w:instrText>
          </w:r>
          <w:r>
            <w:rPr>
              <w:rFonts w:hint="eastAsia" w:ascii="微软雅黑" w:hAnsi="微软雅黑" w:eastAsia="微软雅黑" w:cs="微软雅黑"/>
              <w:sz w:val="18"/>
              <w:szCs w:val="18"/>
            </w:rPr>
            <w:fldChar w:fldCharType="separate"/>
          </w:r>
          <w:r>
            <w:rPr>
              <w:rFonts w:hint="eastAsia" w:ascii="微软雅黑" w:hAnsi="微软雅黑" w:eastAsia="微软雅黑" w:cs="微软雅黑"/>
              <w:sz w:val="18"/>
              <w:szCs w:val="18"/>
            </w:rPr>
            <w:t>15</w:t>
          </w:r>
          <w:r>
            <w:rPr>
              <w:rFonts w:hint="eastAsia" w:ascii="微软雅黑" w:hAnsi="微软雅黑" w:eastAsia="微软雅黑" w:cs="微软雅黑"/>
              <w:sz w:val="18"/>
              <w:szCs w:val="18"/>
            </w:rPr>
            <w:fldChar w:fldCharType="end"/>
          </w:r>
          <w:r>
            <w:rPr>
              <w:rFonts w:hint="eastAsia" w:ascii="微软雅黑" w:hAnsi="微软雅黑" w:eastAsia="微软雅黑" w:cs="微软雅黑"/>
              <w:bCs/>
              <w:sz w:val="18"/>
              <w:szCs w:val="18"/>
              <w:lang w:val="zh-CN"/>
            </w:rPr>
            <w:fldChar w:fldCharType="end"/>
          </w:r>
        </w:p>
        <w:p w14:paraId="297AD238">
          <w:pPr>
            <w:pStyle w:val="9"/>
            <w:tabs>
              <w:tab w:val="right" w:leader="dot" w:pos="8306"/>
            </w:tabs>
            <w:rPr>
              <w:rFonts w:hint="eastAsia" w:ascii="微软雅黑" w:hAnsi="微软雅黑" w:eastAsia="微软雅黑" w:cs="微软雅黑"/>
              <w:sz w:val="18"/>
              <w:szCs w:val="18"/>
            </w:rPr>
          </w:pPr>
          <w:r>
            <w:rPr>
              <w:rFonts w:hint="eastAsia" w:ascii="微软雅黑" w:hAnsi="微软雅黑" w:eastAsia="微软雅黑" w:cs="微软雅黑"/>
              <w:bCs/>
              <w:sz w:val="18"/>
              <w:szCs w:val="18"/>
              <w:lang w:val="zh-CN"/>
            </w:rPr>
            <w:fldChar w:fldCharType="begin"/>
          </w:r>
          <w:r>
            <w:rPr>
              <w:rFonts w:hint="eastAsia" w:ascii="微软雅黑" w:hAnsi="微软雅黑" w:eastAsia="微软雅黑" w:cs="微软雅黑"/>
              <w:bCs/>
              <w:sz w:val="18"/>
              <w:szCs w:val="18"/>
              <w:lang w:val="zh-CN"/>
            </w:rPr>
            <w:instrText xml:space="preserve"> HYPERLINK \l _Toc28056 </w:instrText>
          </w:r>
          <w:r>
            <w:rPr>
              <w:rFonts w:hint="eastAsia" w:ascii="微软雅黑" w:hAnsi="微软雅黑" w:eastAsia="微软雅黑" w:cs="微软雅黑"/>
              <w:bCs/>
              <w:sz w:val="18"/>
              <w:szCs w:val="18"/>
              <w:lang w:val="zh-CN"/>
            </w:rPr>
            <w:fldChar w:fldCharType="separate"/>
          </w:r>
          <w:r>
            <w:rPr>
              <w:rFonts w:hint="eastAsia" w:ascii="微软雅黑" w:hAnsi="微软雅黑" w:eastAsia="微软雅黑" w:cs="微软雅黑"/>
              <w:sz w:val="18"/>
              <w:szCs w:val="18"/>
            </w:rPr>
            <w:t>4.2.1施工要求</w:t>
          </w:r>
          <w:r>
            <w:rPr>
              <w:rFonts w:hint="eastAsia" w:ascii="微软雅黑" w:hAnsi="微软雅黑" w:eastAsia="微软雅黑" w:cs="微软雅黑"/>
              <w:sz w:val="18"/>
              <w:szCs w:val="18"/>
            </w:rPr>
            <w:tab/>
          </w:r>
          <w:r>
            <w:rPr>
              <w:rFonts w:hint="eastAsia" w:ascii="微软雅黑" w:hAnsi="微软雅黑" w:eastAsia="微软雅黑" w:cs="微软雅黑"/>
              <w:sz w:val="18"/>
              <w:szCs w:val="18"/>
            </w:rPr>
            <w:fldChar w:fldCharType="begin"/>
          </w:r>
          <w:r>
            <w:rPr>
              <w:rFonts w:hint="eastAsia" w:ascii="微软雅黑" w:hAnsi="微软雅黑" w:eastAsia="微软雅黑" w:cs="微软雅黑"/>
              <w:sz w:val="18"/>
              <w:szCs w:val="18"/>
            </w:rPr>
            <w:instrText xml:space="preserve"> PAGEREF _Toc28056 \h </w:instrText>
          </w:r>
          <w:r>
            <w:rPr>
              <w:rFonts w:hint="eastAsia" w:ascii="微软雅黑" w:hAnsi="微软雅黑" w:eastAsia="微软雅黑" w:cs="微软雅黑"/>
              <w:sz w:val="18"/>
              <w:szCs w:val="18"/>
            </w:rPr>
            <w:fldChar w:fldCharType="separate"/>
          </w:r>
          <w:r>
            <w:rPr>
              <w:rFonts w:hint="eastAsia" w:ascii="微软雅黑" w:hAnsi="微软雅黑" w:eastAsia="微软雅黑" w:cs="微软雅黑"/>
              <w:sz w:val="18"/>
              <w:szCs w:val="18"/>
            </w:rPr>
            <w:t>15</w:t>
          </w:r>
          <w:r>
            <w:rPr>
              <w:rFonts w:hint="eastAsia" w:ascii="微软雅黑" w:hAnsi="微软雅黑" w:eastAsia="微软雅黑" w:cs="微软雅黑"/>
              <w:sz w:val="18"/>
              <w:szCs w:val="18"/>
            </w:rPr>
            <w:fldChar w:fldCharType="end"/>
          </w:r>
          <w:r>
            <w:rPr>
              <w:rFonts w:hint="eastAsia" w:ascii="微软雅黑" w:hAnsi="微软雅黑" w:eastAsia="微软雅黑" w:cs="微软雅黑"/>
              <w:bCs/>
              <w:sz w:val="18"/>
              <w:szCs w:val="18"/>
              <w:lang w:val="zh-CN"/>
            </w:rPr>
            <w:fldChar w:fldCharType="end"/>
          </w:r>
        </w:p>
        <w:p w14:paraId="6484B322">
          <w:pPr>
            <w:pStyle w:val="9"/>
            <w:tabs>
              <w:tab w:val="right" w:leader="dot" w:pos="8306"/>
            </w:tabs>
            <w:rPr>
              <w:rFonts w:hint="eastAsia" w:ascii="微软雅黑" w:hAnsi="微软雅黑" w:eastAsia="微软雅黑" w:cs="微软雅黑"/>
              <w:sz w:val="18"/>
              <w:szCs w:val="18"/>
            </w:rPr>
          </w:pPr>
          <w:r>
            <w:rPr>
              <w:rFonts w:hint="eastAsia" w:ascii="微软雅黑" w:hAnsi="微软雅黑" w:eastAsia="微软雅黑" w:cs="微软雅黑"/>
              <w:bCs/>
              <w:sz w:val="18"/>
              <w:szCs w:val="18"/>
              <w:lang w:val="zh-CN"/>
            </w:rPr>
            <w:fldChar w:fldCharType="begin"/>
          </w:r>
          <w:r>
            <w:rPr>
              <w:rFonts w:hint="eastAsia" w:ascii="微软雅黑" w:hAnsi="微软雅黑" w:eastAsia="微软雅黑" w:cs="微软雅黑"/>
              <w:bCs/>
              <w:sz w:val="18"/>
              <w:szCs w:val="18"/>
              <w:lang w:val="zh-CN"/>
            </w:rPr>
            <w:instrText xml:space="preserve"> HYPERLINK \l _Toc23394 </w:instrText>
          </w:r>
          <w:r>
            <w:rPr>
              <w:rFonts w:hint="eastAsia" w:ascii="微软雅黑" w:hAnsi="微软雅黑" w:eastAsia="微软雅黑" w:cs="微软雅黑"/>
              <w:bCs/>
              <w:sz w:val="18"/>
              <w:szCs w:val="18"/>
              <w:lang w:val="zh-CN"/>
            </w:rPr>
            <w:fldChar w:fldCharType="separate"/>
          </w:r>
          <w:r>
            <w:rPr>
              <w:rFonts w:hint="eastAsia" w:ascii="微软雅黑" w:hAnsi="微软雅黑" w:eastAsia="微软雅黑" w:cs="微软雅黑"/>
              <w:sz w:val="18"/>
              <w:szCs w:val="18"/>
            </w:rPr>
            <w:t>3.2.2施工进度</w:t>
          </w:r>
          <w:r>
            <w:rPr>
              <w:rFonts w:hint="eastAsia" w:ascii="微软雅黑" w:hAnsi="微软雅黑" w:eastAsia="微软雅黑" w:cs="微软雅黑"/>
              <w:sz w:val="18"/>
              <w:szCs w:val="18"/>
            </w:rPr>
            <w:tab/>
          </w:r>
          <w:r>
            <w:rPr>
              <w:rFonts w:hint="eastAsia" w:ascii="微软雅黑" w:hAnsi="微软雅黑" w:eastAsia="微软雅黑" w:cs="微软雅黑"/>
              <w:sz w:val="18"/>
              <w:szCs w:val="18"/>
            </w:rPr>
            <w:fldChar w:fldCharType="begin"/>
          </w:r>
          <w:r>
            <w:rPr>
              <w:rFonts w:hint="eastAsia" w:ascii="微软雅黑" w:hAnsi="微软雅黑" w:eastAsia="微软雅黑" w:cs="微软雅黑"/>
              <w:sz w:val="18"/>
              <w:szCs w:val="18"/>
            </w:rPr>
            <w:instrText xml:space="preserve"> PAGEREF _Toc23394 \h </w:instrText>
          </w:r>
          <w:r>
            <w:rPr>
              <w:rFonts w:hint="eastAsia" w:ascii="微软雅黑" w:hAnsi="微软雅黑" w:eastAsia="微软雅黑" w:cs="微软雅黑"/>
              <w:sz w:val="18"/>
              <w:szCs w:val="18"/>
            </w:rPr>
            <w:fldChar w:fldCharType="separate"/>
          </w:r>
          <w:r>
            <w:rPr>
              <w:rFonts w:hint="eastAsia" w:ascii="微软雅黑" w:hAnsi="微软雅黑" w:eastAsia="微软雅黑" w:cs="微软雅黑"/>
              <w:sz w:val="18"/>
              <w:szCs w:val="18"/>
            </w:rPr>
            <w:t>15</w:t>
          </w:r>
          <w:r>
            <w:rPr>
              <w:rFonts w:hint="eastAsia" w:ascii="微软雅黑" w:hAnsi="微软雅黑" w:eastAsia="微软雅黑" w:cs="微软雅黑"/>
              <w:sz w:val="18"/>
              <w:szCs w:val="18"/>
            </w:rPr>
            <w:fldChar w:fldCharType="end"/>
          </w:r>
          <w:r>
            <w:rPr>
              <w:rFonts w:hint="eastAsia" w:ascii="微软雅黑" w:hAnsi="微软雅黑" w:eastAsia="微软雅黑" w:cs="微软雅黑"/>
              <w:bCs/>
              <w:sz w:val="18"/>
              <w:szCs w:val="18"/>
              <w:lang w:val="zh-CN"/>
            </w:rPr>
            <w:fldChar w:fldCharType="end"/>
          </w:r>
        </w:p>
        <w:p w14:paraId="27111796">
          <w:pPr>
            <w:pStyle w:val="16"/>
            <w:tabs>
              <w:tab w:val="right" w:leader="dot" w:pos="8306"/>
              <w:tab w:val="clear" w:pos="8296"/>
            </w:tabs>
            <w:rPr>
              <w:rFonts w:hint="eastAsia" w:ascii="微软雅黑" w:hAnsi="微软雅黑" w:eastAsia="微软雅黑" w:cs="微软雅黑"/>
              <w:sz w:val="18"/>
              <w:szCs w:val="18"/>
            </w:rPr>
          </w:pPr>
          <w:r>
            <w:rPr>
              <w:rFonts w:hint="eastAsia" w:ascii="微软雅黑" w:hAnsi="微软雅黑" w:eastAsia="微软雅黑" w:cs="微软雅黑"/>
              <w:bCs/>
              <w:sz w:val="18"/>
              <w:szCs w:val="18"/>
              <w:lang w:val="zh-CN"/>
            </w:rPr>
            <w:fldChar w:fldCharType="begin"/>
          </w:r>
          <w:r>
            <w:rPr>
              <w:rFonts w:hint="eastAsia" w:ascii="微软雅黑" w:hAnsi="微软雅黑" w:eastAsia="微软雅黑" w:cs="微软雅黑"/>
              <w:bCs/>
              <w:sz w:val="18"/>
              <w:szCs w:val="18"/>
              <w:lang w:val="zh-CN"/>
            </w:rPr>
            <w:instrText xml:space="preserve"> HYPERLINK \l _Toc21779 </w:instrText>
          </w:r>
          <w:r>
            <w:rPr>
              <w:rFonts w:hint="eastAsia" w:ascii="微软雅黑" w:hAnsi="微软雅黑" w:eastAsia="微软雅黑" w:cs="微软雅黑"/>
              <w:bCs/>
              <w:sz w:val="18"/>
              <w:szCs w:val="18"/>
              <w:lang w:val="zh-CN"/>
            </w:rPr>
            <w:fldChar w:fldCharType="separate"/>
          </w:r>
          <w:r>
            <w:rPr>
              <w:rFonts w:hint="eastAsia" w:ascii="微软雅黑" w:hAnsi="微软雅黑" w:eastAsia="微软雅黑" w:cs="微软雅黑"/>
              <w:bCs w:val="0"/>
              <w:sz w:val="18"/>
              <w:szCs w:val="18"/>
            </w:rPr>
            <w:t>4环境影响评价</w:t>
          </w:r>
          <w:r>
            <w:rPr>
              <w:rFonts w:hint="eastAsia" w:ascii="微软雅黑" w:hAnsi="微软雅黑" w:eastAsia="微软雅黑" w:cs="微软雅黑"/>
              <w:sz w:val="18"/>
              <w:szCs w:val="18"/>
            </w:rPr>
            <w:tab/>
          </w:r>
          <w:r>
            <w:rPr>
              <w:rFonts w:hint="eastAsia" w:ascii="微软雅黑" w:hAnsi="微软雅黑" w:eastAsia="微软雅黑" w:cs="微软雅黑"/>
              <w:sz w:val="18"/>
              <w:szCs w:val="18"/>
            </w:rPr>
            <w:fldChar w:fldCharType="begin"/>
          </w:r>
          <w:r>
            <w:rPr>
              <w:rFonts w:hint="eastAsia" w:ascii="微软雅黑" w:hAnsi="微软雅黑" w:eastAsia="微软雅黑" w:cs="微软雅黑"/>
              <w:sz w:val="18"/>
              <w:szCs w:val="18"/>
            </w:rPr>
            <w:instrText xml:space="preserve"> PAGEREF _Toc21779 \h </w:instrText>
          </w:r>
          <w:r>
            <w:rPr>
              <w:rFonts w:hint="eastAsia" w:ascii="微软雅黑" w:hAnsi="微软雅黑" w:eastAsia="微软雅黑" w:cs="微软雅黑"/>
              <w:sz w:val="18"/>
              <w:szCs w:val="18"/>
            </w:rPr>
            <w:fldChar w:fldCharType="separate"/>
          </w:r>
          <w:r>
            <w:rPr>
              <w:rFonts w:hint="eastAsia" w:ascii="微软雅黑" w:hAnsi="微软雅黑" w:eastAsia="微软雅黑" w:cs="微软雅黑"/>
              <w:sz w:val="18"/>
              <w:szCs w:val="18"/>
            </w:rPr>
            <w:t>15</w:t>
          </w:r>
          <w:r>
            <w:rPr>
              <w:rFonts w:hint="eastAsia" w:ascii="微软雅黑" w:hAnsi="微软雅黑" w:eastAsia="微软雅黑" w:cs="微软雅黑"/>
              <w:sz w:val="18"/>
              <w:szCs w:val="18"/>
            </w:rPr>
            <w:fldChar w:fldCharType="end"/>
          </w:r>
          <w:r>
            <w:rPr>
              <w:rFonts w:hint="eastAsia" w:ascii="微软雅黑" w:hAnsi="微软雅黑" w:eastAsia="微软雅黑" w:cs="微软雅黑"/>
              <w:bCs/>
              <w:sz w:val="18"/>
              <w:szCs w:val="18"/>
              <w:lang w:val="zh-CN"/>
            </w:rPr>
            <w:fldChar w:fldCharType="end"/>
          </w:r>
        </w:p>
        <w:p w14:paraId="6B09287D">
          <w:pPr>
            <w:pStyle w:val="16"/>
            <w:tabs>
              <w:tab w:val="right" w:leader="dot" w:pos="8306"/>
              <w:tab w:val="clear" w:pos="8296"/>
            </w:tabs>
            <w:rPr>
              <w:rFonts w:hint="eastAsia" w:ascii="微软雅黑" w:hAnsi="微软雅黑" w:eastAsia="微软雅黑" w:cs="微软雅黑"/>
              <w:sz w:val="18"/>
              <w:szCs w:val="18"/>
            </w:rPr>
          </w:pPr>
          <w:r>
            <w:rPr>
              <w:rFonts w:hint="eastAsia" w:ascii="微软雅黑" w:hAnsi="微软雅黑" w:eastAsia="微软雅黑" w:cs="微软雅黑"/>
              <w:bCs/>
              <w:sz w:val="18"/>
              <w:szCs w:val="18"/>
              <w:lang w:val="zh-CN"/>
            </w:rPr>
            <w:fldChar w:fldCharType="begin"/>
          </w:r>
          <w:r>
            <w:rPr>
              <w:rFonts w:hint="eastAsia" w:ascii="微软雅黑" w:hAnsi="微软雅黑" w:eastAsia="微软雅黑" w:cs="微软雅黑"/>
              <w:bCs/>
              <w:sz w:val="18"/>
              <w:szCs w:val="18"/>
              <w:lang w:val="zh-CN"/>
            </w:rPr>
            <w:instrText xml:space="preserve"> HYPERLINK \l _Toc30274 </w:instrText>
          </w:r>
          <w:r>
            <w:rPr>
              <w:rFonts w:hint="eastAsia" w:ascii="微软雅黑" w:hAnsi="微软雅黑" w:eastAsia="微软雅黑" w:cs="微软雅黑"/>
              <w:bCs/>
              <w:sz w:val="18"/>
              <w:szCs w:val="18"/>
              <w:lang w:val="zh-CN"/>
            </w:rPr>
            <w:fldChar w:fldCharType="separate"/>
          </w:r>
          <w:r>
            <w:rPr>
              <w:rFonts w:hint="eastAsia" w:ascii="微软雅黑" w:hAnsi="微软雅黑" w:eastAsia="微软雅黑" w:cs="微软雅黑"/>
              <w:bCs w:val="0"/>
              <w:sz w:val="18"/>
              <w:szCs w:val="18"/>
            </w:rPr>
            <w:t>5设计概算、资金筹措</w:t>
          </w:r>
          <w:r>
            <w:rPr>
              <w:rFonts w:hint="eastAsia" w:ascii="微软雅黑" w:hAnsi="微软雅黑" w:eastAsia="微软雅黑" w:cs="微软雅黑"/>
              <w:sz w:val="18"/>
              <w:szCs w:val="18"/>
            </w:rPr>
            <w:tab/>
          </w:r>
          <w:r>
            <w:rPr>
              <w:rFonts w:hint="eastAsia" w:ascii="微软雅黑" w:hAnsi="微软雅黑" w:eastAsia="微软雅黑" w:cs="微软雅黑"/>
              <w:sz w:val="18"/>
              <w:szCs w:val="18"/>
            </w:rPr>
            <w:fldChar w:fldCharType="begin"/>
          </w:r>
          <w:r>
            <w:rPr>
              <w:rFonts w:hint="eastAsia" w:ascii="微软雅黑" w:hAnsi="微软雅黑" w:eastAsia="微软雅黑" w:cs="微软雅黑"/>
              <w:sz w:val="18"/>
              <w:szCs w:val="18"/>
            </w:rPr>
            <w:instrText xml:space="preserve"> PAGEREF _Toc30274 \h </w:instrText>
          </w:r>
          <w:r>
            <w:rPr>
              <w:rFonts w:hint="eastAsia" w:ascii="微软雅黑" w:hAnsi="微软雅黑" w:eastAsia="微软雅黑" w:cs="微软雅黑"/>
              <w:sz w:val="18"/>
              <w:szCs w:val="18"/>
            </w:rPr>
            <w:fldChar w:fldCharType="separate"/>
          </w:r>
          <w:r>
            <w:rPr>
              <w:rFonts w:hint="eastAsia" w:ascii="微软雅黑" w:hAnsi="微软雅黑" w:eastAsia="微软雅黑" w:cs="微软雅黑"/>
              <w:sz w:val="18"/>
              <w:szCs w:val="18"/>
            </w:rPr>
            <w:t>15</w:t>
          </w:r>
          <w:r>
            <w:rPr>
              <w:rFonts w:hint="eastAsia" w:ascii="微软雅黑" w:hAnsi="微软雅黑" w:eastAsia="微软雅黑" w:cs="微软雅黑"/>
              <w:sz w:val="18"/>
              <w:szCs w:val="18"/>
            </w:rPr>
            <w:fldChar w:fldCharType="end"/>
          </w:r>
          <w:r>
            <w:rPr>
              <w:rFonts w:hint="eastAsia" w:ascii="微软雅黑" w:hAnsi="微软雅黑" w:eastAsia="微软雅黑" w:cs="微软雅黑"/>
              <w:bCs/>
              <w:sz w:val="18"/>
              <w:szCs w:val="18"/>
              <w:lang w:val="zh-CN"/>
            </w:rPr>
            <w:fldChar w:fldCharType="end"/>
          </w:r>
        </w:p>
        <w:p w14:paraId="1ABC3380">
          <w:pPr>
            <w:pStyle w:val="18"/>
            <w:tabs>
              <w:tab w:val="right" w:leader="dot" w:pos="8306"/>
            </w:tabs>
            <w:rPr>
              <w:rFonts w:hint="eastAsia" w:ascii="微软雅黑" w:hAnsi="微软雅黑" w:eastAsia="微软雅黑" w:cs="微软雅黑"/>
              <w:sz w:val="18"/>
              <w:szCs w:val="18"/>
            </w:rPr>
          </w:pPr>
          <w:r>
            <w:rPr>
              <w:rFonts w:hint="eastAsia" w:ascii="微软雅黑" w:hAnsi="微软雅黑" w:eastAsia="微软雅黑" w:cs="微软雅黑"/>
              <w:bCs/>
              <w:sz w:val="18"/>
              <w:szCs w:val="18"/>
              <w:lang w:val="zh-CN"/>
            </w:rPr>
            <w:fldChar w:fldCharType="begin"/>
          </w:r>
          <w:r>
            <w:rPr>
              <w:rFonts w:hint="eastAsia" w:ascii="微软雅黑" w:hAnsi="微软雅黑" w:eastAsia="微软雅黑" w:cs="微软雅黑"/>
              <w:bCs/>
              <w:sz w:val="18"/>
              <w:szCs w:val="18"/>
              <w:lang w:val="zh-CN"/>
            </w:rPr>
            <w:instrText xml:space="preserve"> HYPERLINK \l _Toc8607 </w:instrText>
          </w:r>
          <w:r>
            <w:rPr>
              <w:rFonts w:hint="eastAsia" w:ascii="微软雅黑" w:hAnsi="微软雅黑" w:eastAsia="微软雅黑" w:cs="微软雅黑"/>
              <w:bCs/>
              <w:sz w:val="18"/>
              <w:szCs w:val="18"/>
              <w:lang w:val="zh-CN"/>
            </w:rPr>
            <w:fldChar w:fldCharType="separate"/>
          </w:r>
          <w:r>
            <w:rPr>
              <w:rFonts w:hint="eastAsia" w:ascii="微软雅黑" w:hAnsi="微软雅黑" w:eastAsia="微软雅黑" w:cs="微软雅黑"/>
              <w:sz w:val="18"/>
              <w:szCs w:val="18"/>
            </w:rPr>
            <w:t>5.1 编制原则及依据</w:t>
          </w:r>
          <w:r>
            <w:rPr>
              <w:rFonts w:hint="eastAsia" w:ascii="微软雅黑" w:hAnsi="微软雅黑" w:eastAsia="微软雅黑" w:cs="微软雅黑"/>
              <w:sz w:val="18"/>
              <w:szCs w:val="18"/>
            </w:rPr>
            <w:tab/>
          </w:r>
          <w:r>
            <w:rPr>
              <w:rFonts w:hint="eastAsia" w:ascii="微软雅黑" w:hAnsi="微软雅黑" w:eastAsia="微软雅黑" w:cs="微软雅黑"/>
              <w:sz w:val="18"/>
              <w:szCs w:val="18"/>
            </w:rPr>
            <w:fldChar w:fldCharType="begin"/>
          </w:r>
          <w:r>
            <w:rPr>
              <w:rFonts w:hint="eastAsia" w:ascii="微软雅黑" w:hAnsi="微软雅黑" w:eastAsia="微软雅黑" w:cs="微软雅黑"/>
              <w:sz w:val="18"/>
              <w:szCs w:val="18"/>
            </w:rPr>
            <w:instrText xml:space="preserve"> PAGEREF _Toc8607 \h </w:instrText>
          </w:r>
          <w:r>
            <w:rPr>
              <w:rFonts w:hint="eastAsia" w:ascii="微软雅黑" w:hAnsi="微软雅黑" w:eastAsia="微软雅黑" w:cs="微软雅黑"/>
              <w:sz w:val="18"/>
              <w:szCs w:val="18"/>
            </w:rPr>
            <w:fldChar w:fldCharType="separate"/>
          </w:r>
          <w:r>
            <w:rPr>
              <w:rFonts w:hint="eastAsia" w:ascii="微软雅黑" w:hAnsi="微软雅黑" w:eastAsia="微软雅黑" w:cs="微软雅黑"/>
              <w:sz w:val="18"/>
              <w:szCs w:val="18"/>
            </w:rPr>
            <w:t>15</w:t>
          </w:r>
          <w:r>
            <w:rPr>
              <w:rFonts w:hint="eastAsia" w:ascii="微软雅黑" w:hAnsi="微软雅黑" w:eastAsia="微软雅黑" w:cs="微软雅黑"/>
              <w:sz w:val="18"/>
              <w:szCs w:val="18"/>
            </w:rPr>
            <w:fldChar w:fldCharType="end"/>
          </w:r>
          <w:r>
            <w:rPr>
              <w:rFonts w:hint="eastAsia" w:ascii="微软雅黑" w:hAnsi="微软雅黑" w:eastAsia="微软雅黑" w:cs="微软雅黑"/>
              <w:bCs/>
              <w:sz w:val="18"/>
              <w:szCs w:val="18"/>
              <w:lang w:val="zh-CN"/>
            </w:rPr>
            <w:fldChar w:fldCharType="end"/>
          </w:r>
        </w:p>
        <w:p w14:paraId="2FE6B1F3">
          <w:pPr>
            <w:pStyle w:val="9"/>
            <w:tabs>
              <w:tab w:val="right" w:leader="dot" w:pos="8306"/>
            </w:tabs>
            <w:rPr>
              <w:rFonts w:hint="eastAsia" w:ascii="微软雅黑" w:hAnsi="微软雅黑" w:eastAsia="微软雅黑" w:cs="微软雅黑"/>
              <w:sz w:val="18"/>
              <w:szCs w:val="18"/>
            </w:rPr>
          </w:pPr>
          <w:r>
            <w:rPr>
              <w:rFonts w:hint="eastAsia" w:ascii="微软雅黑" w:hAnsi="微软雅黑" w:eastAsia="微软雅黑" w:cs="微软雅黑"/>
              <w:bCs/>
              <w:sz w:val="18"/>
              <w:szCs w:val="18"/>
              <w:lang w:val="zh-CN"/>
            </w:rPr>
            <w:fldChar w:fldCharType="begin"/>
          </w:r>
          <w:r>
            <w:rPr>
              <w:rFonts w:hint="eastAsia" w:ascii="微软雅黑" w:hAnsi="微软雅黑" w:eastAsia="微软雅黑" w:cs="微软雅黑"/>
              <w:bCs/>
              <w:sz w:val="18"/>
              <w:szCs w:val="18"/>
              <w:lang w:val="zh-CN"/>
            </w:rPr>
            <w:instrText xml:space="preserve"> HYPERLINK \l _Toc1471 </w:instrText>
          </w:r>
          <w:r>
            <w:rPr>
              <w:rFonts w:hint="eastAsia" w:ascii="微软雅黑" w:hAnsi="微软雅黑" w:eastAsia="微软雅黑" w:cs="微软雅黑"/>
              <w:bCs/>
              <w:sz w:val="18"/>
              <w:szCs w:val="18"/>
              <w:lang w:val="zh-CN"/>
            </w:rPr>
            <w:fldChar w:fldCharType="separate"/>
          </w:r>
          <w:r>
            <w:rPr>
              <w:rFonts w:hint="eastAsia" w:ascii="微软雅黑" w:hAnsi="微软雅黑" w:eastAsia="微软雅黑" w:cs="微软雅黑"/>
              <w:sz w:val="18"/>
              <w:szCs w:val="18"/>
            </w:rPr>
            <w:t>5.1.1投资估算的编制原则、依据</w:t>
          </w:r>
          <w:r>
            <w:rPr>
              <w:rFonts w:hint="eastAsia" w:ascii="微软雅黑" w:hAnsi="微软雅黑" w:eastAsia="微软雅黑" w:cs="微软雅黑"/>
              <w:sz w:val="18"/>
              <w:szCs w:val="18"/>
            </w:rPr>
            <w:tab/>
          </w:r>
          <w:r>
            <w:rPr>
              <w:rFonts w:hint="eastAsia" w:ascii="微软雅黑" w:hAnsi="微软雅黑" w:eastAsia="微软雅黑" w:cs="微软雅黑"/>
              <w:sz w:val="18"/>
              <w:szCs w:val="18"/>
            </w:rPr>
            <w:fldChar w:fldCharType="begin"/>
          </w:r>
          <w:r>
            <w:rPr>
              <w:rFonts w:hint="eastAsia" w:ascii="微软雅黑" w:hAnsi="微软雅黑" w:eastAsia="微软雅黑" w:cs="微软雅黑"/>
              <w:sz w:val="18"/>
              <w:szCs w:val="18"/>
            </w:rPr>
            <w:instrText xml:space="preserve"> PAGEREF _Toc1471 \h </w:instrText>
          </w:r>
          <w:r>
            <w:rPr>
              <w:rFonts w:hint="eastAsia" w:ascii="微软雅黑" w:hAnsi="微软雅黑" w:eastAsia="微软雅黑" w:cs="微软雅黑"/>
              <w:sz w:val="18"/>
              <w:szCs w:val="18"/>
            </w:rPr>
            <w:fldChar w:fldCharType="separate"/>
          </w:r>
          <w:r>
            <w:rPr>
              <w:rFonts w:hint="eastAsia" w:ascii="微软雅黑" w:hAnsi="微软雅黑" w:eastAsia="微软雅黑" w:cs="微软雅黑"/>
              <w:sz w:val="18"/>
              <w:szCs w:val="18"/>
            </w:rPr>
            <w:t>15</w:t>
          </w:r>
          <w:r>
            <w:rPr>
              <w:rFonts w:hint="eastAsia" w:ascii="微软雅黑" w:hAnsi="微软雅黑" w:eastAsia="微软雅黑" w:cs="微软雅黑"/>
              <w:sz w:val="18"/>
              <w:szCs w:val="18"/>
            </w:rPr>
            <w:fldChar w:fldCharType="end"/>
          </w:r>
          <w:r>
            <w:rPr>
              <w:rFonts w:hint="eastAsia" w:ascii="微软雅黑" w:hAnsi="微软雅黑" w:eastAsia="微软雅黑" w:cs="微软雅黑"/>
              <w:bCs/>
              <w:sz w:val="18"/>
              <w:szCs w:val="18"/>
              <w:lang w:val="zh-CN"/>
            </w:rPr>
            <w:fldChar w:fldCharType="end"/>
          </w:r>
        </w:p>
        <w:p w14:paraId="7FD90FC0">
          <w:pPr>
            <w:pStyle w:val="9"/>
            <w:tabs>
              <w:tab w:val="right" w:leader="dot" w:pos="8306"/>
            </w:tabs>
            <w:rPr>
              <w:rFonts w:hint="eastAsia" w:ascii="微软雅黑" w:hAnsi="微软雅黑" w:eastAsia="微软雅黑" w:cs="微软雅黑"/>
              <w:sz w:val="18"/>
              <w:szCs w:val="18"/>
            </w:rPr>
          </w:pPr>
          <w:r>
            <w:rPr>
              <w:rFonts w:hint="eastAsia" w:ascii="微软雅黑" w:hAnsi="微软雅黑" w:eastAsia="微软雅黑" w:cs="微软雅黑"/>
              <w:bCs/>
              <w:sz w:val="18"/>
              <w:szCs w:val="18"/>
              <w:lang w:val="zh-CN"/>
            </w:rPr>
            <w:fldChar w:fldCharType="begin"/>
          </w:r>
          <w:r>
            <w:rPr>
              <w:rFonts w:hint="eastAsia" w:ascii="微软雅黑" w:hAnsi="微软雅黑" w:eastAsia="微软雅黑" w:cs="微软雅黑"/>
              <w:bCs/>
              <w:sz w:val="18"/>
              <w:szCs w:val="18"/>
              <w:lang w:val="zh-CN"/>
            </w:rPr>
            <w:instrText xml:space="preserve"> HYPERLINK \l _Toc11750 </w:instrText>
          </w:r>
          <w:r>
            <w:rPr>
              <w:rFonts w:hint="eastAsia" w:ascii="微软雅黑" w:hAnsi="微软雅黑" w:eastAsia="微软雅黑" w:cs="微软雅黑"/>
              <w:bCs/>
              <w:sz w:val="18"/>
              <w:szCs w:val="18"/>
              <w:lang w:val="zh-CN"/>
            </w:rPr>
            <w:fldChar w:fldCharType="separate"/>
          </w:r>
          <w:r>
            <w:rPr>
              <w:rFonts w:hint="eastAsia" w:ascii="微软雅黑" w:hAnsi="微软雅黑" w:eastAsia="微软雅黑" w:cs="微软雅黑"/>
              <w:sz w:val="18"/>
              <w:szCs w:val="18"/>
            </w:rPr>
            <w:t>5.1.2工程费用构成、基础价格、取费标准</w:t>
          </w:r>
          <w:r>
            <w:rPr>
              <w:rFonts w:hint="eastAsia" w:ascii="微软雅黑" w:hAnsi="微软雅黑" w:eastAsia="微软雅黑" w:cs="微软雅黑"/>
              <w:sz w:val="18"/>
              <w:szCs w:val="18"/>
            </w:rPr>
            <w:tab/>
          </w:r>
          <w:r>
            <w:rPr>
              <w:rFonts w:hint="eastAsia" w:ascii="微软雅黑" w:hAnsi="微软雅黑" w:eastAsia="微软雅黑" w:cs="微软雅黑"/>
              <w:sz w:val="18"/>
              <w:szCs w:val="18"/>
            </w:rPr>
            <w:fldChar w:fldCharType="begin"/>
          </w:r>
          <w:r>
            <w:rPr>
              <w:rFonts w:hint="eastAsia" w:ascii="微软雅黑" w:hAnsi="微软雅黑" w:eastAsia="微软雅黑" w:cs="微软雅黑"/>
              <w:sz w:val="18"/>
              <w:szCs w:val="18"/>
            </w:rPr>
            <w:instrText xml:space="preserve"> PAGEREF _Toc11750 \h </w:instrText>
          </w:r>
          <w:r>
            <w:rPr>
              <w:rFonts w:hint="eastAsia" w:ascii="微软雅黑" w:hAnsi="微软雅黑" w:eastAsia="微软雅黑" w:cs="微软雅黑"/>
              <w:sz w:val="18"/>
              <w:szCs w:val="18"/>
            </w:rPr>
            <w:fldChar w:fldCharType="separate"/>
          </w:r>
          <w:r>
            <w:rPr>
              <w:rFonts w:hint="eastAsia" w:ascii="微软雅黑" w:hAnsi="微软雅黑" w:eastAsia="微软雅黑" w:cs="微软雅黑"/>
              <w:sz w:val="18"/>
              <w:szCs w:val="18"/>
            </w:rPr>
            <w:t>16</w:t>
          </w:r>
          <w:r>
            <w:rPr>
              <w:rFonts w:hint="eastAsia" w:ascii="微软雅黑" w:hAnsi="微软雅黑" w:eastAsia="微软雅黑" w:cs="微软雅黑"/>
              <w:sz w:val="18"/>
              <w:szCs w:val="18"/>
            </w:rPr>
            <w:fldChar w:fldCharType="end"/>
          </w:r>
          <w:r>
            <w:rPr>
              <w:rFonts w:hint="eastAsia" w:ascii="微软雅黑" w:hAnsi="微软雅黑" w:eastAsia="微软雅黑" w:cs="微软雅黑"/>
              <w:bCs/>
              <w:sz w:val="18"/>
              <w:szCs w:val="18"/>
              <w:lang w:val="zh-CN"/>
            </w:rPr>
            <w:fldChar w:fldCharType="end"/>
          </w:r>
        </w:p>
        <w:p w14:paraId="4EE803D1">
          <w:pPr>
            <w:pStyle w:val="18"/>
            <w:tabs>
              <w:tab w:val="right" w:leader="dot" w:pos="8306"/>
            </w:tabs>
            <w:rPr>
              <w:rFonts w:hint="eastAsia" w:ascii="微软雅黑" w:hAnsi="微软雅黑" w:eastAsia="微软雅黑" w:cs="微软雅黑"/>
              <w:sz w:val="18"/>
              <w:szCs w:val="18"/>
            </w:rPr>
          </w:pPr>
          <w:r>
            <w:rPr>
              <w:rFonts w:hint="eastAsia" w:ascii="微软雅黑" w:hAnsi="微软雅黑" w:eastAsia="微软雅黑" w:cs="微软雅黑"/>
              <w:bCs/>
              <w:sz w:val="18"/>
              <w:szCs w:val="18"/>
              <w:lang w:val="zh-CN"/>
            </w:rPr>
            <w:fldChar w:fldCharType="begin"/>
          </w:r>
          <w:r>
            <w:rPr>
              <w:rFonts w:hint="eastAsia" w:ascii="微软雅黑" w:hAnsi="微软雅黑" w:eastAsia="微软雅黑" w:cs="微软雅黑"/>
              <w:bCs/>
              <w:sz w:val="18"/>
              <w:szCs w:val="18"/>
              <w:lang w:val="zh-CN"/>
            </w:rPr>
            <w:instrText xml:space="preserve"> HYPERLINK \l _Toc25162 </w:instrText>
          </w:r>
          <w:r>
            <w:rPr>
              <w:rFonts w:hint="eastAsia" w:ascii="微软雅黑" w:hAnsi="微软雅黑" w:eastAsia="微软雅黑" w:cs="微软雅黑"/>
              <w:bCs/>
              <w:sz w:val="18"/>
              <w:szCs w:val="18"/>
              <w:lang w:val="zh-CN"/>
            </w:rPr>
            <w:fldChar w:fldCharType="separate"/>
          </w:r>
          <w:r>
            <w:rPr>
              <w:rFonts w:hint="eastAsia" w:ascii="微软雅黑" w:hAnsi="微软雅黑" w:eastAsia="微软雅黑" w:cs="微软雅黑"/>
              <w:sz w:val="18"/>
              <w:szCs w:val="18"/>
            </w:rPr>
            <w:t>5.2投资估算</w:t>
          </w:r>
          <w:r>
            <w:rPr>
              <w:rFonts w:hint="eastAsia" w:ascii="微软雅黑" w:hAnsi="微软雅黑" w:eastAsia="微软雅黑" w:cs="微软雅黑"/>
              <w:sz w:val="18"/>
              <w:szCs w:val="18"/>
            </w:rPr>
            <w:tab/>
          </w:r>
          <w:r>
            <w:rPr>
              <w:rFonts w:hint="eastAsia" w:ascii="微软雅黑" w:hAnsi="微软雅黑" w:eastAsia="微软雅黑" w:cs="微软雅黑"/>
              <w:sz w:val="18"/>
              <w:szCs w:val="18"/>
            </w:rPr>
            <w:fldChar w:fldCharType="begin"/>
          </w:r>
          <w:r>
            <w:rPr>
              <w:rFonts w:hint="eastAsia" w:ascii="微软雅黑" w:hAnsi="微软雅黑" w:eastAsia="微软雅黑" w:cs="微软雅黑"/>
              <w:sz w:val="18"/>
              <w:szCs w:val="18"/>
            </w:rPr>
            <w:instrText xml:space="preserve"> PAGEREF _Toc25162 \h </w:instrText>
          </w:r>
          <w:r>
            <w:rPr>
              <w:rFonts w:hint="eastAsia" w:ascii="微软雅黑" w:hAnsi="微软雅黑" w:eastAsia="微软雅黑" w:cs="微软雅黑"/>
              <w:sz w:val="18"/>
              <w:szCs w:val="18"/>
            </w:rPr>
            <w:fldChar w:fldCharType="separate"/>
          </w:r>
          <w:r>
            <w:rPr>
              <w:rFonts w:hint="eastAsia" w:ascii="微软雅黑" w:hAnsi="微软雅黑" w:eastAsia="微软雅黑" w:cs="微软雅黑"/>
              <w:sz w:val="18"/>
              <w:szCs w:val="18"/>
            </w:rPr>
            <w:t>17</w:t>
          </w:r>
          <w:r>
            <w:rPr>
              <w:rFonts w:hint="eastAsia" w:ascii="微软雅黑" w:hAnsi="微软雅黑" w:eastAsia="微软雅黑" w:cs="微软雅黑"/>
              <w:sz w:val="18"/>
              <w:szCs w:val="18"/>
            </w:rPr>
            <w:fldChar w:fldCharType="end"/>
          </w:r>
          <w:r>
            <w:rPr>
              <w:rFonts w:hint="eastAsia" w:ascii="微软雅黑" w:hAnsi="微软雅黑" w:eastAsia="微软雅黑" w:cs="微软雅黑"/>
              <w:bCs/>
              <w:sz w:val="18"/>
              <w:szCs w:val="18"/>
              <w:lang w:val="zh-CN"/>
            </w:rPr>
            <w:fldChar w:fldCharType="end"/>
          </w:r>
        </w:p>
        <w:p w14:paraId="4BE5E1B2">
          <w:pPr>
            <w:pStyle w:val="18"/>
            <w:tabs>
              <w:tab w:val="right" w:leader="dot" w:pos="8306"/>
            </w:tabs>
            <w:rPr>
              <w:rFonts w:hint="eastAsia" w:ascii="微软雅黑" w:hAnsi="微软雅黑" w:eastAsia="微软雅黑" w:cs="微软雅黑"/>
              <w:sz w:val="18"/>
              <w:szCs w:val="18"/>
            </w:rPr>
          </w:pPr>
          <w:r>
            <w:rPr>
              <w:rFonts w:hint="eastAsia" w:ascii="微软雅黑" w:hAnsi="微软雅黑" w:eastAsia="微软雅黑" w:cs="微软雅黑"/>
              <w:bCs/>
              <w:sz w:val="18"/>
              <w:szCs w:val="18"/>
              <w:lang w:val="zh-CN"/>
            </w:rPr>
            <w:fldChar w:fldCharType="begin"/>
          </w:r>
          <w:r>
            <w:rPr>
              <w:rFonts w:hint="eastAsia" w:ascii="微软雅黑" w:hAnsi="微软雅黑" w:eastAsia="微软雅黑" w:cs="微软雅黑"/>
              <w:bCs/>
              <w:sz w:val="18"/>
              <w:szCs w:val="18"/>
              <w:lang w:val="zh-CN"/>
            </w:rPr>
            <w:instrText xml:space="preserve"> HYPERLINK \l _Toc32580 </w:instrText>
          </w:r>
          <w:r>
            <w:rPr>
              <w:rFonts w:hint="eastAsia" w:ascii="微软雅黑" w:hAnsi="微软雅黑" w:eastAsia="微软雅黑" w:cs="微软雅黑"/>
              <w:bCs/>
              <w:sz w:val="18"/>
              <w:szCs w:val="18"/>
              <w:lang w:val="zh-CN"/>
            </w:rPr>
            <w:fldChar w:fldCharType="separate"/>
          </w:r>
          <w:r>
            <w:rPr>
              <w:rFonts w:hint="eastAsia" w:ascii="微软雅黑" w:hAnsi="微软雅黑" w:eastAsia="微软雅黑" w:cs="微软雅黑"/>
              <w:sz w:val="18"/>
              <w:szCs w:val="18"/>
            </w:rPr>
            <w:t>5.3支付方式</w:t>
          </w:r>
          <w:r>
            <w:rPr>
              <w:rFonts w:hint="eastAsia" w:ascii="微软雅黑" w:hAnsi="微软雅黑" w:eastAsia="微软雅黑" w:cs="微软雅黑"/>
              <w:sz w:val="18"/>
              <w:szCs w:val="18"/>
            </w:rPr>
            <w:tab/>
          </w:r>
          <w:r>
            <w:rPr>
              <w:rFonts w:hint="eastAsia" w:ascii="微软雅黑" w:hAnsi="微软雅黑" w:eastAsia="微软雅黑" w:cs="微软雅黑"/>
              <w:sz w:val="18"/>
              <w:szCs w:val="18"/>
            </w:rPr>
            <w:fldChar w:fldCharType="begin"/>
          </w:r>
          <w:r>
            <w:rPr>
              <w:rFonts w:hint="eastAsia" w:ascii="微软雅黑" w:hAnsi="微软雅黑" w:eastAsia="微软雅黑" w:cs="微软雅黑"/>
              <w:sz w:val="18"/>
              <w:szCs w:val="18"/>
            </w:rPr>
            <w:instrText xml:space="preserve"> PAGEREF _Toc32580 \h </w:instrText>
          </w:r>
          <w:r>
            <w:rPr>
              <w:rFonts w:hint="eastAsia" w:ascii="微软雅黑" w:hAnsi="微软雅黑" w:eastAsia="微软雅黑" w:cs="微软雅黑"/>
              <w:sz w:val="18"/>
              <w:szCs w:val="18"/>
            </w:rPr>
            <w:fldChar w:fldCharType="separate"/>
          </w:r>
          <w:r>
            <w:rPr>
              <w:rFonts w:hint="eastAsia" w:ascii="微软雅黑" w:hAnsi="微软雅黑" w:eastAsia="微软雅黑" w:cs="微软雅黑"/>
              <w:sz w:val="18"/>
              <w:szCs w:val="18"/>
            </w:rPr>
            <w:t>18</w:t>
          </w:r>
          <w:r>
            <w:rPr>
              <w:rFonts w:hint="eastAsia" w:ascii="微软雅黑" w:hAnsi="微软雅黑" w:eastAsia="微软雅黑" w:cs="微软雅黑"/>
              <w:sz w:val="18"/>
              <w:szCs w:val="18"/>
            </w:rPr>
            <w:fldChar w:fldCharType="end"/>
          </w:r>
          <w:r>
            <w:rPr>
              <w:rFonts w:hint="eastAsia" w:ascii="微软雅黑" w:hAnsi="微软雅黑" w:eastAsia="微软雅黑" w:cs="微软雅黑"/>
              <w:bCs/>
              <w:sz w:val="18"/>
              <w:szCs w:val="18"/>
              <w:lang w:val="zh-CN"/>
            </w:rPr>
            <w:fldChar w:fldCharType="end"/>
          </w:r>
        </w:p>
        <w:p w14:paraId="22BDB3B0">
          <w:r>
            <w:rPr>
              <w:rFonts w:hint="eastAsia" w:ascii="微软雅黑" w:hAnsi="微软雅黑" w:eastAsia="微软雅黑" w:cs="微软雅黑"/>
              <w:bCs/>
              <w:sz w:val="18"/>
              <w:szCs w:val="18"/>
              <w:lang w:val="zh-CN"/>
            </w:rPr>
            <w:fldChar w:fldCharType="end"/>
          </w:r>
        </w:p>
      </w:sdtContent>
    </w:sdt>
    <w:p w14:paraId="7C092935">
      <w:pPr>
        <w:pStyle w:val="2"/>
        <w:spacing w:before="156" w:after="156"/>
        <w:sectPr>
          <w:pgSz w:w="11906" w:h="16838"/>
          <w:pgMar w:top="1440" w:right="1800" w:bottom="1440" w:left="1800" w:header="851" w:footer="992" w:gutter="0"/>
          <w:pgNumType w:start="1"/>
          <w:cols w:space="425" w:num="1"/>
          <w:docGrid w:type="lines" w:linePitch="312" w:charSpace="0"/>
        </w:sectPr>
      </w:pPr>
    </w:p>
    <w:p w14:paraId="2880ABEE">
      <w:pPr>
        <w:pStyle w:val="2"/>
        <w:spacing w:before="156" w:after="156"/>
      </w:pPr>
      <w:bookmarkStart w:id="1" w:name="_Toc16209"/>
      <w:bookmarkStart w:id="2" w:name="_Toc73044930"/>
      <w:r>
        <w:t>1</w:t>
      </w:r>
      <w:r>
        <w:rPr>
          <w:rFonts w:hint="eastAsia"/>
        </w:rPr>
        <w:t>、综合说明</w:t>
      </w:r>
      <w:bookmarkEnd w:id="0"/>
      <w:bookmarkEnd w:id="1"/>
      <w:bookmarkEnd w:id="2"/>
    </w:p>
    <w:p w14:paraId="6B5083E7">
      <w:pPr>
        <w:pStyle w:val="3"/>
      </w:pPr>
      <w:bookmarkStart w:id="3" w:name="_Toc73044931"/>
      <w:bookmarkStart w:id="4" w:name="_Toc270520134"/>
      <w:bookmarkStart w:id="5" w:name="_Toc16405"/>
      <w:r>
        <w:t>1.1</w:t>
      </w:r>
      <w:r>
        <w:rPr>
          <w:rFonts w:hint="eastAsia"/>
        </w:rPr>
        <w:t>项目由来</w:t>
      </w:r>
      <w:bookmarkEnd w:id="3"/>
      <w:bookmarkEnd w:id="4"/>
      <w:bookmarkEnd w:id="5"/>
    </w:p>
    <w:p w14:paraId="0AE128D6">
      <w:pPr>
        <w:spacing w:line="360" w:lineRule="auto"/>
        <w:ind w:firstLine="560" w:firstLineChars="200"/>
        <w:rPr>
          <w:rFonts w:ascii="仿宋" w:hAnsi="仿宋" w:eastAsia="仿宋"/>
          <w:sz w:val="28"/>
          <w:szCs w:val="28"/>
        </w:rPr>
      </w:pPr>
      <w:r>
        <w:rPr>
          <w:rFonts w:hint="eastAsia" w:ascii="仿宋" w:hAnsi="仿宋" w:eastAsia="仿宋"/>
          <w:sz w:val="28"/>
          <w:szCs w:val="28"/>
        </w:rPr>
        <w:t>为贯彻落实《国务院办公厅关于切实做好长江流域禁捕有关工作的通知》（国办发明电〔</w:t>
      </w:r>
      <w:r>
        <w:rPr>
          <w:rFonts w:ascii="仿宋" w:hAnsi="仿宋" w:eastAsia="仿宋"/>
          <w:sz w:val="28"/>
          <w:szCs w:val="28"/>
        </w:rPr>
        <w:t>2020</w:t>
      </w:r>
      <w:r>
        <w:rPr>
          <w:rFonts w:hint="eastAsia" w:ascii="仿宋" w:hAnsi="仿宋" w:eastAsia="仿宋"/>
          <w:sz w:val="28"/>
          <w:szCs w:val="28"/>
        </w:rPr>
        <w:t>〕</w:t>
      </w:r>
      <w:r>
        <w:rPr>
          <w:rFonts w:ascii="仿宋" w:hAnsi="仿宋" w:eastAsia="仿宋"/>
          <w:sz w:val="28"/>
          <w:szCs w:val="28"/>
        </w:rPr>
        <w:t>21</w:t>
      </w:r>
      <w:r>
        <w:rPr>
          <w:rFonts w:hint="eastAsia" w:ascii="仿宋" w:hAnsi="仿宋" w:eastAsia="仿宋"/>
          <w:sz w:val="28"/>
          <w:szCs w:val="28"/>
        </w:rPr>
        <w:t>号）精神，积极适应新时代新形势对渔政执法工作的新要求，保障长江禁渔重大战略决策的落实落地，切实提升景德镇市浮梁县重点水域渔政管理能力，依据农业农村部《渔政执法装备配备指导标准》（农渔发【2020】23号），浮梁县重点水域新建</w:t>
      </w:r>
      <w:r>
        <w:rPr>
          <w:rFonts w:hint="eastAsia" w:ascii="仿宋" w:hAnsi="仿宋" w:eastAsia="仿宋"/>
          <w:sz w:val="28"/>
          <w:szCs w:val="28"/>
          <w:lang w:val="en-US" w:eastAsia="zh-CN"/>
        </w:rPr>
        <w:t>7</w:t>
      </w:r>
      <w:r>
        <w:rPr>
          <w:rFonts w:hint="eastAsia" w:ascii="仿宋" w:hAnsi="仿宋" w:eastAsia="仿宋"/>
          <w:sz w:val="28"/>
          <w:szCs w:val="28"/>
        </w:rPr>
        <w:t>个高点监控和</w:t>
      </w:r>
      <w:r>
        <w:rPr>
          <w:rFonts w:hint="eastAsia" w:ascii="仿宋" w:hAnsi="仿宋" w:eastAsia="仿宋"/>
          <w:sz w:val="28"/>
          <w:szCs w:val="28"/>
          <w:lang w:val="en-US" w:eastAsia="zh-CN"/>
        </w:rPr>
        <w:t>执法设备</w:t>
      </w:r>
      <w:r>
        <w:rPr>
          <w:rFonts w:hint="eastAsia" w:ascii="仿宋" w:hAnsi="仿宋" w:eastAsia="仿宋"/>
          <w:sz w:val="28"/>
          <w:szCs w:val="28"/>
        </w:rPr>
        <w:t>。</w:t>
      </w:r>
    </w:p>
    <w:p w14:paraId="7AE84D37">
      <w:pPr>
        <w:pStyle w:val="3"/>
      </w:pPr>
      <w:bookmarkStart w:id="6" w:name="_Toc482714374"/>
      <w:bookmarkStart w:id="7" w:name="_Toc73044932"/>
      <w:bookmarkStart w:id="8" w:name="_Toc32517"/>
      <w:r>
        <w:t>1.2</w:t>
      </w:r>
      <w:r>
        <w:rPr>
          <w:rFonts w:hint="eastAsia"/>
        </w:rPr>
        <w:t>建设的任务、目标与规模</w:t>
      </w:r>
      <w:bookmarkEnd w:id="6"/>
      <w:bookmarkEnd w:id="7"/>
      <w:bookmarkEnd w:id="8"/>
    </w:p>
    <w:p w14:paraId="3CE72F04">
      <w:pPr>
        <w:pStyle w:val="4"/>
        <w:spacing w:before="0" w:after="0" w:line="360" w:lineRule="auto"/>
        <w:ind w:firstLine="602" w:firstLineChars="200"/>
        <w:rPr>
          <w:rFonts w:ascii="仿宋_GB2312" w:eastAsia="仿宋_GB2312"/>
          <w:sz w:val="30"/>
          <w:szCs w:val="30"/>
        </w:rPr>
      </w:pPr>
      <w:bookmarkStart w:id="9" w:name="_Toc73044933"/>
      <w:bookmarkStart w:id="10" w:name="_Toc16242"/>
      <w:r>
        <w:rPr>
          <w:rFonts w:ascii="仿宋_GB2312" w:eastAsia="仿宋_GB2312"/>
          <w:sz w:val="30"/>
          <w:szCs w:val="30"/>
        </w:rPr>
        <w:t>1.2.1建设任务：</w:t>
      </w:r>
      <w:bookmarkEnd w:id="9"/>
      <w:bookmarkEnd w:id="10"/>
    </w:p>
    <w:p w14:paraId="0C0385FF">
      <w:pPr>
        <w:spacing w:line="360" w:lineRule="auto"/>
        <w:ind w:firstLine="560" w:firstLineChars="200"/>
        <w:rPr>
          <w:rFonts w:hint="default" w:ascii="仿宋" w:hAnsi="仿宋" w:eastAsia="仿宋"/>
          <w:color w:val="000000" w:themeColor="text1"/>
          <w:sz w:val="28"/>
          <w:szCs w:val="28"/>
          <w:lang w:val="en-US" w:eastAsia="zh-CN"/>
          <w14:textFill>
            <w14:solidFill>
              <w14:schemeClr w14:val="tx1"/>
            </w14:solidFill>
          </w14:textFill>
        </w:rPr>
      </w:pPr>
      <w:bookmarkStart w:id="11" w:name="OLE_LINK1"/>
      <w:r>
        <w:rPr>
          <w:rFonts w:ascii="仿宋" w:hAnsi="仿宋" w:eastAsia="仿宋"/>
          <w:sz w:val="28"/>
          <w:szCs w:val="28"/>
        </w:rPr>
        <w:t>对</w:t>
      </w:r>
      <w:r>
        <w:rPr>
          <w:rFonts w:hint="eastAsia" w:ascii="仿宋" w:hAnsi="仿宋" w:eastAsia="仿宋"/>
          <w:sz w:val="28"/>
          <w:szCs w:val="28"/>
        </w:rPr>
        <w:t>浮梁县辖区内从</w:t>
      </w:r>
      <w:r>
        <w:rPr>
          <w:rFonts w:hint="eastAsia" w:ascii="仿宋" w:hAnsi="仿宋" w:eastAsia="仿宋"/>
          <w:sz w:val="28"/>
          <w:szCs w:val="28"/>
          <w:lang w:val="en-US" w:eastAsia="zh-CN"/>
        </w:rPr>
        <w:t>瑶里</w:t>
      </w:r>
      <w:r>
        <w:rPr>
          <w:rFonts w:hint="eastAsia" w:ascii="仿宋" w:hAnsi="仿宋" w:eastAsia="仿宋"/>
          <w:sz w:val="28"/>
          <w:szCs w:val="28"/>
        </w:rPr>
        <w:t>、</w:t>
      </w:r>
      <w:r>
        <w:rPr>
          <w:rFonts w:hint="eastAsia" w:ascii="仿宋" w:hAnsi="仿宋" w:eastAsia="仿宋"/>
          <w:sz w:val="28"/>
          <w:szCs w:val="28"/>
          <w:lang w:val="en-US" w:eastAsia="zh-CN"/>
        </w:rPr>
        <w:t>鹅湖</w:t>
      </w:r>
      <w:r>
        <w:rPr>
          <w:rFonts w:hint="eastAsia" w:ascii="仿宋" w:hAnsi="仿宋" w:eastAsia="仿宋"/>
          <w:sz w:val="28"/>
          <w:szCs w:val="28"/>
        </w:rPr>
        <w:t>至王港乡、沿河一带新装</w:t>
      </w:r>
      <w:r>
        <w:rPr>
          <w:rFonts w:hint="eastAsia" w:ascii="仿宋" w:hAnsi="仿宋" w:eastAsia="仿宋"/>
          <w:sz w:val="28"/>
          <w:szCs w:val="28"/>
          <w:lang w:val="en-US" w:eastAsia="zh-CN"/>
        </w:rPr>
        <w:t>7</w:t>
      </w:r>
      <w:r>
        <w:rPr>
          <w:rFonts w:hint="eastAsia" w:ascii="仿宋" w:hAnsi="仿宋" w:eastAsia="仿宋"/>
          <w:sz w:val="28"/>
          <w:szCs w:val="28"/>
        </w:rPr>
        <w:t>个高空监控点位用于河道禁</w:t>
      </w:r>
      <w:r>
        <w:rPr>
          <w:rFonts w:hint="eastAsia" w:ascii="仿宋" w:hAnsi="仿宋" w:eastAsia="仿宋"/>
          <w:color w:val="000000" w:themeColor="text1"/>
          <w:sz w:val="28"/>
          <w:szCs w:val="28"/>
          <w14:textFill>
            <w14:solidFill>
              <w14:schemeClr w14:val="tx1"/>
            </w14:solidFill>
          </w14:textFill>
        </w:rPr>
        <w:t>捕</w:t>
      </w:r>
      <w:r>
        <w:rPr>
          <w:rFonts w:ascii="仿宋" w:hAnsi="仿宋" w:eastAsia="仿宋"/>
          <w:color w:val="000000" w:themeColor="text1"/>
          <w:sz w:val="28"/>
          <w:szCs w:val="28"/>
          <w14:textFill>
            <w14:solidFill>
              <w14:schemeClr w14:val="tx1"/>
            </w14:solidFill>
          </w14:textFill>
        </w:rPr>
        <w:t>。</w:t>
      </w:r>
      <w:r>
        <w:rPr>
          <w:rFonts w:hint="eastAsia" w:ascii="仿宋" w:hAnsi="仿宋" w:eastAsia="仿宋"/>
          <w:color w:val="000000" w:themeColor="text1"/>
          <w:sz w:val="28"/>
          <w:szCs w:val="28"/>
          <w:lang w:val="en-US" w:eastAsia="zh-CN"/>
          <w14:textFill>
            <w14:solidFill>
              <w14:schemeClr w14:val="tx1"/>
            </w14:solidFill>
          </w14:textFill>
        </w:rPr>
        <w:t>新增四块8T硬盘及2台执法笔记本电脑。</w:t>
      </w:r>
    </w:p>
    <w:bookmarkEnd w:id="11"/>
    <w:p w14:paraId="7E383D6F">
      <w:pPr>
        <w:pStyle w:val="4"/>
        <w:spacing w:before="0" w:after="0" w:line="360" w:lineRule="auto"/>
        <w:ind w:firstLine="602" w:firstLineChars="200"/>
        <w:rPr>
          <w:rFonts w:ascii="仿宋_GB2312" w:eastAsia="仿宋_GB2312"/>
          <w:sz w:val="30"/>
          <w:szCs w:val="30"/>
        </w:rPr>
      </w:pPr>
      <w:bookmarkStart w:id="12" w:name="_Toc930"/>
      <w:bookmarkStart w:id="13" w:name="_Toc73044934"/>
      <w:r>
        <w:rPr>
          <w:rFonts w:ascii="仿宋_GB2312" w:eastAsia="仿宋_GB2312"/>
          <w:sz w:val="30"/>
          <w:szCs w:val="30"/>
        </w:rPr>
        <w:t>1.2.2建设目标</w:t>
      </w:r>
      <w:bookmarkEnd w:id="12"/>
      <w:bookmarkEnd w:id="13"/>
    </w:p>
    <w:p w14:paraId="4E99B533">
      <w:pPr>
        <w:spacing w:line="360" w:lineRule="auto"/>
        <w:ind w:firstLine="560" w:firstLineChars="200"/>
        <w:rPr>
          <w:rFonts w:ascii="仿宋" w:hAnsi="仿宋" w:eastAsia="仿宋"/>
          <w:sz w:val="28"/>
          <w:szCs w:val="28"/>
        </w:rPr>
      </w:pPr>
      <w:r>
        <w:rPr>
          <w:rFonts w:hint="eastAsia" w:ascii="仿宋" w:hAnsi="仿宋" w:eastAsia="仿宋"/>
          <w:sz w:val="28"/>
          <w:szCs w:val="28"/>
        </w:rPr>
        <w:t>坚持机制创新、管理创新和技术创新，推动我省重点水域视频监控系统建设集约化、联网规范化、应用智能化，全面构建重点水域立体化防控体系，全面提升重点水域治理能力现代化水平，为维护重点水域生态环境提供有力保障。以改革创新为动力，秉持互联网思维，构建以热成像高空瞭望、人脸识别、车辆船舶识别、人员行为分析为主要探测手段，各站点互联互通、全省“一张网、一张图、一平台”的多维智能感知高空视频监控系统，水陆空、全天时、全天候、全覆盖的智慧渔政平台，切实提升高空渔政信息化水平。实现长江流域重点水域视频监控全覆盖，智能研判预警，视频联动取证，快速追踪处置，实现“横向到边，纵向到底”的渔政监管。</w:t>
      </w:r>
    </w:p>
    <w:p w14:paraId="79C93253">
      <w:pPr>
        <w:pStyle w:val="4"/>
        <w:spacing w:before="0" w:after="0" w:line="360" w:lineRule="auto"/>
        <w:ind w:firstLine="602" w:firstLineChars="200"/>
        <w:jc w:val="left"/>
        <w:rPr>
          <w:rFonts w:ascii="仿宋_GB2312" w:hAnsi="宋体" w:eastAsia="仿宋_GB2312"/>
          <w:sz w:val="30"/>
          <w:szCs w:val="30"/>
        </w:rPr>
      </w:pPr>
      <w:bookmarkStart w:id="14" w:name="_Toc73044935"/>
      <w:bookmarkStart w:id="15" w:name="_Toc28442"/>
      <w:r>
        <w:rPr>
          <w:rFonts w:ascii="仿宋_GB2312" w:hAnsi="宋体" w:eastAsia="仿宋_GB2312"/>
          <w:sz w:val="30"/>
          <w:szCs w:val="30"/>
        </w:rPr>
        <w:t>1.2.3建设规模</w:t>
      </w:r>
      <w:bookmarkEnd w:id="14"/>
      <w:bookmarkEnd w:id="15"/>
    </w:p>
    <w:p w14:paraId="17D227F5">
      <w:pPr>
        <w:spacing w:line="360" w:lineRule="auto"/>
        <w:ind w:firstLine="560" w:firstLineChars="200"/>
        <w:rPr>
          <w:rFonts w:hint="default" w:ascii="仿宋" w:hAnsi="仿宋" w:eastAsia="仿宋"/>
          <w:color w:val="000000" w:themeColor="text1"/>
          <w:sz w:val="28"/>
          <w:szCs w:val="28"/>
          <w:lang w:val="en-US" w:eastAsia="zh-CN"/>
          <w14:textFill>
            <w14:solidFill>
              <w14:schemeClr w14:val="tx1"/>
            </w14:solidFill>
          </w14:textFill>
        </w:rPr>
      </w:pPr>
      <w:r>
        <w:rPr>
          <w:rFonts w:ascii="仿宋_GB2312" w:hAnsi="宋体" w:eastAsia="仿宋_GB2312"/>
          <w:sz w:val="28"/>
          <w:szCs w:val="28"/>
        </w:rPr>
        <w:t>项目拟新购</w:t>
      </w:r>
      <w:r>
        <w:rPr>
          <w:rFonts w:hint="eastAsia" w:ascii="仿宋_GB2312" w:hAnsi="宋体" w:eastAsia="仿宋_GB2312"/>
          <w:sz w:val="28"/>
          <w:szCs w:val="28"/>
          <w:lang w:val="en-US" w:eastAsia="zh-CN"/>
        </w:rPr>
        <w:t>7</w:t>
      </w:r>
      <w:r>
        <w:rPr>
          <w:rFonts w:ascii="仿宋_GB2312" w:hAnsi="宋体" w:eastAsia="仿宋_GB2312"/>
          <w:sz w:val="28"/>
          <w:szCs w:val="28"/>
        </w:rPr>
        <w:t>台</w:t>
      </w:r>
      <w:r>
        <w:rPr>
          <w:rFonts w:hint="eastAsia" w:ascii="仿宋_GB2312" w:hAnsi="宋体" w:eastAsia="仿宋_GB2312"/>
          <w:sz w:val="28"/>
          <w:szCs w:val="28"/>
        </w:rPr>
        <w:t>水域可视范围</w:t>
      </w:r>
      <w:r>
        <w:rPr>
          <w:rFonts w:ascii="仿宋_GB2312" w:hAnsi="宋体" w:eastAsia="仿宋_GB2312"/>
          <w:sz w:val="28"/>
          <w:szCs w:val="28"/>
        </w:rPr>
        <w:t>3KM双光谱中载云台</w:t>
      </w:r>
      <w:r>
        <w:rPr>
          <w:rFonts w:hint="eastAsia" w:ascii="仿宋_GB2312" w:hAnsi="宋体" w:eastAsia="仿宋_GB2312"/>
          <w:sz w:val="28"/>
          <w:szCs w:val="28"/>
        </w:rPr>
        <w:t>摄像头</w:t>
      </w:r>
      <w:r>
        <w:rPr>
          <w:rFonts w:hint="eastAsia" w:ascii="仿宋" w:hAnsi="仿宋" w:eastAsia="仿宋"/>
          <w:sz w:val="28"/>
          <w:szCs w:val="28"/>
          <w:lang w:eastAsia="zh-CN"/>
        </w:rPr>
        <w:t>，</w:t>
      </w:r>
      <w:r>
        <w:rPr>
          <w:rFonts w:hint="eastAsia" w:ascii="仿宋" w:hAnsi="仿宋" w:eastAsia="仿宋"/>
          <w:color w:val="000000" w:themeColor="text1"/>
          <w:sz w:val="28"/>
          <w:szCs w:val="28"/>
          <w:lang w:val="en-US" w:eastAsia="zh-CN"/>
          <w14:textFill>
            <w14:solidFill>
              <w14:schemeClr w14:val="tx1"/>
            </w14:solidFill>
          </w14:textFill>
        </w:rPr>
        <w:t>新增四块8T硬盘及2台执法笔记本电脑。</w:t>
      </w:r>
    </w:p>
    <w:p w14:paraId="31E5BAB4">
      <w:pPr>
        <w:pStyle w:val="3"/>
      </w:pPr>
      <w:bookmarkStart w:id="16" w:name="_Toc27461"/>
      <w:bookmarkStart w:id="17" w:name="_Toc73044936"/>
      <w:r>
        <w:t>1.3</w:t>
      </w:r>
      <w:r>
        <w:rPr>
          <w:rFonts w:hint="eastAsia"/>
        </w:rPr>
        <w:t>建设要求</w:t>
      </w:r>
      <w:bookmarkEnd w:id="16"/>
      <w:bookmarkEnd w:id="17"/>
    </w:p>
    <w:p w14:paraId="55386527">
      <w:pPr>
        <w:spacing w:line="360" w:lineRule="auto"/>
        <w:ind w:firstLine="560" w:firstLineChars="200"/>
        <w:rPr>
          <w:rFonts w:ascii="仿宋" w:hAnsi="仿宋" w:eastAsia="仿宋"/>
          <w:sz w:val="28"/>
          <w:szCs w:val="28"/>
        </w:rPr>
      </w:pPr>
      <w:bookmarkStart w:id="18" w:name="_Toc270520139"/>
      <w:r>
        <w:rPr>
          <w:rFonts w:hint="eastAsia" w:ascii="仿宋" w:hAnsi="仿宋" w:eastAsia="仿宋"/>
          <w:sz w:val="28"/>
          <w:szCs w:val="28"/>
        </w:rPr>
        <w:t>（</w:t>
      </w:r>
      <w:r>
        <w:rPr>
          <w:rFonts w:ascii="仿宋" w:hAnsi="仿宋" w:eastAsia="仿宋"/>
          <w:sz w:val="28"/>
          <w:szCs w:val="28"/>
        </w:rPr>
        <w:t>1</w:t>
      </w:r>
      <w:r>
        <w:rPr>
          <w:rFonts w:hint="eastAsia" w:ascii="仿宋" w:hAnsi="仿宋" w:eastAsia="仿宋"/>
          <w:sz w:val="28"/>
          <w:szCs w:val="28"/>
        </w:rPr>
        <w:t>）坚持属地为主、分级负责。按照省、市、县分级管理，市、县为主，各级渔业主管部门要主动加强与相关部门的沟通协调，落实属地责任，保障运行经费需求，增强本地区的技术执法力量，提高退捕禁捕工作保障水平。</w:t>
      </w:r>
    </w:p>
    <w:p w14:paraId="6F8D7A3B">
      <w:pPr>
        <w:spacing w:line="360" w:lineRule="auto"/>
        <w:ind w:firstLine="560" w:firstLineChars="200"/>
        <w:rPr>
          <w:rFonts w:ascii="仿宋" w:hAnsi="仿宋" w:eastAsia="仿宋"/>
          <w:sz w:val="28"/>
          <w:szCs w:val="28"/>
        </w:rPr>
      </w:pPr>
      <w:r>
        <w:rPr>
          <w:rFonts w:hint="eastAsia" w:ascii="仿宋" w:hAnsi="仿宋" w:eastAsia="仿宋"/>
          <w:sz w:val="28"/>
          <w:szCs w:val="28"/>
        </w:rPr>
        <w:t>（</w:t>
      </w:r>
      <w:r>
        <w:rPr>
          <w:rFonts w:ascii="仿宋" w:hAnsi="仿宋" w:eastAsia="仿宋"/>
          <w:sz w:val="28"/>
          <w:szCs w:val="28"/>
        </w:rPr>
        <w:t>2</w:t>
      </w:r>
      <w:r>
        <w:rPr>
          <w:rFonts w:hint="eastAsia" w:ascii="仿宋" w:hAnsi="仿宋" w:eastAsia="仿宋"/>
          <w:sz w:val="28"/>
          <w:szCs w:val="28"/>
        </w:rPr>
        <w:t>）坚持突出重点、注重实效。根据我省水域渔政执法需要和水生生物保护管理实际需求，将辖区内所有水生生物保护区水域全部纳入高空视频监控范围，不留死角。</w:t>
      </w:r>
    </w:p>
    <w:p w14:paraId="21972D4F">
      <w:pPr>
        <w:spacing w:line="360" w:lineRule="auto"/>
        <w:ind w:firstLine="560" w:firstLineChars="200"/>
        <w:rPr>
          <w:rFonts w:ascii="仿宋" w:hAnsi="仿宋" w:eastAsia="仿宋"/>
          <w:sz w:val="28"/>
          <w:szCs w:val="28"/>
        </w:rPr>
      </w:pPr>
      <w:r>
        <w:rPr>
          <w:rFonts w:hint="eastAsia" w:ascii="仿宋" w:hAnsi="仿宋" w:eastAsia="仿宋"/>
          <w:sz w:val="28"/>
          <w:szCs w:val="28"/>
        </w:rPr>
        <w:t>（</w:t>
      </w:r>
      <w:r>
        <w:rPr>
          <w:rFonts w:ascii="仿宋" w:hAnsi="仿宋" w:eastAsia="仿宋"/>
          <w:sz w:val="28"/>
          <w:szCs w:val="28"/>
        </w:rPr>
        <w:t>3</w:t>
      </w:r>
      <w:r>
        <w:rPr>
          <w:rFonts w:hint="eastAsia" w:ascii="仿宋" w:hAnsi="仿宋" w:eastAsia="仿宋"/>
          <w:sz w:val="28"/>
          <w:szCs w:val="28"/>
        </w:rPr>
        <w:t>）坚持互联互通、共享联动。省、市、县间接口统一，市、县级数据能够有效接入省级系统（鄱阳湖水生生物保护区监管系统），实现“横向到边，纵向到底”的监管网络。同时严格按照GB/T28181-2016和GB3</w:t>
      </w:r>
      <w:r>
        <w:rPr>
          <w:rFonts w:ascii="仿宋" w:hAnsi="仿宋" w:eastAsia="仿宋"/>
          <w:sz w:val="28"/>
          <w:szCs w:val="28"/>
        </w:rPr>
        <w:t>5114-2017</w:t>
      </w:r>
      <w:r>
        <w:rPr>
          <w:rFonts w:hint="eastAsia" w:ascii="仿宋" w:hAnsi="仿宋" w:eastAsia="仿宋"/>
          <w:sz w:val="28"/>
          <w:szCs w:val="28"/>
        </w:rPr>
        <w:t>等国家标准建设前端视频监控系统，实现与公安部门的信息化系统互联互通、共享联动，共同依法打击非法捕捞行为。</w:t>
      </w:r>
    </w:p>
    <w:p w14:paraId="3FB1FD8D">
      <w:pPr>
        <w:pStyle w:val="3"/>
      </w:pPr>
      <w:bookmarkStart w:id="19" w:name="_Toc18173"/>
      <w:bookmarkStart w:id="20" w:name="_Toc73044937"/>
      <w:r>
        <w:t>1.</w:t>
      </w:r>
      <w:bookmarkEnd w:id="18"/>
      <w:bookmarkStart w:id="21" w:name="_Toc38033415"/>
      <w:bookmarkStart w:id="22" w:name="_Toc270520142"/>
      <w:r>
        <w:t>4</w:t>
      </w:r>
      <w:r>
        <w:rPr>
          <w:rFonts w:hint="eastAsia"/>
        </w:rPr>
        <w:t>项目工期</w:t>
      </w:r>
      <w:bookmarkEnd w:id="19"/>
      <w:bookmarkEnd w:id="20"/>
      <w:bookmarkEnd w:id="21"/>
    </w:p>
    <w:p w14:paraId="2A58D980">
      <w:pPr>
        <w:pStyle w:val="5"/>
        <w:ind w:firstLine="560"/>
        <w:rPr>
          <w:rFonts w:ascii="仿宋_GB2312" w:hAnsi="宋体" w:eastAsia="仿宋_GB2312"/>
          <w:sz w:val="28"/>
          <w:szCs w:val="28"/>
        </w:rPr>
      </w:pPr>
      <w:r>
        <w:rPr>
          <w:rFonts w:ascii="仿宋_GB2312" w:hAnsi="宋体" w:eastAsia="仿宋_GB2312"/>
          <w:sz w:val="28"/>
          <w:szCs w:val="28"/>
        </w:rPr>
        <w:t>本项目建设工期为2个月，从202</w:t>
      </w:r>
      <w:r>
        <w:rPr>
          <w:rFonts w:hint="eastAsia" w:ascii="仿宋_GB2312" w:hAnsi="宋体" w:eastAsia="仿宋_GB2312"/>
          <w:sz w:val="28"/>
          <w:szCs w:val="28"/>
          <w:lang w:val="en-US" w:eastAsia="zh-CN"/>
        </w:rPr>
        <w:t>6</w:t>
      </w:r>
      <w:r>
        <w:rPr>
          <w:rFonts w:ascii="仿宋_GB2312" w:hAnsi="宋体" w:eastAsia="仿宋_GB2312"/>
          <w:sz w:val="28"/>
          <w:szCs w:val="28"/>
        </w:rPr>
        <w:t>年</w:t>
      </w:r>
      <w:r>
        <w:rPr>
          <w:rFonts w:hint="eastAsia" w:ascii="仿宋_GB2312" w:hAnsi="宋体" w:eastAsia="仿宋_GB2312"/>
          <w:sz w:val="28"/>
          <w:szCs w:val="28"/>
          <w:lang w:val="en-US" w:eastAsia="zh-CN"/>
        </w:rPr>
        <w:t>4</w:t>
      </w:r>
      <w:r>
        <w:rPr>
          <w:rFonts w:ascii="仿宋_GB2312" w:hAnsi="宋体" w:eastAsia="仿宋_GB2312"/>
          <w:sz w:val="28"/>
          <w:szCs w:val="28"/>
        </w:rPr>
        <w:t>月开始，到202</w:t>
      </w:r>
      <w:r>
        <w:rPr>
          <w:rFonts w:hint="eastAsia" w:ascii="仿宋_GB2312" w:hAnsi="宋体" w:eastAsia="仿宋_GB2312"/>
          <w:sz w:val="28"/>
          <w:szCs w:val="28"/>
          <w:lang w:val="en-US" w:eastAsia="zh-CN"/>
        </w:rPr>
        <w:t>6</w:t>
      </w:r>
      <w:r>
        <w:rPr>
          <w:rFonts w:ascii="仿宋_GB2312" w:hAnsi="宋体" w:eastAsia="仿宋_GB2312"/>
          <w:sz w:val="28"/>
          <w:szCs w:val="28"/>
        </w:rPr>
        <w:t>年</w:t>
      </w:r>
      <w:r>
        <w:rPr>
          <w:rFonts w:hint="eastAsia" w:ascii="仿宋_GB2312" w:hAnsi="宋体" w:eastAsia="仿宋_GB2312"/>
          <w:sz w:val="28"/>
          <w:szCs w:val="28"/>
          <w:lang w:val="en-US" w:eastAsia="zh-CN"/>
        </w:rPr>
        <w:t>6</w:t>
      </w:r>
      <w:r>
        <w:rPr>
          <w:rFonts w:ascii="仿宋_GB2312" w:hAnsi="宋体" w:eastAsia="仿宋_GB2312"/>
          <w:sz w:val="28"/>
          <w:szCs w:val="28"/>
        </w:rPr>
        <w:t>月份结束。</w:t>
      </w:r>
    </w:p>
    <w:p w14:paraId="2D9CBDB9">
      <w:pPr>
        <w:pStyle w:val="3"/>
      </w:pPr>
      <w:bookmarkStart w:id="23" w:name="_Toc38033416"/>
      <w:bookmarkStart w:id="24" w:name="_Toc270520140"/>
      <w:bookmarkStart w:id="25" w:name="_Toc73044938"/>
      <w:bookmarkStart w:id="26" w:name="_Toc24410"/>
      <w:r>
        <w:t>1.5</w:t>
      </w:r>
      <w:r>
        <w:rPr>
          <w:rFonts w:hint="eastAsia"/>
        </w:rPr>
        <w:t>项目管理</w:t>
      </w:r>
      <w:bookmarkEnd w:id="23"/>
      <w:bookmarkEnd w:id="24"/>
      <w:bookmarkEnd w:id="25"/>
      <w:bookmarkEnd w:id="26"/>
    </w:p>
    <w:p w14:paraId="71271ADA">
      <w:pPr>
        <w:spacing w:line="360" w:lineRule="auto"/>
        <w:ind w:firstLine="560" w:firstLineChars="200"/>
        <w:rPr>
          <w:rFonts w:ascii="宋体"/>
          <w:sz w:val="24"/>
        </w:rPr>
      </w:pPr>
      <w:r>
        <w:rPr>
          <w:rFonts w:ascii="仿宋_GB2312" w:hAnsi="宋体" w:eastAsia="仿宋_GB2312" w:cs="仿宋_GB2312"/>
          <w:sz w:val="28"/>
          <w:szCs w:val="28"/>
        </w:rPr>
        <w:t>在项目建设过程中，严格按照建设项目“法人责任制、招标承包制、建设监理制、合同管理制”四项制度的要求，在实施过程中，项目法人按照招投标、政府采购、工程监理等相关法律法规的规定，结合实际条件，委托招标代理机构公开招标选择建设、监理单位；严格控制项目质量与项目进度，作好专项资金使用，加强投资计划和施工管理，确保投资的高效益。</w:t>
      </w:r>
    </w:p>
    <w:p w14:paraId="043E0354">
      <w:pPr>
        <w:pStyle w:val="3"/>
      </w:pPr>
      <w:bookmarkStart w:id="27" w:name="_Toc73044939"/>
      <w:bookmarkStart w:id="28" w:name="_Toc32549"/>
      <w:r>
        <w:t>1.6</w:t>
      </w:r>
      <w:r>
        <w:rPr>
          <w:rFonts w:hint="eastAsia"/>
        </w:rPr>
        <w:t>投资估算</w:t>
      </w:r>
      <w:bookmarkEnd w:id="22"/>
      <w:bookmarkEnd w:id="27"/>
      <w:bookmarkEnd w:id="28"/>
    </w:p>
    <w:p w14:paraId="5A1250CE">
      <w:pPr>
        <w:spacing w:line="360" w:lineRule="auto"/>
        <w:ind w:firstLine="560" w:firstLineChars="200"/>
        <w:rPr>
          <w:rFonts w:ascii="仿宋_GB2312" w:hAnsi="宋体" w:eastAsia="仿宋_GB2312"/>
          <w:sz w:val="28"/>
          <w:szCs w:val="28"/>
        </w:rPr>
      </w:pPr>
      <w:bookmarkStart w:id="29" w:name="_Toc270520143"/>
      <w:r>
        <w:rPr>
          <w:rFonts w:ascii="仿宋_GB2312" w:hAnsi="宋体" w:eastAsia="仿宋_GB2312"/>
          <w:sz w:val="28"/>
          <w:szCs w:val="28"/>
        </w:rPr>
        <w:t>本项目投资总概算</w:t>
      </w:r>
      <w:r>
        <w:rPr>
          <w:rFonts w:hint="eastAsia" w:ascii="仿宋_GB2312" w:eastAsia="仿宋_GB2312"/>
          <w:kern w:val="0"/>
          <w:sz w:val="28"/>
          <w:lang w:val="en-US" w:eastAsia="zh-CN"/>
        </w:rPr>
        <w:t>104</w:t>
      </w:r>
      <w:r>
        <w:rPr>
          <w:rFonts w:ascii="仿宋_GB2312" w:hAnsi="宋体" w:eastAsia="仿宋_GB2312"/>
          <w:sz w:val="28"/>
          <w:szCs w:val="28"/>
        </w:rPr>
        <w:t>万元。</w:t>
      </w:r>
    </w:p>
    <w:bookmarkEnd w:id="29"/>
    <w:p w14:paraId="0BB2DDE2">
      <w:pPr>
        <w:pStyle w:val="2"/>
        <w:spacing w:before="156" w:after="156"/>
      </w:pPr>
      <w:bookmarkStart w:id="30" w:name="_Toc73044940"/>
      <w:bookmarkStart w:id="31" w:name="_Toc270520164"/>
      <w:bookmarkStart w:id="32" w:name="_Toc25290"/>
      <w:r>
        <w:t>2</w:t>
      </w:r>
      <w:r>
        <w:rPr>
          <w:rFonts w:hint="eastAsia"/>
        </w:rPr>
        <w:t>建设任务与规模</w:t>
      </w:r>
      <w:bookmarkEnd w:id="30"/>
      <w:bookmarkEnd w:id="31"/>
      <w:bookmarkEnd w:id="32"/>
    </w:p>
    <w:p w14:paraId="67F6E1EB">
      <w:pPr>
        <w:pStyle w:val="3"/>
      </w:pPr>
      <w:bookmarkStart w:id="33" w:name="_Toc13756"/>
      <w:bookmarkStart w:id="34" w:name="_Toc270520165"/>
      <w:bookmarkStart w:id="35" w:name="_Toc73044941"/>
      <w:r>
        <w:t>2.1</w:t>
      </w:r>
      <w:r>
        <w:rPr>
          <w:rFonts w:hint="eastAsia"/>
        </w:rPr>
        <w:t>建设任务</w:t>
      </w:r>
      <w:bookmarkEnd w:id="33"/>
      <w:bookmarkEnd w:id="34"/>
      <w:bookmarkEnd w:id="35"/>
    </w:p>
    <w:p w14:paraId="0545E4C4">
      <w:pPr>
        <w:spacing w:before="60" w:after="60" w:line="360" w:lineRule="auto"/>
        <w:ind w:firstLine="588" w:firstLineChars="210"/>
        <w:rPr>
          <w:rFonts w:ascii="仿宋_GB2312" w:hAnsi="宋体" w:eastAsia="仿宋_GB2312"/>
          <w:sz w:val="28"/>
          <w:szCs w:val="28"/>
        </w:rPr>
      </w:pPr>
      <w:r>
        <w:rPr>
          <w:rFonts w:hint="eastAsia" w:ascii="仿宋_GB2312" w:eastAsia="仿宋_GB2312"/>
          <w:sz w:val="28"/>
        </w:rPr>
        <w:t>为了达到以上建设目标，对浮梁县辖区内的</w:t>
      </w:r>
      <w:r>
        <w:rPr>
          <w:rFonts w:hint="eastAsia" w:ascii="仿宋_GB2312" w:eastAsia="仿宋_GB2312"/>
          <w:sz w:val="28"/>
          <w:lang w:val="en-US" w:eastAsia="zh-CN"/>
        </w:rPr>
        <w:t>7</w:t>
      </w:r>
      <w:r>
        <w:rPr>
          <w:rFonts w:hint="eastAsia" w:ascii="仿宋_GB2312" w:eastAsia="仿宋_GB2312"/>
          <w:sz w:val="28"/>
        </w:rPr>
        <w:t>处高点位置安装高点监控项目通过向社会化购买服务的方式完成本项目建设。</w:t>
      </w:r>
      <w:r>
        <w:rPr>
          <w:rFonts w:ascii="仿宋_GB2312" w:eastAsia="仿宋_GB2312"/>
          <w:sz w:val="28"/>
        </w:rPr>
        <w:t xml:space="preserve">                                                 </w:t>
      </w:r>
    </w:p>
    <w:p w14:paraId="6565F85C">
      <w:pPr>
        <w:pStyle w:val="3"/>
      </w:pPr>
      <w:bookmarkStart w:id="36" w:name="_Toc269821158"/>
      <w:bookmarkStart w:id="37" w:name="_Toc11891"/>
      <w:bookmarkStart w:id="38" w:name="_Toc271290957"/>
      <w:bookmarkStart w:id="39" w:name="_Toc270928549"/>
      <w:bookmarkStart w:id="40" w:name="_Toc272140693"/>
      <w:bookmarkStart w:id="41" w:name="_Toc270597042"/>
      <w:bookmarkStart w:id="42" w:name="_Toc269820773"/>
      <w:bookmarkStart w:id="43" w:name="_Toc73044942"/>
      <w:bookmarkStart w:id="44" w:name="_Toc269910869"/>
      <w:r>
        <w:t xml:space="preserve">2.2 </w:t>
      </w:r>
      <w:r>
        <w:rPr>
          <w:rFonts w:hint="eastAsia"/>
        </w:rPr>
        <w:t>工程量</w:t>
      </w:r>
      <w:bookmarkEnd w:id="36"/>
      <w:bookmarkEnd w:id="37"/>
      <w:bookmarkEnd w:id="38"/>
      <w:bookmarkEnd w:id="39"/>
      <w:bookmarkEnd w:id="40"/>
      <w:bookmarkEnd w:id="41"/>
      <w:bookmarkEnd w:id="42"/>
      <w:bookmarkEnd w:id="43"/>
      <w:bookmarkEnd w:id="44"/>
    </w:p>
    <w:p w14:paraId="13F5D45D">
      <w:pPr>
        <w:ind w:firstLine="560" w:firstLineChars="200"/>
        <w:rPr>
          <w:rFonts w:ascii="仿宋_GB2312" w:eastAsia="仿宋_GB2312"/>
          <w:sz w:val="28"/>
          <w:szCs w:val="28"/>
        </w:rPr>
      </w:pPr>
      <w:r>
        <w:rPr>
          <w:rFonts w:ascii="仿宋_GB2312" w:eastAsia="仿宋_GB2312"/>
          <w:sz w:val="28"/>
          <w:szCs w:val="28"/>
        </w:rPr>
        <w:t>2</w:t>
      </w:r>
      <w:r>
        <w:rPr>
          <w:rFonts w:hint="eastAsia" w:ascii="仿宋_GB2312" w:eastAsia="仿宋_GB2312"/>
          <w:sz w:val="28"/>
          <w:szCs w:val="28"/>
        </w:rPr>
        <w:t>.2.1结合本项目的实际情况，综合确定以下建设需求，详见表</w:t>
      </w:r>
      <w:r>
        <w:rPr>
          <w:rFonts w:ascii="仿宋_GB2312" w:eastAsia="仿宋_GB2312"/>
          <w:sz w:val="28"/>
          <w:szCs w:val="28"/>
        </w:rPr>
        <w:t>2-1</w:t>
      </w:r>
      <w:r>
        <w:rPr>
          <w:rFonts w:hint="eastAsia" w:ascii="仿宋_GB2312" w:eastAsia="仿宋_GB2312"/>
          <w:sz w:val="28"/>
          <w:szCs w:val="28"/>
        </w:rPr>
        <w:t>、</w:t>
      </w:r>
      <w:r>
        <w:rPr>
          <w:rFonts w:ascii="仿宋_GB2312" w:eastAsia="仿宋_GB2312"/>
          <w:sz w:val="28"/>
          <w:szCs w:val="28"/>
        </w:rPr>
        <w:t>2</w:t>
      </w:r>
      <w:r>
        <w:rPr>
          <w:rFonts w:hint="eastAsia" w:ascii="仿宋_GB2312" w:eastAsia="仿宋_GB2312"/>
          <w:sz w:val="28"/>
          <w:szCs w:val="28"/>
        </w:rPr>
        <w:t>-2、</w:t>
      </w:r>
      <w:r>
        <w:rPr>
          <w:rFonts w:ascii="仿宋_GB2312" w:eastAsia="仿宋_GB2312"/>
          <w:sz w:val="28"/>
          <w:szCs w:val="28"/>
        </w:rPr>
        <w:t>2</w:t>
      </w:r>
      <w:r>
        <w:rPr>
          <w:rFonts w:hint="eastAsia" w:ascii="仿宋_GB2312" w:eastAsia="仿宋_GB2312"/>
          <w:sz w:val="28"/>
          <w:szCs w:val="28"/>
        </w:rPr>
        <w:t>-</w:t>
      </w:r>
      <w:r>
        <w:rPr>
          <w:rFonts w:ascii="仿宋_GB2312" w:eastAsia="仿宋_GB2312"/>
          <w:sz w:val="28"/>
          <w:szCs w:val="28"/>
        </w:rPr>
        <w:t>3</w:t>
      </w:r>
      <w:r>
        <w:rPr>
          <w:rFonts w:hint="eastAsia" w:ascii="仿宋_GB2312" w:eastAsia="仿宋_GB2312"/>
          <w:sz w:val="28"/>
          <w:szCs w:val="28"/>
        </w:rPr>
        <w:t>。</w:t>
      </w:r>
    </w:p>
    <w:p w14:paraId="58E0BFB0">
      <w:pPr>
        <w:jc w:val="center"/>
        <w:rPr>
          <w:rFonts w:ascii="仿宋_GB2312" w:eastAsia="仿宋_GB2312"/>
          <w:sz w:val="28"/>
          <w:szCs w:val="28"/>
        </w:rPr>
      </w:pPr>
      <w:r>
        <w:rPr>
          <w:rFonts w:hint="eastAsia" w:ascii="仿宋_GB2312" w:eastAsia="仿宋_GB2312"/>
          <w:sz w:val="28"/>
          <w:szCs w:val="28"/>
        </w:rPr>
        <w:t>表</w:t>
      </w:r>
      <w:r>
        <w:rPr>
          <w:rFonts w:ascii="仿宋_GB2312" w:eastAsia="仿宋_GB2312"/>
          <w:sz w:val="28"/>
          <w:szCs w:val="28"/>
        </w:rPr>
        <w:t>2-1</w:t>
      </w:r>
      <w:r>
        <w:rPr>
          <w:rFonts w:hint="eastAsia" w:ascii="仿宋_GB2312" w:eastAsia="仿宋_GB2312"/>
          <w:sz w:val="28"/>
          <w:szCs w:val="28"/>
        </w:rPr>
        <w:t>重点禁捕水域高空视频监控系统建设项目工程量表（1）</w:t>
      </w:r>
    </w:p>
    <w:tbl>
      <w:tblPr>
        <w:tblStyle w:val="20"/>
        <w:tblW w:w="7800" w:type="dxa"/>
        <w:tblInd w:w="366" w:type="dxa"/>
        <w:tblLayout w:type="autofit"/>
        <w:tblCellMar>
          <w:top w:w="0" w:type="dxa"/>
          <w:left w:w="108" w:type="dxa"/>
          <w:bottom w:w="0" w:type="dxa"/>
          <w:right w:w="108" w:type="dxa"/>
        </w:tblCellMar>
      </w:tblPr>
      <w:tblGrid>
        <w:gridCol w:w="2429"/>
        <w:gridCol w:w="1733"/>
        <w:gridCol w:w="1733"/>
        <w:gridCol w:w="1905"/>
      </w:tblGrid>
      <w:tr w14:paraId="04EF4100">
        <w:tblPrEx>
          <w:tblCellMar>
            <w:top w:w="0" w:type="dxa"/>
            <w:left w:w="108" w:type="dxa"/>
            <w:bottom w:w="0" w:type="dxa"/>
            <w:right w:w="108" w:type="dxa"/>
          </w:tblCellMar>
        </w:tblPrEx>
        <w:trPr>
          <w:trHeight w:val="328" w:hRule="atLeast"/>
        </w:trPr>
        <w:tc>
          <w:tcPr>
            <w:tcW w:w="2429"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1269CDA">
            <w:pPr>
              <w:widowControl/>
              <w:jc w:val="center"/>
              <w:rPr>
                <w:rFonts w:ascii="仿宋" w:hAnsi="仿宋" w:eastAsia="仿宋" w:cs="宋体"/>
                <w:b/>
                <w:bCs/>
                <w:kern w:val="0"/>
                <w:szCs w:val="21"/>
              </w:rPr>
            </w:pPr>
            <w:r>
              <w:rPr>
                <w:rFonts w:hint="eastAsia" w:ascii="仿宋" w:hAnsi="仿宋" w:eastAsia="仿宋" w:cs="宋体"/>
                <w:b/>
                <w:bCs/>
                <w:kern w:val="0"/>
                <w:szCs w:val="21"/>
              </w:rPr>
              <w:t>序号</w:t>
            </w:r>
          </w:p>
        </w:tc>
        <w:tc>
          <w:tcPr>
            <w:tcW w:w="1733" w:type="dxa"/>
            <w:tcBorders>
              <w:top w:val="single" w:color="auto" w:sz="4" w:space="0"/>
              <w:left w:val="nil"/>
              <w:bottom w:val="single" w:color="auto" w:sz="4" w:space="0"/>
              <w:right w:val="single" w:color="auto" w:sz="4" w:space="0"/>
            </w:tcBorders>
            <w:shd w:val="clear" w:color="auto" w:fill="auto"/>
            <w:vAlign w:val="center"/>
          </w:tcPr>
          <w:p w14:paraId="015C2FD7">
            <w:pPr>
              <w:widowControl/>
              <w:jc w:val="center"/>
              <w:rPr>
                <w:rFonts w:ascii="仿宋" w:hAnsi="仿宋" w:eastAsia="仿宋" w:cs="宋体"/>
                <w:b/>
                <w:bCs/>
                <w:kern w:val="0"/>
                <w:szCs w:val="21"/>
              </w:rPr>
            </w:pPr>
            <w:r>
              <w:rPr>
                <w:rFonts w:hint="eastAsia" w:ascii="仿宋" w:hAnsi="仿宋" w:eastAsia="仿宋" w:cs="宋体"/>
                <w:b/>
                <w:bCs/>
                <w:kern w:val="0"/>
                <w:szCs w:val="21"/>
              </w:rPr>
              <w:t>站点</w:t>
            </w:r>
          </w:p>
        </w:tc>
        <w:tc>
          <w:tcPr>
            <w:tcW w:w="1733" w:type="dxa"/>
            <w:tcBorders>
              <w:top w:val="single" w:color="auto" w:sz="4" w:space="0"/>
              <w:left w:val="nil"/>
              <w:bottom w:val="single" w:color="auto" w:sz="4" w:space="0"/>
              <w:right w:val="single" w:color="auto" w:sz="4" w:space="0"/>
            </w:tcBorders>
            <w:shd w:val="clear" w:color="auto" w:fill="auto"/>
            <w:vAlign w:val="center"/>
          </w:tcPr>
          <w:p w14:paraId="48A3FA03">
            <w:pPr>
              <w:widowControl/>
              <w:jc w:val="center"/>
              <w:rPr>
                <w:rFonts w:ascii="仿宋" w:hAnsi="仿宋" w:eastAsia="仿宋" w:cs="宋体"/>
                <w:b/>
                <w:bCs/>
                <w:kern w:val="0"/>
                <w:szCs w:val="21"/>
              </w:rPr>
            </w:pPr>
            <w:r>
              <w:rPr>
                <w:rFonts w:hint="eastAsia" w:ascii="仿宋" w:hAnsi="仿宋" w:eastAsia="仿宋" w:cs="宋体"/>
                <w:b/>
                <w:bCs/>
                <w:kern w:val="0"/>
                <w:szCs w:val="21"/>
              </w:rPr>
              <w:t>摄像头</w:t>
            </w:r>
          </w:p>
        </w:tc>
        <w:tc>
          <w:tcPr>
            <w:tcW w:w="1905" w:type="dxa"/>
            <w:tcBorders>
              <w:top w:val="single" w:color="auto" w:sz="4" w:space="0"/>
              <w:left w:val="nil"/>
              <w:bottom w:val="single" w:color="auto" w:sz="4" w:space="0"/>
              <w:right w:val="single" w:color="auto" w:sz="4" w:space="0"/>
            </w:tcBorders>
            <w:shd w:val="clear" w:color="auto" w:fill="auto"/>
            <w:vAlign w:val="center"/>
          </w:tcPr>
          <w:p w14:paraId="55BB13B1">
            <w:pPr>
              <w:widowControl/>
              <w:jc w:val="center"/>
              <w:rPr>
                <w:rFonts w:ascii="仿宋" w:hAnsi="仿宋" w:eastAsia="仿宋" w:cs="宋体"/>
                <w:b/>
                <w:bCs/>
                <w:kern w:val="0"/>
                <w:szCs w:val="21"/>
              </w:rPr>
            </w:pPr>
            <w:r>
              <w:rPr>
                <w:rFonts w:hint="eastAsia" w:ascii="仿宋" w:hAnsi="仿宋" w:eastAsia="仿宋" w:cs="宋体"/>
                <w:b/>
                <w:bCs/>
                <w:kern w:val="0"/>
                <w:szCs w:val="21"/>
              </w:rPr>
              <w:t>支撑臂</w:t>
            </w:r>
          </w:p>
        </w:tc>
      </w:tr>
      <w:tr w14:paraId="74D5D300">
        <w:tblPrEx>
          <w:tblCellMar>
            <w:top w:w="0" w:type="dxa"/>
            <w:left w:w="108" w:type="dxa"/>
            <w:bottom w:w="0" w:type="dxa"/>
            <w:right w:w="108" w:type="dxa"/>
          </w:tblCellMar>
        </w:tblPrEx>
        <w:trPr>
          <w:trHeight w:val="319" w:hRule="atLeast"/>
        </w:trPr>
        <w:tc>
          <w:tcPr>
            <w:tcW w:w="2429" w:type="dxa"/>
            <w:tcBorders>
              <w:top w:val="nil"/>
              <w:left w:val="single" w:color="auto" w:sz="4" w:space="0"/>
              <w:bottom w:val="single" w:color="auto" w:sz="4" w:space="0"/>
              <w:right w:val="single" w:color="auto" w:sz="4" w:space="0"/>
            </w:tcBorders>
            <w:shd w:val="clear" w:color="auto" w:fill="auto"/>
            <w:noWrap/>
            <w:vAlign w:val="center"/>
          </w:tcPr>
          <w:p w14:paraId="699D4C5A">
            <w:pPr>
              <w:widowControl/>
              <w:jc w:val="center"/>
              <w:rPr>
                <w:rFonts w:ascii="宋体" w:hAnsi="宋体" w:eastAsia="宋体" w:cs="宋体"/>
                <w:kern w:val="0"/>
                <w:sz w:val="18"/>
                <w:szCs w:val="18"/>
              </w:rPr>
            </w:pPr>
            <w:r>
              <w:rPr>
                <w:rFonts w:hint="eastAsia" w:ascii="宋体" w:hAnsi="宋体" w:eastAsia="宋体" w:cs="宋体"/>
                <w:kern w:val="0"/>
                <w:sz w:val="18"/>
                <w:szCs w:val="18"/>
              </w:rPr>
              <w:t>1</w:t>
            </w:r>
          </w:p>
        </w:tc>
        <w:tc>
          <w:tcPr>
            <w:tcW w:w="1733" w:type="dxa"/>
            <w:tcBorders>
              <w:top w:val="nil"/>
              <w:left w:val="nil"/>
              <w:bottom w:val="single" w:color="auto" w:sz="4" w:space="0"/>
              <w:right w:val="single" w:color="auto" w:sz="4" w:space="0"/>
            </w:tcBorders>
            <w:shd w:val="clear" w:color="auto" w:fill="auto"/>
            <w:vAlign w:val="center"/>
          </w:tcPr>
          <w:p w14:paraId="5287111B">
            <w:pPr>
              <w:widowControl/>
              <w:jc w:val="center"/>
              <w:rPr>
                <w:rFonts w:hint="default" w:ascii="宋体" w:hAnsi="宋体" w:eastAsia="宋体" w:cs="宋体"/>
                <w:kern w:val="0"/>
                <w:sz w:val="18"/>
                <w:szCs w:val="18"/>
                <w:lang w:val="en-US" w:eastAsia="zh-CN"/>
              </w:rPr>
            </w:pPr>
            <w:r>
              <w:rPr>
                <w:rFonts w:hint="eastAsia" w:ascii="宋体" w:hAnsi="宋体" w:eastAsia="宋体" w:cs="宋体"/>
                <w:kern w:val="0"/>
                <w:sz w:val="18"/>
                <w:szCs w:val="18"/>
                <w:lang w:val="en-US" w:eastAsia="zh-CN"/>
              </w:rPr>
              <w:t>南泊</w:t>
            </w:r>
          </w:p>
        </w:tc>
        <w:tc>
          <w:tcPr>
            <w:tcW w:w="1733" w:type="dxa"/>
            <w:tcBorders>
              <w:top w:val="nil"/>
              <w:left w:val="nil"/>
              <w:bottom w:val="single" w:color="auto" w:sz="4" w:space="0"/>
              <w:right w:val="single" w:color="auto" w:sz="4" w:space="0"/>
            </w:tcBorders>
            <w:shd w:val="clear" w:color="auto" w:fill="auto"/>
            <w:noWrap/>
            <w:vAlign w:val="center"/>
          </w:tcPr>
          <w:p w14:paraId="22A80EAE">
            <w:pPr>
              <w:widowControl/>
              <w:jc w:val="center"/>
              <w:rPr>
                <w:rFonts w:ascii="宋体" w:hAnsi="宋体" w:eastAsia="宋体" w:cs="宋体"/>
                <w:kern w:val="0"/>
                <w:sz w:val="18"/>
                <w:szCs w:val="18"/>
              </w:rPr>
            </w:pPr>
            <w:r>
              <w:rPr>
                <w:rFonts w:hint="eastAsia" w:ascii="宋体" w:hAnsi="宋体" w:eastAsia="宋体" w:cs="宋体"/>
                <w:kern w:val="0"/>
                <w:sz w:val="18"/>
                <w:szCs w:val="18"/>
              </w:rPr>
              <w:t>1</w:t>
            </w:r>
          </w:p>
        </w:tc>
        <w:tc>
          <w:tcPr>
            <w:tcW w:w="1905" w:type="dxa"/>
            <w:tcBorders>
              <w:top w:val="nil"/>
              <w:left w:val="nil"/>
              <w:bottom w:val="single" w:color="auto" w:sz="4" w:space="0"/>
              <w:right w:val="single" w:color="auto" w:sz="4" w:space="0"/>
            </w:tcBorders>
            <w:shd w:val="clear" w:color="auto" w:fill="auto"/>
            <w:noWrap/>
            <w:vAlign w:val="center"/>
          </w:tcPr>
          <w:p w14:paraId="2447E2D5">
            <w:pPr>
              <w:widowControl/>
              <w:jc w:val="center"/>
              <w:rPr>
                <w:rFonts w:ascii="宋体" w:hAnsi="宋体" w:eastAsia="宋体" w:cs="宋体"/>
                <w:kern w:val="0"/>
                <w:sz w:val="18"/>
                <w:szCs w:val="18"/>
              </w:rPr>
            </w:pPr>
            <w:r>
              <w:rPr>
                <w:rFonts w:hint="eastAsia" w:ascii="宋体" w:hAnsi="宋体" w:eastAsia="宋体" w:cs="宋体"/>
                <w:kern w:val="0"/>
                <w:sz w:val="18"/>
                <w:szCs w:val="18"/>
              </w:rPr>
              <w:t>1</w:t>
            </w:r>
          </w:p>
        </w:tc>
      </w:tr>
      <w:tr w14:paraId="7188724C">
        <w:tblPrEx>
          <w:tblCellMar>
            <w:top w:w="0" w:type="dxa"/>
            <w:left w:w="108" w:type="dxa"/>
            <w:bottom w:w="0" w:type="dxa"/>
            <w:right w:w="108" w:type="dxa"/>
          </w:tblCellMar>
        </w:tblPrEx>
        <w:trPr>
          <w:trHeight w:val="319" w:hRule="atLeast"/>
        </w:trPr>
        <w:tc>
          <w:tcPr>
            <w:tcW w:w="2429"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A0CAE18">
            <w:pPr>
              <w:widowControl/>
              <w:jc w:val="center"/>
              <w:rPr>
                <w:rFonts w:ascii="宋体" w:hAnsi="宋体" w:eastAsia="宋体" w:cs="宋体"/>
                <w:kern w:val="0"/>
                <w:sz w:val="18"/>
                <w:szCs w:val="18"/>
              </w:rPr>
            </w:pPr>
            <w:r>
              <w:rPr>
                <w:rFonts w:hint="eastAsia" w:ascii="宋体" w:hAnsi="宋体" w:eastAsia="宋体" w:cs="宋体"/>
                <w:kern w:val="0"/>
                <w:sz w:val="18"/>
                <w:szCs w:val="18"/>
              </w:rPr>
              <w:t>2</w:t>
            </w:r>
          </w:p>
        </w:tc>
        <w:tc>
          <w:tcPr>
            <w:tcW w:w="1733" w:type="dxa"/>
            <w:tcBorders>
              <w:top w:val="single" w:color="auto" w:sz="4" w:space="0"/>
              <w:left w:val="single" w:color="auto" w:sz="4" w:space="0"/>
              <w:bottom w:val="single" w:color="auto" w:sz="4" w:space="0"/>
              <w:right w:val="single" w:color="auto" w:sz="4" w:space="0"/>
            </w:tcBorders>
            <w:shd w:val="clear" w:color="auto" w:fill="auto"/>
            <w:vAlign w:val="center"/>
          </w:tcPr>
          <w:p w14:paraId="637FBBBD">
            <w:pPr>
              <w:widowControl/>
              <w:jc w:val="center"/>
              <w:rPr>
                <w:rFonts w:hint="default" w:ascii="宋体" w:hAnsi="宋体" w:eastAsia="宋体" w:cs="宋体"/>
                <w:kern w:val="0"/>
                <w:sz w:val="18"/>
                <w:szCs w:val="18"/>
                <w:lang w:val="en-US" w:eastAsia="zh-CN"/>
              </w:rPr>
            </w:pPr>
            <w:r>
              <w:rPr>
                <w:rFonts w:hint="eastAsia" w:ascii="宋体" w:hAnsi="宋体" w:eastAsia="宋体" w:cs="宋体"/>
                <w:kern w:val="0"/>
                <w:sz w:val="18"/>
                <w:szCs w:val="18"/>
                <w:lang w:val="en-US" w:eastAsia="zh-CN"/>
              </w:rPr>
              <w:t>东埠</w:t>
            </w:r>
          </w:p>
        </w:tc>
        <w:tc>
          <w:tcPr>
            <w:tcW w:w="1733"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6522684">
            <w:pPr>
              <w:widowControl/>
              <w:jc w:val="center"/>
              <w:rPr>
                <w:rFonts w:ascii="宋体" w:hAnsi="宋体" w:eastAsia="宋体" w:cs="宋体"/>
                <w:kern w:val="0"/>
                <w:sz w:val="18"/>
                <w:szCs w:val="18"/>
              </w:rPr>
            </w:pPr>
            <w:r>
              <w:rPr>
                <w:rFonts w:hint="eastAsia" w:ascii="宋体" w:hAnsi="宋体" w:eastAsia="宋体" w:cs="宋体"/>
                <w:kern w:val="0"/>
                <w:sz w:val="18"/>
                <w:szCs w:val="18"/>
              </w:rPr>
              <w:t>1</w:t>
            </w:r>
          </w:p>
        </w:tc>
        <w:tc>
          <w:tcPr>
            <w:tcW w:w="190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89C5C2A">
            <w:pPr>
              <w:widowControl/>
              <w:jc w:val="center"/>
              <w:rPr>
                <w:rFonts w:ascii="宋体" w:hAnsi="宋体" w:eastAsia="宋体" w:cs="宋体"/>
                <w:kern w:val="0"/>
                <w:sz w:val="18"/>
                <w:szCs w:val="18"/>
              </w:rPr>
            </w:pPr>
            <w:r>
              <w:rPr>
                <w:rFonts w:hint="eastAsia" w:ascii="宋体" w:hAnsi="宋体" w:eastAsia="宋体" w:cs="宋体"/>
                <w:kern w:val="0"/>
                <w:sz w:val="18"/>
                <w:szCs w:val="18"/>
              </w:rPr>
              <w:t>1</w:t>
            </w:r>
          </w:p>
        </w:tc>
      </w:tr>
      <w:tr w14:paraId="02759646">
        <w:tblPrEx>
          <w:tblCellMar>
            <w:top w:w="0" w:type="dxa"/>
            <w:left w:w="108" w:type="dxa"/>
            <w:bottom w:w="0" w:type="dxa"/>
            <w:right w:w="108" w:type="dxa"/>
          </w:tblCellMar>
        </w:tblPrEx>
        <w:trPr>
          <w:trHeight w:val="319" w:hRule="atLeast"/>
        </w:trPr>
        <w:tc>
          <w:tcPr>
            <w:tcW w:w="2429"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A95D2E9">
            <w:pPr>
              <w:widowControl/>
              <w:jc w:val="center"/>
              <w:rPr>
                <w:rFonts w:ascii="宋体" w:hAnsi="宋体" w:eastAsia="宋体" w:cs="宋体"/>
                <w:kern w:val="0"/>
                <w:sz w:val="18"/>
                <w:szCs w:val="18"/>
              </w:rPr>
            </w:pPr>
            <w:r>
              <w:rPr>
                <w:rFonts w:hint="eastAsia" w:ascii="宋体" w:hAnsi="宋体" w:eastAsia="宋体" w:cs="宋体"/>
                <w:kern w:val="0"/>
                <w:sz w:val="18"/>
                <w:szCs w:val="18"/>
              </w:rPr>
              <w:t>3</w:t>
            </w:r>
          </w:p>
        </w:tc>
        <w:tc>
          <w:tcPr>
            <w:tcW w:w="1733" w:type="dxa"/>
            <w:tcBorders>
              <w:top w:val="single" w:color="auto" w:sz="4" w:space="0"/>
              <w:left w:val="single" w:color="auto" w:sz="4" w:space="0"/>
              <w:bottom w:val="single" w:color="auto" w:sz="4" w:space="0"/>
              <w:right w:val="single" w:color="auto" w:sz="4" w:space="0"/>
            </w:tcBorders>
            <w:shd w:val="clear" w:color="auto" w:fill="auto"/>
            <w:vAlign w:val="center"/>
          </w:tcPr>
          <w:p w14:paraId="00C8ED85">
            <w:pPr>
              <w:widowControl/>
              <w:jc w:val="center"/>
              <w:rPr>
                <w:rFonts w:hint="default" w:ascii="宋体" w:hAnsi="宋体" w:eastAsia="宋体" w:cs="宋体"/>
                <w:kern w:val="0"/>
                <w:sz w:val="18"/>
                <w:szCs w:val="18"/>
                <w:lang w:val="en-US" w:eastAsia="zh-CN"/>
              </w:rPr>
            </w:pPr>
            <w:r>
              <w:rPr>
                <w:rFonts w:hint="eastAsia" w:ascii="宋体" w:hAnsi="宋体" w:eastAsia="宋体" w:cs="宋体"/>
                <w:kern w:val="0"/>
                <w:sz w:val="18"/>
                <w:szCs w:val="18"/>
                <w:lang w:val="en-US" w:eastAsia="zh-CN"/>
              </w:rPr>
              <w:t>果儿垄</w:t>
            </w:r>
          </w:p>
        </w:tc>
        <w:tc>
          <w:tcPr>
            <w:tcW w:w="1733"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74CB59F">
            <w:pPr>
              <w:widowControl/>
              <w:jc w:val="center"/>
              <w:rPr>
                <w:rFonts w:ascii="宋体" w:hAnsi="宋体" w:eastAsia="宋体" w:cs="宋体"/>
                <w:kern w:val="0"/>
                <w:sz w:val="18"/>
                <w:szCs w:val="18"/>
              </w:rPr>
            </w:pPr>
            <w:r>
              <w:rPr>
                <w:rFonts w:hint="eastAsia" w:ascii="宋体" w:hAnsi="宋体" w:eastAsia="宋体" w:cs="宋体"/>
                <w:kern w:val="0"/>
                <w:sz w:val="18"/>
                <w:szCs w:val="18"/>
              </w:rPr>
              <w:t>1</w:t>
            </w:r>
          </w:p>
        </w:tc>
        <w:tc>
          <w:tcPr>
            <w:tcW w:w="190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4E07858">
            <w:pPr>
              <w:widowControl/>
              <w:jc w:val="center"/>
              <w:rPr>
                <w:rFonts w:ascii="宋体" w:hAnsi="宋体" w:eastAsia="宋体" w:cs="宋体"/>
                <w:kern w:val="0"/>
                <w:sz w:val="18"/>
                <w:szCs w:val="18"/>
              </w:rPr>
            </w:pPr>
            <w:r>
              <w:rPr>
                <w:rFonts w:hint="eastAsia" w:ascii="宋体" w:hAnsi="宋体" w:eastAsia="宋体" w:cs="宋体"/>
                <w:kern w:val="0"/>
                <w:sz w:val="18"/>
                <w:szCs w:val="18"/>
              </w:rPr>
              <w:t>1</w:t>
            </w:r>
          </w:p>
        </w:tc>
      </w:tr>
      <w:tr w14:paraId="41B5827C">
        <w:tblPrEx>
          <w:tblCellMar>
            <w:top w:w="0" w:type="dxa"/>
            <w:left w:w="108" w:type="dxa"/>
            <w:bottom w:w="0" w:type="dxa"/>
            <w:right w:w="108" w:type="dxa"/>
          </w:tblCellMar>
        </w:tblPrEx>
        <w:trPr>
          <w:trHeight w:val="319" w:hRule="atLeast"/>
        </w:trPr>
        <w:tc>
          <w:tcPr>
            <w:tcW w:w="2429"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412A7C9">
            <w:pPr>
              <w:widowControl/>
              <w:jc w:val="center"/>
              <w:rPr>
                <w:rFonts w:ascii="宋体" w:hAnsi="宋体" w:eastAsia="宋体" w:cs="宋体"/>
                <w:kern w:val="0"/>
                <w:sz w:val="18"/>
                <w:szCs w:val="18"/>
              </w:rPr>
            </w:pPr>
            <w:r>
              <w:rPr>
                <w:rFonts w:hint="eastAsia" w:ascii="宋体" w:hAnsi="宋体" w:eastAsia="宋体" w:cs="宋体"/>
                <w:kern w:val="0"/>
                <w:sz w:val="18"/>
                <w:szCs w:val="18"/>
              </w:rPr>
              <w:t>4</w:t>
            </w:r>
          </w:p>
        </w:tc>
        <w:tc>
          <w:tcPr>
            <w:tcW w:w="1733" w:type="dxa"/>
            <w:tcBorders>
              <w:top w:val="single" w:color="auto" w:sz="4" w:space="0"/>
              <w:left w:val="nil"/>
              <w:bottom w:val="single" w:color="auto" w:sz="4" w:space="0"/>
              <w:right w:val="single" w:color="auto" w:sz="4" w:space="0"/>
            </w:tcBorders>
            <w:shd w:val="clear" w:color="auto" w:fill="auto"/>
            <w:vAlign w:val="center"/>
          </w:tcPr>
          <w:p w14:paraId="0ABBB83F">
            <w:pPr>
              <w:widowControl/>
              <w:jc w:val="center"/>
              <w:rPr>
                <w:rFonts w:hint="default" w:ascii="宋体" w:hAnsi="宋体" w:eastAsia="宋体" w:cs="宋体"/>
                <w:kern w:val="0"/>
                <w:sz w:val="18"/>
                <w:szCs w:val="18"/>
                <w:lang w:val="en-US" w:eastAsia="zh-CN"/>
              </w:rPr>
            </w:pPr>
            <w:r>
              <w:rPr>
                <w:rFonts w:hint="eastAsia" w:ascii="宋体" w:hAnsi="宋体" w:eastAsia="宋体" w:cs="宋体"/>
                <w:kern w:val="0"/>
                <w:sz w:val="18"/>
                <w:szCs w:val="18"/>
                <w:lang w:val="en-US" w:eastAsia="zh-CN"/>
              </w:rPr>
              <w:t>鹅湖</w:t>
            </w:r>
          </w:p>
        </w:tc>
        <w:tc>
          <w:tcPr>
            <w:tcW w:w="1733" w:type="dxa"/>
            <w:tcBorders>
              <w:top w:val="single" w:color="auto" w:sz="4" w:space="0"/>
              <w:left w:val="nil"/>
              <w:bottom w:val="single" w:color="auto" w:sz="4" w:space="0"/>
              <w:right w:val="single" w:color="auto" w:sz="4" w:space="0"/>
            </w:tcBorders>
            <w:shd w:val="clear" w:color="auto" w:fill="auto"/>
            <w:noWrap/>
            <w:vAlign w:val="center"/>
          </w:tcPr>
          <w:p w14:paraId="5E97F46B">
            <w:pPr>
              <w:widowControl/>
              <w:jc w:val="center"/>
              <w:rPr>
                <w:rFonts w:ascii="宋体" w:hAnsi="宋体" w:eastAsia="宋体" w:cs="宋体"/>
                <w:kern w:val="0"/>
                <w:sz w:val="18"/>
                <w:szCs w:val="18"/>
              </w:rPr>
            </w:pPr>
            <w:r>
              <w:rPr>
                <w:rFonts w:hint="eastAsia" w:ascii="宋体" w:hAnsi="宋体" w:eastAsia="宋体" w:cs="宋体"/>
                <w:kern w:val="0"/>
                <w:sz w:val="18"/>
                <w:szCs w:val="18"/>
              </w:rPr>
              <w:t>1</w:t>
            </w:r>
          </w:p>
        </w:tc>
        <w:tc>
          <w:tcPr>
            <w:tcW w:w="1905" w:type="dxa"/>
            <w:tcBorders>
              <w:top w:val="single" w:color="auto" w:sz="4" w:space="0"/>
              <w:left w:val="nil"/>
              <w:bottom w:val="single" w:color="auto" w:sz="4" w:space="0"/>
              <w:right w:val="single" w:color="auto" w:sz="4" w:space="0"/>
            </w:tcBorders>
            <w:shd w:val="clear" w:color="auto" w:fill="auto"/>
            <w:noWrap/>
            <w:vAlign w:val="center"/>
          </w:tcPr>
          <w:p w14:paraId="06889B2B">
            <w:pPr>
              <w:widowControl/>
              <w:jc w:val="center"/>
              <w:rPr>
                <w:rFonts w:ascii="宋体" w:hAnsi="宋体" w:eastAsia="宋体" w:cs="宋体"/>
                <w:kern w:val="0"/>
                <w:sz w:val="18"/>
                <w:szCs w:val="18"/>
              </w:rPr>
            </w:pPr>
            <w:r>
              <w:rPr>
                <w:rFonts w:hint="eastAsia" w:ascii="宋体" w:hAnsi="宋体" w:eastAsia="宋体" w:cs="宋体"/>
                <w:kern w:val="0"/>
                <w:sz w:val="18"/>
                <w:szCs w:val="18"/>
              </w:rPr>
              <w:t>1</w:t>
            </w:r>
          </w:p>
        </w:tc>
      </w:tr>
      <w:tr w14:paraId="70916413">
        <w:tblPrEx>
          <w:tblCellMar>
            <w:top w:w="0" w:type="dxa"/>
            <w:left w:w="108" w:type="dxa"/>
            <w:bottom w:w="0" w:type="dxa"/>
            <w:right w:w="108" w:type="dxa"/>
          </w:tblCellMar>
        </w:tblPrEx>
        <w:trPr>
          <w:trHeight w:val="319" w:hRule="atLeast"/>
        </w:trPr>
        <w:tc>
          <w:tcPr>
            <w:tcW w:w="2429"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B5B9BEC">
            <w:pPr>
              <w:widowControl/>
              <w:jc w:val="center"/>
              <w:rPr>
                <w:rFonts w:ascii="宋体" w:hAnsi="宋体" w:eastAsia="宋体" w:cs="宋体"/>
                <w:kern w:val="0"/>
                <w:sz w:val="18"/>
                <w:szCs w:val="18"/>
              </w:rPr>
            </w:pPr>
            <w:r>
              <w:rPr>
                <w:rFonts w:hint="eastAsia" w:ascii="宋体" w:hAnsi="宋体" w:eastAsia="宋体" w:cs="宋体"/>
                <w:kern w:val="0"/>
                <w:sz w:val="18"/>
                <w:szCs w:val="18"/>
              </w:rPr>
              <w:t>5</w:t>
            </w:r>
          </w:p>
        </w:tc>
        <w:tc>
          <w:tcPr>
            <w:tcW w:w="1733" w:type="dxa"/>
            <w:tcBorders>
              <w:top w:val="single" w:color="auto" w:sz="4" w:space="0"/>
              <w:left w:val="single" w:color="auto" w:sz="4" w:space="0"/>
              <w:bottom w:val="single" w:color="auto" w:sz="4" w:space="0"/>
              <w:right w:val="single" w:color="auto" w:sz="4" w:space="0"/>
            </w:tcBorders>
            <w:shd w:val="clear" w:color="auto" w:fill="auto"/>
            <w:vAlign w:val="center"/>
          </w:tcPr>
          <w:p w14:paraId="34799483">
            <w:pPr>
              <w:widowControl/>
              <w:jc w:val="center"/>
              <w:rPr>
                <w:rFonts w:hint="default" w:ascii="宋体" w:hAnsi="宋体" w:eastAsia="宋体" w:cs="宋体"/>
                <w:kern w:val="0"/>
                <w:sz w:val="18"/>
                <w:szCs w:val="18"/>
                <w:lang w:val="en-US" w:eastAsia="zh-CN"/>
              </w:rPr>
            </w:pPr>
            <w:r>
              <w:rPr>
                <w:rFonts w:hint="eastAsia" w:ascii="宋体" w:hAnsi="宋体" w:eastAsia="宋体" w:cs="宋体"/>
                <w:kern w:val="0"/>
                <w:sz w:val="18"/>
                <w:szCs w:val="18"/>
                <w:lang w:val="en-US" w:eastAsia="zh-CN"/>
              </w:rPr>
              <w:t>臧湾</w:t>
            </w:r>
          </w:p>
        </w:tc>
        <w:tc>
          <w:tcPr>
            <w:tcW w:w="1733"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7432F18">
            <w:pPr>
              <w:widowControl/>
              <w:jc w:val="center"/>
              <w:rPr>
                <w:rFonts w:ascii="宋体" w:hAnsi="宋体" w:eastAsia="宋体" w:cs="宋体"/>
                <w:kern w:val="0"/>
                <w:sz w:val="18"/>
                <w:szCs w:val="18"/>
              </w:rPr>
            </w:pPr>
            <w:r>
              <w:rPr>
                <w:rFonts w:hint="eastAsia" w:ascii="宋体" w:hAnsi="宋体" w:eastAsia="宋体" w:cs="宋体"/>
                <w:kern w:val="0"/>
                <w:sz w:val="18"/>
                <w:szCs w:val="18"/>
              </w:rPr>
              <w:t>1</w:t>
            </w:r>
          </w:p>
        </w:tc>
        <w:tc>
          <w:tcPr>
            <w:tcW w:w="190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7728CD4">
            <w:pPr>
              <w:widowControl/>
              <w:jc w:val="center"/>
              <w:rPr>
                <w:rFonts w:ascii="宋体" w:hAnsi="宋体" w:eastAsia="宋体" w:cs="宋体"/>
                <w:kern w:val="0"/>
                <w:sz w:val="18"/>
                <w:szCs w:val="18"/>
              </w:rPr>
            </w:pPr>
            <w:r>
              <w:rPr>
                <w:rFonts w:hint="eastAsia" w:ascii="宋体" w:hAnsi="宋体" w:eastAsia="宋体" w:cs="宋体"/>
                <w:kern w:val="0"/>
                <w:sz w:val="18"/>
                <w:szCs w:val="18"/>
              </w:rPr>
              <w:t>1</w:t>
            </w:r>
          </w:p>
        </w:tc>
      </w:tr>
      <w:tr w14:paraId="4A62D2BD">
        <w:tblPrEx>
          <w:tblCellMar>
            <w:top w:w="0" w:type="dxa"/>
            <w:left w:w="108" w:type="dxa"/>
            <w:bottom w:w="0" w:type="dxa"/>
            <w:right w:w="108" w:type="dxa"/>
          </w:tblCellMar>
        </w:tblPrEx>
        <w:trPr>
          <w:trHeight w:val="319" w:hRule="atLeast"/>
        </w:trPr>
        <w:tc>
          <w:tcPr>
            <w:tcW w:w="2429"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3DEBB69">
            <w:pPr>
              <w:widowControl/>
              <w:jc w:val="center"/>
              <w:rPr>
                <w:rFonts w:hint="eastAsia" w:ascii="宋体" w:hAnsi="宋体" w:eastAsia="宋体" w:cs="宋体"/>
                <w:kern w:val="0"/>
                <w:sz w:val="18"/>
                <w:szCs w:val="18"/>
                <w:lang w:val="en-US" w:eastAsia="zh-CN"/>
              </w:rPr>
            </w:pPr>
            <w:r>
              <w:rPr>
                <w:rFonts w:hint="eastAsia" w:ascii="宋体" w:hAnsi="宋体" w:eastAsia="宋体" w:cs="宋体"/>
                <w:kern w:val="0"/>
                <w:sz w:val="18"/>
                <w:szCs w:val="18"/>
                <w:lang w:val="en-US" w:eastAsia="zh-CN"/>
              </w:rPr>
              <w:t>6</w:t>
            </w:r>
          </w:p>
        </w:tc>
        <w:tc>
          <w:tcPr>
            <w:tcW w:w="1733" w:type="dxa"/>
            <w:tcBorders>
              <w:top w:val="single" w:color="auto" w:sz="4" w:space="0"/>
              <w:left w:val="single" w:color="auto" w:sz="4" w:space="0"/>
              <w:bottom w:val="single" w:color="auto" w:sz="4" w:space="0"/>
              <w:right w:val="single" w:color="auto" w:sz="4" w:space="0"/>
            </w:tcBorders>
            <w:shd w:val="clear" w:color="auto" w:fill="auto"/>
            <w:vAlign w:val="center"/>
          </w:tcPr>
          <w:p w14:paraId="3FD2535B">
            <w:pPr>
              <w:widowControl/>
              <w:jc w:val="center"/>
              <w:rPr>
                <w:rFonts w:hint="default" w:ascii="宋体" w:hAnsi="宋体" w:eastAsia="宋体" w:cs="宋体"/>
                <w:kern w:val="0"/>
                <w:sz w:val="18"/>
                <w:szCs w:val="18"/>
                <w:lang w:val="en-US" w:eastAsia="zh-CN"/>
              </w:rPr>
            </w:pPr>
            <w:r>
              <w:rPr>
                <w:rFonts w:hint="eastAsia" w:ascii="宋体" w:hAnsi="宋体" w:eastAsia="宋体" w:cs="宋体"/>
                <w:kern w:val="0"/>
                <w:sz w:val="18"/>
                <w:szCs w:val="18"/>
                <w:lang w:val="en-US" w:eastAsia="zh-CN"/>
              </w:rPr>
              <w:t>渭水</w:t>
            </w:r>
          </w:p>
        </w:tc>
        <w:tc>
          <w:tcPr>
            <w:tcW w:w="1733"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97EE81E">
            <w:pPr>
              <w:widowControl/>
              <w:jc w:val="center"/>
              <w:rPr>
                <w:rFonts w:hint="eastAsia" w:ascii="宋体" w:hAnsi="宋体" w:eastAsia="宋体" w:cs="宋体"/>
                <w:kern w:val="0"/>
                <w:sz w:val="18"/>
                <w:szCs w:val="18"/>
                <w:lang w:val="en-US" w:eastAsia="zh-CN"/>
              </w:rPr>
            </w:pPr>
            <w:r>
              <w:rPr>
                <w:rFonts w:hint="eastAsia" w:ascii="宋体" w:hAnsi="宋体" w:eastAsia="宋体" w:cs="宋体"/>
                <w:kern w:val="0"/>
                <w:sz w:val="18"/>
                <w:szCs w:val="18"/>
                <w:lang w:val="en-US" w:eastAsia="zh-CN"/>
              </w:rPr>
              <w:t>1</w:t>
            </w:r>
          </w:p>
        </w:tc>
        <w:tc>
          <w:tcPr>
            <w:tcW w:w="190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18968A1">
            <w:pPr>
              <w:widowControl/>
              <w:jc w:val="center"/>
              <w:rPr>
                <w:rFonts w:hint="eastAsia" w:ascii="宋体" w:hAnsi="宋体" w:eastAsia="宋体" w:cs="宋体"/>
                <w:kern w:val="0"/>
                <w:sz w:val="18"/>
                <w:szCs w:val="18"/>
                <w:lang w:val="en-US" w:eastAsia="zh-CN"/>
              </w:rPr>
            </w:pPr>
            <w:r>
              <w:rPr>
                <w:rFonts w:hint="eastAsia" w:ascii="宋体" w:hAnsi="宋体" w:eastAsia="宋体" w:cs="宋体"/>
                <w:kern w:val="0"/>
                <w:sz w:val="18"/>
                <w:szCs w:val="18"/>
                <w:lang w:val="en-US" w:eastAsia="zh-CN"/>
              </w:rPr>
              <w:t>1</w:t>
            </w:r>
          </w:p>
        </w:tc>
      </w:tr>
      <w:tr w14:paraId="76EC7B2E">
        <w:tblPrEx>
          <w:tblCellMar>
            <w:top w:w="0" w:type="dxa"/>
            <w:left w:w="108" w:type="dxa"/>
            <w:bottom w:w="0" w:type="dxa"/>
            <w:right w:w="108" w:type="dxa"/>
          </w:tblCellMar>
        </w:tblPrEx>
        <w:trPr>
          <w:trHeight w:val="319" w:hRule="atLeast"/>
        </w:trPr>
        <w:tc>
          <w:tcPr>
            <w:tcW w:w="2429"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DA54750">
            <w:pPr>
              <w:widowControl/>
              <w:jc w:val="center"/>
              <w:rPr>
                <w:rFonts w:hint="eastAsia" w:ascii="宋体" w:hAnsi="宋体" w:eastAsia="宋体" w:cs="宋体"/>
                <w:kern w:val="0"/>
                <w:sz w:val="18"/>
                <w:szCs w:val="18"/>
                <w:lang w:val="en-US" w:eastAsia="zh-CN"/>
              </w:rPr>
            </w:pPr>
            <w:r>
              <w:rPr>
                <w:rFonts w:hint="eastAsia" w:ascii="宋体" w:hAnsi="宋体" w:eastAsia="宋体" w:cs="宋体"/>
                <w:kern w:val="0"/>
                <w:sz w:val="18"/>
                <w:szCs w:val="18"/>
                <w:lang w:val="en-US" w:eastAsia="zh-CN"/>
              </w:rPr>
              <w:t>7</w:t>
            </w:r>
          </w:p>
        </w:tc>
        <w:tc>
          <w:tcPr>
            <w:tcW w:w="1733" w:type="dxa"/>
            <w:tcBorders>
              <w:top w:val="single" w:color="auto" w:sz="4" w:space="0"/>
              <w:left w:val="single" w:color="auto" w:sz="4" w:space="0"/>
              <w:bottom w:val="single" w:color="auto" w:sz="4" w:space="0"/>
              <w:right w:val="single" w:color="auto" w:sz="4" w:space="0"/>
            </w:tcBorders>
            <w:shd w:val="clear" w:color="auto" w:fill="auto"/>
            <w:vAlign w:val="center"/>
          </w:tcPr>
          <w:p w14:paraId="45D4CF4F">
            <w:pPr>
              <w:widowControl/>
              <w:jc w:val="center"/>
              <w:rPr>
                <w:rFonts w:hint="default" w:ascii="宋体" w:hAnsi="宋体" w:eastAsia="宋体" w:cs="宋体"/>
                <w:kern w:val="0"/>
                <w:sz w:val="18"/>
                <w:szCs w:val="18"/>
                <w:lang w:val="en-US" w:eastAsia="zh-CN"/>
              </w:rPr>
            </w:pPr>
            <w:r>
              <w:rPr>
                <w:rFonts w:hint="eastAsia" w:ascii="宋体" w:hAnsi="宋体" w:eastAsia="宋体" w:cs="宋体"/>
                <w:kern w:val="0"/>
                <w:sz w:val="18"/>
                <w:szCs w:val="18"/>
                <w:lang w:val="en-US" w:eastAsia="zh-CN"/>
              </w:rPr>
              <w:t>王港</w:t>
            </w:r>
          </w:p>
        </w:tc>
        <w:tc>
          <w:tcPr>
            <w:tcW w:w="1733"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7AD74CD">
            <w:pPr>
              <w:widowControl/>
              <w:jc w:val="center"/>
              <w:rPr>
                <w:rFonts w:hint="eastAsia" w:ascii="宋体" w:hAnsi="宋体" w:eastAsia="宋体" w:cs="宋体"/>
                <w:kern w:val="0"/>
                <w:sz w:val="18"/>
                <w:szCs w:val="18"/>
                <w:lang w:val="en-US" w:eastAsia="zh-CN"/>
              </w:rPr>
            </w:pPr>
            <w:r>
              <w:rPr>
                <w:rFonts w:hint="eastAsia" w:ascii="宋体" w:hAnsi="宋体" w:eastAsia="宋体" w:cs="宋体"/>
                <w:kern w:val="0"/>
                <w:sz w:val="18"/>
                <w:szCs w:val="18"/>
                <w:lang w:val="en-US" w:eastAsia="zh-CN"/>
              </w:rPr>
              <w:t>1</w:t>
            </w:r>
          </w:p>
        </w:tc>
        <w:tc>
          <w:tcPr>
            <w:tcW w:w="190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695B1B5">
            <w:pPr>
              <w:widowControl/>
              <w:jc w:val="center"/>
              <w:rPr>
                <w:rFonts w:hint="eastAsia" w:ascii="宋体" w:hAnsi="宋体" w:eastAsia="宋体" w:cs="宋体"/>
                <w:kern w:val="0"/>
                <w:sz w:val="18"/>
                <w:szCs w:val="18"/>
                <w:lang w:val="en-US" w:eastAsia="zh-CN"/>
              </w:rPr>
            </w:pPr>
            <w:r>
              <w:rPr>
                <w:rFonts w:hint="eastAsia" w:ascii="宋体" w:hAnsi="宋体" w:eastAsia="宋体" w:cs="宋体"/>
                <w:kern w:val="0"/>
                <w:sz w:val="18"/>
                <w:szCs w:val="18"/>
                <w:lang w:val="en-US" w:eastAsia="zh-CN"/>
              </w:rPr>
              <w:t>1</w:t>
            </w:r>
          </w:p>
        </w:tc>
      </w:tr>
    </w:tbl>
    <w:p w14:paraId="1A3E776B">
      <w:pPr>
        <w:spacing w:before="156" w:after="156"/>
        <w:jc w:val="center"/>
        <w:rPr>
          <w:rFonts w:ascii="仿宋_GB2312" w:eastAsia="仿宋_GB2312"/>
          <w:sz w:val="28"/>
          <w:szCs w:val="28"/>
        </w:rPr>
      </w:pPr>
      <w:r>
        <w:rPr>
          <w:rFonts w:hint="eastAsia" w:ascii="仿宋_GB2312" w:eastAsia="仿宋_GB2312"/>
          <w:sz w:val="28"/>
          <w:szCs w:val="28"/>
        </w:rPr>
        <w:t>表</w:t>
      </w:r>
      <w:r>
        <w:rPr>
          <w:rFonts w:ascii="仿宋_GB2312" w:eastAsia="仿宋_GB2312"/>
          <w:sz w:val="28"/>
          <w:szCs w:val="28"/>
        </w:rPr>
        <w:t>2-2</w:t>
      </w:r>
      <w:r>
        <w:rPr>
          <w:rFonts w:hint="eastAsia" w:ascii="仿宋_GB2312" w:eastAsia="仿宋_GB2312"/>
          <w:sz w:val="28"/>
          <w:szCs w:val="28"/>
        </w:rPr>
        <w:t>重点禁捕水域高空视频监控系统建设项目工程量表（</w:t>
      </w:r>
      <w:r>
        <w:rPr>
          <w:rFonts w:hint="eastAsia" w:ascii="仿宋_GB2312" w:eastAsia="仿宋_GB2312"/>
          <w:sz w:val="28"/>
          <w:szCs w:val="28"/>
          <w:lang w:val="en-US" w:eastAsia="zh-CN"/>
        </w:rPr>
        <w:t>2</w:t>
      </w:r>
      <w:r>
        <w:rPr>
          <w:rFonts w:hint="eastAsia" w:ascii="仿宋_GB2312" w:eastAsia="仿宋_GB2312"/>
          <w:sz w:val="28"/>
          <w:szCs w:val="28"/>
        </w:rPr>
        <w:t>）</w:t>
      </w:r>
    </w:p>
    <w:tbl>
      <w:tblPr>
        <w:tblStyle w:val="20"/>
        <w:tblW w:w="8558" w:type="dxa"/>
        <w:tblInd w:w="0" w:type="dxa"/>
        <w:tblLayout w:type="autofit"/>
        <w:tblCellMar>
          <w:top w:w="0" w:type="dxa"/>
          <w:left w:w="108" w:type="dxa"/>
          <w:bottom w:w="0" w:type="dxa"/>
          <w:right w:w="108" w:type="dxa"/>
        </w:tblCellMar>
      </w:tblPr>
      <w:tblGrid>
        <w:gridCol w:w="915"/>
        <w:gridCol w:w="1686"/>
        <w:gridCol w:w="5042"/>
        <w:gridCol w:w="915"/>
      </w:tblGrid>
      <w:tr w14:paraId="2D4416BC">
        <w:tblPrEx>
          <w:tblCellMar>
            <w:top w:w="0" w:type="dxa"/>
            <w:left w:w="108" w:type="dxa"/>
            <w:bottom w:w="0" w:type="dxa"/>
            <w:right w:w="108" w:type="dxa"/>
          </w:tblCellMar>
        </w:tblPrEx>
        <w:trPr>
          <w:trHeight w:val="325" w:hRule="atLeast"/>
        </w:trPr>
        <w:tc>
          <w:tcPr>
            <w:tcW w:w="915" w:type="dxa"/>
            <w:tcBorders>
              <w:top w:val="single" w:color="auto" w:sz="4" w:space="0"/>
              <w:left w:val="single" w:color="auto" w:sz="4" w:space="0"/>
              <w:bottom w:val="single" w:color="auto" w:sz="4" w:space="0"/>
              <w:right w:val="single" w:color="auto" w:sz="4" w:space="0"/>
            </w:tcBorders>
            <w:shd w:val="clear" w:color="auto" w:fill="auto"/>
            <w:vAlign w:val="bottom"/>
          </w:tcPr>
          <w:p w14:paraId="711CB884">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序号</w:t>
            </w:r>
          </w:p>
        </w:tc>
        <w:tc>
          <w:tcPr>
            <w:tcW w:w="1686" w:type="dxa"/>
            <w:tcBorders>
              <w:top w:val="single" w:color="auto" w:sz="4" w:space="0"/>
              <w:left w:val="nil"/>
              <w:bottom w:val="single" w:color="auto" w:sz="4" w:space="0"/>
              <w:right w:val="single" w:color="auto" w:sz="4" w:space="0"/>
            </w:tcBorders>
            <w:shd w:val="clear" w:color="auto" w:fill="auto"/>
            <w:vAlign w:val="bottom"/>
          </w:tcPr>
          <w:p w14:paraId="75DF9A75">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设备名称</w:t>
            </w:r>
          </w:p>
        </w:tc>
        <w:tc>
          <w:tcPr>
            <w:tcW w:w="5042" w:type="dxa"/>
            <w:tcBorders>
              <w:top w:val="single" w:color="auto" w:sz="4" w:space="0"/>
              <w:left w:val="nil"/>
              <w:bottom w:val="single" w:color="auto" w:sz="4" w:space="0"/>
              <w:right w:val="single" w:color="auto" w:sz="4" w:space="0"/>
            </w:tcBorders>
            <w:shd w:val="clear" w:color="auto" w:fill="auto"/>
            <w:vAlign w:val="bottom"/>
          </w:tcPr>
          <w:p w14:paraId="1E357A1C">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参数说明</w:t>
            </w:r>
          </w:p>
        </w:tc>
        <w:tc>
          <w:tcPr>
            <w:tcW w:w="915" w:type="dxa"/>
            <w:tcBorders>
              <w:top w:val="single" w:color="auto" w:sz="4" w:space="0"/>
              <w:left w:val="nil"/>
              <w:bottom w:val="single" w:color="auto" w:sz="4" w:space="0"/>
              <w:right w:val="single" w:color="auto" w:sz="4" w:space="0"/>
            </w:tcBorders>
            <w:shd w:val="clear" w:color="auto" w:fill="auto"/>
            <w:vAlign w:val="bottom"/>
          </w:tcPr>
          <w:p w14:paraId="049A448A">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数量</w:t>
            </w:r>
          </w:p>
        </w:tc>
      </w:tr>
      <w:tr w14:paraId="4F487206">
        <w:tblPrEx>
          <w:tblCellMar>
            <w:top w:w="0" w:type="dxa"/>
            <w:left w:w="108" w:type="dxa"/>
            <w:bottom w:w="0" w:type="dxa"/>
            <w:right w:w="108" w:type="dxa"/>
          </w:tblCellMar>
        </w:tblPrEx>
        <w:trPr>
          <w:trHeight w:val="6268" w:hRule="atLeast"/>
        </w:trPr>
        <w:tc>
          <w:tcPr>
            <w:tcW w:w="915" w:type="dxa"/>
            <w:tcBorders>
              <w:top w:val="nil"/>
              <w:left w:val="single" w:color="auto" w:sz="4" w:space="0"/>
              <w:bottom w:val="single" w:color="auto" w:sz="4" w:space="0"/>
              <w:right w:val="single" w:color="auto" w:sz="4" w:space="0"/>
            </w:tcBorders>
            <w:shd w:val="clear" w:color="auto" w:fill="auto"/>
            <w:vAlign w:val="center"/>
          </w:tcPr>
          <w:p w14:paraId="2828F168">
            <w:pPr>
              <w:widowControl/>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rPr>
              <w:t>1</w:t>
            </w:r>
          </w:p>
        </w:tc>
        <w:tc>
          <w:tcPr>
            <w:tcW w:w="1686" w:type="dxa"/>
            <w:tcBorders>
              <w:top w:val="nil"/>
              <w:left w:val="nil"/>
              <w:bottom w:val="single" w:color="auto" w:sz="4" w:space="0"/>
              <w:right w:val="single" w:color="auto" w:sz="4" w:space="0"/>
            </w:tcBorders>
            <w:shd w:val="clear" w:color="auto" w:fill="auto"/>
            <w:vAlign w:val="center"/>
          </w:tcPr>
          <w:p w14:paraId="45C1E4B8">
            <w:pPr>
              <w:widowControl/>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rPr>
              <w:t>3KM热成像双光谱中载云台摄像头</w:t>
            </w:r>
          </w:p>
        </w:tc>
        <w:tc>
          <w:tcPr>
            <w:tcW w:w="5042" w:type="dxa"/>
            <w:tcBorders>
              <w:top w:val="nil"/>
              <w:left w:val="nil"/>
              <w:bottom w:val="single" w:color="auto" w:sz="4" w:space="0"/>
              <w:right w:val="single" w:color="auto" w:sz="4" w:space="0"/>
            </w:tcBorders>
            <w:shd w:val="clear" w:color="auto" w:fill="auto"/>
            <w:vAlign w:val="center"/>
          </w:tcPr>
          <w:p w14:paraId="7905565A">
            <w:pPr>
              <w:widowControl/>
              <w:jc w:val="center"/>
              <w:rPr>
                <w:rFonts w:hint="eastAsia" w:ascii="仿宋" w:hAnsi="仿宋" w:eastAsia="仿宋" w:cs="宋体"/>
                <w:color w:val="000000"/>
                <w:kern w:val="0"/>
                <w:sz w:val="20"/>
                <w:szCs w:val="20"/>
              </w:rPr>
            </w:pPr>
            <w:r>
              <w:rPr>
                <w:rFonts w:hint="eastAsia" w:ascii="仿宋" w:hAnsi="仿宋" w:eastAsia="仿宋" w:cs="宋体"/>
                <w:color w:val="000000"/>
                <w:kern w:val="0"/>
                <w:sz w:val="20"/>
                <w:szCs w:val="20"/>
              </w:rPr>
              <w:t>热成像分辨率：384 × 288</w:t>
            </w:r>
          </w:p>
          <w:p w14:paraId="117B1536">
            <w:pPr>
              <w:widowControl/>
              <w:jc w:val="center"/>
              <w:rPr>
                <w:rFonts w:hint="eastAsia" w:ascii="仿宋" w:hAnsi="仿宋" w:eastAsia="仿宋" w:cs="宋体"/>
                <w:color w:val="000000"/>
                <w:kern w:val="0"/>
                <w:sz w:val="20"/>
                <w:szCs w:val="20"/>
              </w:rPr>
            </w:pPr>
            <w:r>
              <w:rPr>
                <w:rFonts w:hint="eastAsia" w:ascii="仿宋" w:hAnsi="仿宋" w:eastAsia="仿宋" w:cs="宋体"/>
                <w:color w:val="000000"/>
                <w:kern w:val="0"/>
                <w:sz w:val="20"/>
                <w:szCs w:val="20"/>
              </w:rPr>
              <w:t>热成像焦距：50 mm</w:t>
            </w:r>
          </w:p>
          <w:p w14:paraId="0F2442C5">
            <w:pPr>
              <w:widowControl/>
              <w:jc w:val="center"/>
              <w:rPr>
                <w:rFonts w:hint="eastAsia" w:ascii="仿宋" w:hAnsi="仿宋" w:eastAsia="仿宋" w:cs="宋体"/>
                <w:color w:val="000000"/>
                <w:kern w:val="0"/>
                <w:sz w:val="20"/>
                <w:szCs w:val="20"/>
              </w:rPr>
            </w:pPr>
            <w:r>
              <w:rPr>
                <w:rFonts w:hint="eastAsia" w:ascii="仿宋" w:hAnsi="仿宋" w:eastAsia="仿宋" w:cs="宋体"/>
                <w:color w:val="000000"/>
                <w:kern w:val="0"/>
                <w:sz w:val="20"/>
                <w:szCs w:val="20"/>
              </w:rPr>
              <w:t>热成像视场角：7.47°（H）× 5.61°（V）</w:t>
            </w:r>
          </w:p>
          <w:p w14:paraId="71BEFD79">
            <w:pPr>
              <w:widowControl/>
              <w:jc w:val="center"/>
              <w:rPr>
                <w:rFonts w:hint="eastAsia" w:ascii="仿宋" w:hAnsi="仿宋" w:eastAsia="仿宋" w:cs="宋体"/>
                <w:color w:val="000000"/>
                <w:kern w:val="0"/>
                <w:sz w:val="20"/>
                <w:szCs w:val="20"/>
              </w:rPr>
            </w:pPr>
            <w:r>
              <w:rPr>
                <w:rFonts w:hint="eastAsia" w:ascii="仿宋" w:hAnsi="仿宋" w:eastAsia="仿宋" w:cs="宋体"/>
                <w:color w:val="000000"/>
                <w:kern w:val="0"/>
                <w:sz w:val="20"/>
                <w:szCs w:val="20"/>
              </w:rPr>
              <w:t>船只最远报警距离（以10米*5米为准）：1500m</w:t>
            </w:r>
          </w:p>
          <w:p w14:paraId="04D05392">
            <w:pPr>
              <w:widowControl/>
              <w:jc w:val="center"/>
              <w:rPr>
                <w:rFonts w:hint="eastAsia" w:ascii="仿宋" w:hAnsi="仿宋" w:eastAsia="仿宋" w:cs="宋体"/>
                <w:color w:val="000000"/>
                <w:kern w:val="0"/>
                <w:sz w:val="20"/>
                <w:szCs w:val="20"/>
              </w:rPr>
            </w:pPr>
            <w:r>
              <w:rPr>
                <w:rFonts w:hint="eastAsia" w:ascii="仿宋" w:hAnsi="仿宋" w:eastAsia="仿宋" w:cs="宋体"/>
                <w:color w:val="000000"/>
                <w:kern w:val="0"/>
                <w:sz w:val="20"/>
                <w:szCs w:val="20"/>
              </w:rPr>
              <w:t>车辆最远报警距离（以4米*1.4米为准）：1050m</w:t>
            </w:r>
          </w:p>
          <w:p w14:paraId="58A6692B">
            <w:pPr>
              <w:widowControl/>
              <w:jc w:val="center"/>
              <w:rPr>
                <w:rFonts w:hint="eastAsia" w:ascii="仿宋" w:hAnsi="仿宋" w:eastAsia="仿宋" w:cs="宋体"/>
                <w:color w:val="000000"/>
                <w:kern w:val="0"/>
                <w:sz w:val="20"/>
                <w:szCs w:val="20"/>
              </w:rPr>
            </w:pPr>
            <w:r>
              <w:rPr>
                <w:rFonts w:hint="eastAsia" w:ascii="仿宋" w:hAnsi="仿宋" w:eastAsia="仿宋" w:cs="宋体"/>
                <w:color w:val="000000"/>
                <w:kern w:val="0"/>
                <w:sz w:val="20"/>
                <w:szCs w:val="20"/>
              </w:rPr>
              <w:t>人员最远报警距离（以1.8米*0.5米为准）：350m</w:t>
            </w:r>
          </w:p>
          <w:p w14:paraId="51E263F5">
            <w:pPr>
              <w:widowControl/>
              <w:jc w:val="center"/>
              <w:rPr>
                <w:rFonts w:hint="eastAsia" w:ascii="仿宋" w:hAnsi="仿宋" w:eastAsia="仿宋" w:cs="宋体"/>
                <w:color w:val="000000"/>
                <w:kern w:val="0"/>
                <w:sz w:val="20"/>
                <w:szCs w:val="20"/>
              </w:rPr>
            </w:pPr>
            <w:r>
              <w:rPr>
                <w:rFonts w:hint="eastAsia" w:ascii="仿宋" w:hAnsi="仿宋" w:eastAsia="仿宋" w:cs="宋体"/>
                <w:color w:val="000000"/>
                <w:kern w:val="0"/>
                <w:sz w:val="20"/>
                <w:szCs w:val="20"/>
              </w:rPr>
              <w:t xml:space="preserve">火点最远报警距离（以2米*2米为准）：3000m </w:t>
            </w:r>
          </w:p>
          <w:p w14:paraId="0BA3D11A">
            <w:pPr>
              <w:widowControl/>
              <w:jc w:val="center"/>
              <w:rPr>
                <w:rFonts w:hint="eastAsia" w:ascii="仿宋" w:hAnsi="仿宋" w:eastAsia="仿宋" w:cs="宋体"/>
                <w:color w:val="000000"/>
                <w:kern w:val="0"/>
                <w:sz w:val="20"/>
                <w:szCs w:val="20"/>
              </w:rPr>
            </w:pPr>
            <w:r>
              <w:rPr>
                <w:rFonts w:hint="eastAsia" w:ascii="仿宋" w:hAnsi="仿宋" w:eastAsia="仿宋" w:cs="宋体"/>
                <w:color w:val="000000"/>
                <w:kern w:val="0"/>
                <w:sz w:val="20"/>
                <w:szCs w:val="20"/>
              </w:rPr>
              <w:t>可见光分辨率：2688 x 1520，400万实时高清</w:t>
            </w:r>
          </w:p>
          <w:p w14:paraId="3499DB84">
            <w:pPr>
              <w:widowControl/>
              <w:jc w:val="center"/>
              <w:rPr>
                <w:rFonts w:hint="eastAsia" w:ascii="仿宋" w:hAnsi="仿宋" w:eastAsia="仿宋" w:cs="宋体"/>
                <w:color w:val="000000"/>
                <w:kern w:val="0"/>
                <w:sz w:val="20"/>
                <w:szCs w:val="20"/>
              </w:rPr>
            </w:pPr>
            <w:r>
              <w:rPr>
                <w:rFonts w:hint="eastAsia" w:ascii="仿宋" w:hAnsi="仿宋" w:eastAsia="仿宋" w:cs="宋体"/>
                <w:color w:val="000000"/>
                <w:kern w:val="0"/>
                <w:sz w:val="20"/>
                <w:szCs w:val="20"/>
              </w:rPr>
              <w:t>可见光焦距：6-336 mm,光学变倍56倍</w:t>
            </w:r>
          </w:p>
          <w:p w14:paraId="09B39D4F">
            <w:pPr>
              <w:widowControl/>
              <w:jc w:val="center"/>
              <w:rPr>
                <w:rFonts w:hint="eastAsia" w:ascii="仿宋" w:hAnsi="仿宋" w:eastAsia="仿宋" w:cs="宋体"/>
                <w:color w:val="000000"/>
                <w:kern w:val="0"/>
                <w:sz w:val="20"/>
                <w:szCs w:val="20"/>
              </w:rPr>
            </w:pPr>
            <w:r>
              <w:rPr>
                <w:rFonts w:hint="eastAsia" w:ascii="仿宋" w:hAnsi="仿宋" w:eastAsia="仿宋" w:cs="宋体"/>
                <w:color w:val="000000"/>
                <w:kern w:val="0"/>
                <w:sz w:val="20"/>
                <w:szCs w:val="20"/>
              </w:rPr>
              <w:t xml:space="preserve">可见光补光功能：激光补光有效距离800 m </w:t>
            </w:r>
          </w:p>
          <w:p w14:paraId="16499526">
            <w:pPr>
              <w:widowControl/>
              <w:jc w:val="center"/>
              <w:rPr>
                <w:rFonts w:hint="eastAsia" w:ascii="仿宋" w:hAnsi="仿宋" w:eastAsia="仿宋" w:cs="宋体"/>
                <w:color w:val="000000"/>
                <w:kern w:val="0"/>
                <w:sz w:val="20"/>
                <w:szCs w:val="20"/>
              </w:rPr>
            </w:pPr>
            <w:r>
              <w:rPr>
                <w:rFonts w:hint="eastAsia" w:ascii="仿宋" w:hAnsi="仿宋" w:eastAsia="仿宋" w:cs="宋体"/>
                <w:color w:val="000000"/>
                <w:kern w:val="0"/>
                <w:sz w:val="20"/>
                <w:szCs w:val="20"/>
              </w:rPr>
              <w:t>可见光视场角：48.26°(H)28.43°(V)-0.92°(H)0.56°(V)</w:t>
            </w:r>
          </w:p>
          <w:p w14:paraId="4A6D0024">
            <w:pPr>
              <w:widowControl/>
              <w:jc w:val="center"/>
              <w:rPr>
                <w:rFonts w:hint="eastAsia" w:ascii="仿宋" w:hAnsi="仿宋" w:eastAsia="仿宋" w:cs="宋体"/>
                <w:color w:val="000000"/>
                <w:kern w:val="0"/>
                <w:sz w:val="20"/>
                <w:szCs w:val="20"/>
              </w:rPr>
            </w:pPr>
            <w:r>
              <w:rPr>
                <w:rFonts w:hint="eastAsia" w:ascii="仿宋" w:hAnsi="仿宋" w:eastAsia="仿宋" w:cs="宋体"/>
                <w:color w:val="000000"/>
                <w:kern w:val="0"/>
                <w:sz w:val="20"/>
                <w:szCs w:val="20"/>
              </w:rPr>
              <w:t>可见光透雾功能：支持光学透雾和算法透雾</w:t>
            </w:r>
          </w:p>
          <w:p w14:paraId="05F87125">
            <w:pPr>
              <w:widowControl/>
              <w:jc w:val="center"/>
              <w:rPr>
                <w:rFonts w:hint="eastAsia" w:ascii="仿宋" w:hAnsi="仿宋" w:eastAsia="仿宋" w:cs="宋体"/>
                <w:color w:val="000000"/>
                <w:kern w:val="0"/>
                <w:sz w:val="20"/>
                <w:szCs w:val="20"/>
              </w:rPr>
            </w:pPr>
            <w:r>
              <w:rPr>
                <w:rFonts w:hint="eastAsia" w:ascii="仿宋" w:hAnsi="仿宋" w:eastAsia="仿宋" w:cs="宋体"/>
                <w:color w:val="000000"/>
                <w:kern w:val="0"/>
                <w:sz w:val="20"/>
                <w:szCs w:val="20"/>
              </w:rPr>
              <w:t>可见光防抖功能：陀螺仪电子防抖</w:t>
            </w:r>
          </w:p>
          <w:p w14:paraId="0AB56AB1">
            <w:pPr>
              <w:widowControl/>
              <w:jc w:val="center"/>
              <w:rPr>
                <w:rFonts w:hint="eastAsia" w:ascii="仿宋" w:hAnsi="仿宋" w:eastAsia="仿宋" w:cs="宋体"/>
                <w:color w:val="000000"/>
                <w:kern w:val="0"/>
                <w:sz w:val="20"/>
                <w:szCs w:val="20"/>
              </w:rPr>
            </w:pPr>
            <w:r>
              <w:rPr>
                <w:rFonts w:hint="eastAsia" w:ascii="仿宋" w:hAnsi="仿宋" w:eastAsia="仿宋" w:cs="宋体"/>
                <w:color w:val="000000"/>
                <w:kern w:val="0"/>
                <w:sz w:val="20"/>
                <w:szCs w:val="20"/>
              </w:rPr>
              <w:t xml:space="preserve">烟雾最远报警距离（以5米*5米为准）：6000m </w:t>
            </w:r>
          </w:p>
          <w:p w14:paraId="36957342">
            <w:pPr>
              <w:widowControl/>
              <w:jc w:val="center"/>
              <w:rPr>
                <w:rFonts w:hint="eastAsia" w:ascii="仿宋" w:hAnsi="仿宋" w:eastAsia="仿宋" w:cs="宋体"/>
                <w:color w:val="000000"/>
                <w:kern w:val="0"/>
                <w:sz w:val="20"/>
                <w:szCs w:val="20"/>
              </w:rPr>
            </w:pPr>
            <w:r>
              <w:rPr>
                <w:rFonts w:hint="eastAsia" w:ascii="仿宋" w:hAnsi="仿宋" w:eastAsia="仿宋" w:cs="宋体"/>
                <w:color w:val="000000"/>
                <w:kern w:val="0"/>
                <w:sz w:val="20"/>
                <w:szCs w:val="20"/>
              </w:rPr>
              <w:t>水平范围：360°连续旋转</w:t>
            </w:r>
          </w:p>
          <w:p w14:paraId="6F391F6C">
            <w:pPr>
              <w:widowControl/>
              <w:jc w:val="center"/>
              <w:rPr>
                <w:rFonts w:hint="eastAsia" w:ascii="仿宋" w:hAnsi="仿宋" w:eastAsia="仿宋" w:cs="宋体"/>
                <w:color w:val="000000"/>
                <w:kern w:val="0"/>
                <w:sz w:val="20"/>
                <w:szCs w:val="20"/>
              </w:rPr>
            </w:pPr>
            <w:r>
              <w:rPr>
                <w:rFonts w:hint="eastAsia" w:ascii="仿宋" w:hAnsi="仿宋" w:eastAsia="仿宋" w:cs="宋体"/>
                <w:color w:val="000000"/>
                <w:kern w:val="0"/>
                <w:sz w:val="20"/>
                <w:szCs w:val="20"/>
              </w:rPr>
              <w:t xml:space="preserve">垂直范围：+40°~-90° </w:t>
            </w:r>
          </w:p>
          <w:p w14:paraId="50DE7EDA">
            <w:pPr>
              <w:widowControl/>
              <w:jc w:val="center"/>
              <w:rPr>
                <w:rFonts w:hint="eastAsia" w:ascii="仿宋" w:hAnsi="仿宋" w:eastAsia="仿宋" w:cs="宋体"/>
                <w:color w:val="000000"/>
                <w:kern w:val="0"/>
                <w:sz w:val="20"/>
                <w:szCs w:val="20"/>
              </w:rPr>
            </w:pPr>
            <w:r>
              <w:rPr>
                <w:rFonts w:hint="eastAsia" w:ascii="仿宋" w:hAnsi="仿宋" w:eastAsia="仿宋" w:cs="宋体"/>
                <w:color w:val="000000"/>
                <w:kern w:val="0"/>
                <w:sz w:val="20"/>
                <w:szCs w:val="20"/>
              </w:rPr>
              <w:t>外壳材质：高强度铝合金</w:t>
            </w:r>
          </w:p>
          <w:p w14:paraId="37C8BF0C">
            <w:pPr>
              <w:widowControl/>
              <w:jc w:val="center"/>
              <w:rPr>
                <w:rFonts w:hint="eastAsia" w:ascii="仿宋" w:hAnsi="仿宋" w:eastAsia="仿宋" w:cs="宋体"/>
                <w:color w:val="000000"/>
                <w:kern w:val="0"/>
                <w:sz w:val="20"/>
                <w:szCs w:val="20"/>
              </w:rPr>
            </w:pPr>
            <w:r>
              <w:rPr>
                <w:rFonts w:hint="eastAsia" w:ascii="仿宋" w:hAnsi="仿宋" w:eastAsia="仿宋" w:cs="宋体"/>
                <w:color w:val="000000"/>
                <w:kern w:val="0"/>
                <w:sz w:val="20"/>
                <w:szCs w:val="20"/>
              </w:rPr>
              <w:t>功率：工作功耗≤70 W，最大功耗≤130 W</w:t>
            </w:r>
          </w:p>
          <w:p w14:paraId="5299B861">
            <w:pPr>
              <w:widowControl/>
              <w:jc w:val="center"/>
              <w:rPr>
                <w:rFonts w:hint="eastAsia" w:ascii="仿宋" w:hAnsi="仿宋" w:eastAsia="仿宋" w:cs="宋体"/>
                <w:color w:val="000000"/>
                <w:kern w:val="0"/>
                <w:sz w:val="20"/>
                <w:szCs w:val="20"/>
              </w:rPr>
            </w:pPr>
            <w:r>
              <w:rPr>
                <w:rFonts w:hint="eastAsia" w:ascii="仿宋" w:hAnsi="仿宋" w:eastAsia="仿宋" w:cs="宋体"/>
                <w:color w:val="000000"/>
                <w:kern w:val="0"/>
                <w:sz w:val="20"/>
                <w:szCs w:val="20"/>
              </w:rPr>
              <w:t>工作温度和湿度：-40 ℃~70℃，＜90% RH</w:t>
            </w:r>
          </w:p>
          <w:p w14:paraId="3A703AB0">
            <w:pPr>
              <w:widowControl/>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rPr>
              <w:t>防护等级：IP66</w:t>
            </w:r>
          </w:p>
        </w:tc>
        <w:tc>
          <w:tcPr>
            <w:tcW w:w="915" w:type="dxa"/>
            <w:tcBorders>
              <w:top w:val="nil"/>
              <w:left w:val="nil"/>
              <w:bottom w:val="single" w:color="auto" w:sz="4" w:space="0"/>
              <w:right w:val="single" w:color="auto" w:sz="4" w:space="0"/>
            </w:tcBorders>
            <w:shd w:val="clear" w:color="auto" w:fill="auto"/>
            <w:vAlign w:val="center"/>
          </w:tcPr>
          <w:p w14:paraId="7E885597">
            <w:pPr>
              <w:widowControl/>
              <w:jc w:val="center"/>
              <w:rPr>
                <w:rFonts w:hint="eastAsia" w:ascii="仿宋" w:hAnsi="仿宋" w:eastAsia="仿宋" w:cs="宋体"/>
                <w:color w:val="000000"/>
                <w:kern w:val="0"/>
                <w:sz w:val="20"/>
                <w:szCs w:val="20"/>
                <w:lang w:eastAsia="zh-CN"/>
              </w:rPr>
            </w:pPr>
            <w:r>
              <w:rPr>
                <w:rFonts w:hint="eastAsia" w:ascii="仿宋" w:hAnsi="仿宋" w:eastAsia="仿宋" w:cs="宋体"/>
                <w:color w:val="000000"/>
                <w:kern w:val="0"/>
                <w:sz w:val="20"/>
                <w:szCs w:val="20"/>
                <w:lang w:val="en-US" w:eastAsia="zh-CN"/>
              </w:rPr>
              <w:t>7</w:t>
            </w:r>
          </w:p>
        </w:tc>
      </w:tr>
      <w:tr w14:paraId="52F15E0F">
        <w:tblPrEx>
          <w:tblCellMar>
            <w:top w:w="0" w:type="dxa"/>
            <w:left w:w="108" w:type="dxa"/>
            <w:bottom w:w="0" w:type="dxa"/>
            <w:right w:w="108" w:type="dxa"/>
          </w:tblCellMar>
        </w:tblPrEx>
        <w:trPr>
          <w:trHeight w:val="3452" w:hRule="atLeast"/>
        </w:trPr>
        <w:tc>
          <w:tcPr>
            <w:tcW w:w="915" w:type="dxa"/>
            <w:tcBorders>
              <w:top w:val="nil"/>
              <w:left w:val="single" w:color="auto" w:sz="4" w:space="0"/>
              <w:bottom w:val="single" w:color="auto" w:sz="4" w:space="0"/>
              <w:right w:val="single" w:color="auto" w:sz="4" w:space="0"/>
            </w:tcBorders>
            <w:shd w:val="clear" w:color="auto" w:fill="auto"/>
            <w:vAlign w:val="center"/>
          </w:tcPr>
          <w:p w14:paraId="20EA3325">
            <w:pPr>
              <w:widowControl/>
              <w:jc w:val="center"/>
              <w:rPr>
                <w:rFonts w:hint="eastAsia" w:ascii="仿宋" w:hAnsi="仿宋" w:eastAsia="仿宋" w:cs="宋体"/>
                <w:color w:val="000000"/>
                <w:kern w:val="0"/>
                <w:sz w:val="20"/>
                <w:szCs w:val="20"/>
                <w:lang w:val="en-US" w:eastAsia="zh-CN"/>
              </w:rPr>
            </w:pPr>
            <w:r>
              <w:rPr>
                <w:rFonts w:hint="eastAsia" w:ascii="仿宋" w:hAnsi="仿宋" w:eastAsia="仿宋" w:cs="宋体"/>
                <w:color w:val="000000"/>
                <w:kern w:val="0"/>
                <w:sz w:val="20"/>
                <w:szCs w:val="20"/>
                <w:lang w:val="en-US" w:eastAsia="zh-CN"/>
              </w:rPr>
              <w:t>2</w:t>
            </w:r>
          </w:p>
        </w:tc>
        <w:tc>
          <w:tcPr>
            <w:tcW w:w="1686" w:type="dxa"/>
            <w:tcBorders>
              <w:top w:val="nil"/>
              <w:left w:val="nil"/>
              <w:bottom w:val="single" w:color="auto" w:sz="4" w:space="0"/>
              <w:right w:val="single" w:color="auto" w:sz="4" w:space="0"/>
            </w:tcBorders>
            <w:shd w:val="clear" w:color="auto" w:fill="auto"/>
            <w:vAlign w:val="center"/>
          </w:tcPr>
          <w:p w14:paraId="766241A1">
            <w:pPr>
              <w:widowControl/>
              <w:jc w:val="center"/>
              <w:rPr>
                <w:rFonts w:hint="default" w:ascii="仿宋" w:hAnsi="仿宋" w:eastAsia="仿宋" w:cs="宋体"/>
                <w:color w:val="000000"/>
                <w:kern w:val="0"/>
                <w:sz w:val="20"/>
                <w:szCs w:val="20"/>
                <w:lang w:val="en-US" w:eastAsia="zh-CN"/>
              </w:rPr>
            </w:pPr>
            <w:r>
              <w:rPr>
                <w:rFonts w:hint="eastAsia" w:ascii="仿宋" w:hAnsi="仿宋" w:eastAsia="仿宋" w:cs="宋体"/>
                <w:color w:val="000000"/>
                <w:kern w:val="0"/>
                <w:sz w:val="20"/>
                <w:szCs w:val="20"/>
                <w:lang w:val="en-US" w:eastAsia="zh-CN"/>
              </w:rPr>
              <w:t>IDU监测设备</w:t>
            </w:r>
          </w:p>
        </w:tc>
        <w:tc>
          <w:tcPr>
            <w:tcW w:w="5042" w:type="dxa"/>
            <w:tcBorders>
              <w:top w:val="nil"/>
              <w:left w:val="nil"/>
              <w:bottom w:val="single" w:color="auto" w:sz="4" w:space="0"/>
              <w:right w:val="single" w:color="auto" w:sz="4" w:space="0"/>
            </w:tcBorders>
            <w:shd w:val="clear" w:color="auto" w:fill="auto"/>
            <w:vAlign w:val="center"/>
          </w:tcPr>
          <w:p w14:paraId="4B855C6B">
            <w:pPr>
              <w:widowControl/>
              <w:jc w:val="center"/>
              <w:rPr>
                <w:rFonts w:hint="eastAsia" w:ascii="仿宋" w:hAnsi="仿宋" w:eastAsia="仿宋" w:cs="宋体"/>
                <w:color w:val="000000"/>
                <w:kern w:val="0"/>
                <w:sz w:val="20"/>
                <w:szCs w:val="20"/>
              </w:rPr>
            </w:pPr>
            <w:r>
              <w:rPr>
                <w:rFonts w:hint="eastAsia" w:ascii="仿宋" w:hAnsi="仿宋" w:eastAsia="仿宋" w:cs="宋体"/>
                <w:color w:val="000000"/>
                <w:kern w:val="0"/>
                <w:sz w:val="20"/>
                <w:szCs w:val="20"/>
              </w:rPr>
              <w:t>工作温度：-40~+85ºC</w:t>
            </w:r>
          </w:p>
          <w:p w14:paraId="29F1828A">
            <w:pPr>
              <w:widowControl/>
              <w:jc w:val="center"/>
              <w:rPr>
                <w:rFonts w:hint="eastAsia" w:ascii="仿宋" w:hAnsi="仿宋" w:eastAsia="仿宋" w:cs="宋体"/>
                <w:color w:val="000000"/>
                <w:kern w:val="0"/>
                <w:sz w:val="20"/>
                <w:szCs w:val="20"/>
              </w:rPr>
            </w:pPr>
            <w:r>
              <w:rPr>
                <w:rFonts w:hint="eastAsia" w:ascii="仿宋" w:hAnsi="仿宋" w:eastAsia="仿宋" w:cs="宋体"/>
                <w:color w:val="000000"/>
                <w:kern w:val="0"/>
                <w:sz w:val="20"/>
                <w:szCs w:val="20"/>
              </w:rPr>
              <w:t>存储温度：-40~+85ºC</w:t>
            </w:r>
          </w:p>
          <w:p w14:paraId="32F70A10">
            <w:pPr>
              <w:widowControl/>
              <w:jc w:val="center"/>
              <w:rPr>
                <w:rFonts w:hint="eastAsia" w:ascii="仿宋" w:hAnsi="仿宋" w:eastAsia="仿宋" w:cs="宋体"/>
                <w:color w:val="000000"/>
                <w:kern w:val="0"/>
                <w:sz w:val="20"/>
                <w:szCs w:val="20"/>
              </w:rPr>
            </w:pPr>
            <w:r>
              <w:rPr>
                <w:rFonts w:hint="eastAsia" w:ascii="仿宋" w:hAnsi="仿宋" w:eastAsia="仿宋" w:cs="宋体"/>
                <w:color w:val="000000"/>
                <w:kern w:val="0"/>
                <w:sz w:val="20"/>
                <w:szCs w:val="20"/>
              </w:rPr>
              <w:t>外形尺寸：260mm×160mm×44.5mm</w:t>
            </w:r>
          </w:p>
          <w:p w14:paraId="6A1F8B7E">
            <w:pPr>
              <w:widowControl/>
              <w:jc w:val="center"/>
              <w:rPr>
                <w:rFonts w:hint="eastAsia" w:ascii="仿宋" w:hAnsi="仿宋" w:eastAsia="仿宋" w:cs="宋体"/>
                <w:color w:val="000000"/>
                <w:kern w:val="0"/>
                <w:sz w:val="20"/>
                <w:szCs w:val="20"/>
              </w:rPr>
            </w:pPr>
            <w:r>
              <w:rPr>
                <w:rFonts w:hint="eastAsia" w:ascii="仿宋" w:hAnsi="仿宋" w:eastAsia="仿宋" w:cs="宋体"/>
                <w:color w:val="000000"/>
                <w:kern w:val="0"/>
                <w:sz w:val="20"/>
                <w:szCs w:val="20"/>
              </w:rPr>
              <w:t>重量：1400g（不含配件）</w:t>
            </w:r>
          </w:p>
          <w:p w14:paraId="786DFDA9">
            <w:pPr>
              <w:widowControl/>
              <w:jc w:val="center"/>
              <w:rPr>
                <w:rFonts w:hint="eastAsia" w:ascii="仿宋" w:hAnsi="仿宋" w:eastAsia="仿宋" w:cs="宋体"/>
                <w:color w:val="000000"/>
                <w:kern w:val="0"/>
                <w:sz w:val="20"/>
                <w:szCs w:val="20"/>
              </w:rPr>
            </w:pPr>
            <w:r>
              <w:rPr>
                <w:rFonts w:hint="eastAsia" w:ascii="仿宋" w:hAnsi="仿宋" w:eastAsia="仿宋" w:cs="宋体"/>
                <w:color w:val="000000"/>
                <w:kern w:val="0"/>
                <w:sz w:val="20"/>
                <w:szCs w:val="20"/>
              </w:rPr>
              <w:t>电源输入：DC -48V 和 AC 220V</w:t>
            </w:r>
          </w:p>
          <w:p w14:paraId="271751BC">
            <w:pPr>
              <w:widowControl/>
              <w:jc w:val="center"/>
              <w:rPr>
                <w:rFonts w:hint="eastAsia" w:ascii="仿宋" w:hAnsi="仿宋" w:eastAsia="仿宋" w:cs="宋体"/>
                <w:color w:val="000000"/>
                <w:kern w:val="0"/>
                <w:sz w:val="20"/>
                <w:szCs w:val="20"/>
              </w:rPr>
            </w:pPr>
            <w:r>
              <w:rPr>
                <w:rFonts w:hint="eastAsia" w:ascii="仿宋" w:hAnsi="仿宋" w:eastAsia="仿宋" w:cs="宋体"/>
                <w:color w:val="000000"/>
                <w:kern w:val="0"/>
                <w:sz w:val="20"/>
                <w:szCs w:val="20"/>
                <w:lang w:val="en-US" w:eastAsia="zh-CN"/>
              </w:rPr>
              <w:t>电源输出：</w:t>
            </w:r>
            <w:r>
              <w:rPr>
                <w:rFonts w:hint="eastAsia" w:ascii="仿宋" w:hAnsi="仿宋" w:eastAsia="仿宋" w:cs="宋体"/>
                <w:color w:val="000000"/>
                <w:kern w:val="0"/>
                <w:sz w:val="20"/>
                <w:szCs w:val="20"/>
              </w:rPr>
              <w:t>(1)2*AC220V（单口功率 260w，双口功率 400w）</w:t>
            </w:r>
          </w:p>
          <w:p w14:paraId="29C9D2C9">
            <w:pPr>
              <w:widowControl/>
              <w:jc w:val="center"/>
              <w:rPr>
                <w:rFonts w:hint="eastAsia" w:ascii="仿宋" w:hAnsi="仿宋" w:eastAsia="仿宋" w:cs="宋体"/>
                <w:color w:val="000000"/>
                <w:kern w:val="0"/>
                <w:sz w:val="20"/>
                <w:szCs w:val="20"/>
              </w:rPr>
            </w:pPr>
            <w:r>
              <w:rPr>
                <w:rFonts w:hint="eastAsia" w:ascii="仿宋" w:hAnsi="仿宋" w:eastAsia="仿宋" w:cs="宋体"/>
                <w:color w:val="000000"/>
                <w:kern w:val="0"/>
                <w:sz w:val="20"/>
                <w:szCs w:val="20"/>
              </w:rPr>
              <w:t>(2)2*-DC48V（单口功率 260w，双口功率 400w）DC -48V和AC220V 输入电口各 1 个</w:t>
            </w:r>
          </w:p>
          <w:p w14:paraId="7C6D546A">
            <w:pPr>
              <w:widowControl/>
              <w:jc w:val="center"/>
              <w:rPr>
                <w:rFonts w:hint="eastAsia" w:ascii="仿宋" w:hAnsi="仿宋" w:eastAsia="仿宋" w:cs="宋体"/>
                <w:color w:val="000000"/>
                <w:kern w:val="0"/>
                <w:sz w:val="20"/>
                <w:szCs w:val="20"/>
              </w:rPr>
            </w:pPr>
            <w:r>
              <w:rPr>
                <w:rFonts w:hint="eastAsia" w:ascii="仿宋" w:hAnsi="仿宋" w:eastAsia="仿宋" w:cs="宋体"/>
                <w:color w:val="000000"/>
                <w:kern w:val="0"/>
                <w:sz w:val="20"/>
                <w:szCs w:val="20"/>
              </w:rPr>
              <w:t>(3)1*DC12V（单口功率 24w）</w:t>
            </w:r>
          </w:p>
          <w:p w14:paraId="6EEBF0B2">
            <w:pPr>
              <w:widowControl/>
              <w:jc w:val="center"/>
              <w:rPr>
                <w:rFonts w:hint="eastAsia" w:ascii="仿宋" w:hAnsi="仿宋" w:eastAsia="仿宋" w:cs="宋体"/>
                <w:color w:val="000000"/>
                <w:kern w:val="0"/>
                <w:sz w:val="20"/>
                <w:szCs w:val="20"/>
              </w:rPr>
            </w:pPr>
            <w:r>
              <w:rPr>
                <w:rFonts w:hint="eastAsia" w:ascii="仿宋" w:hAnsi="仿宋" w:eastAsia="仿宋" w:cs="宋体"/>
                <w:color w:val="000000"/>
                <w:kern w:val="0"/>
                <w:sz w:val="20"/>
                <w:szCs w:val="20"/>
              </w:rPr>
              <w:t>(4)POE（单口最大有效功率 25.5w）</w:t>
            </w:r>
          </w:p>
          <w:p w14:paraId="65CD7F16">
            <w:pPr>
              <w:widowControl/>
              <w:jc w:val="center"/>
              <w:rPr>
                <w:rFonts w:hint="eastAsia" w:ascii="仿宋" w:hAnsi="仿宋" w:eastAsia="仿宋" w:cs="宋体"/>
                <w:color w:val="000000"/>
                <w:kern w:val="0"/>
                <w:sz w:val="20"/>
                <w:szCs w:val="20"/>
              </w:rPr>
            </w:pPr>
            <w:r>
              <w:rPr>
                <w:rFonts w:hint="eastAsia" w:ascii="仿宋" w:hAnsi="仿宋" w:eastAsia="仿宋" w:cs="宋体"/>
                <w:color w:val="000000"/>
                <w:kern w:val="0"/>
                <w:sz w:val="20"/>
                <w:szCs w:val="20"/>
              </w:rPr>
              <w:t>网口：5 个 10/100/1000Mbps 自适应网口</w:t>
            </w:r>
          </w:p>
        </w:tc>
        <w:tc>
          <w:tcPr>
            <w:tcW w:w="915" w:type="dxa"/>
            <w:tcBorders>
              <w:top w:val="nil"/>
              <w:left w:val="nil"/>
              <w:bottom w:val="single" w:color="auto" w:sz="4" w:space="0"/>
              <w:right w:val="single" w:color="auto" w:sz="4" w:space="0"/>
            </w:tcBorders>
            <w:shd w:val="clear" w:color="auto" w:fill="auto"/>
            <w:vAlign w:val="center"/>
          </w:tcPr>
          <w:p w14:paraId="3B5B3A41">
            <w:pPr>
              <w:widowControl/>
              <w:jc w:val="center"/>
              <w:rPr>
                <w:rFonts w:hint="default" w:ascii="仿宋" w:hAnsi="仿宋" w:eastAsia="仿宋" w:cs="宋体"/>
                <w:color w:val="000000"/>
                <w:kern w:val="0"/>
                <w:sz w:val="20"/>
                <w:szCs w:val="20"/>
                <w:lang w:val="en-US" w:eastAsia="zh-CN"/>
              </w:rPr>
            </w:pPr>
            <w:r>
              <w:rPr>
                <w:rFonts w:hint="eastAsia" w:ascii="仿宋" w:hAnsi="仿宋" w:eastAsia="仿宋" w:cs="宋体"/>
                <w:color w:val="000000"/>
                <w:kern w:val="0"/>
                <w:sz w:val="20"/>
                <w:szCs w:val="20"/>
                <w:lang w:val="en-US" w:eastAsia="zh-CN"/>
              </w:rPr>
              <w:t>7</w:t>
            </w:r>
          </w:p>
        </w:tc>
      </w:tr>
      <w:tr w14:paraId="05AC453B">
        <w:tblPrEx>
          <w:tblCellMar>
            <w:top w:w="0" w:type="dxa"/>
            <w:left w:w="108" w:type="dxa"/>
            <w:bottom w:w="0" w:type="dxa"/>
            <w:right w:w="108" w:type="dxa"/>
          </w:tblCellMar>
        </w:tblPrEx>
        <w:trPr>
          <w:trHeight w:val="322" w:hRule="atLeast"/>
        </w:trPr>
        <w:tc>
          <w:tcPr>
            <w:tcW w:w="915" w:type="dxa"/>
            <w:tcBorders>
              <w:top w:val="nil"/>
              <w:left w:val="single" w:color="auto" w:sz="4" w:space="0"/>
              <w:bottom w:val="single" w:color="auto" w:sz="4" w:space="0"/>
              <w:right w:val="single" w:color="auto" w:sz="4" w:space="0"/>
            </w:tcBorders>
            <w:shd w:val="clear" w:color="auto" w:fill="auto"/>
            <w:vAlign w:val="center"/>
          </w:tcPr>
          <w:p w14:paraId="3E6C8D90">
            <w:pPr>
              <w:widowControl/>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rPr>
              <w:t>3</w:t>
            </w:r>
          </w:p>
        </w:tc>
        <w:tc>
          <w:tcPr>
            <w:tcW w:w="1686" w:type="dxa"/>
            <w:tcBorders>
              <w:top w:val="nil"/>
              <w:left w:val="nil"/>
              <w:bottom w:val="single" w:color="auto" w:sz="4" w:space="0"/>
              <w:right w:val="single" w:color="auto" w:sz="4" w:space="0"/>
            </w:tcBorders>
            <w:shd w:val="clear" w:color="auto" w:fill="auto"/>
            <w:vAlign w:val="center"/>
          </w:tcPr>
          <w:p w14:paraId="657FAC3F">
            <w:pPr>
              <w:widowControl/>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rPr>
              <w:t>逆变器</w:t>
            </w:r>
          </w:p>
        </w:tc>
        <w:tc>
          <w:tcPr>
            <w:tcW w:w="5042" w:type="dxa"/>
            <w:tcBorders>
              <w:top w:val="nil"/>
              <w:left w:val="nil"/>
              <w:bottom w:val="single" w:color="auto" w:sz="4" w:space="0"/>
              <w:right w:val="single" w:color="auto" w:sz="4" w:space="0"/>
            </w:tcBorders>
            <w:shd w:val="clear" w:color="auto" w:fill="auto"/>
            <w:vAlign w:val="center"/>
          </w:tcPr>
          <w:p w14:paraId="6DFFCC0B">
            <w:pPr>
              <w:widowControl/>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lang w:val="en-US" w:eastAsia="zh-CN"/>
              </w:rPr>
              <w:t>定制</w:t>
            </w:r>
            <w:r>
              <w:rPr>
                <w:rFonts w:hint="eastAsia" w:ascii="仿宋" w:hAnsi="仿宋" w:eastAsia="仿宋" w:cs="宋体"/>
                <w:color w:val="000000"/>
                <w:kern w:val="0"/>
                <w:sz w:val="20"/>
                <w:szCs w:val="20"/>
              </w:rPr>
              <w:t>　</w:t>
            </w:r>
          </w:p>
        </w:tc>
        <w:tc>
          <w:tcPr>
            <w:tcW w:w="915" w:type="dxa"/>
            <w:tcBorders>
              <w:top w:val="nil"/>
              <w:left w:val="nil"/>
              <w:bottom w:val="single" w:color="auto" w:sz="4" w:space="0"/>
              <w:right w:val="single" w:color="auto" w:sz="4" w:space="0"/>
            </w:tcBorders>
            <w:shd w:val="clear" w:color="auto" w:fill="auto"/>
            <w:vAlign w:val="center"/>
          </w:tcPr>
          <w:p w14:paraId="0943B610">
            <w:pPr>
              <w:widowControl/>
              <w:jc w:val="center"/>
              <w:rPr>
                <w:rFonts w:hint="default" w:ascii="仿宋" w:hAnsi="仿宋" w:eastAsia="仿宋" w:cs="宋体"/>
                <w:color w:val="000000"/>
                <w:kern w:val="0"/>
                <w:sz w:val="20"/>
                <w:szCs w:val="20"/>
                <w:lang w:val="en-US" w:eastAsia="zh-CN"/>
              </w:rPr>
            </w:pPr>
            <w:r>
              <w:rPr>
                <w:rFonts w:hint="eastAsia" w:ascii="仿宋" w:hAnsi="仿宋" w:eastAsia="仿宋" w:cs="宋体"/>
                <w:color w:val="000000"/>
                <w:kern w:val="0"/>
                <w:sz w:val="20"/>
                <w:szCs w:val="20"/>
                <w:lang w:val="en-US" w:eastAsia="zh-CN"/>
              </w:rPr>
              <w:t>7</w:t>
            </w:r>
          </w:p>
        </w:tc>
      </w:tr>
      <w:tr w14:paraId="7B3AABAF">
        <w:tblPrEx>
          <w:tblCellMar>
            <w:top w:w="0" w:type="dxa"/>
            <w:left w:w="108" w:type="dxa"/>
            <w:bottom w:w="0" w:type="dxa"/>
            <w:right w:w="108" w:type="dxa"/>
          </w:tblCellMar>
        </w:tblPrEx>
        <w:trPr>
          <w:trHeight w:val="322" w:hRule="atLeast"/>
        </w:trPr>
        <w:tc>
          <w:tcPr>
            <w:tcW w:w="915" w:type="dxa"/>
            <w:tcBorders>
              <w:top w:val="nil"/>
              <w:left w:val="single" w:color="auto" w:sz="4" w:space="0"/>
              <w:bottom w:val="single" w:color="auto" w:sz="4" w:space="0"/>
              <w:right w:val="single" w:color="auto" w:sz="4" w:space="0"/>
            </w:tcBorders>
            <w:shd w:val="clear" w:color="auto" w:fill="auto"/>
            <w:vAlign w:val="center"/>
          </w:tcPr>
          <w:p w14:paraId="58587013">
            <w:pPr>
              <w:widowControl/>
              <w:jc w:val="center"/>
              <w:rPr>
                <w:rFonts w:hint="eastAsia" w:ascii="仿宋" w:hAnsi="仿宋" w:eastAsia="仿宋" w:cs="宋体"/>
                <w:color w:val="000000"/>
                <w:kern w:val="0"/>
                <w:sz w:val="20"/>
                <w:szCs w:val="20"/>
                <w:lang w:val="en-US" w:eastAsia="zh-CN"/>
              </w:rPr>
            </w:pPr>
            <w:r>
              <w:rPr>
                <w:rFonts w:hint="eastAsia" w:ascii="仿宋" w:hAnsi="仿宋" w:eastAsia="仿宋" w:cs="宋体"/>
                <w:color w:val="000000"/>
                <w:kern w:val="0"/>
                <w:sz w:val="20"/>
                <w:szCs w:val="20"/>
                <w:lang w:val="en-US" w:eastAsia="zh-CN"/>
              </w:rPr>
              <w:t>4</w:t>
            </w:r>
          </w:p>
        </w:tc>
        <w:tc>
          <w:tcPr>
            <w:tcW w:w="1686" w:type="dxa"/>
            <w:tcBorders>
              <w:top w:val="nil"/>
              <w:left w:val="nil"/>
              <w:bottom w:val="single" w:color="auto" w:sz="4" w:space="0"/>
              <w:right w:val="single" w:color="auto" w:sz="4" w:space="0"/>
            </w:tcBorders>
            <w:shd w:val="clear" w:color="auto" w:fill="auto"/>
            <w:vAlign w:val="center"/>
          </w:tcPr>
          <w:p w14:paraId="7D015B64">
            <w:pPr>
              <w:widowControl/>
              <w:jc w:val="center"/>
              <w:rPr>
                <w:rFonts w:hint="default" w:ascii="仿宋" w:hAnsi="仿宋" w:eastAsia="仿宋" w:cs="宋体"/>
                <w:color w:val="000000"/>
                <w:kern w:val="0"/>
                <w:sz w:val="20"/>
                <w:szCs w:val="20"/>
                <w:lang w:val="en-US" w:eastAsia="zh-CN"/>
              </w:rPr>
            </w:pPr>
            <w:r>
              <w:rPr>
                <w:rFonts w:hint="eastAsia" w:ascii="仿宋" w:hAnsi="仿宋" w:eastAsia="仿宋" w:cs="宋体"/>
                <w:color w:val="000000"/>
                <w:kern w:val="0"/>
                <w:sz w:val="20"/>
                <w:szCs w:val="20"/>
                <w:lang w:val="en-US" w:eastAsia="zh-CN"/>
              </w:rPr>
              <w:t>高空承重平台</w:t>
            </w:r>
          </w:p>
        </w:tc>
        <w:tc>
          <w:tcPr>
            <w:tcW w:w="5042" w:type="dxa"/>
            <w:tcBorders>
              <w:top w:val="nil"/>
              <w:left w:val="nil"/>
              <w:bottom w:val="single" w:color="auto" w:sz="4" w:space="0"/>
              <w:right w:val="single" w:color="auto" w:sz="4" w:space="0"/>
            </w:tcBorders>
            <w:shd w:val="clear" w:color="auto" w:fill="auto"/>
            <w:vAlign w:val="center"/>
          </w:tcPr>
          <w:p w14:paraId="5163A327">
            <w:pPr>
              <w:widowControl/>
              <w:jc w:val="center"/>
              <w:rPr>
                <w:rFonts w:hint="default" w:ascii="仿宋" w:hAnsi="仿宋" w:eastAsia="仿宋" w:cs="宋体"/>
                <w:color w:val="000000"/>
                <w:kern w:val="0"/>
                <w:sz w:val="20"/>
                <w:szCs w:val="20"/>
                <w:lang w:val="en-US" w:eastAsia="zh-CN"/>
              </w:rPr>
            </w:pPr>
            <w:r>
              <w:rPr>
                <w:rFonts w:hint="eastAsia" w:ascii="仿宋" w:hAnsi="仿宋" w:eastAsia="仿宋" w:cs="宋体"/>
                <w:color w:val="000000"/>
                <w:kern w:val="0"/>
                <w:sz w:val="20"/>
                <w:szCs w:val="20"/>
                <w:lang w:val="en-US" w:eastAsia="zh-CN"/>
              </w:rPr>
              <w:t>定制</w:t>
            </w:r>
          </w:p>
        </w:tc>
        <w:tc>
          <w:tcPr>
            <w:tcW w:w="915" w:type="dxa"/>
            <w:tcBorders>
              <w:top w:val="nil"/>
              <w:left w:val="nil"/>
              <w:bottom w:val="single" w:color="auto" w:sz="4" w:space="0"/>
              <w:right w:val="single" w:color="auto" w:sz="4" w:space="0"/>
            </w:tcBorders>
            <w:shd w:val="clear" w:color="auto" w:fill="auto"/>
            <w:vAlign w:val="center"/>
          </w:tcPr>
          <w:p w14:paraId="64925C93">
            <w:pPr>
              <w:widowControl/>
              <w:jc w:val="center"/>
              <w:rPr>
                <w:rFonts w:hint="eastAsia" w:ascii="仿宋" w:hAnsi="仿宋" w:eastAsia="仿宋" w:cs="宋体"/>
                <w:color w:val="000000"/>
                <w:kern w:val="0"/>
                <w:sz w:val="20"/>
                <w:szCs w:val="20"/>
                <w:lang w:val="en-US" w:eastAsia="zh-CN"/>
              </w:rPr>
            </w:pPr>
          </w:p>
        </w:tc>
      </w:tr>
      <w:tr w14:paraId="0EFE1930">
        <w:tblPrEx>
          <w:tblCellMar>
            <w:top w:w="0" w:type="dxa"/>
            <w:left w:w="108" w:type="dxa"/>
            <w:bottom w:w="0" w:type="dxa"/>
            <w:right w:w="108" w:type="dxa"/>
          </w:tblCellMar>
        </w:tblPrEx>
        <w:trPr>
          <w:trHeight w:val="322" w:hRule="atLeast"/>
        </w:trPr>
        <w:tc>
          <w:tcPr>
            <w:tcW w:w="915" w:type="dxa"/>
            <w:tcBorders>
              <w:top w:val="nil"/>
              <w:left w:val="single" w:color="auto" w:sz="4" w:space="0"/>
              <w:bottom w:val="single" w:color="auto" w:sz="4" w:space="0"/>
              <w:right w:val="single" w:color="auto" w:sz="4" w:space="0"/>
            </w:tcBorders>
            <w:shd w:val="clear" w:color="auto" w:fill="auto"/>
            <w:vAlign w:val="center"/>
          </w:tcPr>
          <w:p w14:paraId="3CE88B80">
            <w:pPr>
              <w:widowControl/>
              <w:jc w:val="center"/>
              <w:rPr>
                <w:rFonts w:hint="eastAsia" w:ascii="仿宋" w:hAnsi="仿宋" w:eastAsia="仿宋" w:cs="宋体"/>
                <w:color w:val="000000"/>
                <w:kern w:val="0"/>
                <w:sz w:val="20"/>
                <w:szCs w:val="20"/>
                <w:lang w:eastAsia="zh-CN"/>
              </w:rPr>
            </w:pPr>
            <w:r>
              <w:rPr>
                <w:rFonts w:hint="eastAsia" w:ascii="仿宋" w:hAnsi="仿宋" w:eastAsia="仿宋" w:cs="宋体"/>
                <w:color w:val="000000"/>
                <w:kern w:val="0"/>
                <w:sz w:val="20"/>
                <w:szCs w:val="20"/>
                <w:lang w:val="en-US" w:eastAsia="zh-CN"/>
              </w:rPr>
              <w:t>5</w:t>
            </w:r>
          </w:p>
        </w:tc>
        <w:tc>
          <w:tcPr>
            <w:tcW w:w="1686" w:type="dxa"/>
            <w:tcBorders>
              <w:top w:val="nil"/>
              <w:left w:val="nil"/>
              <w:bottom w:val="single" w:color="auto" w:sz="4" w:space="0"/>
              <w:right w:val="single" w:color="auto" w:sz="4" w:space="0"/>
            </w:tcBorders>
            <w:shd w:val="clear" w:color="auto" w:fill="auto"/>
            <w:vAlign w:val="center"/>
          </w:tcPr>
          <w:p w14:paraId="403C87A4">
            <w:pPr>
              <w:widowControl/>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rPr>
              <w:t>设备安装调试费</w:t>
            </w:r>
          </w:p>
        </w:tc>
        <w:tc>
          <w:tcPr>
            <w:tcW w:w="5042" w:type="dxa"/>
            <w:tcBorders>
              <w:top w:val="nil"/>
              <w:left w:val="nil"/>
              <w:bottom w:val="single" w:color="auto" w:sz="4" w:space="0"/>
              <w:right w:val="single" w:color="auto" w:sz="4" w:space="0"/>
            </w:tcBorders>
            <w:shd w:val="clear" w:color="auto" w:fill="auto"/>
            <w:vAlign w:val="center"/>
          </w:tcPr>
          <w:p w14:paraId="6D2C65C2">
            <w:pPr>
              <w:widowControl/>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lang w:val="en-US" w:eastAsia="zh-CN"/>
              </w:rPr>
              <w:t>25</w:t>
            </w:r>
            <w:r>
              <w:rPr>
                <w:rFonts w:hint="eastAsia" w:ascii="仿宋" w:hAnsi="仿宋" w:eastAsia="仿宋" w:cs="宋体"/>
                <w:color w:val="000000"/>
                <w:kern w:val="0"/>
                <w:sz w:val="20"/>
                <w:szCs w:val="20"/>
              </w:rPr>
              <w:t>&lt;H&lt;50</w:t>
            </w:r>
          </w:p>
        </w:tc>
        <w:tc>
          <w:tcPr>
            <w:tcW w:w="915" w:type="dxa"/>
            <w:tcBorders>
              <w:top w:val="nil"/>
              <w:left w:val="nil"/>
              <w:bottom w:val="single" w:color="auto" w:sz="4" w:space="0"/>
              <w:right w:val="single" w:color="auto" w:sz="4" w:space="0"/>
            </w:tcBorders>
            <w:shd w:val="clear" w:color="auto" w:fill="auto"/>
            <w:vAlign w:val="center"/>
          </w:tcPr>
          <w:p w14:paraId="5B48B2BE">
            <w:pPr>
              <w:widowControl/>
              <w:jc w:val="center"/>
              <w:rPr>
                <w:rFonts w:hint="eastAsia" w:ascii="仿宋" w:hAnsi="仿宋" w:eastAsia="仿宋" w:cs="宋体"/>
                <w:color w:val="000000"/>
                <w:kern w:val="0"/>
                <w:sz w:val="20"/>
                <w:szCs w:val="20"/>
                <w:lang w:eastAsia="zh-CN"/>
              </w:rPr>
            </w:pPr>
            <w:r>
              <w:rPr>
                <w:rFonts w:hint="eastAsia" w:ascii="仿宋" w:hAnsi="仿宋" w:eastAsia="仿宋" w:cs="宋体"/>
                <w:color w:val="000000"/>
                <w:kern w:val="0"/>
                <w:sz w:val="20"/>
                <w:szCs w:val="20"/>
                <w:lang w:val="en-US" w:eastAsia="zh-CN"/>
              </w:rPr>
              <w:t>7</w:t>
            </w:r>
          </w:p>
        </w:tc>
      </w:tr>
      <w:tr w14:paraId="45E60C3B">
        <w:tblPrEx>
          <w:tblCellMar>
            <w:top w:w="0" w:type="dxa"/>
            <w:left w:w="108" w:type="dxa"/>
            <w:bottom w:w="0" w:type="dxa"/>
            <w:right w:w="108" w:type="dxa"/>
          </w:tblCellMar>
        </w:tblPrEx>
        <w:trPr>
          <w:trHeight w:val="322" w:hRule="atLeast"/>
        </w:trPr>
        <w:tc>
          <w:tcPr>
            <w:tcW w:w="915" w:type="dxa"/>
            <w:tcBorders>
              <w:top w:val="nil"/>
              <w:left w:val="single" w:color="auto" w:sz="4" w:space="0"/>
              <w:bottom w:val="single" w:color="auto" w:sz="4" w:space="0"/>
              <w:right w:val="single" w:color="auto" w:sz="4" w:space="0"/>
            </w:tcBorders>
            <w:shd w:val="clear" w:color="auto" w:fill="auto"/>
            <w:vAlign w:val="center"/>
          </w:tcPr>
          <w:p w14:paraId="6D411B01">
            <w:pPr>
              <w:widowControl/>
              <w:jc w:val="center"/>
              <w:rPr>
                <w:rFonts w:hint="eastAsia" w:ascii="仿宋" w:hAnsi="仿宋" w:eastAsia="仿宋" w:cs="宋体"/>
                <w:color w:val="000000"/>
                <w:kern w:val="0"/>
                <w:sz w:val="20"/>
                <w:szCs w:val="20"/>
                <w:lang w:val="en-US" w:eastAsia="zh-CN"/>
              </w:rPr>
            </w:pPr>
            <w:r>
              <w:rPr>
                <w:rFonts w:hint="eastAsia" w:ascii="仿宋" w:hAnsi="仿宋" w:eastAsia="仿宋" w:cs="宋体"/>
                <w:color w:val="000000"/>
                <w:kern w:val="0"/>
                <w:sz w:val="20"/>
                <w:szCs w:val="20"/>
                <w:lang w:val="en-US" w:eastAsia="zh-CN"/>
              </w:rPr>
              <w:t>6</w:t>
            </w:r>
          </w:p>
        </w:tc>
        <w:tc>
          <w:tcPr>
            <w:tcW w:w="1686" w:type="dxa"/>
            <w:tcBorders>
              <w:top w:val="nil"/>
              <w:left w:val="nil"/>
              <w:bottom w:val="single" w:color="auto" w:sz="4" w:space="0"/>
              <w:right w:val="single" w:color="auto" w:sz="4" w:space="0"/>
            </w:tcBorders>
            <w:shd w:val="clear" w:color="auto" w:fill="auto"/>
            <w:vAlign w:val="center"/>
          </w:tcPr>
          <w:p w14:paraId="2CCEE9A0">
            <w:pPr>
              <w:widowControl/>
              <w:jc w:val="center"/>
              <w:rPr>
                <w:rFonts w:hint="default" w:ascii="仿宋" w:hAnsi="仿宋" w:eastAsia="仿宋" w:cs="宋体"/>
                <w:color w:val="000000"/>
                <w:kern w:val="0"/>
                <w:sz w:val="20"/>
                <w:szCs w:val="20"/>
                <w:lang w:val="en-US" w:eastAsia="zh-CN"/>
              </w:rPr>
            </w:pPr>
            <w:r>
              <w:rPr>
                <w:rFonts w:hint="eastAsia" w:ascii="仿宋" w:hAnsi="仿宋" w:eastAsia="仿宋" w:cs="宋体"/>
                <w:color w:val="000000"/>
                <w:kern w:val="0"/>
                <w:sz w:val="20"/>
                <w:szCs w:val="20"/>
                <w:lang w:val="en-US" w:eastAsia="zh-CN"/>
              </w:rPr>
              <w:t>安装辅材</w:t>
            </w:r>
          </w:p>
        </w:tc>
        <w:tc>
          <w:tcPr>
            <w:tcW w:w="5042" w:type="dxa"/>
            <w:tcBorders>
              <w:top w:val="nil"/>
              <w:left w:val="nil"/>
              <w:bottom w:val="single" w:color="auto" w:sz="4" w:space="0"/>
              <w:right w:val="single" w:color="auto" w:sz="4" w:space="0"/>
            </w:tcBorders>
            <w:shd w:val="clear" w:color="auto" w:fill="auto"/>
            <w:vAlign w:val="center"/>
          </w:tcPr>
          <w:p w14:paraId="689C4574">
            <w:pPr>
              <w:widowControl/>
              <w:jc w:val="center"/>
              <w:rPr>
                <w:rFonts w:hint="default" w:ascii="仿宋" w:hAnsi="仿宋" w:eastAsia="仿宋" w:cs="宋体"/>
                <w:color w:val="000000"/>
                <w:kern w:val="0"/>
                <w:sz w:val="20"/>
                <w:szCs w:val="20"/>
                <w:lang w:val="en-US" w:eastAsia="zh-CN"/>
              </w:rPr>
            </w:pPr>
            <w:r>
              <w:rPr>
                <w:rFonts w:hint="eastAsia" w:ascii="仿宋" w:hAnsi="仿宋" w:eastAsia="仿宋" w:cs="宋体"/>
                <w:color w:val="000000"/>
                <w:kern w:val="0"/>
                <w:sz w:val="20"/>
                <w:szCs w:val="20"/>
                <w:lang w:val="en-US" w:eastAsia="zh-CN"/>
              </w:rPr>
              <w:t>电源线、网线、套管、机柜、智能电表等</w:t>
            </w:r>
          </w:p>
        </w:tc>
        <w:tc>
          <w:tcPr>
            <w:tcW w:w="915" w:type="dxa"/>
            <w:tcBorders>
              <w:top w:val="nil"/>
              <w:left w:val="nil"/>
              <w:bottom w:val="single" w:color="auto" w:sz="4" w:space="0"/>
              <w:right w:val="single" w:color="auto" w:sz="4" w:space="0"/>
            </w:tcBorders>
            <w:shd w:val="clear" w:color="auto" w:fill="auto"/>
            <w:vAlign w:val="center"/>
          </w:tcPr>
          <w:p w14:paraId="26EF5B74">
            <w:pPr>
              <w:widowControl/>
              <w:jc w:val="center"/>
              <w:rPr>
                <w:rFonts w:hint="default" w:ascii="仿宋" w:hAnsi="仿宋" w:eastAsia="仿宋" w:cs="宋体"/>
                <w:color w:val="000000"/>
                <w:kern w:val="0"/>
                <w:sz w:val="20"/>
                <w:szCs w:val="20"/>
                <w:lang w:val="en-US" w:eastAsia="zh-CN"/>
              </w:rPr>
            </w:pPr>
            <w:r>
              <w:rPr>
                <w:rFonts w:hint="eastAsia" w:ascii="仿宋" w:hAnsi="仿宋" w:eastAsia="仿宋" w:cs="宋体"/>
                <w:color w:val="000000"/>
                <w:kern w:val="0"/>
                <w:sz w:val="20"/>
                <w:szCs w:val="20"/>
                <w:lang w:val="en-US" w:eastAsia="zh-CN"/>
              </w:rPr>
              <w:t>7</w:t>
            </w:r>
          </w:p>
        </w:tc>
      </w:tr>
      <w:tr w14:paraId="7059DA61">
        <w:tblPrEx>
          <w:tblCellMar>
            <w:top w:w="0" w:type="dxa"/>
            <w:left w:w="108" w:type="dxa"/>
            <w:bottom w:w="0" w:type="dxa"/>
            <w:right w:w="108" w:type="dxa"/>
          </w:tblCellMar>
        </w:tblPrEx>
        <w:trPr>
          <w:trHeight w:val="1574" w:hRule="atLeast"/>
        </w:trPr>
        <w:tc>
          <w:tcPr>
            <w:tcW w:w="915" w:type="dxa"/>
            <w:tcBorders>
              <w:top w:val="nil"/>
              <w:left w:val="single" w:color="auto" w:sz="4" w:space="0"/>
              <w:bottom w:val="single" w:color="auto" w:sz="4" w:space="0"/>
              <w:right w:val="single" w:color="auto" w:sz="4" w:space="0"/>
            </w:tcBorders>
            <w:shd w:val="clear" w:color="auto" w:fill="auto"/>
            <w:vAlign w:val="center"/>
          </w:tcPr>
          <w:p w14:paraId="3BB6FA57">
            <w:pPr>
              <w:widowControl/>
              <w:jc w:val="center"/>
              <w:rPr>
                <w:rFonts w:hint="eastAsia" w:ascii="仿宋" w:hAnsi="仿宋" w:eastAsia="仿宋" w:cs="宋体"/>
                <w:color w:val="000000"/>
                <w:kern w:val="0"/>
                <w:sz w:val="20"/>
                <w:szCs w:val="20"/>
                <w:lang w:val="en-US" w:eastAsia="zh-CN"/>
              </w:rPr>
            </w:pPr>
            <w:r>
              <w:rPr>
                <w:rFonts w:hint="eastAsia" w:ascii="仿宋" w:hAnsi="仿宋" w:eastAsia="仿宋" w:cs="宋体"/>
                <w:color w:val="000000"/>
                <w:kern w:val="0"/>
                <w:sz w:val="20"/>
                <w:szCs w:val="20"/>
                <w:lang w:val="en-US" w:eastAsia="zh-CN"/>
              </w:rPr>
              <w:t>7</w:t>
            </w:r>
          </w:p>
        </w:tc>
        <w:tc>
          <w:tcPr>
            <w:tcW w:w="1686" w:type="dxa"/>
            <w:tcBorders>
              <w:top w:val="nil"/>
              <w:left w:val="nil"/>
              <w:bottom w:val="single" w:color="auto" w:sz="4" w:space="0"/>
              <w:right w:val="single" w:color="auto" w:sz="4" w:space="0"/>
            </w:tcBorders>
            <w:shd w:val="clear" w:color="auto" w:fill="auto"/>
            <w:vAlign w:val="center"/>
          </w:tcPr>
          <w:p w14:paraId="7E34996F">
            <w:pPr>
              <w:widowControl/>
              <w:jc w:val="center"/>
              <w:rPr>
                <w:rFonts w:hint="eastAsia" w:ascii="仿宋" w:hAnsi="仿宋" w:eastAsia="仿宋" w:cs="宋体"/>
                <w:color w:val="000000"/>
                <w:kern w:val="0"/>
                <w:sz w:val="20"/>
                <w:szCs w:val="20"/>
                <w:lang w:val="en-US" w:eastAsia="zh-CN"/>
              </w:rPr>
            </w:pPr>
            <w:r>
              <w:rPr>
                <w:rFonts w:hint="eastAsia" w:ascii="仿宋" w:hAnsi="仿宋" w:eastAsia="仿宋" w:cs="宋体"/>
                <w:color w:val="000000"/>
                <w:kern w:val="0"/>
                <w:sz w:val="20"/>
                <w:szCs w:val="20"/>
                <w:lang w:val="en-US" w:eastAsia="zh-CN"/>
              </w:rPr>
              <w:t>硬盘</w:t>
            </w:r>
          </w:p>
        </w:tc>
        <w:tc>
          <w:tcPr>
            <w:tcW w:w="5042" w:type="dxa"/>
            <w:tcBorders>
              <w:top w:val="nil"/>
              <w:left w:val="nil"/>
              <w:bottom w:val="single" w:color="auto" w:sz="4" w:space="0"/>
              <w:right w:val="single" w:color="auto" w:sz="4" w:space="0"/>
            </w:tcBorders>
            <w:shd w:val="clear" w:color="auto" w:fill="auto"/>
            <w:vAlign w:val="center"/>
          </w:tcPr>
          <w:p w14:paraId="72B6C3F4">
            <w:pPr>
              <w:widowControl/>
              <w:jc w:val="center"/>
              <w:rPr>
                <w:rFonts w:hint="eastAsia" w:ascii="仿宋" w:hAnsi="仿宋" w:eastAsia="仿宋" w:cs="宋体"/>
                <w:color w:val="000000"/>
                <w:kern w:val="0"/>
                <w:sz w:val="20"/>
                <w:szCs w:val="20"/>
                <w:lang w:val="en-US" w:eastAsia="zh-CN"/>
              </w:rPr>
            </w:pPr>
            <w:r>
              <w:rPr>
                <w:rFonts w:hint="eastAsia" w:ascii="仿宋" w:hAnsi="仿宋" w:eastAsia="仿宋" w:cs="宋体"/>
                <w:color w:val="000000"/>
                <w:kern w:val="0"/>
                <w:sz w:val="20"/>
                <w:szCs w:val="20"/>
                <w:lang w:val="en-US" w:eastAsia="zh-CN"/>
              </w:rPr>
              <w:t>标称容量：8TB</w:t>
            </w:r>
          </w:p>
          <w:p w14:paraId="268758FE">
            <w:pPr>
              <w:widowControl/>
              <w:jc w:val="center"/>
              <w:rPr>
                <w:rFonts w:hint="eastAsia" w:ascii="仿宋" w:hAnsi="仿宋" w:eastAsia="仿宋" w:cs="宋体"/>
                <w:color w:val="000000"/>
                <w:kern w:val="0"/>
                <w:sz w:val="20"/>
                <w:szCs w:val="20"/>
                <w:lang w:val="en-US" w:eastAsia="zh-CN"/>
              </w:rPr>
            </w:pPr>
            <w:r>
              <w:rPr>
                <w:rFonts w:hint="eastAsia" w:ascii="仿宋" w:hAnsi="仿宋" w:eastAsia="仿宋" w:cs="宋体"/>
                <w:color w:val="000000"/>
                <w:kern w:val="0"/>
                <w:sz w:val="20"/>
                <w:szCs w:val="20"/>
                <w:lang w:val="en-US" w:eastAsia="zh-CN"/>
              </w:rPr>
              <w:t>外形规格：3.5-inch</w:t>
            </w:r>
          </w:p>
          <w:p w14:paraId="015917A6">
            <w:pPr>
              <w:widowControl/>
              <w:jc w:val="center"/>
              <w:rPr>
                <w:rFonts w:hint="eastAsia" w:ascii="仿宋" w:hAnsi="仿宋" w:eastAsia="仿宋" w:cs="宋体"/>
                <w:color w:val="000000"/>
                <w:kern w:val="0"/>
                <w:sz w:val="20"/>
                <w:szCs w:val="20"/>
                <w:lang w:val="en-US" w:eastAsia="zh-CN"/>
              </w:rPr>
            </w:pPr>
            <w:r>
              <w:rPr>
                <w:rFonts w:hint="eastAsia" w:ascii="仿宋" w:hAnsi="仿宋" w:eastAsia="仿宋" w:cs="宋体"/>
                <w:color w:val="000000"/>
                <w:kern w:val="0"/>
                <w:sz w:val="20"/>
                <w:szCs w:val="20"/>
                <w:lang w:val="en-US" w:eastAsia="zh-CN"/>
              </w:rPr>
              <w:t>接口类型：SATA</w:t>
            </w:r>
          </w:p>
          <w:p w14:paraId="7AEFC23F">
            <w:pPr>
              <w:widowControl/>
              <w:jc w:val="center"/>
              <w:rPr>
                <w:rFonts w:hint="eastAsia" w:ascii="仿宋" w:hAnsi="仿宋" w:eastAsia="仿宋" w:cs="宋体"/>
                <w:color w:val="000000"/>
                <w:kern w:val="0"/>
                <w:sz w:val="20"/>
                <w:szCs w:val="20"/>
                <w:lang w:val="en-US" w:eastAsia="zh-CN"/>
              </w:rPr>
            </w:pPr>
            <w:r>
              <w:rPr>
                <w:rFonts w:hint="eastAsia" w:ascii="仿宋" w:hAnsi="仿宋" w:eastAsia="仿宋" w:cs="宋体"/>
                <w:color w:val="000000"/>
                <w:kern w:val="0"/>
                <w:sz w:val="20"/>
                <w:szCs w:val="20"/>
                <w:lang w:val="en-US" w:eastAsia="zh-CN"/>
              </w:rPr>
              <w:t>刻录技术：CMR</w:t>
            </w:r>
          </w:p>
          <w:p w14:paraId="004A2D89">
            <w:pPr>
              <w:widowControl/>
              <w:jc w:val="center"/>
              <w:rPr>
                <w:rFonts w:hint="eastAsia" w:ascii="仿宋" w:hAnsi="仿宋" w:eastAsia="仿宋" w:cs="宋体"/>
                <w:color w:val="000000"/>
                <w:kern w:val="0"/>
                <w:sz w:val="20"/>
                <w:szCs w:val="20"/>
                <w:lang w:val="en-US" w:eastAsia="zh-CN"/>
              </w:rPr>
            </w:pPr>
            <w:r>
              <w:rPr>
                <w:rFonts w:hint="eastAsia" w:ascii="仿宋" w:hAnsi="仿宋" w:eastAsia="仿宋" w:cs="宋体"/>
                <w:color w:val="000000"/>
                <w:kern w:val="0"/>
                <w:sz w:val="20"/>
                <w:szCs w:val="20"/>
                <w:lang w:val="en-US" w:eastAsia="zh-CN"/>
              </w:rPr>
              <w:t>转速：</w:t>
            </w:r>
            <w:bookmarkStart w:id="45" w:name="OLE_LINK9"/>
            <w:r>
              <w:rPr>
                <w:rFonts w:hint="eastAsia" w:ascii="仿宋" w:hAnsi="仿宋" w:eastAsia="仿宋" w:cs="宋体"/>
                <w:color w:val="000000"/>
                <w:kern w:val="0"/>
                <w:sz w:val="20"/>
                <w:szCs w:val="20"/>
                <w:lang w:val="en-US" w:eastAsia="zh-CN"/>
              </w:rPr>
              <w:t>7200RPM</w:t>
            </w:r>
            <w:bookmarkEnd w:id="45"/>
          </w:p>
          <w:p w14:paraId="43EE10AD">
            <w:pPr>
              <w:widowControl/>
              <w:jc w:val="center"/>
              <w:rPr>
                <w:rFonts w:hint="eastAsia" w:ascii="仿宋" w:hAnsi="仿宋" w:eastAsia="仿宋" w:cs="宋体"/>
                <w:color w:val="000000"/>
                <w:kern w:val="0"/>
                <w:sz w:val="20"/>
                <w:szCs w:val="20"/>
                <w:lang w:val="en-US" w:eastAsia="zh-CN"/>
              </w:rPr>
            </w:pPr>
            <w:r>
              <w:rPr>
                <w:rFonts w:hint="eastAsia" w:ascii="仿宋" w:hAnsi="仿宋" w:eastAsia="仿宋" w:cs="宋体"/>
                <w:color w:val="000000"/>
                <w:kern w:val="0"/>
                <w:sz w:val="20"/>
                <w:szCs w:val="20"/>
                <w:lang w:val="en-US" w:eastAsia="zh-CN"/>
              </w:rPr>
              <w:t>缓存：256MB</w:t>
            </w:r>
          </w:p>
          <w:p w14:paraId="70C66300">
            <w:pPr>
              <w:widowControl/>
              <w:jc w:val="center"/>
              <w:rPr>
                <w:rFonts w:hint="eastAsia" w:ascii="仿宋" w:hAnsi="仿宋" w:eastAsia="仿宋" w:cs="宋体"/>
                <w:color w:val="000000"/>
                <w:kern w:val="0"/>
                <w:sz w:val="20"/>
                <w:szCs w:val="20"/>
                <w:lang w:val="en-US" w:eastAsia="zh-CN"/>
              </w:rPr>
            </w:pPr>
            <w:r>
              <w:rPr>
                <w:rFonts w:hint="eastAsia" w:ascii="仿宋" w:hAnsi="仿宋" w:eastAsia="仿宋" w:cs="宋体"/>
                <w:color w:val="000000"/>
                <w:kern w:val="0"/>
                <w:sz w:val="20"/>
                <w:szCs w:val="20"/>
                <w:lang w:val="en-US" w:eastAsia="zh-CN"/>
              </w:rPr>
              <w:t>最大读取速度：248MB/s</w:t>
            </w:r>
          </w:p>
          <w:p w14:paraId="122BA3D8">
            <w:pPr>
              <w:widowControl/>
              <w:jc w:val="center"/>
              <w:rPr>
                <w:rFonts w:hint="default" w:ascii="仿宋" w:hAnsi="仿宋" w:eastAsia="仿宋" w:cs="宋体"/>
                <w:color w:val="000000"/>
                <w:kern w:val="0"/>
                <w:sz w:val="20"/>
                <w:szCs w:val="20"/>
                <w:lang w:val="en-US" w:eastAsia="zh-CN"/>
              </w:rPr>
            </w:pPr>
            <w:r>
              <w:rPr>
                <w:rFonts w:hint="eastAsia" w:ascii="仿宋" w:hAnsi="仿宋" w:eastAsia="仿宋" w:cs="宋体"/>
                <w:color w:val="000000"/>
                <w:kern w:val="0"/>
                <w:sz w:val="20"/>
                <w:szCs w:val="20"/>
                <w:lang w:val="en-US" w:eastAsia="zh-CN"/>
              </w:rPr>
              <w:t>接口传输速率（最大值）：6.0Gb/s</w:t>
            </w:r>
          </w:p>
        </w:tc>
        <w:tc>
          <w:tcPr>
            <w:tcW w:w="915" w:type="dxa"/>
            <w:tcBorders>
              <w:top w:val="nil"/>
              <w:left w:val="nil"/>
              <w:bottom w:val="single" w:color="auto" w:sz="4" w:space="0"/>
              <w:right w:val="single" w:color="auto" w:sz="4" w:space="0"/>
            </w:tcBorders>
            <w:shd w:val="clear" w:color="auto" w:fill="auto"/>
            <w:vAlign w:val="center"/>
          </w:tcPr>
          <w:p w14:paraId="56D79CE1">
            <w:pPr>
              <w:widowControl/>
              <w:jc w:val="center"/>
              <w:rPr>
                <w:rFonts w:hint="default" w:ascii="仿宋" w:hAnsi="仿宋" w:eastAsia="仿宋" w:cs="宋体"/>
                <w:color w:val="000000"/>
                <w:kern w:val="0"/>
                <w:sz w:val="20"/>
                <w:szCs w:val="20"/>
                <w:lang w:val="en-US" w:eastAsia="zh-CN"/>
              </w:rPr>
            </w:pPr>
            <w:r>
              <w:rPr>
                <w:rFonts w:hint="eastAsia" w:ascii="仿宋" w:hAnsi="仿宋" w:eastAsia="仿宋" w:cs="宋体"/>
                <w:color w:val="000000"/>
                <w:kern w:val="0"/>
                <w:sz w:val="20"/>
                <w:szCs w:val="20"/>
                <w:lang w:val="en-US" w:eastAsia="zh-CN"/>
              </w:rPr>
              <w:t>4</w:t>
            </w:r>
          </w:p>
        </w:tc>
      </w:tr>
      <w:tr w14:paraId="731AB31A">
        <w:tblPrEx>
          <w:tblCellMar>
            <w:top w:w="0" w:type="dxa"/>
            <w:left w:w="108" w:type="dxa"/>
            <w:bottom w:w="0" w:type="dxa"/>
            <w:right w:w="108" w:type="dxa"/>
          </w:tblCellMar>
        </w:tblPrEx>
        <w:trPr>
          <w:trHeight w:val="635" w:hRule="atLeast"/>
        </w:trPr>
        <w:tc>
          <w:tcPr>
            <w:tcW w:w="915" w:type="dxa"/>
            <w:tcBorders>
              <w:top w:val="nil"/>
              <w:left w:val="single" w:color="auto" w:sz="4" w:space="0"/>
              <w:bottom w:val="single" w:color="auto" w:sz="4" w:space="0"/>
              <w:right w:val="single" w:color="auto" w:sz="4" w:space="0"/>
            </w:tcBorders>
            <w:shd w:val="clear" w:color="auto" w:fill="auto"/>
            <w:vAlign w:val="center"/>
          </w:tcPr>
          <w:p w14:paraId="0C43E806">
            <w:pPr>
              <w:widowControl/>
              <w:jc w:val="center"/>
              <w:rPr>
                <w:rFonts w:hint="eastAsia" w:ascii="仿宋" w:hAnsi="仿宋" w:eastAsia="仿宋" w:cs="宋体"/>
                <w:color w:val="000000"/>
                <w:kern w:val="0"/>
                <w:sz w:val="20"/>
                <w:szCs w:val="20"/>
                <w:lang w:val="en-US" w:eastAsia="zh-CN"/>
              </w:rPr>
            </w:pPr>
            <w:r>
              <w:rPr>
                <w:rFonts w:hint="eastAsia" w:ascii="仿宋" w:hAnsi="仿宋" w:eastAsia="仿宋" w:cs="宋体"/>
                <w:color w:val="000000"/>
                <w:kern w:val="0"/>
                <w:sz w:val="20"/>
                <w:szCs w:val="20"/>
                <w:lang w:val="en-US" w:eastAsia="zh-CN"/>
              </w:rPr>
              <w:t>8</w:t>
            </w:r>
          </w:p>
        </w:tc>
        <w:tc>
          <w:tcPr>
            <w:tcW w:w="1686" w:type="dxa"/>
            <w:tcBorders>
              <w:top w:val="nil"/>
              <w:left w:val="nil"/>
              <w:bottom w:val="single" w:color="auto" w:sz="4" w:space="0"/>
              <w:right w:val="single" w:color="auto" w:sz="4" w:space="0"/>
            </w:tcBorders>
            <w:shd w:val="clear" w:color="auto" w:fill="auto"/>
            <w:vAlign w:val="center"/>
          </w:tcPr>
          <w:p w14:paraId="7F2172DF">
            <w:pPr>
              <w:widowControl/>
              <w:jc w:val="center"/>
              <w:rPr>
                <w:rFonts w:hint="eastAsia" w:ascii="仿宋" w:hAnsi="仿宋" w:eastAsia="仿宋" w:cs="宋体"/>
                <w:color w:val="000000"/>
                <w:kern w:val="0"/>
                <w:sz w:val="20"/>
                <w:szCs w:val="20"/>
                <w:lang w:val="en-US" w:eastAsia="zh-CN"/>
              </w:rPr>
            </w:pPr>
            <w:r>
              <w:rPr>
                <w:rFonts w:hint="eastAsia" w:ascii="仿宋" w:hAnsi="仿宋" w:eastAsia="仿宋" w:cs="宋体"/>
                <w:color w:val="000000"/>
                <w:kern w:val="0"/>
                <w:sz w:val="20"/>
                <w:szCs w:val="20"/>
                <w:lang w:val="en-US" w:eastAsia="zh-CN"/>
              </w:rPr>
              <w:t>笔记本</w:t>
            </w:r>
          </w:p>
        </w:tc>
        <w:tc>
          <w:tcPr>
            <w:tcW w:w="5042" w:type="dxa"/>
            <w:tcBorders>
              <w:top w:val="nil"/>
              <w:left w:val="nil"/>
              <w:bottom w:val="single" w:color="auto" w:sz="4" w:space="0"/>
              <w:right w:val="single" w:color="auto" w:sz="4" w:space="0"/>
            </w:tcBorders>
            <w:shd w:val="clear" w:color="auto" w:fill="auto"/>
            <w:vAlign w:val="center"/>
          </w:tcPr>
          <w:p w14:paraId="040BFB4E">
            <w:pPr>
              <w:widowControl/>
              <w:jc w:val="center"/>
              <w:rPr>
                <w:rFonts w:hint="eastAsia" w:ascii="仿宋" w:hAnsi="仿宋" w:eastAsia="仿宋" w:cs="宋体"/>
                <w:color w:val="000000"/>
                <w:kern w:val="0"/>
                <w:sz w:val="20"/>
                <w:szCs w:val="20"/>
                <w:lang w:val="en-US" w:eastAsia="zh-CN"/>
              </w:rPr>
            </w:pPr>
            <w:r>
              <w:rPr>
                <w:rFonts w:hint="default" w:ascii="仿宋" w:hAnsi="仿宋" w:eastAsia="仿宋" w:cs="宋体"/>
                <w:color w:val="000000"/>
                <w:kern w:val="0"/>
                <w:sz w:val="20"/>
                <w:szCs w:val="20"/>
                <w:lang w:val="en-US" w:eastAsia="zh-CN"/>
              </w:rPr>
              <w:t>酷睿Ultra7 155H/32GB/1TB</w:t>
            </w:r>
            <w:r>
              <w:rPr>
                <w:rFonts w:hint="eastAsia" w:ascii="仿宋" w:hAnsi="仿宋" w:eastAsia="仿宋" w:cs="宋体"/>
                <w:color w:val="000000"/>
                <w:kern w:val="0"/>
                <w:sz w:val="20"/>
                <w:szCs w:val="20"/>
                <w:lang w:val="en-US" w:eastAsia="zh-CN"/>
              </w:rPr>
              <w:t>，2.8K分辨率</w:t>
            </w:r>
          </w:p>
          <w:p w14:paraId="57F30567">
            <w:pPr>
              <w:widowControl/>
              <w:jc w:val="center"/>
              <w:rPr>
                <w:rFonts w:hint="default" w:ascii="仿宋" w:hAnsi="仿宋" w:eastAsia="仿宋" w:cs="宋体"/>
                <w:color w:val="000000"/>
                <w:kern w:val="0"/>
                <w:sz w:val="20"/>
                <w:szCs w:val="20"/>
                <w:lang w:val="en-US"/>
              </w:rPr>
            </w:pPr>
            <w:r>
              <w:rPr>
                <w:rFonts w:hint="eastAsia" w:ascii="仿宋" w:hAnsi="仿宋" w:eastAsia="仿宋" w:cs="宋体"/>
                <w:color w:val="000000"/>
                <w:kern w:val="0"/>
                <w:sz w:val="20"/>
                <w:szCs w:val="20"/>
                <w:lang w:val="en-US" w:eastAsia="zh-CN"/>
              </w:rPr>
              <w:t>14.2英寸OLED全面屏</w:t>
            </w:r>
          </w:p>
        </w:tc>
        <w:tc>
          <w:tcPr>
            <w:tcW w:w="915" w:type="dxa"/>
            <w:tcBorders>
              <w:top w:val="nil"/>
              <w:left w:val="nil"/>
              <w:bottom w:val="single" w:color="auto" w:sz="4" w:space="0"/>
              <w:right w:val="single" w:color="auto" w:sz="4" w:space="0"/>
            </w:tcBorders>
            <w:shd w:val="clear" w:color="auto" w:fill="auto"/>
            <w:vAlign w:val="center"/>
          </w:tcPr>
          <w:p w14:paraId="1120A0E6">
            <w:pPr>
              <w:widowControl/>
              <w:jc w:val="center"/>
              <w:rPr>
                <w:rFonts w:hint="default" w:ascii="仿宋" w:hAnsi="仿宋" w:eastAsia="仿宋" w:cs="宋体"/>
                <w:color w:val="000000"/>
                <w:kern w:val="0"/>
                <w:sz w:val="20"/>
                <w:szCs w:val="20"/>
                <w:lang w:val="en-US" w:eastAsia="zh-CN"/>
              </w:rPr>
            </w:pPr>
            <w:r>
              <w:rPr>
                <w:rFonts w:hint="eastAsia" w:ascii="仿宋" w:hAnsi="仿宋" w:eastAsia="仿宋" w:cs="宋体"/>
                <w:color w:val="000000"/>
                <w:kern w:val="0"/>
                <w:sz w:val="20"/>
                <w:szCs w:val="20"/>
                <w:lang w:val="en-US" w:eastAsia="zh-CN"/>
              </w:rPr>
              <w:t>2</w:t>
            </w:r>
          </w:p>
        </w:tc>
      </w:tr>
      <w:tr w14:paraId="750262D5">
        <w:tblPrEx>
          <w:tblCellMar>
            <w:top w:w="0" w:type="dxa"/>
            <w:left w:w="108" w:type="dxa"/>
            <w:bottom w:w="0" w:type="dxa"/>
            <w:right w:w="108" w:type="dxa"/>
          </w:tblCellMar>
        </w:tblPrEx>
        <w:trPr>
          <w:trHeight w:val="777" w:hRule="atLeast"/>
        </w:trPr>
        <w:tc>
          <w:tcPr>
            <w:tcW w:w="915" w:type="dxa"/>
            <w:tcBorders>
              <w:top w:val="nil"/>
              <w:left w:val="single" w:color="auto" w:sz="4" w:space="0"/>
              <w:bottom w:val="single" w:color="auto" w:sz="4" w:space="0"/>
              <w:right w:val="single" w:color="auto" w:sz="4" w:space="0"/>
            </w:tcBorders>
            <w:shd w:val="clear" w:color="auto" w:fill="auto"/>
            <w:vAlign w:val="center"/>
          </w:tcPr>
          <w:p w14:paraId="0B4C938F">
            <w:pPr>
              <w:widowControl/>
              <w:jc w:val="center"/>
              <w:rPr>
                <w:rFonts w:hint="eastAsia" w:ascii="仿宋" w:hAnsi="仿宋" w:eastAsia="仿宋" w:cs="宋体"/>
                <w:color w:val="000000"/>
                <w:kern w:val="0"/>
                <w:sz w:val="20"/>
                <w:szCs w:val="20"/>
                <w:lang w:eastAsia="zh-CN"/>
              </w:rPr>
            </w:pPr>
            <w:r>
              <w:rPr>
                <w:rFonts w:hint="eastAsia" w:ascii="仿宋" w:hAnsi="仿宋" w:eastAsia="仿宋" w:cs="宋体"/>
                <w:color w:val="000000"/>
                <w:kern w:val="0"/>
                <w:sz w:val="20"/>
                <w:szCs w:val="20"/>
                <w:lang w:val="en-US" w:eastAsia="zh-CN"/>
              </w:rPr>
              <w:t>9</w:t>
            </w:r>
          </w:p>
        </w:tc>
        <w:tc>
          <w:tcPr>
            <w:tcW w:w="1686" w:type="dxa"/>
            <w:tcBorders>
              <w:top w:val="nil"/>
              <w:left w:val="nil"/>
              <w:bottom w:val="single" w:color="auto" w:sz="4" w:space="0"/>
              <w:right w:val="single" w:color="auto" w:sz="4" w:space="0"/>
            </w:tcBorders>
            <w:shd w:val="clear" w:color="auto" w:fill="auto"/>
            <w:vAlign w:val="center"/>
          </w:tcPr>
          <w:p w14:paraId="13C59624">
            <w:pPr>
              <w:widowControl/>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lang w:val="en-US" w:eastAsia="zh-CN"/>
              </w:rPr>
              <w:t>空间租赁</w:t>
            </w:r>
            <w:r>
              <w:rPr>
                <w:rFonts w:hint="eastAsia" w:ascii="仿宋" w:hAnsi="仿宋" w:eastAsia="仿宋" w:cs="宋体"/>
                <w:color w:val="000000"/>
                <w:kern w:val="0"/>
                <w:sz w:val="20"/>
                <w:szCs w:val="20"/>
              </w:rPr>
              <w:t>费</w:t>
            </w:r>
          </w:p>
        </w:tc>
        <w:tc>
          <w:tcPr>
            <w:tcW w:w="5042" w:type="dxa"/>
            <w:tcBorders>
              <w:top w:val="nil"/>
              <w:left w:val="nil"/>
              <w:bottom w:val="single" w:color="auto" w:sz="4" w:space="0"/>
              <w:right w:val="single" w:color="auto" w:sz="4" w:space="0"/>
            </w:tcBorders>
            <w:shd w:val="clear" w:color="auto" w:fill="auto"/>
            <w:vAlign w:val="center"/>
          </w:tcPr>
          <w:p w14:paraId="1E1D979B">
            <w:pPr>
              <w:widowControl/>
              <w:jc w:val="center"/>
              <w:rPr>
                <w:rFonts w:ascii="仿宋" w:hAnsi="仿宋" w:eastAsia="仿宋" w:cs="宋体"/>
                <w:color w:val="000000"/>
                <w:kern w:val="0"/>
                <w:sz w:val="20"/>
                <w:szCs w:val="20"/>
              </w:rPr>
            </w:pPr>
            <w:bookmarkStart w:id="46" w:name="OLE_LINK7"/>
            <w:r>
              <w:rPr>
                <w:rFonts w:hint="eastAsia" w:ascii="仿宋" w:hAnsi="仿宋" w:eastAsia="仿宋" w:cs="宋体"/>
                <w:color w:val="000000"/>
                <w:kern w:val="0"/>
                <w:sz w:val="20"/>
                <w:szCs w:val="20"/>
              </w:rPr>
              <w:t>包含3年空间租赁、配套电源、塔检、防雷接地等</w:t>
            </w:r>
            <w:bookmarkEnd w:id="46"/>
          </w:p>
        </w:tc>
        <w:tc>
          <w:tcPr>
            <w:tcW w:w="915" w:type="dxa"/>
            <w:tcBorders>
              <w:top w:val="nil"/>
              <w:left w:val="nil"/>
              <w:bottom w:val="single" w:color="auto" w:sz="4" w:space="0"/>
              <w:right w:val="single" w:color="auto" w:sz="4" w:space="0"/>
            </w:tcBorders>
            <w:shd w:val="clear" w:color="auto" w:fill="auto"/>
            <w:vAlign w:val="center"/>
          </w:tcPr>
          <w:p w14:paraId="704DD572">
            <w:pPr>
              <w:widowControl/>
              <w:jc w:val="center"/>
              <w:rPr>
                <w:rFonts w:hint="eastAsia" w:ascii="仿宋" w:hAnsi="仿宋" w:eastAsia="仿宋" w:cs="宋体"/>
                <w:color w:val="000000"/>
                <w:kern w:val="0"/>
                <w:sz w:val="20"/>
                <w:szCs w:val="20"/>
                <w:lang w:eastAsia="zh-CN"/>
              </w:rPr>
            </w:pPr>
            <w:r>
              <w:rPr>
                <w:rFonts w:hint="eastAsia" w:ascii="仿宋" w:hAnsi="仿宋" w:eastAsia="仿宋" w:cs="宋体"/>
                <w:color w:val="000000"/>
                <w:kern w:val="0"/>
                <w:sz w:val="20"/>
                <w:szCs w:val="20"/>
                <w:lang w:val="en-US" w:eastAsia="zh-CN"/>
              </w:rPr>
              <w:t>7</w:t>
            </w:r>
          </w:p>
        </w:tc>
      </w:tr>
      <w:tr w14:paraId="2AB7E6AD">
        <w:tblPrEx>
          <w:tblCellMar>
            <w:top w:w="0" w:type="dxa"/>
            <w:left w:w="108" w:type="dxa"/>
            <w:bottom w:w="0" w:type="dxa"/>
            <w:right w:w="108" w:type="dxa"/>
          </w:tblCellMar>
        </w:tblPrEx>
        <w:trPr>
          <w:trHeight w:val="777" w:hRule="atLeast"/>
        </w:trPr>
        <w:tc>
          <w:tcPr>
            <w:tcW w:w="915" w:type="dxa"/>
            <w:tcBorders>
              <w:top w:val="nil"/>
              <w:left w:val="single" w:color="auto" w:sz="4" w:space="0"/>
              <w:bottom w:val="single" w:color="auto" w:sz="4" w:space="0"/>
              <w:right w:val="single" w:color="auto" w:sz="4" w:space="0"/>
            </w:tcBorders>
            <w:shd w:val="clear" w:color="auto" w:fill="auto"/>
            <w:vAlign w:val="center"/>
          </w:tcPr>
          <w:p w14:paraId="1266582E">
            <w:pPr>
              <w:widowControl/>
              <w:jc w:val="center"/>
              <w:rPr>
                <w:rFonts w:hint="default" w:ascii="仿宋" w:hAnsi="仿宋" w:eastAsia="仿宋" w:cs="宋体"/>
                <w:color w:val="000000"/>
                <w:kern w:val="0"/>
                <w:sz w:val="20"/>
                <w:szCs w:val="20"/>
                <w:lang w:val="en-US" w:eastAsia="zh-CN"/>
              </w:rPr>
            </w:pPr>
            <w:r>
              <w:rPr>
                <w:rFonts w:hint="eastAsia" w:ascii="仿宋" w:hAnsi="仿宋" w:eastAsia="仿宋" w:cs="宋体"/>
                <w:color w:val="000000"/>
                <w:kern w:val="0"/>
                <w:sz w:val="20"/>
                <w:szCs w:val="20"/>
                <w:lang w:val="en-US" w:eastAsia="zh-CN"/>
              </w:rPr>
              <w:t>10</w:t>
            </w:r>
          </w:p>
        </w:tc>
        <w:tc>
          <w:tcPr>
            <w:tcW w:w="1686" w:type="dxa"/>
            <w:tcBorders>
              <w:top w:val="nil"/>
              <w:left w:val="nil"/>
              <w:bottom w:val="single" w:color="auto" w:sz="4" w:space="0"/>
              <w:right w:val="single" w:color="auto" w:sz="4" w:space="0"/>
            </w:tcBorders>
            <w:shd w:val="clear" w:color="auto" w:fill="auto"/>
            <w:vAlign w:val="center"/>
          </w:tcPr>
          <w:p w14:paraId="177F2340">
            <w:pPr>
              <w:widowControl/>
              <w:jc w:val="center"/>
              <w:rPr>
                <w:rFonts w:hint="eastAsia" w:ascii="仿宋" w:hAnsi="仿宋" w:eastAsia="仿宋" w:cs="宋体"/>
                <w:color w:val="000000"/>
                <w:kern w:val="0"/>
                <w:sz w:val="20"/>
                <w:szCs w:val="20"/>
                <w:lang w:val="en-US" w:eastAsia="zh-CN"/>
              </w:rPr>
            </w:pPr>
            <w:r>
              <w:rPr>
                <w:rFonts w:hint="eastAsia" w:ascii="仿宋" w:hAnsi="仿宋" w:eastAsia="仿宋" w:cs="宋体"/>
                <w:color w:val="000000"/>
                <w:kern w:val="0"/>
                <w:sz w:val="20"/>
                <w:szCs w:val="20"/>
                <w:lang w:val="en-US" w:eastAsia="zh-CN"/>
              </w:rPr>
              <w:t>电费</w:t>
            </w:r>
          </w:p>
        </w:tc>
        <w:tc>
          <w:tcPr>
            <w:tcW w:w="5042" w:type="dxa"/>
            <w:tcBorders>
              <w:top w:val="nil"/>
              <w:left w:val="nil"/>
              <w:bottom w:val="single" w:color="auto" w:sz="4" w:space="0"/>
              <w:right w:val="single" w:color="auto" w:sz="4" w:space="0"/>
            </w:tcBorders>
            <w:shd w:val="clear" w:color="auto" w:fill="auto"/>
            <w:vAlign w:val="center"/>
          </w:tcPr>
          <w:p w14:paraId="3E0E4EE6">
            <w:pPr>
              <w:widowControl/>
              <w:jc w:val="center"/>
              <w:rPr>
                <w:rFonts w:hint="default" w:ascii="仿宋" w:hAnsi="仿宋" w:eastAsia="仿宋" w:cs="宋体"/>
                <w:color w:val="000000"/>
                <w:kern w:val="0"/>
                <w:sz w:val="20"/>
                <w:szCs w:val="20"/>
                <w:lang w:val="en-US" w:eastAsia="zh-CN"/>
              </w:rPr>
            </w:pPr>
            <w:r>
              <w:rPr>
                <w:rFonts w:hint="eastAsia" w:ascii="仿宋" w:hAnsi="仿宋" w:eastAsia="仿宋" w:cs="宋体"/>
                <w:color w:val="000000"/>
                <w:kern w:val="0"/>
                <w:sz w:val="20"/>
                <w:szCs w:val="20"/>
                <w:lang w:val="en-US" w:eastAsia="zh-CN"/>
              </w:rPr>
              <w:t>3年摄像头电费</w:t>
            </w:r>
          </w:p>
        </w:tc>
        <w:tc>
          <w:tcPr>
            <w:tcW w:w="915" w:type="dxa"/>
            <w:tcBorders>
              <w:top w:val="nil"/>
              <w:left w:val="nil"/>
              <w:bottom w:val="single" w:color="auto" w:sz="4" w:space="0"/>
              <w:right w:val="single" w:color="auto" w:sz="4" w:space="0"/>
            </w:tcBorders>
            <w:shd w:val="clear" w:color="auto" w:fill="auto"/>
            <w:vAlign w:val="center"/>
          </w:tcPr>
          <w:p w14:paraId="11859375">
            <w:pPr>
              <w:widowControl/>
              <w:jc w:val="center"/>
              <w:rPr>
                <w:rFonts w:hint="default" w:ascii="仿宋" w:hAnsi="仿宋" w:eastAsia="仿宋" w:cs="宋体"/>
                <w:color w:val="000000"/>
                <w:kern w:val="0"/>
                <w:sz w:val="20"/>
                <w:szCs w:val="20"/>
                <w:lang w:val="en-US" w:eastAsia="zh-CN"/>
              </w:rPr>
            </w:pPr>
            <w:r>
              <w:rPr>
                <w:rFonts w:hint="eastAsia" w:ascii="仿宋" w:hAnsi="仿宋" w:eastAsia="仿宋" w:cs="宋体"/>
                <w:color w:val="000000"/>
                <w:kern w:val="0"/>
                <w:sz w:val="20"/>
                <w:szCs w:val="20"/>
                <w:lang w:val="en-US" w:eastAsia="zh-CN"/>
              </w:rPr>
              <w:t>7</w:t>
            </w:r>
          </w:p>
        </w:tc>
      </w:tr>
      <w:tr w14:paraId="5676E4FC">
        <w:tblPrEx>
          <w:tblCellMar>
            <w:top w:w="0" w:type="dxa"/>
            <w:left w:w="108" w:type="dxa"/>
            <w:bottom w:w="0" w:type="dxa"/>
            <w:right w:w="108" w:type="dxa"/>
          </w:tblCellMar>
        </w:tblPrEx>
        <w:trPr>
          <w:trHeight w:val="777" w:hRule="atLeast"/>
        </w:trPr>
        <w:tc>
          <w:tcPr>
            <w:tcW w:w="915" w:type="dxa"/>
            <w:tcBorders>
              <w:top w:val="nil"/>
              <w:left w:val="single" w:color="auto" w:sz="4" w:space="0"/>
              <w:bottom w:val="single" w:color="auto" w:sz="4" w:space="0"/>
              <w:right w:val="single" w:color="auto" w:sz="4" w:space="0"/>
            </w:tcBorders>
            <w:shd w:val="clear" w:color="auto" w:fill="auto"/>
            <w:vAlign w:val="center"/>
          </w:tcPr>
          <w:p w14:paraId="1F5EA099">
            <w:pPr>
              <w:widowControl/>
              <w:jc w:val="center"/>
              <w:rPr>
                <w:rFonts w:hint="default" w:ascii="仿宋" w:hAnsi="仿宋" w:eastAsia="仿宋" w:cs="宋体"/>
                <w:color w:val="000000"/>
                <w:kern w:val="0"/>
                <w:sz w:val="20"/>
                <w:szCs w:val="20"/>
                <w:lang w:val="en-US" w:eastAsia="zh-CN"/>
              </w:rPr>
            </w:pPr>
            <w:r>
              <w:rPr>
                <w:rFonts w:hint="eastAsia" w:ascii="仿宋" w:hAnsi="仿宋" w:eastAsia="仿宋" w:cs="宋体"/>
                <w:color w:val="000000"/>
                <w:kern w:val="0"/>
                <w:sz w:val="20"/>
                <w:szCs w:val="20"/>
                <w:lang w:val="en-US" w:eastAsia="zh-CN"/>
              </w:rPr>
              <w:t>11</w:t>
            </w:r>
          </w:p>
        </w:tc>
        <w:tc>
          <w:tcPr>
            <w:tcW w:w="1686" w:type="dxa"/>
            <w:tcBorders>
              <w:top w:val="nil"/>
              <w:left w:val="nil"/>
              <w:bottom w:val="single" w:color="auto" w:sz="4" w:space="0"/>
              <w:right w:val="single" w:color="auto" w:sz="4" w:space="0"/>
            </w:tcBorders>
            <w:shd w:val="clear" w:color="auto" w:fill="auto"/>
            <w:vAlign w:val="center"/>
          </w:tcPr>
          <w:p w14:paraId="1DDAA33B">
            <w:pPr>
              <w:widowControl/>
              <w:jc w:val="center"/>
              <w:rPr>
                <w:rFonts w:hint="eastAsia" w:ascii="仿宋" w:hAnsi="仿宋" w:eastAsia="仿宋" w:cs="宋体"/>
                <w:color w:val="000000"/>
                <w:kern w:val="0"/>
                <w:sz w:val="20"/>
                <w:szCs w:val="20"/>
                <w:lang w:val="en-US" w:eastAsia="zh-CN" w:bidi="ar-SA"/>
              </w:rPr>
            </w:pPr>
            <w:r>
              <w:rPr>
                <w:rFonts w:hint="eastAsia" w:ascii="仿宋" w:hAnsi="仿宋" w:eastAsia="仿宋" w:cs="宋体"/>
                <w:color w:val="000000"/>
                <w:kern w:val="0"/>
                <w:sz w:val="20"/>
                <w:szCs w:val="20"/>
              </w:rPr>
              <w:t>运营商电路</w:t>
            </w:r>
          </w:p>
        </w:tc>
        <w:tc>
          <w:tcPr>
            <w:tcW w:w="5042" w:type="dxa"/>
            <w:tcBorders>
              <w:top w:val="nil"/>
              <w:left w:val="nil"/>
              <w:bottom w:val="single" w:color="auto" w:sz="4" w:space="0"/>
              <w:right w:val="single" w:color="auto" w:sz="4" w:space="0"/>
            </w:tcBorders>
            <w:shd w:val="clear" w:color="auto" w:fill="auto"/>
            <w:vAlign w:val="center"/>
          </w:tcPr>
          <w:p w14:paraId="131D065F">
            <w:pPr>
              <w:widowControl/>
              <w:jc w:val="center"/>
              <w:rPr>
                <w:rFonts w:hint="eastAsia" w:ascii="仿宋" w:hAnsi="仿宋" w:eastAsia="仿宋" w:cs="宋体"/>
                <w:color w:val="000000"/>
                <w:kern w:val="0"/>
                <w:sz w:val="20"/>
                <w:szCs w:val="20"/>
                <w:lang w:val="en-US" w:eastAsia="zh-CN" w:bidi="ar-SA"/>
              </w:rPr>
            </w:pPr>
            <w:r>
              <w:rPr>
                <w:rFonts w:hint="eastAsia" w:ascii="仿宋" w:hAnsi="仿宋" w:eastAsia="仿宋" w:cs="宋体"/>
                <w:color w:val="000000"/>
                <w:kern w:val="0"/>
                <w:sz w:val="20"/>
                <w:szCs w:val="20"/>
              </w:rPr>
              <w:t>3年20M互联网专线带固定IP</w:t>
            </w:r>
          </w:p>
        </w:tc>
        <w:tc>
          <w:tcPr>
            <w:tcW w:w="915" w:type="dxa"/>
            <w:tcBorders>
              <w:top w:val="nil"/>
              <w:left w:val="nil"/>
              <w:bottom w:val="single" w:color="auto" w:sz="4" w:space="0"/>
              <w:right w:val="single" w:color="auto" w:sz="4" w:space="0"/>
            </w:tcBorders>
            <w:shd w:val="clear" w:color="auto" w:fill="auto"/>
            <w:vAlign w:val="center"/>
          </w:tcPr>
          <w:p w14:paraId="7CFA86FE">
            <w:pPr>
              <w:widowControl/>
              <w:jc w:val="center"/>
              <w:rPr>
                <w:rFonts w:hint="eastAsia" w:ascii="仿宋" w:hAnsi="仿宋" w:eastAsia="仿宋" w:cs="宋体"/>
                <w:color w:val="000000"/>
                <w:kern w:val="0"/>
                <w:sz w:val="20"/>
                <w:szCs w:val="20"/>
                <w:lang w:val="en-US" w:eastAsia="zh-CN" w:bidi="ar-SA"/>
              </w:rPr>
            </w:pPr>
            <w:r>
              <w:rPr>
                <w:rFonts w:hint="eastAsia" w:ascii="仿宋" w:hAnsi="仿宋" w:eastAsia="仿宋" w:cs="宋体"/>
                <w:color w:val="000000"/>
                <w:kern w:val="0"/>
                <w:sz w:val="20"/>
                <w:szCs w:val="20"/>
                <w:lang w:val="en-US" w:eastAsia="zh-CN"/>
              </w:rPr>
              <w:t>7</w:t>
            </w:r>
          </w:p>
        </w:tc>
      </w:tr>
      <w:tr w14:paraId="656CC316">
        <w:tblPrEx>
          <w:tblCellMar>
            <w:top w:w="0" w:type="dxa"/>
            <w:left w:w="108" w:type="dxa"/>
            <w:bottom w:w="0" w:type="dxa"/>
            <w:right w:w="108" w:type="dxa"/>
          </w:tblCellMar>
        </w:tblPrEx>
        <w:trPr>
          <w:trHeight w:val="777" w:hRule="atLeast"/>
        </w:trPr>
        <w:tc>
          <w:tcPr>
            <w:tcW w:w="915" w:type="dxa"/>
            <w:tcBorders>
              <w:top w:val="nil"/>
              <w:left w:val="single" w:color="auto" w:sz="4" w:space="0"/>
              <w:bottom w:val="single" w:color="auto" w:sz="4" w:space="0"/>
              <w:right w:val="single" w:color="auto" w:sz="4" w:space="0"/>
            </w:tcBorders>
            <w:shd w:val="clear" w:color="auto" w:fill="auto"/>
            <w:vAlign w:val="center"/>
          </w:tcPr>
          <w:p w14:paraId="60DB71A5">
            <w:pPr>
              <w:widowControl/>
              <w:jc w:val="center"/>
              <w:rPr>
                <w:rFonts w:hint="default" w:ascii="仿宋" w:hAnsi="仿宋" w:eastAsia="仿宋" w:cs="宋体"/>
                <w:color w:val="000000"/>
                <w:kern w:val="0"/>
                <w:sz w:val="20"/>
                <w:szCs w:val="20"/>
                <w:lang w:val="en-US" w:eastAsia="zh-CN"/>
              </w:rPr>
            </w:pPr>
            <w:r>
              <w:rPr>
                <w:rFonts w:hint="eastAsia" w:ascii="仿宋" w:hAnsi="仿宋" w:eastAsia="仿宋" w:cs="宋体"/>
                <w:color w:val="000000"/>
                <w:kern w:val="0"/>
                <w:sz w:val="20"/>
                <w:szCs w:val="20"/>
                <w:lang w:val="en-US" w:eastAsia="zh-CN"/>
              </w:rPr>
              <w:t>12</w:t>
            </w:r>
          </w:p>
        </w:tc>
        <w:tc>
          <w:tcPr>
            <w:tcW w:w="1686" w:type="dxa"/>
            <w:tcBorders>
              <w:top w:val="nil"/>
              <w:left w:val="nil"/>
              <w:bottom w:val="single" w:color="auto" w:sz="4" w:space="0"/>
              <w:right w:val="single" w:color="auto" w:sz="4" w:space="0"/>
            </w:tcBorders>
            <w:shd w:val="clear" w:color="auto" w:fill="auto"/>
            <w:vAlign w:val="center"/>
          </w:tcPr>
          <w:p w14:paraId="182EC319">
            <w:pPr>
              <w:widowControl/>
              <w:jc w:val="center"/>
              <w:rPr>
                <w:rFonts w:hint="eastAsia" w:ascii="仿宋" w:hAnsi="仿宋" w:eastAsia="仿宋" w:cs="宋体"/>
                <w:color w:val="000000"/>
                <w:kern w:val="0"/>
                <w:sz w:val="20"/>
                <w:szCs w:val="20"/>
                <w:lang w:val="en-US" w:eastAsia="zh-CN"/>
              </w:rPr>
            </w:pPr>
            <w:r>
              <w:rPr>
                <w:rFonts w:hint="eastAsia" w:ascii="仿宋" w:hAnsi="仿宋" w:eastAsia="仿宋" w:cs="宋体"/>
                <w:color w:val="000000"/>
                <w:kern w:val="0"/>
                <w:sz w:val="20"/>
                <w:szCs w:val="20"/>
                <w:lang w:val="en-US" w:eastAsia="zh-CN"/>
              </w:rPr>
              <w:t>维护费</w:t>
            </w:r>
          </w:p>
        </w:tc>
        <w:tc>
          <w:tcPr>
            <w:tcW w:w="5042" w:type="dxa"/>
            <w:tcBorders>
              <w:top w:val="nil"/>
              <w:left w:val="nil"/>
              <w:bottom w:val="single" w:color="auto" w:sz="4" w:space="0"/>
              <w:right w:val="single" w:color="auto" w:sz="4" w:space="0"/>
            </w:tcBorders>
            <w:shd w:val="clear" w:color="auto" w:fill="auto"/>
            <w:vAlign w:val="center"/>
          </w:tcPr>
          <w:p w14:paraId="74E54BC2">
            <w:pPr>
              <w:widowControl/>
              <w:jc w:val="center"/>
              <w:rPr>
                <w:rFonts w:hint="default" w:ascii="仿宋" w:hAnsi="仿宋" w:eastAsia="仿宋" w:cs="宋体"/>
                <w:color w:val="000000"/>
                <w:kern w:val="0"/>
                <w:sz w:val="20"/>
                <w:szCs w:val="20"/>
                <w:lang w:val="en-US" w:eastAsia="zh-CN"/>
              </w:rPr>
            </w:pPr>
            <w:r>
              <w:rPr>
                <w:rFonts w:hint="eastAsia" w:ascii="仿宋" w:hAnsi="仿宋" w:eastAsia="仿宋" w:cs="宋体"/>
                <w:color w:val="000000"/>
                <w:kern w:val="0"/>
                <w:sz w:val="20"/>
                <w:szCs w:val="20"/>
                <w:lang w:val="en-US" w:eastAsia="zh-CN"/>
              </w:rPr>
              <w:t>3年摄像头维护费、故障拆装及邮寄费</w:t>
            </w:r>
          </w:p>
        </w:tc>
        <w:tc>
          <w:tcPr>
            <w:tcW w:w="915" w:type="dxa"/>
            <w:tcBorders>
              <w:top w:val="nil"/>
              <w:left w:val="nil"/>
              <w:bottom w:val="single" w:color="auto" w:sz="4" w:space="0"/>
              <w:right w:val="single" w:color="auto" w:sz="4" w:space="0"/>
            </w:tcBorders>
            <w:shd w:val="clear" w:color="auto" w:fill="auto"/>
            <w:vAlign w:val="center"/>
          </w:tcPr>
          <w:p w14:paraId="62604D01">
            <w:pPr>
              <w:widowControl/>
              <w:jc w:val="center"/>
              <w:rPr>
                <w:rFonts w:hint="default" w:ascii="仿宋" w:hAnsi="仿宋" w:eastAsia="仿宋" w:cs="宋体"/>
                <w:color w:val="000000"/>
                <w:kern w:val="0"/>
                <w:sz w:val="20"/>
                <w:szCs w:val="20"/>
                <w:lang w:val="en-US" w:eastAsia="zh-CN"/>
              </w:rPr>
            </w:pPr>
            <w:r>
              <w:rPr>
                <w:rFonts w:hint="eastAsia" w:ascii="仿宋" w:hAnsi="仿宋" w:eastAsia="仿宋" w:cs="宋体"/>
                <w:color w:val="000000"/>
                <w:kern w:val="0"/>
                <w:sz w:val="20"/>
                <w:szCs w:val="20"/>
                <w:lang w:val="en-US" w:eastAsia="zh-CN"/>
              </w:rPr>
              <w:t>7</w:t>
            </w:r>
          </w:p>
        </w:tc>
      </w:tr>
      <w:tr w14:paraId="0BE25F72">
        <w:tblPrEx>
          <w:tblCellMar>
            <w:top w:w="0" w:type="dxa"/>
            <w:left w:w="108" w:type="dxa"/>
            <w:bottom w:w="0" w:type="dxa"/>
            <w:right w:w="108" w:type="dxa"/>
          </w:tblCellMar>
        </w:tblPrEx>
        <w:trPr>
          <w:trHeight w:val="332" w:hRule="atLeast"/>
        </w:trPr>
        <w:tc>
          <w:tcPr>
            <w:tcW w:w="915" w:type="dxa"/>
            <w:tcBorders>
              <w:top w:val="nil"/>
              <w:left w:val="single" w:color="auto" w:sz="4" w:space="0"/>
              <w:bottom w:val="single" w:color="auto" w:sz="4" w:space="0"/>
              <w:right w:val="single" w:color="auto" w:sz="4" w:space="0"/>
            </w:tcBorders>
            <w:shd w:val="clear" w:color="auto" w:fill="auto"/>
            <w:vAlign w:val="center"/>
          </w:tcPr>
          <w:p w14:paraId="77967F49">
            <w:pPr>
              <w:widowControl/>
              <w:jc w:val="center"/>
              <w:rPr>
                <w:rFonts w:ascii="仿宋" w:hAnsi="仿宋" w:eastAsia="仿宋" w:cs="宋体"/>
                <w:color w:val="000000"/>
                <w:kern w:val="0"/>
                <w:sz w:val="20"/>
                <w:szCs w:val="20"/>
              </w:rPr>
            </w:pPr>
            <w:bookmarkStart w:id="47" w:name="OLE_LINK2" w:colFirst="1" w:colLast="3"/>
            <w:r>
              <w:rPr>
                <w:rFonts w:hint="eastAsia" w:ascii="仿宋" w:hAnsi="仿宋" w:eastAsia="仿宋" w:cs="宋体"/>
                <w:color w:val="000000"/>
                <w:kern w:val="0"/>
                <w:sz w:val="20"/>
                <w:szCs w:val="20"/>
              </w:rPr>
              <w:t>30</w:t>
            </w:r>
          </w:p>
        </w:tc>
        <w:tc>
          <w:tcPr>
            <w:tcW w:w="1686" w:type="dxa"/>
            <w:tcBorders>
              <w:top w:val="nil"/>
              <w:left w:val="nil"/>
              <w:bottom w:val="single" w:color="auto" w:sz="4" w:space="0"/>
              <w:right w:val="single" w:color="auto" w:sz="4" w:space="0"/>
            </w:tcBorders>
            <w:shd w:val="clear" w:color="auto" w:fill="auto"/>
            <w:vAlign w:val="center"/>
          </w:tcPr>
          <w:p w14:paraId="639E01BD">
            <w:pPr>
              <w:widowControl/>
              <w:jc w:val="center"/>
              <w:rPr>
                <w:rFonts w:hint="default" w:ascii="仿宋" w:hAnsi="仿宋" w:eastAsia="仿宋" w:cs="宋体"/>
                <w:color w:val="000000"/>
                <w:kern w:val="0"/>
                <w:sz w:val="20"/>
                <w:szCs w:val="20"/>
                <w:lang w:val="en-US" w:eastAsia="zh-CN"/>
              </w:rPr>
            </w:pPr>
            <w:bookmarkStart w:id="48" w:name="OLE_LINK3"/>
            <w:r>
              <w:rPr>
                <w:rFonts w:hint="eastAsia" w:ascii="仿宋" w:hAnsi="仿宋" w:eastAsia="仿宋" w:cs="宋体"/>
                <w:color w:val="000000"/>
                <w:kern w:val="0"/>
                <w:sz w:val="20"/>
                <w:szCs w:val="20"/>
                <w:lang w:val="en-US" w:eastAsia="zh-CN"/>
              </w:rPr>
              <w:t>禁捕平台</w:t>
            </w:r>
            <w:bookmarkEnd w:id="48"/>
            <w:r>
              <w:rPr>
                <w:rFonts w:hint="eastAsia" w:ascii="仿宋" w:hAnsi="仿宋" w:eastAsia="仿宋" w:cs="宋体"/>
                <w:color w:val="000000"/>
                <w:kern w:val="0"/>
                <w:sz w:val="20"/>
                <w:szCs w:val="20"/>
                <w:lang w:val="en-US" w:eastAsia="zh-CN"/>
              </w:rPr>
              <w:t>使用费</w:t>
            </w:r>
          </w:p>
        </w:tc>
        <w:tc>
          <w:tcPr>
            <w:tcW w:w="5042" w:type="dxa"/>
            <w:tcBorders>
              <w:top w:val="nil"/>
              <w:left w:val="nil"/>
              <w:bottom w:val="single" w:color="auto" w:sz="4" w:space="0"/>
              <w:right w:val="single" w:color="auto" w:sz="4" w:space="0"/>
            </w:tcBorders>
            <w:shd w:val="clear" w:color="auto" w:fill="auto"/>
            <w:vAlign w:val="center"/>
          </w:tcPr>
          <w:p w14:paraId="3FB590FE">
            <w:pPr>
              <w:widowControl/>
              <w:jc w:val="center"/>
              <w:rPr>
                <w:rFonts w:hint="default" w:ascii="仿宋" w:hAnsi="仿宋" w:eastAsia="仿宋" w:cs="宋体"/>
                <w:color w:val="000000"/>
                <w:kern w:val="0"/>
                <w:sz w:val="20"/>
                <w:szCs w:val="20"/>
                <w:lang w:val="en-US" w:eastAsia="zh-CN"/>
              </w:rPr>
            </w:pPr>
            <w:r>
              <w:rPr>
                <w:rFonts w:hint="eastAsia" w:ascii="仿宋" w:hAnsi="仿宋" w:eastAsia="仿宋" w:cs="宋体"/>
                <w:color w:val="000000"/>
                <w:kern w:val="0"/>
                <w:sz w:val="20"/>
                <w:szCs w:val="20"/>
                <w:lang w:val="en-US" w:eastAsia="zh-CN"/>
              </w:rPr>
              <w:t>3年禁捕平台接入费、2种禁捕算法费</w:t>
            </w:r>
          </w:p>
        </w:tc>
        <w:tc>
          <w:tcPr>
            <w:tcW w:w="915" w:type="dxa"/>
            <w:tcBorders>
              <w:top w:val="nil"/>
              <w:left w:val="nil"/>
              <w:bottom w:val="single" w:color="auto" w:sz="4" w:space="0"/>
              <w:right w:val="single" w:color="auto" w:sz="4" w:space="0"/>
            </w:tcBorders>
            <w:shd w:val="clear" w:color="auto" w:fill="auto"/>
            <w:vAlign w:val="center"/>
          </w:tcPr>
          <w:p w14:paraId="3388383E">
            <w:pPr>
              <w:widowControl/>
              <w:jc w:val="center"/>
              <w:rPr>
                <w:rFonts w:hint="eastAsia" w:ascii="仿宋" w:hAnsi="仿宋" w:eastAsia="仿宋" w:cs="宋体"/>
                <w:color w:val="000000"/>
                <w:kern w:val="0"/>
                <w:sz w:val="20"/>
                <w:szCs w:val="20"/>
                <w:lang w:val="en-US" w:eastAsia="zh-CN"/>
              </w:rPr>
            </w:pPr>
            <w:r>
              <w:rPr>
                <w:rFonts w:hint="eastAsia" w:ascii="仿宋" w:hAnsi="仿宋" w:eastAsia="仿宋" w:cs="宋体"/>
                <w:color w:val="000000"/>
                <w:kern w:val="0"/>
                <w:sz w:val="20"/>
                <w:szCs w:val="20"/>
                <w:lang w:val="en-US" w:eastAsia="zh-CN"/>
              </w:rPr>
              <w:t>7</w:t>
            </w:r>
          </w:p>
        </w:tc>
      </w:tr>
      <w:bookmarkEnd w:id="47"/>
    </w:tbl>
    <w:p w14:paraId="4CB2FE69">
      <w:pPr>
        <w:spacing w:before="156" w:after="156"/>
        <w:jc w:val="center"/>
        <w:rPr>
          <w:sz w:val="28"/>
          <w:szCs w:val="28"/>
        </w:rPr>
      </w:pPr>
      <w:r>
        <w:rPr>
          <w:rFonts w:hint="eastAsia" w:ascii="仿宋_GB2312" w:eastAsia="仿宋_GB2312"/>
          <w:sz w:val="28"/>
          <w:szCs w:val="28"/>
        </w:rPr>
        <w:t>表</w:t>
      </w:r>
      <w:r>
        <w:rPr>
          <w:rFonts w:ascii="仿宋_GB2312" w:eastAsia="仿宋_GB2312"/>
          <w:sz w:val="28"/>
          <w:szCs w:val="28"/>
        </w:rPr>
        <w:t>2-3</w:t>
      </w:r>
      <w:r>
        <w:rPr>
          <w:rFonts w:hint="eastAsia" w:ascii="仿宋_GB2312" w:eastAsia="仿宋_GB2312"/>
          <w:sz w:val="28"/>
          <w:szCs w:val="28"/>
        </w:rPr>
        <w:t>重点禁捕水域高空视频监控系统建设项目工程量表（</w:t>
      </w:r>
      <w:r>
        <w:rPr>
          <w:rFonts w:hint="eastAsia" w:ascii="仿宋_GB2312" w:eastAsia="仿宋_GB2312"/>
          <w:sz w:val="28"/>
          <w:szCs w:val="28"/>
          <w:lang w:val="en-US" w:eastAsia="zh-CN"/>
        </w:rPr>
        <w:t>3</w:t>
      </w:r>
      <w:r>
        <w:rPr>
          <w:rFonts w:hint="eastAsia" w:ascii="仿宋_GB2312" w:eastAsia="仿宋_GB2312"/>
          <w:sz w:val="28"/>
          <w:szCs w:val="28"/>
        </w:rPr>
        <w:t>）</w:t>
      </w:r>
    </w:p>
    <w:tbl>
      <w:tblPr>
        <w:tblStyle w:val="20"/>
        <w:tblW w:w="7809" w:type="dxa"/>
        <w:jc w:val="center"/>
        <w:tblLayout w:type="fixed"/>
        <w:tblCellMar>
          <w:top w:w="0" w:type="dxa"/>
          <w:left w:w="108" w:type="dxa"/>
          <w:bottom w:w="0" w:type="dxa"/>
          <w:right w:w="108" w:type="dxa"/>
        </w:tblCellMar>
      </w:tblPr>
      <w:tblGrid>
        <w:gridCol w:w="1905"/>
        <w:gridCol w:w="1216"/>
        <w:gridCol w:w="2433"/>
        <w:gridCol w:w="2255"/>
      </w:tblGrid>
      <w:tr w14:paraId="43A51FCD">
        <w:tblPrEx>
          <w:tblCellMar>
            <w:top w:w="0" w:type="dxa"/>
            <w:left w:w="108" w:type="dxa"/>
            <w:bottom w:w="0" w:type="dxa"/>
            <w:right w:w="108" w:type="dxa"/>
          </w:tblCellMar>
        </w:tblPrEx>
        <w:trPr>
          <w:trHeight w:val="549" w:hRule="atLeast"/>
          <w:jc w:val="center"/>
        </w:trPr>
        <w:tc>
          <w:tcPr>
            <w:tcW w:w="1905" w:type="dxa"/>
            <w:tcBorders>
              <w:top w:val="single" w:color="auto" w:sz="4" w:space="0"/>
              <w:left w:val="single" w:color="auto" w:sz="4" w:space="0"/>
              <w:bottom w:val="single" w:color="auto" w:sz="4" w:space="0"/>
              <w:right w:val="single" w:color="auto" w:sz="4" w:space="0"/>
            </w:tcBorders>
            <w:shd w:val="clear" w:color="auto" w:fill="auto"/>
            <w:vAlign w:val="center"/>
          </w:tcPr>
          <w:p w14:paraId="09D6F05E">
            <w:pPr>
              <w:widowControl/>
              <w:jc w:val="center"/>
              <w:rPr>
                <w:rFonts w:ascii="仿宋" w:hAnsi="仿宋" w:eastAsia="仿宋" w:cs="宋体"/>
                <w:b/>
                <w:bCs/>
                <w:kern w:val="0"/>
                <w:szCs w:val="21"/>
              </w:rPr>
            </w:pPr>
            <w:r>
              <w:rPr>
                <w:rFonts w:hint="eastAsia" w:ascii="仿宋" w:hAnsi="仿宋" w:eastAsia="仿宋" w:cs="宋体"/>
                <w:b/>
                <w:bCs/>
                <w:kern w:val="0"/>
                <w:szCs w:val="21"/>
              </w:rPr>
              <w:t>序号</w:t>
            </w:r>
          </w:p>
        </w:tc>
        <w:tc>
          <w:tcPr>
            <w:tcW w:w="1216" w:type="dxa"/>
            <w:tcBorders>
              <w:top w:val="single" w:color="auto" w:sz="4" w:space="0"/>
              <w:left w:val="nil"/>
              <w:bottom w:val="single" w:color="auto" w:sz="4" w:space="0"/>
              <w:right w:val="single" w:color="auto" w:sz="4" w:space="0"/>
            </w:tcBorders>
            <w:shd w:val="clear" w:color="auto" w:fill="auto"/>
            <w:vAlign w:val="center"/>
          </w:tcPr>
          <w:p w14:paraId="15D0010C">
            <w:pPr>
              <w:widowControl/>
              <w:jc w:val="center"/>
              <w:rPr>
                <w:rFonts w:ascii="仿宋" w:hAnsi="仿宋" w:eastAsia="仿宋" w:cs="宋体"/>
                <w:b/>
                <w:bCs/>
                <w:kern w:val="0"/>
                <w:szCs w:val="21"/>
              </w:rPr>
            </w:pPr>
            <w:r>
              <w:rPr>
                <w:rFonts w:hint="eastAsia" w:ascii="仿宋" w:hAnsi="仿宋" w:eastAsia="仿宋" w:cs="宋体"/>
                <w:b/>
                <w:bCs/>
                <w:kern w:val="0"/>
                <w:szCs w:val="21"/>
              </w:rPr>
              <w:t>监控点</w:t>
            </w:r>
          </w:p>
        </w:tc>
        <w:tc>
          <w:tcPr>
            <w:tcW w:w="2433" w:type="dxa"/>
            <w:tcBorders>
              <w:top w:val="single" w:color="auto" w:sz="4" w:space="0"/>
              <w:left w:val="nil"/>
              <w:bottom w:val="single" w:color="auto" w:sz="4" w:space="0"/>
              <w:right w:val="single" w:color="auto" w:sz="4" w:space="0"/>
            </w:tcBorders>
            <w:shd w:val="clear" w:color="auto" w:fill="auto"/>
            <w:vAlign w:val="center"/>
          </w:tcPr>
          <w:p w14:paraId="67C4D3FE">
            <w:pPr>
              <w:widowControl/>
              <w:jc w:val="center"/>
              <w:rPr>
                <w:rFonts w:ascii="仿宋" w:hAnsi="仿宋" w:eastAsia="仿宋" w:cs="宋体"/>
                <w:b/>
                <w:bCs/>
                <w:kern w:val="0"/>
                <w:szCs w:val="21"/>
              </w:rPr>
            </w:pPr>
            <w:r>
              <w:rPr>
                <w:rFonts w:hint="eastAsia" w:ascii="仿宋" w:hAnsi="仿宋" w:eastAsia="仿宋" w:cs="宋体"/>
                <w:b/>
                <w:bCs/>
                <w:kern w:val="0"/>
                <w:szCs w:val="21"/>
              </w:rPr>
              <w:t>费用明细</w:t>
            </w:r>
          </w:p>
        </w:tc>
        <w:tc>
          <w:tcPr>
            <w:tcW w:w="2255" w:type="dxa"/>
            <w:tcBorders>
              <w:top w:val="single" w:color="auto" w:sz="4" w:space="0"/>
              <w:left w:val="nil"/>
              <w:bottom w:val="single" w:color="auto" w:sz="4" w:space="0"/>
              <w:right w:val="single" w:color="auto" w:sz="4" w:space="0"/>
            </w:tcBorders>
            <w:shd w:val="clear" w:color="auto" w:fill="auto"/>
            <w:vAlign w:val="center"/>
          </w:tcPr>
          <w:p w14:paraId="05059EAE">
            <w:pPr>
              <w:widowControl/>
              <w:jc w:val="center"/>
              <w:rPr>
                <w:rFonts w:ascii="仿宋" w:hAnsi="仿宋" w:eastAsia="仿宋" w:cs="宋体"/>
                <w:b/>
                <w:bCs/>
                <w:kern w:val="0"/>
                <w:szCs w:val="21"/>
              </w:rPr>
            </w:pPr>
            <w:r>
              <w:rPr>
                <w:rFonts w:hint="eastAsia" w:ascii="仿宋" w:hAnsi="仿宋" w:eastAsia="仿宋" w:cs="宋体"/>
                <w:b/>
                <w:bCs/>
                <w:kern w:val="0"/>
                <w:szCs w:val="21"/>
              </w:rPr>
              <w:t>周期</w:t>
            </w:r>
          </w:p>
        </w:tc>
      </w:tr>
      <w:tr w14:paraId="3502A009">
        <w:tblPrEx>
          <w:tblCellMar>
            <w:top w:w="0" w:type="dxa"/>
            <w:left w:w="108" w:type="dxa"/>
            <w:bottom w:w="0" w:type="dxa"/>
            <w:right w:w="108" w:type="dxa"/>
          </w:tblCellMar>
        </w:tblPrEx>
        <w:trPr>
          <w:trHeight w:val="326" w:hRule="atLeast"/>
          <w:jc w:val="center"/>
        </w:trPr>
        <w:tc>
          <w:tcPr>
            <w:tcW w:w="1905" w:type="dxa"/>
            <w:tcBorders>
              <w:top w:val="nil"/>
              <w:left w:val="single" w:color="auto" w:sz="4" w:space="0"/>
              <w:bottom w:val="single" w:color="auto" w:sz="4" w:space="0"/>
              <w:right w:val="single" w:color="auto" w:sz="4" w:space="0"/>
            </w:tcBorders>
            <w:shd w:val="clear" w:color="auto" w:fill="auto"/>
            <w:vAlign w:val="center"/>
          </w:tcPr>
          <w:p w14:paraId="30C1C3DB">
            <w:pPr>
              <w:widowControl/>
              <w:jc w:val="center"/>
              <w:rPr>
                <w:rFonts w:ascii="宋体" w:hAnsi="宋体" w:eastAsia="宋体" w:cs="宋体"/>
                <w:kern w:val="0"/>
                <w:sz w:val="18"/>
                <w:szCs w:val="18"/>
              </w:rPr>
            </w:pPr>
            <w:r>
              <w:rPr>
                <w:rFonts w:hint="eastAsia" w:ascii="宋体" w:hAnsi="宋体" w:eastAsia="宋体" w:cs="宋体"/>
                <w:kern w:val="0"/>
                <w:sz w:val="18"/>
                <w:szCs w:val="18"/>
              </w:rPr>
              <w:t>1</w:t>
            </w:r>
          </w:p>
        </w:tc>
        <w:tc>
          <w:tcPr>
            <w:tcW w:w="1216" w:type="dxa"/>
            <w:tcBorders>
              <w:top w:val="nil"/>
              <w:left w:val="nil"/>
              <w:bottom w:val="single" w:color="auto" w:sz="4" w:space="0"/>
              <w:right w:val="single" w:color="auto" w:sz="4" w:space="0"/>
            </w:tcBorders>
            <w:shd w:val="clear" w:color="auto" w:fill="auto"/>
            <w:vAlign w:val="center"/>
          </w:tcPr>
          <w:p w14:paraId="14836DDF">
            <w:pPr>
              <w:widowControl/>
              <w:jc w:val="center"/>
              <w:rPr>
                <w:rFonts w:hint="default" w:ascii="宋体" w:hAnsi="宋体" w:eastAsia="宋体" w:cs="宋体"/>
                <w:kern w:val="0"/>
                <w:sz w:val="18"/>
                <w:szCs w:val="18"/>
                <w:lang w:val="en-US" w:eastAsia="zh-CN" w:bidi="ar-SA"/>
              </w:rPr>
            </w:pPr>
            <w:bookmarkStart w:id="49" w:name="OLE_LINK6"/>
            <w:r>
              <w:rPr>
                <w:rFonts w:hint="eastAsia" w:ascii="宋体" w:hAnsi="宋体" w:eastAsia="宋体" w:cs="宋体"/>
                <w:kern w:val="0"/>
                <w:sz w:val="18"/>
                <w:szCs w:val="18"/>
                <w:lang w:val="en-US" w:eastAsia="zh-CN"/>
              </w:rPr>
              <w:t>南泊</w:t>
            </w:r>
            <w:bookmarkEnd w:id="49"/>
          </w:p>
        </w:tc>
        <w:tc>
          <w:tcPr>
            <w:tcW w:w="2433" w:type="dxa"/>
            <w:tcBorders>
              <w:top w:val="nil"/>
              <w:left w:val="nil"/>
              <w:bottom w:val="single" w:color="auto" w:sz="4" w:space="0"/>
              <w:right w:val="single" w:color="auto" w:sz="4" w:space="0"/>
            </w:tcBorders>
            <w:shd w:val="clear" w:color="auto" w:fill="auto"/>
            <w:vAlign w:val="center"/>
          </w:tcPr>
          <w:p w14:paraId="111AB82A">
            <w:pPr>
              <w:widowControl/>
              <w:jc w:val="center"/>
              <w:rPr>
                <w:rFonts w:ascii="宋体" w:hAnsi="宋体" w:eastAsia="宋体" w:cs="宋体"/>
                <w:kern w:val="0"/>
                <w:sz w:val="18"/>
                <w:szCs w:val="18"/>
              </w:rPr>
            </w:pPr>
            <w:bookmarkStart w:id="50" w:name="OLE_LINK4"/>
            <w:r>
              <w:rPr>
                <w:rFonts w:ascii="宋体" w:hAnsi="宋体" w:eastAsia="宋体" w:cs="宋体"/>
                <w:kern w:val="0"/>
                <w:sz w:val="18"/>
                <w:szCs w:val="18"/>
              </w:rPr>
              <w:t>2</w:t>
            </w:r>
            <w:r>
              <w:rPr>
                <w:rFonts w:hint="eastAsia" w:ascii="宋体" w:hAnsi="宋体" w:eastAsia="宋体" w:cs="宋体"/>
                <w:kern w:val="0"/>
                <w:sz w:val="18"/>
                <w:szCs w:val="18"/>
              </w:rPr>
              <w:t>0M专线电路、</w:t>
            </w:r>
            <w:r>
              <w:rPr>
                <w:rFonts w:hint="eastAsia" w:ascii="宋体" w:hAnsi="宋体" w:eastAsia="宋体" w:cs="宋体"/>
                <w:kern w:val="0"/>
                <w:sz w:val="18"/>
                <w:szCs w:val="18"/>
                <w:lang w:val="en-US" w:eastAsia="zh-CN"/>
              </w:rPr>
              <w:t>空间</w:t>
            </w:r>
            <w:r>
              <w:rPr>
                <w:rFonts w:hint="eastAsia" w:ascii="宋体" w:hAnsi="宋体" w:eastAsia="宋体" w:cs="宋体"/>
                <w:kern w:val="0"/>
                <w:sz w:val="18"/>
                <w:szCs w:val="18"/>
              </w:rPr>
              <w:t>租赁费、维护费</w:t>
            </w:r>
            <w:bookmarkEnd w:id="50"/>
          </w:p>
        </w:tc>
        <w:tc>
          <w:tcPr>
            <w:tcW w:w="2255" w:type="dxa"/>
            <w:tcBorders>
              <w:top w:val="nil"/>
              <w:left w:val="nil"/>
              <w:bottom w:val="single" w:color="auto" w:sz="4" w:space="0"/>
              <w:right w:val="single" w:color="auto" w:sz="4" w:space="0"/>
            </w:tcBorders>
            <w:shd w:val="clear" w:color="auto" w:fill="auto"/>
            <w:noWrap/>
            <w:vAlign w:val="center"/>
          </w:tcPr>
          <w:p w14:paraId="4917E6EB">
            <w:pPr>
              <w:widowControl/>
              <w:jc w:val="center"/>
              <w:rPr>
                <w:rFonts w:ascii="宋体" w:hAnsi="宋体" w:eastAsia="宋体" w:cs="宋体"/>
                <w:kern w:val="0"/>
                <w:sz w:val="18"/>
                <w:szCs w:val="18"/>
              </w:rPr>
            </w:pPr>
            <w:r>
              <w:rPr>
                <w:rFonts w:hint="eastAsia" w:ascii="宋体" w:hAnsi="宋体" w:eastAsia="宋体" w:cs="宋体"/>
                <w:kern w:val="0"/>
                <w:sz w:val="18"/>
                <w:szCs w:val="18"/>
              </w:rPr>
              <w:t>3年</w:t>
            </w:r>
          </w:p>
        </w:tc>
      </w:tr>
      <w:tr w14:paraId="66D0C1D6">
        <w:tblPrEx>
          <w:tblCellMar>
            <w:top w:w="0" w:type="dxa"/>
            <w:left w:w="108" w:type="dxa"/>
            <w:bottom w:w="0" w:type="dxa"/>
            <w:right w:w="108" w:type="dxa"/>
          </w:tblCellMar>
        </w:tblPrEx>
        <w:trPr>
          <w:trHeight w:val="326" w:hRule="atLeast"/>
          <w:jc w:val="center"/>
        </w:trPr>
        <w:tc>
          <w:tcPr>
            <w:tcW w:w="1905" w:type="dxa"/>
            <w:tcBorders>
              <w:top w:val="nil"/>
              <w:left w:val="single" w:color="auto" w:sz="4" w:space="0"/>
              <w:bottom w:val="single" w:color="auto" w:sz="4" w:space="0"/>
              <w:right w:val="single" w:color="auto" w:sz="4" w:space="0"/>
            </w:tcBorders>
            <w:shd w:val="clear" w:color="auto" w:fill="auto"/>
            <w:vAlign w:val="center"/>
          </w:tcPr>
          <w:p w14:paraId="40C24ADE">
            <w:pPr>
              <w:widowControl/>
              <w:jc w:val="center"/>
              <w:rPr>
                <w:rFonts w:ascii="宋体" w:hAnsi="宋体" w:eastAsia="宋体" w:cs="宋体"/>
                <w:kern w:val="0"/>
                <w:sz w:val="18"/>
                <w:szCs w:val="18"/>
              </w:rPr>
            </w:pPr>
            <w:r>
              <w:rPr>
                <w:rFonts w:hint="eastAsia" w:ascii="宋体" w:hAnsi="宋体" w:eastAsia="宋体" w:cs="宋体"/>
                <w:kern w:val="0"/>
                <w:sz w:val="18"/>
                <w:szCs w:val="18"/>
              </w:rPr>
              <w:t>2</w:t>
            </w:r>
          </w:p>
        </w:tc>
        <w:tc>
          <w:tcPr>
            <w:tcW w:w="1216" w:type="dxa"/>
            <w:tcBorders>
              <w:top w:val="nil"/>
              <w:left w:val="nil"/>
              <w:bottom w:val="single" w:color="auto" w:sz="4" w:space="0"/>
              <w:right w:val="single" w:color="auto" w:sz="4" w:space="0"/>
            </w:tcBorders>
            <w:shd w:val="clear" w:color="auto" w:fill="auto"/>
            <w:vAlign w:val="center"/>
          </w:tcPr>
          <w:p w14:paraId="78BEF911">
            <w:pPr>
              <w:widowControl/>
              <w:jc w:val="center"/>
              <w:rPr>
                <w:rFonts w:hint="default" w:ascii="宋体" w:hAnsi="宋体" w:eastAsia="宋体" w:cs="宋体"/>
                <w:kern w:val="0"/>
                <w:sz w:val="18"/>
                <w:szCs w:val="18"/>
                <w:lang w:val="en-US" w:eastAsia="zh-CN" w:bidi="ar-SA"/>
              </w:rPr>
            </w:pPr>
            <w:bookmarkStart w:id="51" w:name="OLE_LINK10"/>
            <w:r>
              <w:rPr>
                <w:rFonts w:hint="eastAsia" w:ascii="宋体" w:hAnsi="宋体" w:eastAsia="宋体" w:cs="宋体"/>
                <w:kern w:val="0"/>
                <w:sz w:val="18"/>
                <w:szCs w:val="18"/>
                <w:lang w:val="en-US" w:eastAsia="zh-CN"/>
              </w:rPr>
              <w:t>东埠</w:t>
            </w:r>
            <w:bookmarkEnd w:id="51"/>
          </w:p>
        </w:tc>
        <w:tc>
          <w:tcPr>
            <w:tcW w:w="2433" w:type="dxa"/>
            <w:tcBorders>
              <w:top w:val="nil"/>
              <w:left w:val="nil"/>
              <w:bottom w:val="single" w:color="auto" w:sz="4" w:space="0"/>
              <w:right w:val="single" w:color="auto" w:sz="4" w:space="0"/>
            </w:tcBorders>
            <w:shd w:val="clear" w:color="auto" w:fill="auto"/>
          </w:tcPr>
          <w:p w14:paraId="5165F9E2">
            <w:pPr>
              <w:widowControl/>
              <w:jc w:val="center"/>
              <w:rPr>
                <w:rFonts w:ascii="宋体" w:hAnsi="宋体" w:eastAsia="宋体" w:cs="宋体"/>
                <w:kern w:val="0"/>
                <w:sz w:val="18"/>
                <w:szCs w:val="18"/>
              </w:rPr>
            </w:pPr>
            <w:r>
              <w:rPr>
                <w:rFonts w:ascii="宋体" w:hAnsi="宋体" w:eastAsia="宋体" w:cs="宋体"/>
                <w:kern w:val="0"/>
                <w:sz w:val="18"/>
                <w:szCs w:val="18"/>
              </w:rPr>
              <w:t>2</w:t>
            </w:r>
            <w:r>
              <w:rPr>
                <w:rFonts w:hint="eastAsia" w:ascii="宋体" w:hAnsi="宋体" w:eastAsia="宋体" w:cs="宋体"/>
                <w:kern w:val="0"/>
                <w:sz w:val="18"/>
                <w:szCs w:val="18"/>
              </w:rPr>
              <w:t>0M专线电路、</w:t>
            </w:r>
            <w:r>
              <w:rPr>
                <w:rFonts w:hint="eastAsia" w:ascii="宋体" w:hAnsi="宋体" w:eastAsia="宋体" w:cs="宋体"/>
                <w:kern w:val="0"/>
                <w:sz w:val="18"/>
                <w:szCs w:val="18"/>
                <w:lang w:val="en-US" w:eastAsia="zh-CN"/>
              </w:rPr>
              <w:t>空间</w:t>
            </w:r>
            <w:r>
              <w:rPr>
                <w:rFonts w:hint="eastAsia" w:ascii="宋体" w:hAnsi="宋体" w:eastAsia="宋体" w:cs="宋体"/>
                <w:kern w:val="0"/>
                <w:sz w:val="18"/>
                <w:szCs w:val="18"/>
              </w:rPr>
              <w:t>租赁费、维护费</w:t>
            </w:r>
          </w:p>
        </w:tc>
        <w:tc>
          <w:tcPr>
            <w:tcW w:w="2255" w:type="dxa"/>
            <w:tcBorders>
              <w:top w:val="nil"/>
              <w:left w:val="nil"/>
              <w:bottom w:val="single" w:color="auto" w:sz="4" w:space="0"/>
              <w:right w:val="single" w:color="auto" w:sz="4" w:space="0"/>
            </w:tcBorders>
            <w:shd w:val="clear" w:color="auto" w:fill="auto"/>
            <w:noWrap/>
            <w:vAlign w:val="center"/>
          </w:tcPr>
          <w:p w14:paraId="503044EB">
            <w:pPr>
              <w:widowControl/>
              <w:jc w:val="center"/>
              <w:rPr>
                <w:rFonts w:ascii="宋体" w:hAnsi="宋体" w:eastAsia="宋体" w:cs="宋体"/>
                <w:kern w:val="0"/>
                <w:sz w:val="18"/>
                <w:szCs w:val="18"/>
              </w:rPr>
            </w:pPr>
            <w:r>
              <w:rPr>
                <w:rFonts w:hint="eastAsia" w:ascii="宋体" w:hAnsi="宋体" w:eastAsia="宋体" w:cs="宋体"/>
                <w:kern w:val="0"/>
                <w:sz w:val="18"/>
                <w:szCs w:val="18"/>
              </w:rPr>
              <w:t>3年</w:t>
            </w:r>
          </w:p>
        </w:tc>
      </w:tr>
      <w:tr w14:paraId="64307B97">
        <w:tblPrEx>
          <w:tblCellMar>
            <w:top w:w="0" w:type="dxa"/>
            <w:left w:w="108" w:type="dxa"/>
            <w:bottom w:w="0" w:type="dxa"/>
            <w:right w:w="108" w:type="dxa"/>
          </w:tblCellMar>
        </w:tblPrEx>
        <w:trPr>
          <w:trHeight w:val="326" w:hRule="atLeast"/>
          <w:jc w:val="center"/>
        </w:trPr>
        <w:tc>
          <w:tcPr>
            <w:tcW w:w="1905" w:type="dxa"/>
            <w:tcBorders>
              <w:top w:val="nil"/>
              <w:left w:val="single" w:color="auto" w:sz="4" w:space="0"/>
              <w:bottom w:val="single" w:color="auto" w:sz="4" w:space="0"/>
              <w:right w:val="single" w:color="auto" w:sz="4" w:space="0"/>
            </w:tcBorders>
            <w:shd w:val="clear" w:color="auto" w:fill="auto"/>
            <w:vAlign w:val="center"/>
          </w:tcPr>
          <w:p w14:paraId="71A9201B">
            <w:pPr>
              <w:widowControl/>
              <w:jc w:val="center"/>
              <w:rPr>
                <w:rFonts w:ascii="宋体" w:hAnsi="宋体" w:eastAsia="宋体" w:cs="宋体"/>
                <w:kern w:val="0"/>
                <w:sz w:val="18"/>
                <w:szCs w:val="18"/>
              </w:rPr>
            </w:pPr>
            <w:r>
              <w:rPr>
                <w:rFonts w:hint="eastAsia" w:ascii="宋体" w:hAnsi="宋体" w:eastAsia="宋体" w:cs="宋体"/>
                <w:kern w:val="0"/>
                <w:sz w:val="18"/>
                <w:szCs w:val="18"/>
              </w:rPr>
              <w:t>3</w:t>
            </w:r>
          </w:p>
        </w:tc>
        <w:tc>
          <w:tcPr>
            <w:tcW w:w="1216" w:type="dxa"/>
            <w:tcBorders>
              <w:top w:val="nil"/>
              <w:left w:val="nil"/>
              <w:bottom w:val="single" w:color="auto" w:sz="4" w:space="0"/>
              <w:right w:val="single" w:color="auto" w:sz="4" w:space="0"/>
            </w:tcBorders>
            <w:shd w:val="clear" w:color="auto" w:fill="auto"/>
            <w:vAlign w:val="center"/>
          </w:tcPr>
          <w:p w14:paraId="0041A532">
            <w:pPr>
              <w:widowControl/>
              <w:jc w:val="center"/>
              <w:rPr>
                <w:rFonts w:hint="default" w:ascii="宋体" w:hAnsi="宋体" w:eastAsia="宋体" w:cs="宋体"/>
                <w:kern w:val="0"/>
                <w:sz w:val="18"/>
                <w:szCs w:val="18"/>
                <w:lang w:val="en-US" w:eastAsia="zh-CN" w:bidi="ar-SA"/>
              </w:rPr>
            </w:pPr>
            <w:bookmarkStart w:id="52" w:name="OLE_LINK11"/>
            <w:r>
              <w:rPr>
                <w:rFonts w:hint="eastAsia" w:ascii="宋体" w:hAnsi="宋体" w:eastAsia="宋体" w:cs="宋体"/>
                <w:kern w:val="0"/>
                <w:sz w:val="18"/>
                <w:szCs w:val="18"/>
                <w:lang w:val="en-US" w:eastAsia="zh-CN"/>
              </w:rPr>
              <w:t>果儿垄</w:t>
            </w:r>
            <w:bookmarkEnd w:id="52"/>
          </w:p>
        </w:tc>
        <w:tc>
          <w:tcPr>
            <w:tcW w:w="2433" w:type="dxa"/>
            <w:tcBorders>
              <w:top w:val="nil"/>
              <w:left w:val="nil"/>
              <w:bottom w:val="single" w:color="auto" w:sz="4" w:space="0"/>
              <w:right w:val="single" w:color="auto" w:sz="4" w:space="0"/>
            </w:tcBorders>
            <w:shd w:val="clear" w:color="auto" w:fill="auto"/>
          </w:tcPr>
          <w:p w14:paraId="716B2C87">
            <w:pPr>
              <w:widowControl/>
              <w:jc w:val="center"/>
              <w:rPr>
                <w:rFonts w:ascii="宋体" w:hAnsi="宋体" w:eastAsia="宋体" w:cs="宋体"/>
                <w:kern w:val="0"/>
                <w:sz w:val="18"/>
                <w:szCs w:val="18"/>
              </w:rPr>
            </w:pPr>
            <w:r>
              <w:rPr>
                <w:rFonts w:ascii="宋体" w:hAnsi="宋体" w:eastAsia="宋体" w:cs="宋体"/>
                <w:kern w:val="0"/>
                <w:sz w:val="18"/>
                <w:szCs w:val="18"/>
              </w:rPr>
              <w:t>2</w:t>
            </w:r>
            <w:r>
              <w:rPr>
                <w:rFonts w:hint="eastAsia" w:ascii="宋体" w:hAnsi="宋体" w:eastAsia="宋体" w:cs="宋体"/>
                <w:kern w:val="0"/>
                <w:sz w:val="18"/>
                <w:szCs w:val="18"/>
              </w:rPr>
              <w:t>0M专线电路、</w:t>
            </w:r>
            <w:r>
              <w:rPr>
                <w:rFonts w:hint="eastAsia" w:ascii="宋体" w:hAnsi="宋体" w:eastAsia="宋体" w:cs="宋体"/>
                <w:kern w:val="0"/>
                <w:sz w:val="18"/>
                <w:szCs w:val="18"/>
                <w:lang w:val="en-US" w:eastAsia="zh-CN"/>
              </w:rPr>
              <w:t>空间</w:t>
            </w:r>
            <w:r>
              <w:rPr>
                <w:rFonts w:hint="eastAsia" w:ascii="宋体" w:hAnsi="宋体" w:eastAsia="宋体" w:cs="宋体"/>
                <w:kern w:val="0"/>
                <w:sz w:val="18"/>
                <w:szCs w:val="18"/>
              </w:rPr>
              <w:t>租赁费、维护费</w:t>
            </w:r>
          </w:p>
        </w:tc>
        <w:tc>
          <w:tcPr>
            <w:tcW w:w="2255" w:type="dxa"/>
            <w:tcBorders>
              <w:top w:val="nil"/>
              <w:left w:val="nil"/>
              <w:bottom w:val="single" w:color="auto" w:sz="4" w:space="0"/>
              <w:right w:val="single" w:color="auto" w:sz="4" w:space="0"/>
            </w:tcBorders>
            <w:shd w:val="clear" w:color="auto" w:fill="auto"/>
            <w:noWrap/>
            <w:vAlign w:val="center"/>
          </w:tcPr>
          <w:p w14:paraId="37982E2E">
            <w:pPr>
              <w:widowControl/>
              <w:jc w:val="center"/>
              <w:rPr>
                <w:rFonts w:ascii="宋体" w:hAnsi="宋体" w:eastAsia="宋体" w:cs="宋体"/>
                <w:kern w:val="0"/>
                <w:sz w:val="18"/>
                <w:szCs w:val="18"/>
              </w:rPr>
            </w:pPr>
            <w:r>
              <w:rPr>
                <w:rFonts w:hint="eastAsia" w:ascii="宋体" w:hAnsi="宋体" w:eastAsia="宋体" w:cs="宋体"/>
                <w:kern w:val="0"/>
                <w:sz w:val="18"/>
                <w:szCs w:val="18"/>
              </w:rPr>
              <w:t>3年</w:t>
            </w:r>
          </w:p>
        </w:tc>
      </w:tr>
      <w:tr w14:paraId="4E37B87C">
        <w:tblPrEx>
          <w:tblCellMar>
            <w:top w:w="0" w:type="dxa"/>
            <w:left w:w="108" w:type="dxa"/>
            <w:bottom w:w="0" w:type="dxa"/>
            <w:right w:w="108" w:type="dxa"/>
          </w:tblCellMar>
        </w:tblPrEx>
        <w:trPr>
          <w:trHeight w:val="326" w:hRule="atLeast"/>
          <w:jc w:val="center"/>
        </w:trPr>
        <w:tc>
          <w:tcPr>
            <w:tcW w:w="1905" w:type="dxa"/>
            <w:tcBorders>
              <w:top w:val="nil"/>
              <w:left w:val="single" w:color="auto" w:sz="4" w:space="0"/>
              <w:bottom w:val="single" w:color="auto" w:sz="4" w:space="0"/>
              <w:right w:val="single" w:color="auto" w:sz="4" w:space="0"/>
            </w:tcBorders>
            <w:shd w:val="clear" w:color="auto" w:fill="auto"/>
            <w:vAlign w:val="center"/>
          </w:tcPr>
          <w:p w14:paraId="33024ABD">
            <w:pPr>
              <w:widowControl/>
              <w:jc w:val="center"/>
              <w:rPr>
                <w:rFonts w:ascii="宋体" w:hAnsi="宋体" w:eastAsia="宋体" w:cs="宋体"/>
                <w:kern w:val="0"/>
                <w:sz w:val="18"/>
                <w:szCs w:val="18"/>
              </w:rPr>
            </w:pPr>
            <w:r>
              <w:rPr>
                <w:rFonts w:hint="eastAsia" w:ascii="宋体" w:hAnsi="宋体" w:eastAsia="宋体" w:cs="宋体"/>
                <w:kern w:val="0"/>
                <w:sz w:val="18"/>
                <w:szCs w:val="18"/>
              </w:rPr>
              <w:t>4</w:t>
            </w:r>
          </w:p>
        </w:tc>
        <w:tc>
          <w:tcPr>
            <w:tcW w:w="1216" w:type="dxa"/>
            <w:tcBorders>
              <w:top w:val="nil"/>
              <w:left w:val="nil"/>
              <w:bottom w:val="single" w:color="auto" w:sz="4" w:space="0"/>
              <w:right w:val="single" w:color="auto" w:sz="4" w:space="0"/>
            </w:tcBorders>
            <w:shd w:val="clear" w:color="auto" w:fill="auto"/>
            <w:vAlign w:val="center"/>
          </w:tcPr>
          <w:p w14:paraId="79FA0A4D">
            <w:pPr>
              <w:widowControl/>
              <w:jc w:val="center"/>
              <w:rPr>
                <w:rFonts w:hint="default" w:ascii="宋体" w:hAnsi="宋体" w:eastAsia="宋体" w:cs="宋体"/>
                <w:kern w:val="0"/>
                <w:sz w:val="18"/>
                <w:szCs w:val="18"/>
                <w:lang w:val="en-US" w:eastAsia="zh-CN" w:bidi="ar-SA"/>
              </w:rPr>
            </w:pPr>
            <w:bookmarkStart w:id="53" w:name="OLE_LINK12"/>
            <w:r>
              <w:rPr>
                <w:rFonts w:hint="eastAsia" w:ascii="宋体" w:hAnsi="宋体" w:eastAsia="宋体" w:cs="宋体"/>
                <w:kern w:val="0"/>
                <w:sz w:val="18"/>
                <w:szCs w:val="18"/>
                <w:lang w:val="en-US" w:eastAsia="zh-CN"/>
              </w:rPr>
              <w:t>鹅湖</w:t>
            </w:r>
            <w:bookmarkEnd w:id="53"/>
          </w:p>
        </w:tc>
        <w:tc>
          <w:tcPr>
            <w:tcW w:w="2433" w:type="dxa"/>
            <w:tcBorders>
              <w:top w:val="nil"/>
              <w:left w:val="nil"/>
              <w:bottom w:val="single" w:color="auto" w:sz="4" w:space="0"/>
              <w:right w:val="single" w:color="auto" w:sz="4" w:space="0"/>
            </w:tcBorders>
            <w:shd w:val="clear" w:color="auto" w:fill="auto"/>
          </w:tcPr>
          <w:p w14:paraId="086A1D6B">
            <w:pPr>
              <w:widowControl/>
              <w:jc w:val="center"/>
              <w:rPr>
                <w:rFonts w:ascii="宋体" w:hAnsi="宋体" w:eastAsia="宋体" w:cs="宋体"/>
                <w:kern w:val="0"/>
                <w:sz w:val="18"/>
                <w:szCs w:val="18"/>
              </w:rPr>
            </w:pPr>
            <w:r>
              <w:rPr>
                <w:rFonts w:ascii="宋体" w:hAnsi="宋体" w:eastAsia="宋体" w:cs="宋体"/>
                <w:kern w:val="0"/>
                <w:sz w:val="18"/>
                <w:szCs w:val="18"/>
              </w:rPr>
              <w:t>2</w:t>
            </w:r>
            <w:r>
              <w:rPr>
                <w:rFonts w:hint="eastAsia" w:ascii="宋体" w:hAnsi="宋体" w:eastAsia="宋体" w:cs="宋体"/>
                <w:kern w:val="0"/>
                <w:sz w:val="18"/>
                <w:szCs w:val="18"/>
              </w:rPr>
              <w:t>0M专线电路、</w:t>
            </w:r>
            <w:r>
              <w:rPr>
                <w:rFonts w:hint="eastAsia" w:ascii="宋体" w:hAnsi="宋体" w:eastAsia="宋体" w:cs="宋体"/>
                <w:kern w:val="0"/>
                <w:sz w:val="18"/>
                <w:szCs w:val="18"/>
                <w:lang w:val="en-US" w:eastAsia="zh-CN"/>
              </w:rPr>
              <w:t>空间</w:t>
            </w:r>
            <w:r>
              <w:rPr>
                <w:rFonts w:hint="eastAsia" w:ascii="宋体" w:hAnsi="宋体" w:eastAsia="宋体" w:cs="宋体"/>
                <w:kern w:val="0"/>
                <w:sz w:val="18"/>
                <w:szCs w:val="18"/>
              </w:rPr>
              <w:t>租赁费、维护费</w:t>
            </w:r>
          </w:p>
        </w:tc>
        <w:tc>
          <w:tcPr>
            <w:tcW w:w="2255" w:type="dxa"/>
            <w:tcBorders>
              <w:top w:val="nil"/>
              <w:left w:val="nil"/>
              <w:bottom w:val="single" w:color="auto" w:sz="4" w:space="0"/>
              <w:right w:val="single" w:color="auto" w:sz="4" w:space="0"/>
            </w:tcBorders>
            <w:shd w:val="clear" w:color="auto" w:fill="auto"/>
            <w:noWrap/>
            <w:vAlign w:val="center"/>
          </w:tcPr>
          <w:p w14:paraId="69F745A5">
            <w:pPr>
              <w:widowControl/>
              <w:jc w:val="center"/>
              <w:rPr>
                <w:rFonts w:ascii="宋体" w:hAnsi="宋体" w:eastAsia="宋体" w:cs="宋体"/>
                <w:kern w:val="0"/>
                <w:sz w:val="18"/>
                <w:szCs w:val="18"/>
              </w:rPr>
            </w:pPr>
            <w:r>
              <w:rPr>
                <w:rFonts w:hint="eastAsia" w:ascii="宋体" w:hAnsi="宋体" w:eastAsia="宋体" w:cs="宋体"/>
                <w:kern w:val="0"/>
                <w:sz w:val="18"/>
                <w:szCs w:val="18"/>
              </w:rPr>
              <w:t>3年</w:t>
            </w:r>
          </w:p>
        </w:tc>
      </w:tr>
      <w:tr w14:paraId="4CE3FE6D">
        <w:tblPrEx>
          <w:tblCellMar>
            <w:top w:w="0" w:type="dxa"/>
            <w:left w:w="108" w:type="dxa"/>
            <w:bottom w:w="0" w:type="dxa"/>
            <w:right w:w="108" w:type="dxa"/>
          </w:tblCellMar>
        </w:tblPrEx>
        <w:trPr>
          <w:trHeight w:val="326" w:hRule="atLeast"/>
          <w:jc w:val="center"/>
        </w:trPr>
        <w:tc>
          <w:tcPr>
            <w:tcW w:w="1905" w:type="dxa"/>
            <w:tcBorders>
              <w:top w:val="single" w:color="auto" w:sz="4" w:space="0"/>
              <w:left w:val="single" w:color="auto" w:sz="4" w:space="0"/>
              <w:bottom w:val="single" w:color="auto" w:sz="4" w:space="0"/>
              <w:right w:val="single" w:color="auto" w:sz="4" w:space="0"/>
            </w:tcBorders>
            <w:shd w:val="clear" w:color="auto" w:fill="auto"/>
            <w:vAlign w:val="center"/>
          </w:tcPr>
          <w:p w14:paraId="4AAD5C51">
            <w:pPr>
              <w:widowControl/>
              <w:jc w:val="center"/>
              <w:rPr>
                <w:rFonts w:ascii="宋体" w:hAnsi="宋体" w:eastAsia="宋体" w:cs="宋体"/>
                <w:kern w:val="0"/>
                <w:sz w:val="18"/>
                <w:szCs w:val="18"/>
              </w:rPr>
            </w:pPr>
            <w:r>
              <w:rPr>
                <w:rFonts w:hint="eastAsia" w:ascii="宋体" w:hAnsi="宋体" w:eastAsia="宋体" w:cs="宋体"/>
                <w:kern w:val="0"/>
                <w:sz w:val="18"/>
                <w:szCs w:val="18"/>
              </w:rPr>
              <w:t>5</w:t>
            </w:r>
          </w:p>
        </w:tc>
        <w:tc>
          <w:tcPr>
            <w:tcW w:w="1216" w:type="dxa"/>
            <w:tcBorders>
              <w:top w:val="single" w:color="auto" w:sz="4" w:space="0"/>
              <w:left w:val="nil"/>
              <w:bottom w:val="single" w:color="auto" w:sz="4" w:space="0"/>
              <w:right w:val="single" w:color="auto" w:sz="4" w:space="0"/>
            </w:tcBorders>
            <w:shd w:val="clear" w:color="auto" w:fill="auto"/>
            <w:vAlign w:val="center"/>
          </w:tcPr>
          <w:p w14:paraId="77BB5F25">
            <w:pPr>
              <w:widowControl/>
              <w:jc w:val="center"/>
              <w:rPr>
                <w:rFonts w:hint="default" w:ascii="宋体" w:hAnsi="宋体" w:eastAsia="宋体" w:cs="宋体"/>
                <w:kern w:val="0"/>
                <w:sz w:val="18"/>
                <w:szCs w:val="18"/>
                <w:lang w:val="en-US" w:eastAsia="zh-CN" w:bidi="ar-SA"/>
              </w:rPr>
            </w:pPr>
            <w:r>
              <w:rPr>
                <w:rFonts w:hint="eastAsia" w:ascii="宋体" w:hAnsi="宋体" w:eastAsia="宋体" w:cs="宋体"/>
                <w:kern w:val="0"/>
                <w:sz w:val="18"/>
                <w:szCs w:val="18"/>
                <w:lang w:val="en-US" w:eastAsia="zh-CN"/>
              </w:rPr>
              <w:t>臧湾</w:t>
            </w:r>
          </w:p>
        </w:tc>
        <w:tc>
          <w:tcPr>
            <w:tcW w:w="2433" w:type="dxa"/>
            <w:tcBorders>
              <w:top w:val="single" w:color="auto" w:sz="4" w:space="0"/>
              <w:left w:val="nil"/>
              <w:bottom w:val="single" w:color="auto" w:sz="4" w:space="0"/>
              <w:right w:val="single" w:color="auto" w:sz="4" w:space="0"/>
            </w:tcBorders>
            <w:shd w:val="clear" w:color="auto" w:fill="auto"/>
          </w:tcPr>
          <w:p w14:paraId="6A3E18D5">
            <w:pPr>
              <w:widowControl/>
              <w:jc w:val="center"/>
              <w:rPr>
                <w:rFonts w:ascii="宋体" w:hAnsi="宋体" w:eastAsia="宋体" w:cs="宋体"/>
                <w:kern w:val="0"/>
                <w:sz w:val="18"/>
                <w:szCs w:val="18"/>
              </w:rPr>
            </w:pPr>
            <w:r>
              <w:rPr>
                <w:rFonts w:ascii="宋体" w:hAnsi="宋体" w:eastAsia="宋体" w:cs="宋体"/>
                <w:kern w:val="0"/>
                <w:sz w:val="18"/>
                <w:szCs w:val="18"/>
              </w:rPr>
              <w:t>2</w:t>
            </w:r>
            <w:r>
              <w:rPr>
                <w:rFonts w:hint="eastAsia" w:ascii="宋体" w:hAnsi="宋体" w:eastAsia="宋体" w:cs="宋体"/>
                <w:kern w:val="0"/>
                <w:sz w:val="18"/>
                <w:szCs w:val="18"/>
              </w:rPr>
              <w:t>0M专线电路、</w:t>
            </w:r>
            <w:r>
              <w:rPr>
                <w:rFonts w:hint="eastAsia" w:ascii="宋体" w:hAnsi="宋体" w:eastAsia="宋体" w:cs="宋体"/>
                <w:kern w:val="0"/>
                <w:sz w:val="18"/>
                <w:szCs w:val="18"/>
                <w:lang w:val="en-US" w:eastAsia="zh-CN"/>
              </w:rPr>
              <w:t>空间</w:t>
            </w:r>
            <w:r>
              <w:rPr>
                <w:rFonts w:hint="eastAsia" w:ascii="宋体" w:hAnsi="宋体" w:eastAsia="宋体" w:cs="宋体"/>
                <w:kern w:val="0"/>
                <w:sz w:val="18"/>
                <w:szCs w:val="18"/>
              </w:rPr>
              <w:t>租赁费、维护费</w:t>
            </w:r>
          </w:p>
        </w:tc>
        <w:tc>
          <w:tcPr>
            <w:tcW w:w="2255" w:type="dxa"/>
            <w:tcBorders>
              <w:top w:val="single" w:color="auto" w:sz="4" w:space="0"/>
              <w:left w:val="nil"/>
              <w:bottom w:val="single" w:color="auto" w:sz="4" w:space="0"/>
              <w:right w:val="single" w:color="auto" w:sz="4" w:space="0"/>
            </w:tcBorders>
            <w:shd w:val="clear" w:color="auto" w:fill="auto"/>
            <w:noWrap/>
            <w:vAlign w:val="center"/>
          </w:tcPr>
          <w:p w14:paraId="6B4B9019">
            <w:pPr>
              <w:widowControl/>
              <w:jc w:val="center"/>
              <w:rPr>
                <w:rFonts w:ascii="宋体" w:hAnsi="宋体" w:eastAsia="宋体" w:cs="宋体"/>
                <w:kern w:val="0"/>
                <w:sz w:val="18"/>
                <w:szCs w:val="18"/>
              </w:rPr>
            </w:pPr>
            <w:r>
              <w:rPr>
                <w:rFonts w:hint="eastAsia" w:ascii="宋体" w:hAnsi="宋体" w:eastAsia="宋体" w:cs="宋体"/>
                <w:kern w:val="0"/>
                <w:sz w:val="18"/>
                <w:szCs w:val="18"/>
              </w:rPr>
              <w:t>3年</w:t>
            </w:r>
          </w:p>
        </w:tc>
      </w:tr>
      <w:tr w14:paraId="3A193C69">
        <w:tblPrEx>
          <w:tblCellMar>
            <w:top w:w="0" w:type="dxa"/>
            <w:left w:w="108" w:type="dxa"/>
            <w:bottom w:w="0" w:type="dxa"/>
            <w:right w:w="108" w:type="dxa"/>
          </w:tblCellMar>
        </w:tblPrEx>
        <w:trPr>
          <w:trHeight w:val="664" w:hRule="atLeast"/>
          <w:jc w:val="center"/>
        </w:trPr>
        <w:tc>
          <w:tcPr>
            <w:tcW w:w="1905" w:type="dxa"/>
            <w:tcBorders>
              <w:top w:val="single" w:color="auto" w:sz="4" w:space="0"/>
              <w:left w:val="single" w:color="auto" w:sz="4" w:space="0"/>
              <w:bottom w:val="single" w:color="auto" w:sz="4" w:space="0"/>
              <w:right w:val="single" w:color="auto" w:sz="4" w:space="0"/>
            </w:tcBorders>
            <w:shd w:val="clear" w:color="auto" w:fill="auto"/>
            <w:vAlign w:val="center"/>
          </w:tcPr>
          <w:p w14:paraId="6949C332">
            <w:pPr>
              <w:widowControl/>
              <w:jc w:val="center"/>
              <w:rPr>
                <w:rFonts w:ascii="宋体" w:hAnsi="宋体" w:eastAsia="宋体" w:cs="宋体"/>
                <w:kern w:val="0"/>
                <w:sz w:val="18"/>
                <w:szCs w:val="18"/>
              </w:rPr>
            </w:pPr>
            <w:r>
              <w:rPr>
                <w:rFonts w:ascii="宋体" w:hAnsi="宋体" w:eastAsia="宋体" w:cs="宋体"/>
                <w:kern w:val="0"/>
                <w:sz w:val="18"/>
                <w:szCs w:val="18"/>
              </w:rPr>
              <w:t>6</w:t>
            </w:r>
          </w:p>
        </w:tc>
        <w:tc>
          <w:tcPr>
            <w:tcW w:w="1216" w:type="dxa"/>
            <w:tcBorders>
              <w:top w:val="single" w:color="auto" w:sz="4" w:space="0"/>
              <w:left w:val="nil"/>
              <w:bottom w:val="single" w:color="auto" w:sz="4" w:space="0"/>
              <w:right w:val="single" w:color="auto" w:sz="4" w:space="0"/>
            </w:tcBorders>
            <w:shd w:val="clear" w:color="auto" w:fill="auto"/>
            <w:vAlign w:val="center"/>
          </w:tcPr>
          <w:p w14:paraId="4DD23419">
            <w:pPr>
              <w:widowControl/>
              <w:jc w:val="center"/>
              <w:rPr>
                <w:rFonts w:hint="default" w:ascii="宋体" w:hAnsi="宋体" w:eastAsia="宋体" w:cs="宋体"/>
                <w:kern w:val="0"/>
                <w:sz w:val="18"/>
                <w:szCs w:val="18"/>
                <w:lang w:val="en-US" w:eastAsia="zh-CN" w:bidi="ar-SA"/>
              </w:rPr>
            </w:pPr>
            <w:r>
              <w:rPr>
                <w:rFonts w:hint="eastAsia" w:ascii="宋体" w:hAnsi="宋体" w:eastAsia="宋体" w:cs="宋体"/>
                <w:kern w:val="0"/>
                <w:sz w:val="18"/>
                <w:szCs w:val="18"/>
                <w:lang w:val="en-US" w:eastAsia="zh-CN"/>
              </w:rPr>
              <w:t>渭水</w:t>
            </w:r>
          </w:p>
        </w:tc>
        <w:tc>
          <w:tcPr>
            <w:tcW w:w="2433" w:type="dxa"/>
            <w:tcBorders>
              <w:top w:val="single" w:color="auto" w:sz="4" w:space="0"/>
              <w:left w:val="nil"/>
              <w:bottom w:val="single" w:color="auto" w:sz="4" w:space="0"/>
              <w:right w:val="single" w:color="auto" w:sz="4" w:space="0"/>
            </w:tcBorders>
            <w:shd w:val="clear" w:color="auto" w:fill="auto"/>
          </w:tcPr>
          <w:p w14:paraId="1425823E">
            <w:pPr>
              <w:widowControl/>
              <w:jc w:val="center"/>
              <w:rPr>
                <w:rFonts w:ascii="宋体" w:hAnsi="宋体" w:eastAsia="宋体" w:cs="宋体"/>
                <w:kern w:val="0"/>
                <w:sz w:val="18"/>
                <w:szCs w:val="18"/>
              </w:rPr>
            </w:pPr>
            <w:r>
              <w:rPr>
                <w:rFonts w:ascii="宋体" w:hAnsi="宋体" w:eastAsia="宋体" w:cs="宋体"/>
                <w:kern w:val="0"/>
                <w:sz w:val="18"/>
                <w:szCs w:val="18"/>
              </w:rPr>
              <w:t>2</w:t>
            </w:r>
            <w:r>
              <w:rPr>
                <w:rFonts w:hint="eastAsia" w:ascii="宋体" w:hAnsi="宋体" w:eastAsia="宋体" w:cs="宋体"/>
                <w:kern w:val="0"/>
                <w:sz w:val="18"/>
                <w:szCs w:val="18"/>
              </w:rPr>
              <w:t>0M专线电路、</w:t>
            </w:r>
            <w:r>
              <w:rPr>
                <w:rFonts w:hint="eastAsia" w:ascii="宋体" w:hAnsi="宋体" w:eastAsia="宋体" w:cs="宋体"/>
                <w:kern w:val="0"/>
                <w:sz w:val="18"/>
                <w:szCs w:val="18"/>
                <w:lang w:val="en-US" w:eastAsia="zh-CN"/>
              </w:rPr>
              <w:t>空间</w:t>
            </w:r>
            <w:r>
              <w:rPr>
                <w:rFonts w:hint="eastAsia" w:ascii="宋体" w:hAnsi="宋体" w:eastAsia="宋体" w:cs="宋体"/>
                <w:kern w:val="0"/>
                <w:sz w:val="18"/>
                <w:szCs w:val="18"/>
              </w:rPr>
              <w:t>租赁费、维护费</w:t>
            </w:r>
          </w:p>
        </w:tc>
        <w:tc>
          <w:tcPr>
            <w:tcW w:w="2255" w:type="dxa"/>
            <w:tcBorders>
              <w:top w:val="single" w:color="auto" w:sz="4" w:space="0"/>
              <w:left w:val="nil"/>
              <w:bottom w:val="single" w:color="auto" w:sz="4" w:space="0"/>
              <w:right w:val="single" w:color="auto" w:sz="4" w:space="0"/>
            </w:tcBorders>
            <w:shd w:val="clear" w:color="auto" w:fill="auto"/>
            <w:noWrap/>
            <w:vAlign w:val="center"/>
          </w:tcPr>
          <w:p w14:paraId="7E025238">
            <w:pPr>
              <w:widowControl/>
              <w:jc w:val="center"/>
              <w:rPr>
                <w:rFonts w:ascii="宋体" w:hAnsi="宋体" w:eastAsia="宋体" w:cs="宋体"/>
                <w:kern w:val="0"/>
                <w:sz w:val="18"/>
                <w:szCs w:val="18"/>
              </w:rPr>
            </w:pPr>
            <w:bookmarkStart w:id="54" w:name="OLE_LINK5"/>
            <w:r>
              <w:rPr>
                <w:rFonts w:hint="eastAsia" w:ascii="宋体" w:hAnsi="宋体" w:eastAsia="宋体" w:cs="宋体"/>
                <w:kern w:val="0"/>
                <w:sz w:val="18"/>
                <w:szCs w:val="18"/>
              </w:rPr>
              <w:t>3年</w:t>
            </w:r>
            <w:bookmarkEnd w:id="54"/>
          </w:p>
        </w:tc>
      </w:tr>
      <w:tr w14:paraId="19A3DCB6">
        <w:tblPrEx>
          <w:tblCellMar>
            <w:top w:w="0" w:type="dxa"/>
            <w:left w:w="108" w:type="dxa"/>
            <w:bottom w:w="0" w:type="dxa"/>
            <w:right w:w="108" w:type="dxa"/>
          </w:tblCellMar>
        </w:tblPrEx>
        <w:trPr>
          <w:trHeight w:val="664" w:hRule="atLeast"/>
          <w:jc w:val="center"/>
        </w:trPr>
        <w:tc>
          <w:tcPr>
            <w:tcW w:w="1905" w:type="dxa"/>
            <w:tcBorders>
              <w:top w:val="single" w:color="auto" w:sz="4" w:space="0"/>
              <w:left w:val="single" w:color="auto" w:sz="4" w:space="0"/>
              <w:bottom w:val="single" w:color="auto" w:sz="4" w:space="0"/>
              <w:right w:val="single" w:color="auto" w:sz="4" w:space="0"/>
            </w:tcBorders>
            <w:shd w:val="clear" w:color="auto" w:fill="auto"/>
            <w:vAlign w:val="center"/>
          </w:tcPr>
          <w:p w14:paraId="51D20F30">
            <w:pPr>
              <w:widowControl/>
              <w:jc w:val="center"/>
              <w:rPr>
                <w:rFonts w:hint="eastAsia" w:ascii="宋体" w:hAnsi="宋体" w:eastAsia="宋体" w:cs="宋体"/>
                <w:kern w:val="0"/>
                <w:sz w:val="18"/>
                <w:szCs w:val="18"/>
                <w:lang w:val="en-US" w:eastAsia="zh-CN"/>
              </w:rPr>
            </w:pPr>
            <w:bookmarkStart w:id="55" w:name="_Toc73044943"/>
            <w:r>
              <w:rPr>
                <w:rFonts w:hint="eastAsia" w:ascii="宋体" w:hAnsi="宋体" w:eastAsia="宋体" w:cs="宋体"/>
                <w:kern w:val="0"/>
                <w:sz w:val="18"/>
                <w:szCs w:val="18"/>
                <w:lang w:val="en-US" w:eastAsia="zh-CN"/>
              </w:rPr>
              <w:t>7</w:t>
            </w:r>
          </w:p>
        </w:tc>
        <w:tc>
          <w:tcPr>
            <w:tcW w:w="1216" w:type="dxa"/>
            <w:tcBorders>
              <w:top w:val="single" w:color="auto" w:sz="4" w:space="0"/>
              <w:left w:val="nil"/>
              <w:bottom w:val="single" w:color="auto" w:sz="4" w:space="0"/>
              <w:right w:val="single" w:color="auto" w:sz="4" w:space="0"/>
            </w:tcBorders>
            <w:shd w:val="clear" w:color="auto" w:fill="auto"/>
            <w:vAlign w:val="center"/>
          </w:tcPr>
          <w:p w14:paraId="40432FD4">
            <w:pPr>
              <w:widowControl/>
              <w:jc w:val="center"/>
              <w:rPr>
                <w:rFonts w:hint="default" w:ascii="宋体" w:hAnsi="宋体" w:eastAsia="宋体" w:cs="宋体"/>
                <w:kern w:val="0"/>
                <w:sz w:val="18"/>
                <w:szCs w:val="18"/>
                <w:lang w:val="en-US" w:eastAsia="zh-CN" w:bidi="ar-SA"/>
              </w:rPr>
            </w:pPr>
            <w:r>
              <w:rPr>
                <w:rFonts w:hint="eastAsia" w:ascii="宋体" w:hAnsi="宋体" w:eastAsia="宋体" w:cs="宋体"/>
                <w:kern w:val="0"/>
                <w:sz w:val="18"/>
                <w:szCs w:val="18"/>
                <w:lang w:val="en-US" w:eastAsia="zh-CN"/>
              </w:rPr>
              <w:t>王港</w:t>
            </w:r>
          </w:p>
        </w:tc>
        <w:tc>
          <w:tcPr>
            <w:tcW w:w="2433" w:type="dxa"/>
            <w:tcBorders>
              <w:top w:val="single" w:color="auto" w:sz="4" w:space="0"/>
              <w:left w:val="nil"/>
              <w:bottom w:val="single" w:color="auto" w:sz="4" w:space="0"/>
              <w:right w:val="single" w:color="auto" w:sz="4" w:space="0"/>
            </w:tcBorders>
            <w:shd w:val="clear" w:color="auto" w:fill="auto"/>
          </w:tcPr>
          <w:p w14:paraId="3BCF5B7A">
            <w:pPr>
              <w:widowControl/>
              <w:jc w:val="center"/>
              <w:rPr>
                <w:rFonts w:ascii="宋体" w:hAnsi="宋体" w:eastAsia="宋体" w:cs="宋体"/>
                <w:kern w:val="0"/>
                <w:sz w:val="18"/>
                <w:szCs w:val="18"/>
              </w:rPr>
            </w:pPr>
            <w:r>
              <w:rPr>
                <w:rFonts w:ascii="宋体" w:hAnsi="宋体" w:eastAsia="宋体" w:cs="宋体"/>
                <w:kern w:val="0"/>
                <w:sz w:val="18"/>
                <w:szCs w:val="18"/>
              </w:rPr>
              <w:t>2</w:t>
            </w:r>
            <w:r>
              <w:rPr>
                <w:rFonts w:hint="eastAsia" w:ascii="宋体" w:hAnsi="宋体" w:eastAsia="宋体" w:cs="宋体"/>
                <w:kern w:val="0"/>
                <w:sz w:val="18"/>
                <w:szCs w:val="18"/>
              </w:rPr>
              <w:t>0M专线电路、</w:t>
            </w:r>
            <w:r>
              <w:rPr>
                <w:rFonts w:hint="eastAsia" w:ascii="宋体" w:hAnsi="宋体" w:eastAsia="宋体" w:cs="宋体"/>
                <w:kern w:val="0"/>
                <w:sz w:val="18"/>
                <w:szCs w:val="18"/>
                <w:lang w:val="en-US" w:eastAsia="zh-CN"/>
              </w:rPr>
              <w:t>空间</w:t>
            </w:r>
            <w:r>
              <w:rPr>
                <w:rFonts w:hint="eastAsia" w:ascii="宋体" w:hAnsi="宋体" w:eastAsia="宋体" w:cs="宋体"/>
                <w:kern w:val="0"/>
                <w:sz w:val="18"/>
                <w:szCs w:val="18"/>
              </w:rPr>
              <w:t>租赁费、维护费</w:t>
            </w:r>
          </w:p>
        </w:tc>
        <w:tc>
          <w:tcPr>
            <w:tcW w:w="2255" w:type="dxa"/>
            <w:tcBorders>
              <w:top w:val="single" w:color="auto" w:sz="4" w:space="0"/>
              <w:left w:val="nil"/>
              <w:bottom w:val="single" w:color="auto" w:sz="4" w:space="0"/>
              <w:right w:val="single" w:color="auto" w:sz="4" w:space="0"/>
            </w:tcBorders>
            <w:shd w:val="clear" w:color="auto" w:fill="auto"/>
            <w:noWrap/>
            <w:vAlign w:val="center"/>
          </w:tcPr>
          <w:p w14:paraId="3A8139DE">
            <w:pPr>
              <w:widowControl/>
              <w:jc w:val="center"/>
              <w:rPr>
                <w:rFonts w:hint="eastAsia" w:ascii="宋体" w:hAnsi="宋体" w:eastAsia="宋体" w:cs="宋体"/>
                <w:kern w:val="0"/>
                <w:sz w:val="18"/>
                <w:szCs w:val="18"/>
              </w:rPr>
            </w:pPr>
            <w:r>
              <w:rPr>
                <w:rFonts w:hint="eastAsia" w:ascii="宋体" w:hAnsi="宋体" w:eastAsia="宋体" w:cs="宋体"/>
                <w:kern w:val="0"/>
                <w:sz w:val="18"/>
                <w:szCs w:val="18"/>
              </w:rPr>
              <w:t>3年</w:t>
            </w:r>
          </w:p>
        </w:tc>
      </w:tr>
    </w:tbl>
    <w:p w14:paraId="752F4A9A">
      <w:pPr>
        <w:pStyle w:val="2"/>
        <w:spacing w:before="156" w:after="156"/>
      </w:pPr>
      <w:bookmarkStart w:id="56" w:name="_Toc28183"/>
      <w:r>
        <w:t>3</w:t>
      </w:r>
      <w:r>
        <w:rPr>
          <w:rFonts w:hint="eastAsia"/>
        </w:rPr>
        <w:t>方案设计</w:t>
      </w:r>
      <w:bookmarkEnd w:id="55"/>
      <w:bookmarkEnd w:id="56"/>
    </w:p>
    <w:p w14:paraId="324DFA92">
      <w:pPr>
        <w:pStyle w:val="3"/>
        <w:ind w:firstLine="643" w:firstLineChars="200"/>
      </w:pPr>
      <w:bookmarkStart w:id="57" w:name="_Toc73044944"/>
      <w:bookmarkStart w:id="58" w:name="_Toc30335"/>
      <w:r>
        <w:t>3.1</w:t>
      </w:r>
      <w:r>
        <w:rPr>
          <w:rFonts w:hint="eastAsia"/>
        </w:rPr>
        <w:t>施工方案</w:t>
      </w:r>
      <w:bookmarkEnd w:id="57"/>
      <w:bookmarkEnd w:id="58"/>
    </w:p>
    <w:p w14:paraId="749279FE">
      <w:pPr>
        <w:ind w:firstLine="560"/>
        <w:rPr>
          <w:rFonts w:ascii="仿宋" w:hAnsi="仿宋" w:eastAsia="仿宋" w:cs="Microsoft JhengHei"/>
          <w:position w:val="-1"/>
          <w:sz w:val="28"/>
          <w:szCs w:val="28"/>
          <w:highlight w:val="none"/>
        </w:rPr>
      </w:pPr>
      <w:r>
        <w:rPr>
          <w:rFonts w:ascii="仿宋" w:hAnsi="仿宋" w:eastAsia="仿宋" w:cs="Microsoft JhengHei"/>
          <w:position w:val="-1"/>
          <w:sz w:val="28"/>
          <w:szCs w:val="28"/>
          <w:highlight w:val="none"/>
        </w:rPr>
        <w:t>1、</w:t>
      </w:r>
      <w:r>
        <w:rPr>
          <w:rFonts w:hint="eastAsia" w:ascii="仿宋" w:hAnsi="仿宋" w:eastAsia="仿宋" w:cs="Microsoft JhengHei"/>
          <w:position w:val="-1"/>
          <w:sz w:val="28"/>
          <w:szCs w:val="28"/>
          <w:highlight w:val="none"/>
          <w:lang w:val="en-US" w:eastAsia="zh-CN"/>
        </w:rPr>
        <w:t>南泊</w:t>
      </w:r>
      <w:r>
        <w:rPr>
          <w:rFonts w:hint="eastAsia" w:ascii="仿宋" w:hAnsi="仿宋" w:eastAsia="仿宋" w:cs="Microsoft JhengHei"/>
          <w:position w:val="-1"/>
          <w:sz w:val="28"/>
          <w:szCs w:val="28"/>
          <w:highlight w:val="none"/>
        </w:rPr>
        <w:t>：在</w:t>
      </w:r>
      <w:r>
        <w:rPr>
          <w:rFonts w:hint="eastAsia" w:ascii="仿宋" w:hAnsi="仿宋" w:eastAsia="仿宋" w:cs="Microsoft JhengHei"/>
          <w:position w:val="-1"/>
          <w:sz w:val="28"/>
          <w:szCs w:val="28"/>
          <w:highlight w:val="none"/>
          <w:lang w:val="en-US" w:eastAsia="zh-CN"/>
        </w:rPr>
        <w:t>高度25</w:t>
      </w:r>
      <w:r>
        <w:rPr>
          <w:rFonts w:hint="eastAsia" w:ascii="仿宋" w:hAnsi="仿宋" w:eastAsia="仿宋" w:cs="Microsoft JhengHei"/>
          <w:position w:val="-1"/>
          <w:sz w:val="28"/>
          <w:szCs w:val="28"/>
          <w:highlight w:val="none"/>
        </w:rPr>
        <w:t>米</w:t>
      </w:r>
      <w:r>
        <w:rPr>
          <w:rFonts w:hint="eastAsia" w:ascii="仿宋" w:hAnsi="仿宋" w:eastAsia="仿宋" w:cs="Microsoft JhengHei"/>
          <w:position w:val="-1"/>
          <w:sz w:val="28"/>
          <w:szCs w:val="28"/>
          <w:highlight w:val="none"/>
          <w:lang w:val="en-US" w:eastAsia="zh-CN"/>
        </w:rPr>
        <w:t>及以上</w:t>
      </w:r>
      <w:r>
        <w:rPr>
          <w:rFonts w:hint="eastAsia" w:ascii="仿宋" w:hAnsi="仿宋" w:eastAsia="仿宋" w:cs="Microsoft JhengHei"/>
          <w:position w:val="-1"/>
          <w:sz w:val="28"/>
          <w:szCs w:val="28"/>
          <w:highlight w:val="none"/>
        </w:rPr>
        <w:t>安装</w:t>
      </w:r>
      <w:r>
        <w:rPr>
          <w:rFonts w:hint="eastAsia" w:ascii="仿宋" w:hAnsi="仿宋" w:eastAsia="仿宋"/>
          <w:sz w:val="28"/>
          <w:szCs w:val="28"/>
          <w:highlight w:val="none"/>
        </w:rPr>
        <w:t>水域可视范围</w:t>
      </w:r>
      <w:r>
        <w:rPr>
          <w:rFonts w:ascii="仿宋" w:hAnsi="仿宋" w:eastAsia="仿宋"/>
          <w:sz w:val="28"/>
          <w:szCs w:val="28"/>
          <w:highlight w:val="none"/>
        </w:rPr>
        <w:t>3KM双光谱中载云台摄像头</w:t>
      </w:r>
      <w:r>
        <w:rPr>
          <w:rFonts w:hint="eastAsia" w:ascii="仿宋" w:hAnsi="仿宋" w:eastAsia="仿宋"/>
          <w:sz w:val="28"/>
          <w:szCs w:val="28"/>
          <w:highlight w:val="none"/>
        </w:rPr>
        <w:t>，机房引电</w:t>
      </w:r>
      <w:r>
        <w:rPr>
          <w:rFonts w:hint="eastAsia" w:ascii="仿宋" w:hAnsi="仿宋" w:eastAsia="仿宋" w:cs="Microsoft JhengHei"/>
          <w:position w:val="-1"/>
          <w:sz w:val="28"/>
          <w:szCs w:val="28"/>
          <w:highlight w:val="none"/>
        </w:rPr>
        <w:t>。新购运营商</w:t>
      </w:r>
      <w:r>
        <w:rPr>
          <w:rFonts w:ascii="仿宋" w:hAnsi="仿宋" w:eastAsia="仿宋" w:cs="Microsoft JhengHei"/>
          <w:position w:val="-1"/>
          <w:sz w:val="28"/>
          <w:szCs w:val="28"/>
          <w:highlight w:val="none"/>
        </w:rPr>
        <w:t>20M</w:t>
      </w:r>
      <w:r>
        <w:rPr>
          <w:rFonts w:hint="eastAsia" w:ascii="仿宋" w:hAnsi="仿宋" w:eastAsia="仿宋" w:cs="Microsoft JhengHei"/>
          <w:position w:val="-1"/>
          <w:sz w:val="28"/>
          <w:szCs w:val="28"/>
          <w:highlight w:val="none"/>
        </w:rPr>
        <w:t>专线网络用于传输视频信号。</w:t>
      </w:r>
    </w:p>
    <w:p w14:paraId="325F0600">
      <w:pPr>
        <w:rPr>
          <w:rFonts w:hint="eastAsia" w:eastAsiaTheme="minorEastAsia"/>
          <w:highlight w:val="none"/>
          <w:lang w:eastAsia="zh-CN"/>
        </w:rPr>
      </w:pPr>
      <w:r>
        <w:rPr>
          <w:rFonts w:hint="eastAsia" w:eastAsiaTheme="minorEastAsia"/>
          <w:highlight w:val="none"/>
          <w:lang w:eastAsia="zh-CN"/>
        </w:rPr>
        <w:drawing>
          <wp:inline distT="0" distB="0" distL="114300" distR="114300">
            <wp:extent cx="5266690" cy="1982470"/>
            <wp:effectExtent l="0" t="0" r="635" b="8255"/>
            <wp:docPr id="3" name="图片 3" descr="vlcsnap-2026-01-26-14h20m11s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vlcsnap-2026-01-26-14h20m11s253"/>
                    <pic:cNvPicPr>
                      <a:picLocks noChangeAspect="1"/>
                    </pic:cNvPicPr>
                  </pic:nvPicPr>
                  <pic:blipFill>
                    <a:blip r:embed="rId6"/>
                    <a:stretch>
                      <a:fillRect/>
                    </a:stretch>
                  </pic:blipFill>
                  <pic:spPr>
                    <a:xfrm>
                      <a:off x="0" y="0"/>
                      <a:ext cx="5266690" cy="1982470"/>
                    </a:xfrm>
                    <a:prstGeom prst="rect">
                      <a:avLst/>
                    </a:prstGeom>
                  </pic:spPr>
                </pic:pic>
              </a:graphicData>
            </a:graphic>
          </wp:inline>
        </w:drawing>
      </w:r>
      <w:r>
        <w:rPr>
          <w:rFonts w:hint="eastAsia" w:eastAsiaTheme="minorEastAsia"/>
          <w:highlight w:val="none"/>
          <w:lang w:eastAsia="zh-CN"/>
        </w:rPr>
        <w:drawing>
          <wp:inline distT="0" distB="0" distL="114300" distR="114300">
            <wp:extent cx="5266690" cy="2140585"/>
            <wp:effectExtent l="0" t="0" r="635" b="2540"/>
            <wp:docPr id="2" name="图片 2" descr="vlcsnap-2026-01-26-14h20m36s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vlcsnap-2026-01-26-14h20m36s491"/>
                    <pic:cNvPicPr>
                      <a:picLocks noChangeAspect="1"/>
                    </pic:cNvPicPr>
                  </pic:nvPicPr>
                  <pic:blipFill>
                    <a:blip r:embed="rId7"/>
                    <a:stretch>
                      <a:fillRect/>
                    </a:stretch>
                  </pic:blipFill>
                  <pic:spPr>
                    <a:xfrm>
                      <a:off x="0" y="0"/>
                      <a:ext cx="5266690" cy="2140585"/>
                    </a:xfrm>
                    <a:prstGeom prst="rect">
                      <a:avLst/>
                    </a:prstGeom>
                  </pic:spPr>
                </pic:pic>
              </a:graphicData>
            </a:graphic>
          </wp:inline>
        </w:drawing>
      </w:r>
      <w:r>
        <w:rPr>
          <w:rFonts w:hint="eastAsia" w:eastAsiaTheme="minorEastAsia"/>
          <w:highlight w:val="none"/>
          <w:lang w:eastAsia="zh-CN"/>
        </w:rPr>
        <w:drawing>
          <wp:inline distT="0" distB="0" distL="114300" distR="114300">
            <wp:extent cx="5266690" cy="2543810"/>
            <wp:effectExtent l="0" t="0" r="635" b="8890"/>
            <wp:docPr id="1" name="图片 1" descr="vlcsnap-2026-01-26-14h20m42s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vlcsnap-2026-01-26-14h20m42s687"/>
                    <pic:cNvPicPr>
                      <a:picLocks noChangeAspect="1"/>
                    </pic:cNvPicPr>
                  </pic:nvPicPr>
                  <pic:blipFill>
                    <a:blip r:embed="rId8"/>
                    <a:stretch>
                      <a:fillRect/>
                    </a:stretch>
                  </pic:blipFill>
                  <pic:spPr>
                    <a:xfrm>
                      <a:off x="0" y="0"/>
                      <a:ext cx="5266690" cy="2543810"/>
                    </a:xfrm>
                    <a:prstGeom prst="rect">
                      <a:avLst/>
                    </a:prstGeom>
                  </pic:spPr>
                </pic:pic>
              </a:graphicData>
            </a:graphic>
          </wp:inline>
        </w:drawing>
      </w:r>
    </w:p>
    <w:p w14:paraId="75957FEB">
      <w:pPr>
        <w:rPr>
          <w:highlight w:val="none"/>
        </w:rPr>
      </w:pPr>
    </w:p>
    <w:p w14:paraId="3D80AC30">
      <w:pPr>
        <w:ind w:firstLine="560"/>
        <w:rPr>
          <w:rFonts w:ascii="仿宋" w:hAnsi="仿宋" w:eastAsia="仿宋" w:cs="Microsoft JhengHei"/>
          <w:position w:val="-1"/>
          <w:sz w:val="28"/>
          <w:szCs w:val="28"/>
          <w:highlight w:val="none"/>
        </w:rPr>
      </w:pPr>
      <w:r>
        <w:rPr>
          <w:rFonts w:hint="eastAsia" w:ascii="仿宋" w:hAnsi="仿宋" w:eastAsia="仿宋" w:cs="Microsoft JhengHei"/>
          <w:position w:val="-1"/>
          <w:sz w:val="28"/>
          <w:szCs w:val="28"/>
          <w:highlight w:val="none"/>
        </w:rPr>
        <w:t>2</w:t>
      </w:r>
      <w:r>
        <w:rPr>
          <w:rFonts w:ascii="仿宋" w:hAnsi="仿宋" w:eastAsia="仿宋" w:cs="Microsoft JhengHei"/>
          <w:position w:val="-1"/>
          <w:sz w:val="28"/>
          <w:szCs w:val="28"/>
          <w:highlight w:val="none"/>
        </w:rPr>
        <w:t>、</w:t>
      </w:r>
      <w:r>
        <w:rPr>
          <w:rFonts w:hint="eastAsia" w:ascii="仿宋" w:hAnsi="仿宋" w:eastAsia="仿宋" w:cs="Microsoft JhengHei"/>
          <w:position w:val="-1"/>
          <w:sz w:val="28"/>
          <w:szCs w:val="28"/>
          <w:highlight w:val="none"/>
          <w:lang w:val="en-US" w:eastAsia="zh-CN"/>
        </w:rPr>
        <w:t>东埠</w:t>
      </w:r>
      <w:r>
        <w:rPr>
          <w:rFonts w:hint="eastAsia" w:ascii="仿宋" w:hAnsi="仿宋" w:eastAsia="仿宋" w:cs="Microsoft JhengHei"/>
          <w:position w:val="-1"/>
          <w:sz w:val="28"/>
          <w:szCs w:val="28"/>
          <w:highlight w:val="none"/>
        </w:rPr>
        <w:t>：在</w:t>
      </w:r>
      <w:r>
        <w:rPr>
          <w:rFonts w:hint="eastAsia" w:ascii="仿宋" w:hAnsi="仿宋" w:eastAsia="仿宋" w:cs="Microsoft JhengHei"/>
          <w:position w:val="-1"/>
          <w:sz w:val="28"/>
          <w:szCs w:val="28"/>
          <w:highlight w:val="none"/>
          <w:lang w:val="en-US" w:eastAsia="zh-CN"/>
        </w:rPr>
        <w:t>高度25</w:t>
      </w:r>
      <w:r>
        <w:rPr>
          <w:rFonts w:hint="eastAsia" w:ascii="仿宋" w:hAnsi="仿宋" w:eastAsia="仿宋" w:cs="Microsoft JhengHei"/>
          <w:position w:val="-1"/>
          <w:sz w:val="28"/>
          <w:szCs w:val="28"/>
          <w:highlight w:val="none"/>
        </w:rPr>
        <w:t>米</w:t>
      </w:r>
      <w:r>
        <w:rPr>
          <w:rFonts w:hint="eastAsia" w:ascii="仿宋" w:hAnsi="仿宋" w:eastAsia="仿宋" w:cs="Microsoft JhengHei"/>
          <w:position w:val="-1"/>
          <w:sz w:val="28"/>
          <w:szCs w:val="28"/>
          <w:highlight w:val="none"/>
          <w:lang w:val="en-US" w:eastAsia="zh-CN"/>
        </w:rPr>
        <w:t>及以上</w:t>
      </w:r>
      <w:r>
        <w:rPr>
          <w:rFonts w:hint="eastAsia" w:ascii="仿宋" w:hAnsi="仿宋" w:eastAsia="仿宋" w:cs="Microsoft JhengHei"/>
          <w:position w:val="-1"/>
          <w:sz w:val="28"/>
          <w:szCs w:val="28"/>
          <w:highlight w:val="none"/>
        </w:rPr>
        <w:t>安装水域可视范围</w:t>
      </w:r>
      <w:r>
        <w:rPr>
          <w:rFonts w:ascii="仿宋" w:hAnsi="仿宋" w:eastAsia="仿宋" w:cs="Microsoft JhengHei"/>
          <w:position w:val="-1"/>
          <w:sz w:val="28"/>
          <w:szCs w:val="28"/>
          <w:highlight w:val="none"/>
        </w:rPr>
        <w:t>3KM双光谱中载云台摄像头，机房引电</w:t>
      </w:r>
      <w:r>
        <w:rPr>
          <w:rFonts w:hint="eastAsia" w:ascii="仿宋" w:hAnsi="仿宋" w:eastAsia="仿宋" w:cs="Microsoft JhengHei"/>
          <w:position w:val="-1"/>
          <w:sz w:val="28"/>
          <w:szCs w:val="28"/>
          <w:highlight w:val="none"/>
        </w:rPr>
        <w:t>。新购运营商</w:t>
      </w:r>
      <w:r>
        <w:rPr>
          <w:rFonts w:ascii="仿宋" w:hAnsi="仿宋" w:eastAsia="仿宋" w:cs="Microsoft JhengHei"/>
          <w:position w:val="-1"/>
          <w:sz w:val="28"/>
          <w:szCs w:val="28"/>
          <w:highlight w:val="none"/>
        </w:rPr>
        <w:t>20M</w:t>
      </w:r>
      <w:r>
        <w:rPr>
          <w:rFonts w:hint="eastAsia" w:ascii="仿宋" w:hAnsi="仿宋" w:eastAsia="仿宋" w:cs="Microsoft JhengHei"/>
          <w:position w:val="-1"/>
          <w:sz w:val="28"/>
          <w:szCs w:val="28"/>
          <w:highlight w:val="none"/>
        </w:rPr>
        <w:t>专线网络用于传输视频信号。</w:t>
      </w:r>
    </w:p>
    <w:p w14:paraId="7BF7C616">
      <w:pPr>
        <w:rPr>
          <w:rFonts w:hint="eastAsia" w:ascii="仿宋" w:hAnsi="仿宋" w:eastAsia="仿宋" w:cs="Microsoft JhengHei"/>
          <w:position w:val="-1"/>
          <w:sz w:val="28"/>
          <w:szCs w:val="28"/>
          <w:highlight w:val="none"/>
          <w:lang w:eastAsia="zh-CN"/>
        </w:rPr>
      </w:pPr>
      <w:r>
        <w:rPr>
          <w:rFonts w:hint="eastAsia" w:ascii="仿宋" w:hAnsi="仿宋" w:eastAsia="仿宋" w:cs="Microsoft JhengHei"/>
          <w:position w:val="-1"/>
          <w:sz w:val="28"/>
          <w:szCs w:val="28"/>
          <w:highlight w:val="none"/>
          <w:lang w:eastAsia="zh-CN"/>
        </w:rPr>
        <w:drawing>
          <wp:inline distT="0" distB="0" distL="114300" distR="114300">
            <wp:extent cx="5266690" cy="2962910"/>
            <wp:effectExtent l="0" t="0" r="10160" b="8890"/>
            <wp:docPr id="5" name="图片 5" descr="vlcsnap-2026-01-26-14h22m55s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vlcsnap-2026-01-26-14h22m55s030"/>
                    <pic:cNvPicPr>
                      <a:picLocks noChangeAspect="1"/>
                    </pic:cNvPicPr>
                  </pic:nvPicPr>
                  <pic:blipFill>
                    <a:blip r:embed="rId9"/>
                    <a:stretch>
                      <a:fillRect/>
                    </a:stretch>
                  </pic:blipFill>
                  <pic:spPr>
                    <a:xfrm>
                      <a:off x="0" y="0"/>
                      <a:ext cx="5266690" cy="2962910"/>
                    </a:xfrm>
                    <a:prstGeom prst="rect">
                      <a:avLst/>
                    </a:prstGeom>
                  </pic:spPr>
                </pic:pic>
              </a:graphicData>
            </a:graphic>
          </wp:inline>
        </w:drawing>
      </w:r>
      <w:r>
        <w:rPr>
          <w:rFonts w:hint="eastAsia" w:ascii="仿宋" w:hAnsi="仿宋" w:eastAsia="仿宋" w:cs="Microsoft JhengHei"/>
          <w:position w:val="-1"/>
          <w:sz w:val="28"/>
          <w:szCs w:val="28"/>
          <w:highlight w:val="none"/>
          <w:lang w:eastAsia="zh-CN"/>
        </w:rPr>
        <w:drawing>
          <wp:inline distT="0" distB="0" distL="114300" distR="114300">
            <wp:extent cx="5266690" cy="2962910"/>
            <wp:effectExtent l="0" t="0" r="10160" b="8890"/>
            <wp:docPr id="4" name="图片 4" descr="vlcsnap-2026-01-26-14h23m22s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vlcsnap-2026-01-26-14h23m22s532"/>
                    <pic:cNvPicPr>
                      <a:picLocks noChangeAspect="1"/>
                    </pic:cNvPicPr>
                  </pic:nvPicPr>
                  <pic:blipFill>
                    <a:blip r:embed="rId10"/>
                    <a:stretch>
                      <a:fillRect/>
                    </a:stretch>
                  </pic:blipFill>
                  <pic:spPr>
                    <a:xfrm>
                      <a:off x="0" y="0"/>
                      <a:ext cx="5266690" cy="2962910"/>
                    </a:xfrm>
                    <a:prstGeom prst="rect">
                      <a:avLst/>
                    </a:prstGeom>
                  </pic:spPr>
                </pic:pic>
              </a:graphicData>
            </a:graphic>
          </wp:inline>
        </w:drawing>
      </w:r>
    </w:p>
    <w:p w14:paraId="2A782372">
      <w:pPr>
        <w:ind w:firstLine="560"/>
        <w:rPr>
          <w:rFonts w:ascii="仿宋" w:hAnsi="仿宋" w:eastAsia="仿宋" w:cs="Microsoft JhengHei"/>
          <w:position w:val="-1"/>
          <w:sz w:val="28"/>
          <w:szCs w:val="28"/>
          <w:highlight w:val="none"/>
        </w:rPr>
      </w:pPr>
    </w:p>
    <w:p w14:paraId="0C5A7849">
      <w:pPr>
        <w:rPr>
          <w:highlight w:val="none"/>
        </w:rPr>
      </w:pPr>
    </w:p>
    <w:p w14:paraId="665F4E5B">
      <w:pPr>
        <w:rPr>
          <w:rFonts w:ascii="仿宋" w:hAnsi="仿宋" w:eastAsia="仿宋" w:cs="Microsoft JhengHei"/>
          <w:position w:val="-1"/>
          <w:sz w:val="28"/>
          <w:szCs w:val="28"/>
          <w:highlight w:val="none"/>
        </w:rPr>
      </w:pPr>
      <w:r>
        <w:rPr>
          <w:rFonts w:ascii="仿宋" w:hAnsi="仿宋" w:eastAsia="仿宋" w:cs="Microsoft JhengHei"/>
          <w:position w:val="-1"/>
          <w:sz w:val="28"/>
          <w:szCs w:val="28"/>
          <w:highlight w:val="none"/>
        </w:rPr>
        <w:br w:type="page"/>
      </w:r>
    </w:p>
    <w:p w14:paraId="05C53E52">
      <w:pPr>
        <w:ind w:firstLine="560"/>
        <w:rPr>
          <w:rFonts w:ascii="仿宋" w:hAnsi="仿宋" w:eastAsia="仿宋" w:cs="Microsoft JhengHei"/>
          <w:position w:val="-1"/>
          <w:sz w:val="28"/>
          <w:szCs w:val="28"/>
          <w:highlight w:val="none"/>
        </w:rPr>
      </w:pPr>
      <w:r>
        <w:rPr>
          <w:rFonts w:ascii="仿宋" w:hAnsi="仿宋" w:eastAsia="仿宋" w:cs="Microsoft JhengHei"/>
          <w:position w:val="-1"/>
          <w:sz w:val="28"/>
          <w:szCs w:val="28"/>
          <w:highlight w:val="none"/>
        </w:rPr>
        <w:t>3、</w:t>
      </w:r>
      <w:r>
        <w:rPr>
          <w:rFonts w:hint="eastAsia" w:ascii="仿宋" w:hAnsi="仿宋" w:eastAsia="仿宋" w:cs="Microsoft JhengHei"/>
          <w:position w:val="-1"/>
          <w:sz w:val="28"/>
          <w:szCs w:val="28"/>
          <w:highlight w:val="none"/>
          <w:lang w:val="en-US" w:eastAsia="zh-CN"/>
        </w:rPr>
        <w:t>果儿垄</w:t>
      </w:r>
      <w:r>
        <w:rPr>
          <w:rFonts w:hint="eastAsia" w:ascii="仿宋" w:hAnsi="仿宋" w:eastAsia="仿宋" w:cs="Microsoft JhengHei"/>
          <w:position w:val="-1"/>
          <w:sz w:val="28"/>
          <w:szCs w:val="28"/>
          <w:highlight w:val="none"/>
        </w:rPr>
        <w:t>：在</w:t>
      </w:r>
      <w:r>
        <w:rPr>
          <w:rFonts w:hint="eastAsia" w:ascii="仿宋" w:hAnsi="仿宋" w:eastAsia="仿宋" w:cs="Microsoft JhengHei"/>
          <w:position w:val="-1"/>
          <w:sz w:val="28"/>
          <w:szCs w:val="28"/>
          <w:highlight w:val="none"/>
          <w:lang w:val="en-US" w:eastAsia="zh-CN"/>
        </w:rPr>
        <w:t>高度25</w:t>
      </w:r>
      <w:r>
        <w:rPr>
          <w:rFonts w:hint="eastAsia" w:ascii="仿宋" w:hAnsi="仿宋" w:eastAsia="仿宋" w:cs="Microsoft JhengHei"/>
          <w:position w:val="-1"/>
          <w:sz w:val="28"/>
          <w:szCs w:val="28"/>
          <w:highlight w:val="none"/>
        </w:rPr>
        <w:t>米</w:t>
      </w:r>
      <w:r>
        <w:rPr>
          <w:rFonts w:hint="eastAsia" w:ascii="仿宋" w:hAnsi="仿宋" w:eastAsia="仿宋" w:cs="Microsoft JhengHei"/>
          <w:position w:val="-1"/>
          <w:sz w:val="28"/>
          <w:szCs w:val="28"/>
          <w:highlight w:val="none"/>
          <w:lang w:val="en-US" w:eastAsia="zh-CN"/>
        </w:rPr>
        <w:t>及以上</w:t>
      </w:r>
      <w:r>
        <w:rPr>
          <w:rFonts w:hint="eastAsia" w:ascii="仿宋" w:hAnsi="仿宋" w:eastAsia="仿宋" w:cs="Microsoft JhengHei"/>
          <w:position w:val="-1"/>
          <w:sz w:val="28"/>
          <w:szCs w:val="28"/>
          <w:highlight w:val="none"/>
        </w:rPr>
        <w:t>安装水域可视范围</w:t>
      </w:r>
      <w:r>
        <w:rPr>
          <w:rFonts w:hint="eastAsia" w:ascii="仿宋" w:hAnsi="仿宋" w:eastAsia="仿宋" w:cs="Microsoft JhengHei"/>
          <w:position w:val="-1"/>
          <w:sz w:val="28"/>
          <w:szCs w:val="28"/>
          <w:highlight w:val="none"/>
          <w:lang w:val="en-US" w:eastAsia="zh-CN"/>
        </w:rPr>
        <w:t>3</w:t>
      </w:r>
      <w:r>
        <w:rPr>
          <w:rFonts w:ascii="仿宋" w:hAnsi="仿宋" w:eastAsia="仿宋" w:cs="Microsoft JhengHei"/>
          <w:position w:val="-1"/>
          <w:sz w:val="28"/>
          <w:szCs w:val="28"/>
          <w:highlight w:val="none"/>
        </w:rPr>
        <w:t>KM双光谱中载云台摄像头，机房引电</w:t>
      </w:r>
      <w:r>
        <w:rPr>
          <w:rFonts w:hint="eastAsia" w:ascii="仿宋" w:hAnsi="仿宋" w:eastAsia="仿宋" w:cs="Microsoft JhengHei"/>
          <w:position w:val="-1"/>
          <w:sz w:val="28"/>
          <w:szCs w:val="28"/>
          <w:highlight w:val="none"/>
        </w:rPr>
        <w:t>。新购运营商</w:t>
      </w:r>
      <w:r>
        <w:rPr>
          <w:rFonts w:ascii="仿宋" w:hAnsi="仿宋" w:eastAsia="仿宋" w:cs="Microsoft JhengHei"/>
          <w:position w:val="-1"/>
          <w:sz w:val="28"/>
          <w:szCs w:val="28"/>
          <w:highlight w:val="none"/>
        </w:rPr>
        <w:t>20M</w:t>
      </w:r>
      <w:r>
        <w:rPr>
          <w:rFonts w:hint="eastAsia" w:ascii="仿宋" w:hAnsi="仿宋" w:eastAsia="仿宋" w:cs="Microsoft JhengHei"/>
          <w:position w:val="-1"/>
          <w:sz w:val="28"/>
          <w:szCs w:val="28"/>
          <w:highlight w:val="none"/>
        </w:rPr>
        <w:t>专线网络用于传输视频信号。</w:t>
      </w:r>
    </w:p>
    <w:p w14:paraId="6E307FED">
      <w:pPr>
        <w:rPr>
          <w:rFonts w:hint="eastAsia" w:ascii="仿宋" w:hAnsi="仿宋" w:eastAsia="仿宋" w:cs="Microsoft JhengHei"/>
          <w:position w:val="-1"/>
          <w:sz w:val="28"/>
          <w:szCs w:val="28"/>
          <w:highlight w:val="none"/>
          <w:lang w:eastAsia="zh-CN"/>
        </w:rPr>
      </w:pPr>
      <w:r>
        <w:rPr>
          <w:rFonts w:hint="eastAsia" w:ascii="仿宋" w:hAnsi="仿宋" w:eastAsia="仿宋" w:cs="Microsoft JhengHei"/>
          <w:position w:val="-1"/>
          <w:sz w:val="28"/>
          <w:szCs w:val="28"/>
          <w:highlight w:val="none"/>
          <w:lang w:eastAsia="zh-CN"/>
        </w:rPr>
        <w:drawing>
          <wp:inline distT="0" distB="0" distL="114300" distR="114300">
            <wp:extent cx="5266690" cy="2444750"/>
            <wp:effectExtent l="0" t="0" r="635" b="3175"/>
            <wp:docPr id="8" name="图片 8" descr="vlcsnap-2026-01-26-14h27m17s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vlcsnap-2026-01-26-14h27m17s772"/>
                    <pic:cNvPicPr>
                      <a:picLocks noChangeAspect="1"/>
                    </pic:cNvPicPr>
                  </pic:nvPicPr>
                  <pic:blipFill>
                    <a:blip r:embed="rId11"/>
                    <a:stretch>
                      <a:fillRect/>
                    </a:stretch>
                  </pic:blipFill>
                  <pic:spPr>
                    <a:xfrm>
                      <a:off x="0" y="0"/>
                      <a:ext cx="5266690" cy="2444750"/>
                    </a:xfrm>
                    <a:prstGeom prst="rect">
                      <a:avLst/>
                    </a:prstGeom>
                  </pic:spPr>
                </pic:pic>
              </a:graphicData>
            </a:graphic>
          </wp:inline>
        </w:drawing>
      </w:r>
      <w:r>
        <w:rPr>
          <w:rFonts w:hint="eastAsia" w:ascii="仿宋" w:hAnsi="仿宋" w:eastAsia="仿宋" w:cs="Microsoft JhengHei"/>
          <w:position w:val="-1"/>
          <w:sz w:val="28"/>
          <w:szCs w:val="28"/>
          <w:highlight w:val="none"/>
          <w:lang w:eastAsia="zh-CN"/>
        </w:rPr>
        <w:drawing>
          <wp:inline distT="0" distB="0" distL="114300" distR="114300">
            <wp:extent cx="5266690" cy="2430145"/>
            <wp:effectExtent l="0" t="0" r="635" b="8255"/>
            <wp:docPr id="7" name="图片 7" descr="vlcsnap-2026-01-26-14h26m47s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vlcsnap-2026-01-26-14h26m47s346"/>
                    <pic:cNvPicPr>
                      <a:picLocks noChangeAspect="1"/>
                    </pic:cNvPicPr>
                  </pic:nvPicPr>
                  <pic:blipFill>
                    <a:blip r:embed="rId12"/>
                    <a:stretch>
                      <a:fillRect/>
                    </a:stretch>
                  </pic:blipFill>
                  <pic:spPr>
                    <a:xfrm>
                      <a:off x="0" y="0"/>
                      <a:ext cx="5266690" cy="2430145"/>
                    </a:xfrm>
                    <a:prstGeom prst="rect">
                      <a:avLst/>
                    </a:prstGeom>
                  </pic:spPr>
                </pic:pic>
              </a:graphicData>
            </a:graphic>
          </wp:inline>
        </w:drawing>
      </w:r>
      <w:r>
        <w:rPr>
          <w:rFonts w:hint="eastAsia" w:ascii="仿宋" w:hAnsi="仿宋" w:eastAsia="仿宋" w:cs="Microsoft JhengHei"/>
          <w:position w:val="-1"/>
          <w:sz w:val="28"/>
          <w:szCs w:val="28"/>
          <w:highlight w:val="none"/>
          <w:lang w:eastAsia="zh-CN"/>
        </w:rPr>
        <w:drawing>
          <wp:inline distT="0" distB="0" distL="114300" distR="114300">
            <wp:extent cx="5266690" cy="2462530"/>
            <wp:effectExtent l="0" t="0" r="635" b="4445"/>
            <wp:docPr id="6" name="图片 6" descr="vlcsnap-2026-01-26-14h26m16s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vlcsnap-2026-01-26-14h26m16s051"/>
                    <pic:cNvPicPr>
                      <a:picLocks noChangeAspect="1"/>
                    </pic:cNvPicPr>
                  </pic:nvPicPr>
                  <pic:blipFill>
                    <a:blip r:embed="rId13"/>
                    <a:stretch>
                      <a:fillRect/>
                    </a:stretch>
                  </pic:blipFill>
                  <pic:spPr>
                    <a:xfrm>
                      <a:off x="0" y="0"/>
                      <a:ext cx="5266690" cy="2462530"/>
                    </a:xfrm>
                    <a:prstGeom prst="rect">
                      <a:avLst/>
                    </a:prstGeom>
                  </pic:spPr>
                </pic:pic>
              </a:graphicData>
            </a:graphic>
          </wp:inline>
        </w:drawing>
      </w:r>
    </w:p>
    <w:p w14:paraId="575155DE">
      <w:pPr>
        <w:ind w:firstLine="560"/>
        <w:rPr>
          <w:rFonts w:ascii="仿宋" w:hAnsi="仿宋" w:eastAsia="仿宋" w:cs="Microsoft JhengHei"/>
          <w:position w:val="-1"/>
          <w:sz w:val="28"/>
          <w:szCs w:val="28"/>
          <w:highlight w:val="none"/>
        </w:rPr>
      </w:pPr>
      <w:r>
        <w:rPr>
          <w:rFonts w:ascii="仿宋" w:hAnsi="仿宋" w:eastAsia="仿宋" w:cs="Microsoft JhengHei"/>
          <w:position w:val="-1"/>
          <w:sz w:val="28"/>
          <w:szCs w:val="28"/>
          <w:highlight w:val="none"/>
        </w:rPr>
        <w:t>4、</w:t>
      </w:r>
      <w:r>
        <w:rPr>
          <w:rFonts w:hint="eastAsia" w:ascii="仿宋" w:hAnsi="仿宋" w:eastAsia="仿宋" w:cs="Microsoft JhengHei"/>
          <w:position w:val="-1"/>
          <w:sz w:val="28"/>
          <w:szCs w:val="28"/>
          <w:highlight w:val="none"/>
          <w:lang w:val="en-US" w:eastAsia="zh-CN"/>
        </w:rPr>
        <w:t>鹅湖</w:t>
      </w:r>
      <w:r>
        <w:rPr>
          <w:rFonts w:hint="eastAsia" w:ascii="仿宋" w:hAnsi="仿宋" w:eastAsia="仿宋" w:cs="Microsoft JhengHei"/>
          <w:position w:val="-1"/>
          <w:sz w:val="28"/>
          <w:szCs w:val="28"/>
          <w:highlight w:val="none"/>
        </w:rPr>
        <w:t>：在</w:t>
      </w:r>
      <w:r>
        <w:rPr>
          <w:rFonts w:hint="eastAsia" w:ascii="仿宋" w:hAnsi="仿宋" w:eastAsia="仿宋" w:cs="Microsoft JhengHei"/>
          <w:position w:val="-1"/>
          <w:sz w:val="28"/>
          <w:szCs w:val="28"/>
          <w:highlight w:val="none"/>
          <w:lang w:val="en-US" w:eastAsia="zh-CN"/>
        </w:rPr>
        <w:t>高度25</w:t>
      </w:r>
      <w:r>
        <w:rPr>
          <w:rFonts w:hint="eastAsia" w:ascii="仿宋" w:hAnsi="仿宋" w:eastAsia="仿宋" w:cs="Microsoft JhengHei"/>
          <w:position w:val="-1"/>
          <w:sz w:val="28"/>
          <w:szCs w:val="28"/>
          <w:highlight w:val="none"/>
        </w:rPr>
        <w:t>米</w:t>
      </w:r>
      <w:r>
        <w:rPr>
          <w:rFonts w:hint="eastAsia" w:ascii="仿宋" w:hAnsi="仿宋" w:eastAsia="仿宋" w:cs="Microsoft JhengHei"/>
          <w:position w:val="-1"/>
          <w:sz w:val="28"/>
          <w:szCs w:val="28"/>
          <w:highlight w:val="none"/>
          <w:lang w:val="en-US" w:eastAsia="zh-CN"/>
        </w:rPr>
        <w:t>及以上</w:t>
      </w:r>
      <w:r>
        <w:rPr>
          <w:rFonts w:hint="eastAsia" w:ascii="仿宋" w:hAnsi="仿宋" w:eastAsia="仿宋" w:cs="Microsoft JhengHei"/>
          <w:position w:val="-1"/>
          <w:sz w:val="28"/>
          <w:szCs w:val="28"/>
          <w:highlight w:val="none"/>
        </w:rPr>
        <w:t>处安装水域可视范围</w:t>
      </w:r>
      <w:r>
        <w:rPr>
          <w:rFonts w:hint="eastAsia" w:ascii="仿宋" w:hAnsi="仿宋" w:eastAsia="仿宋" w:cs="Microsoft JhengHei"/>
          <w:position w:val="-1"/>
          <w:sz w:val="28"/>
          <w:szCs w:val="28"/>
          <w:highlight w:val="none"/>
          <w:lang w:val="en-US" w:eastAsia="zh-CN"/>
        </w:rPr>
        <w:t>3</w:t>
      </w:r>
      <w:r>
        <w:rPr>
          <w:rFonts w:ascii="仿宋" w:hAnsi="仿宋" w:eastAsia="仿宋" w:cs="Microsoft JhengHei"/>
          <w:position w:val="-1"/>
          <w:sz w:val="28"/>
          <w:szCs w:val="28"/>
          <w:highlight w:val="none"/>
        </w:rPr>
        <w:t>KM双光谱中载云台摄像头，机房引电</w:t>
      </w:r>
      <w:r>
        <w:rPr>
          <w:rFonts w:hint="eastAsia" w:ascii="仿宋" w:hAnsi="仿宋" w:eastAsia="仿宋" w:cs="Microsoft JhengHei"/>
          <w:position w:val="-1"/>
          <w:sz w:val="28"/>
          <w:szCs w:val="28"/>
          <w:highlight w:val="none"/>
        </w:rPr>
        <w:t>。新购运营商</w:t>
      </w:r>
      <w:r>
        <w:rPr>
          <w:rFonts w:ascii="仿宋" w:hAnsi="仿宋" w:eastAsia="仿宋" w:cs="Microsoft JhengHei"/>
          <w:position w:val="-1"/>
          <w:sz w:val="28"/>
          <w:szCs w:val="28"/>
          <w:highlight w:val="none"/>
        </w:rPr>
        <w:t>20M</w:t>
      </w:r>
      <w:r>
        <w:rPr>
          <w:rFonts w:hint="eastAsia" w:ascii="仿宋" w:hAnsi="仿宋" w:eastAsia="仿宋" w:cs="Microsoft JhengHei"/>
          <w:position w:val="-1"/>
          <w:sz w:val="28"/>
          <w:szCs w:val="28"/>
          <w:highlight w:val="none"/>
        </w:rPr>
        <w:t>专线网络用于传输视频信号。</w:t>
      </w:r>
    </w:p>
    <w:p w14:paraId="338E5440">
      <w:pPr>
        <w:rPr>
          <w:rFonts w:hint="eastAsia" w:ascii="仿宋" w:hAnsi="仿宋" w:eastAsia="仿宋" w:cs="Microsoft JhengHei"/>
          <w:position w:val="-1"/>
          <w:sz w:val="28"/>
          <w:szCs w:val="28"/>
          <w:highlight w:val="none"/>
          <w:lang w:eastAsia="zh-CN"/>
        </w:rPr>
      </w:pPr>
      <w:r>
        <w:rPr>
          <w:rFonts w:hint="eastAsia" w:ascii="仿宋" w:hAnsi="仿宋" w:eastAsia="仿宋" w:cs="Microsoft JhengHei"/>
          <w:position w:val="-1"/>
          <w:sz w:val="28"/>
          <w:szCs w:val="28"/>
          <w:highlight w:val="none"/>
          <w:lang w:eastAsia="zh-CN"/>
        </w:rPr>
        <w:drawing>
          <wp:inline distT="0" distB="0" distL="114300" distR="114300">
            <wp:extent cx="5266690" cy="2425065"/>
            <wp:effectExtent l="0" t="0" r="635" b="3810"/>
            <wp:docPr id="11" name="图片 11" descr="vlcsnap-2026-01-26-14h28m44s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vlcsnap-2026-01-26-14h28m44s155"/>
                    <pic:cNvPicPr>
                      <a:picLocks noChangeAspect="1"/>
                    </pic:cNvPicPr>
                  </pic:nvPicPr>
                  <pic:blipFill>
                    <a:blip r:embed="rId14"/>
                    <a:stretch>
                      <a:fillRect/>
                    </a:stretch>
                  </pic:blipFill>
                  <pic:spPr>
                    <a:xfrm>
                      <a:off x="0" y="0"/>
                      <a:ext cx="5266690" cy="2425065"/>
                    </a:xfrm>
                    <a:prstGeom prst="rect">
                      <a:avLst/>
                    </a:prstGeom>
                  </pic:spPr>
                </pic:pic>
              </a:graphicData>
            </a:graphic>
          </wp:inline>
        </w:drawing>
      </w:r>
      <w:r>
        <w:rPr>
          <w:rFonts w:hint="eastAsia" w:ascii="仿宋" w:hAnsi="仿宋" w:eastAsia="仿宋" w:cs="Microsoft JhengHei"/>
          <w:position w:val="-1"/>
          <w:sz w:val="28"/>
          <w:szCs w:val="28"/>
          <w:highlight w:val="none"/>
          <w:lang w:eastAsia="zh-CN"/>
        </w:rPr>
        <w:drawing>
          <wp:inline distT="0" distB="0" distL="114300" distR="114300">
            <wp:extent cx="5266690" cy="2539365"/>
            <wp:effectExtent l="0" t="0" r="635" b="3810"/>
            <wp:docPr id="10" name="图片 10" descr="vlcsnap-2026-01-26-14h28m54s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vlcsnap-2026-01-26-14h28m54s030"/>
                    <pic:cNvPicPr>
                      <a:picLocks noChangeAspect="1"/>
                    </pic:cNvPicPr>
                  </pic:nvPicPr>
                  <pic:blipFill>
                    <a:blip r:embed="rId15"/>
                    <a:stretch>
                      <a:fillRect/>
                    </a:stretch>
                  </pic:blipFill>
                  <pic:spPr>
                    <a:xfrm>
                      <a:off x="0" y="0"/>
                      <a:ext cx="5266690" cy="2539365"/>
                    </a:xfrm>
                    <a:prstGeom prst="rect">
                      <a:avLst/>
                    </a:prstGeom>
                  </pic:spPr>
                </pic:pic>
              </a:graphicData>
            </a:graphic>
          </wp:inline>
        </w:drawing>
      </w:r>
      <w:r>
        <w:rPr>
          <w:rFonts w:hint="eastAsia" w:ascii="仿宋" w:hAnsi="仿宋" w:eastAsia="仿宋" w:cs="Microsoft JhengHei"/>
          <w:position w:val="-1"/>
          <w:sz w:val="28"/>
          <w:szCs w:val="28"/>
          <w:highlight w:val="none"/>
          <w:lang w:eastAsia="zh-CN"/>
        </w:rPr>
        <w:drawing>
          <wp:inline distT="0" distB="0" distL="114300" distR="114300">
            <wp:extent cx="5266690" cy="2215515"/>
            <wp:effectExtent l="0" t="0" r="635" b="3810"/>
            <wp:docPr id="9" name="图片 9" descr="vlcsnap-2026-01-26-14h28m32s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vlcsnap-2026-01-26-14h28m32s833"/>
                    <pic:cNvPicPr>
                      <a:picLocks noChangeAspect="1"/>
                    </pic:cNvPicPr>
                  </pic:nvPicPr>
                  <pic:blipFill>
                    <a:blip r:embed="rId16"/>
                    <a:stretch>
                      <a:fillRect/>
                    </a:stretch>
                  </pic:blipFill>
                  <pic:spPr>
                    <a:xfrm>
                      <a:off x="0" y="0"/>
                      <a:ext cx="5266690" cy="2215515"/>
                    </a:xfrm>
                    <a:prstGeom prst="rect">
                      <a:avLst/>
                    </a:prstGeom>
                  </pic:spPr>
                </pic:pic>
              </a:graphicData>
            </a:graphic>
          </wp:inline>
        </w:drawing>
      </w:r>
    </w:p>
    <w:p w14:paraId="4892AA65">
      <w:pPr>
        <w:ind w:firstLine="560"/>
        <w:rPr>
          <w:rFonts w:ascii="仿宋" w:hAnsi="仿宋" w:eastAsia="仿宋" w:cs="Microsoft JhengHei"/>
          <w:position w:val="-1"/>
          <w:sz w:val="28"/>
          <w:szCs w:val="28"/>
          <w:highlight w:val="none"/>
        </w:rPr>
      </w:pPr>
      <w:bookmarkStart w:id="59" w:name="OLE_LINK13"/>
      <w:r>
        <w:rPr>
          <w:rFonts w:ascii="仿宋" w:hAnsi="仿宋" w:eastAsia="仿宋" w:cs="Microsoft JhengHei"/>
          <w:position w:val="-1"/>
          <w:sz w:val="28"/>
          <w:szCs w:val="28"/>
          <w:highlight w:val="none"/>
        </w:rPr>
        <w:t>5</w:t>
      </w:r>
      <w:r>
        <w:rPr>
          <w:rFonts w:hint="eastAsia" w:ascii="仿宋" w:hAnsi="仿宋" w:eastAsia="仿宋" w:cs="Microsoft JhengHei"/>
          <w:position w:val="-1"/>
          <w:sz w:val="28"/>
          <w:szCs w:val="28"/>
          <w:highlight w:val="none"/>
        </w:rPr>
        <w:t>、臧湾：在</w:t>
      </w:r>
      <w:r>
        <w:rPr>
          <w:rFonts w:hint="eastAsia" w:ascii="仿宋" w:hAnsi="仿宋" w:eastAsia="仿宋" w:cs="Microsoft JhengHei"/>
          <w:position w:val="-1"/>
          <w:sz w:val="28"/>
          <w:szCs w:val="28"/>
          <w:highlight w:val="none"/>
          <w:lang w:val="en-US" w:eastAsia="zh-CN"/>
        </w:rPr>
        <w:t>高度25</w:t>
      </w:r>
      <w:r>
        <w:rPr>
          <w:rFonts w:hint="eastAsia" w:ascii="仿宋" w:hAnsi="仿宋" w:eastAsia="仿宋" w:cs="Microsoft JhengHei"/>
          <w:position w:val="-1"/>
          <w:sz w:val="28"/>
          <w:szCs w:val="28"/>
          <w:highlight w:val="none"/>
        </w:rPr>
        <w:t>米</w:t>
      </w:r>
      <w:r>
        <w:rPr>
          <w:rFonts w:hint="eastAsia" w:ascii="仿宋" w:hAnsi="仿宋" w:eastAsia="仿宋" w:cs="Microsoft JhengHei"/>
          <w:position w:val="-1"/>
          <w:sz w:val="28"/>
          <w:szCs w:val="28"/>
          <w:highlight w:val="none"/>
          <w:lang w:val="en-US" w:eastAsia="zh-CN"/>
        </w:rPr>
        <w:t>及以上</w:t>
      </w:r>
      <w:r>
        <w:rPr>
          <w:rFonts w:hint="eastAsia" w:ascii="仿宋" w:hAnsi="仿宋" w:eastAsia="仿宋" w:cs="Microsoft JhengHei"/>
          <w:position w:val="-1"/>
          <w:sz w:val="28"/>
          <w:szCs w:val="28"/>
          <w:highlight w:val="none"/>
        </w:rPr>
        <w:t>安装水域可视范围</w:t>
      </w:r>
      <w:r>
        <w:rPr>
          <w:rFonts w:ascii="仿宋" w:hAnsi="仿宋" w:eastAsia="仿宋" w:cs="Microsoft JhengHei"/>
          <w:position w:val="-1"/>
          <w:sz w:val="28"/>
          <w:szCs w:val="28"/>
          <w:highlight w:val="none"/>
        </w:rPr>
        <w:t>3KM双光谱中载云台摄像头，机房引电</w:t>
      </w:r>
      <w:r>
        <w:rPr>
          <w:rFonts w:hint="eastAsia" w:ascii="仿宋" w:hAnsi="仿宋" w:eastAsia="仿宋" w:cs="Microsoft JhengHei"/>
          <w:position w:val="-1"/>
          <w:sz w:val="28"/>
          <w:szCs w:val="28"/>
          <w:highlight w:val="none"/>
        </w:rPr>
        <w:t>。新购运营商</w:t>
      </w:r>
      <w:r>
        <w:rPr>
          <w:rFonts w:ascii="仿宋" w:hAnsi="仿宋" w:eastAsia="仿宋" w:cs="Microsoft JhengHei"/>
          <w:position w:val="-1"/>
          <w:sz w:val="28"/>
          <w:szCs w:val="28"/>
          <w:highlight w:val="none"/>
        </w:rPr>
        <w:t>20M</w:t>
      </w:r>
      <w:r>
        <w:rPr>
          <w:rFonts w:hint="eastAsia" w:ascii="仿宋" w:hAnsi="仿宋" w:eastAsia="仿宋" w:cs="Microsoft JhengHei"/>
          <w:position w:val="-1"/>
          <w:sz w:val="28"/>
          <w:szCs w:val="28"/>
          <w:highlight w:val="none"/>
        </w:rPr>
        <w:t>专线网络用于传输视频信号。</w:t>
      </w:r>
      <w:bookmarkEnd w:id="59"/>
    </w:p>
    <w:p w14:paraId="376B15E7">
      <w:pPr>
        <w:rPr>
          <w:rFonts w:hint="eastAsia" w:ascii="仿宋" w:hAnsi="仿宋" w:eastAsia="仿宋" w:cs="Microsoft JhengHei"/>
          <w:position w:val="-1"/>
          <w:sz w:val="28"/>
          <w:szCs w:val="28"/>
          <w:highlight w:val="none"/>
          <w:lang w:eastAsia="zh-CN"/>
        </w:rPr>
      </w:pPr>
      <w:r>
        <w:rPr>
          <w:rFonts w:hint="eastAsia" w:ascii="仿宋" w:hAnsi="仿宋" w:eastAsia="仿宋" w:cs="Microsoft JhengHei"/>
          <w:position w:val="-1"/>
          <w:sz w:val="28"/>
          <w:szCs w:val="28"/>
          <w:highlight w:val="none"/>
          <w:lang w:eastAsia="zh-CN"/>
        </w:rPr>
        <w:drawing>
          <wp:inline distT="0" distB="0" distL="114300" distR="114300">
            <wp:extent cx="5266690" cy="2425700"/>
            <wp:effectExtent l="0" t="0" r="635" b="3175"/>
            <wp:docPr id="14" name="图片 14" descr="vlcsnap-2026-01-26-14h30m30s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vlcsnap-2026-01-26-14h30m30s904"/>
                    <pic:cNvPicPr>
                      <a:picLocks noChangeAspect="1"/>
                    </pic:cNvPicPr>
                  </pic:nvPicPr>
                  <pic:blipFill>
                    <a:blip r:embed="rId17"/>
                    <a:stretch>
                      <a:fillRect/>
                    </a:stretch>
                  </pic:blipFill>
                  <pic:spPr>
                    <a:xfrm>
                      <a:off x="0" y="0"/>
                      <a:ext cx="5266690" cy="2425700"/>
                    </a:xfrm>
                    <a:prstGeom prst="rect">
                      <a:avLst/>
                    </a:prstGeom>
                  </pic:spPr>
                </pic:pic>
              </a:graphicData>
            </a:graphic>
          </wp:inline>
        </w:drawing>
      </w:r>
      <w:r>
        <w:rPr>
          <w:rFonts w:hint="eastAsia" w:ascii="仿宋" w:hAnsi="仿宋" w:eastAsia="仿宋" w:cs="Microsoft JhengHei"/>
          <w:position w:val="-1"/>
          <w:sz w:val="28"/>
          <w:szCs w:val="28"/>
          <w:highlight w:val="none"/>
          <w:lang w:eastAsia="zh-CN"/>
        </w:rPr>
        <w:drawing>
          <wp:inline distT="0" distB="0" distL="114300" distR="114300">
            <wp:extent cx="5266690" cy="2463165"/>
            <wp:effectExtent l="0" t="0" r="635" b="3810"/>
            <wp:docPr id="13" name="图片 13" descr="vlcsnap-2026-01-26-14h30m12s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vlcsnap-2026-01-26-14h30m12s425"/>
                    <pic:cNvPicPr>
                      <a:picLocks noChangeAspect="1"/>
                    </pic:cNvPicPr>
                  </pic:nvPicPr>
                  <pic:blipFill>
                    <a:blip r:embed="rId18"/>
                    <a:stretch>
                      <a:fillRect/>
                    </a:stretch>
                  </pic:blipFill>
                  <pic:spPr>
                    <a:xfrm>
                      <a:off x="0" y="0"/>
                      <a:ext cx="5266690" cy="2463165"/>
                    </a:xfrm>
                    <a:prstGeom prst="rect">
                      <a:avLst/>
                    </a:prstGeom>
                  </pic:spPr>
                </pic:pic>
              </a:graphicData>
            </a:graphic>
          </wp:inline>
        </w:drawing>
      </w:r>
      <w:r>
        <w:rPr>
          <w:rFonts w:hint="eastAsia" w:ascii="仿宋" w:hAnsi="仿宋" w:eastAsia="仿宋" w:cs="Microsoft JhengHei"/>
          <w:position w:val="-1"/>
          <w:sz w:val="28"/>
          <w:szCs w:val="28"/>
          <w:highlight w:val="none"/>
          <w:lang w:eastAsia="zh-CN"/>
        </w:rPr>
        <w:drawing>
          <wp:inline distT="0" distB="0" distL="114300" distR="114300">
            <wp:extent cx="5266690" cy="2249170"/>
            <wp:effectExtent l="0" t="0" r="635" b="8255"/>
            <wp:docPr id="12" name="图片 12" descr="vlcsnap-2026-01-26-14h30m35s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vlcsnap-2026-01-26-14h30m35s664"/>
                    <pic:cNvPicPr>
                      <a:picLocks noChangeAspect="1"/>
                    </pic:cNvPicPr>
                  </pic:nvPicPr>
                  <pic:blipFill>
                    <a:blip r:embed="rId19"/>
                    <a:stretch>
                      <a:fillRect/>
                    </a:stretch>
                  </pic:blipFill>
                  <pic:spPr>
                    <a:xfrm>
                      <a:off x="0" y="0"/>
                      <a:ext cx="5266690" cy="2249170"/>
                    </a:xfrm>
                    <a:prstGeom prst="rect">
                      <a:avLst/>
                    </a:prstGeom>
                  </pic:spPr>
                </pic:pic>
              </a:graphicData>
            </a:graphic>
          </wp:inline>
        </w:drawing>
      </w:r>
    </w:p>
    <w:p w14:paraId="47EC9EDC">
      <w:pPr>
        <w:rPr>
          <w:rFonts w:hint="eastAsia" w:ascii="仿宋" w:hAnsi="仿宋" w:eastAsia="仿宋" w:cs="Microsoft JhengHei"/>
          <w:kern w:val="2"/>
          <w:position w:val="-1"/>
          <w:sz w:val="28"/>
          <w:szCs w:val="28"/>
          <w:lang w:val="en-US" w:eastAsia="zh-CN" w:bidi="ar-SA"/>
        </w:rPr>
      </w:pPr>
      <w:bookmarkStart w:id="60" w:name="OLE_LINK14"/>
      <w:r>
        <w:rPr>
          <w:rFonts w:hint="eastAsia" w:ascii="仿宋" w:hAnsi="仿宋" w:eastAsia="仿宋" w:cs="Microsoft JhengHei"/>
          <w:kern w:val="2"/>
          <w:position w:val="-1"/>
          <w:sz w:val="28"/>
          <w:szCs w:val="28"/>
          <w:lang w:val="en-US" w:eastAsia="zh-CN" w:bidi="ar-SA"/>
        </w:rPr>
        <w:br w:type="page"/>
      </w:r>
    </w:p>
    <w:p w14:paraId="56965F65">
      <w:pPr>
        <w:keepNext w:val="0"/>
        <w:keepLines w:val="0"/>
        <w:pageBreakBefore w:val="0"/>
        <w:widowControl w:val="0"/>
        <w:numPr>
          <w:ilvl w:val="0"/>
          <w:numId w:val="0"/>
        </w:numPr>
        <w:kinsoku/>
        <w:wordWrap/>
        <w:overflowPunct/>
        <w:topLinePunct w:val="0"/>
        <w:autoSpaceDE/>
        <w:autoSpaceDN/>
        <w:bidi w:val="0"/>
        <w:adjustRightInd/>
        <w:snapToGrid/>
        <w:ind w:firstLine="561" w:firstLineChars="0"/>
        <w:textAlignment w:val="auto"/>
        <w:rPr>
          <w:rFonts w:hint="eastAsia" w:ascii="仿宋" w:hAnsi="仿宋" w:eastAsia="仿宋" w:cs="Microsoft JhengHei"/>
          <w:position w:val="-1"/>
          <w:sz w:val="28"/>
          <w:szCs w:val="28"/>
          <w:highlight w:val="none"/>
        </w:rPr>
      </w:pPr>
      <w:r>
        <w:rPr>
          <w:rFonts w:hint="eastAsia" w:ascii="仿宋" w:hAnsi="仿宋" w:eastAsia="仿宋" w:cs="Microsoft JhengHei"/>
          <w:kern w:val="2"/>
          <w:position w:val="-1"/>
          <w:sz w:val="28"/>
          <w:szCs w:val="28"/>
          <w:lang w:val="en-US" w:eastAsia="zh-CN" w:bidi="ar-SA"/>
        </w:rPr>
        <w:t>6、</w:t>
      </w:r>
      <w:r>
        <w:rPr>
          <w:rFonts w:hint="eastAsia" w:ascii="仿宋" w:hAnsi="仿宋" w:eastAsia="仿宋" w:cs="Microsoft JhengHei"/>
          <w:position w:val="-1"/>
          <w:sz w:val="28"/>
          <w:szCs w:val="28"/>
          <w:highlight w:val="none"/>
        </w:rPr>
        <w:t>渭水：在</w:t>
      </w:r>
      <w:r>
        <w:rPr>
          <w:rFonts w:hint="eastAsia" w:ascii="仿宋" w:hAnsi="仿宋" w:eastAsia="仿宋" w:cs="Microsoft JhengHei"/>
          <w:position w:val="-1"/>
          <w:sz w:val="28"/>
          <w:szCs w:val="28"/>
          <w:highlight w:val="none"/>
          <w:lang w:val="en-US" w:eastAsia="zh-CN"/>
        </w:rPr>
        <w:t>高度25</w:t>
      </w:r>
      <w:r>
        <w:rPr>
          <w:rFonts w:hint="eastAsia" w:ascii="仿宋" w:hAnsi="仿宋" w:eastAsia="仿宋" w:cs="Microsoft JhengHei"/>
          <w:position w:val="-1"/>
          <w:sz w:val="28"/>
          <w:szCs w:val="28"/>
          <w:highlight w:val="none"/>
        </w:rPr>
        <w:t>米</w:t>
      </w:r>
      <w:r>
        <w:rPr>
          <w:rFonts w:hint="eastAsia" w:ascii="仿宋" w:hAnsi="仿宋" w:eastAsia="仿宋" w:cs="Microsoft JhengHei"/>
          <w:position w:val="-1"/>
          <w:sz w:val="28"/>
          <w:szCs w:val="28"/>
          <w:highlight w:val="none"/>
          <w:lang w:val="en-US" w:eastAsia="zh-CN"/>
        </w:rPr>
        <w:t>及以上</w:t>
      </w:r>
      <w:r>
        <w:rPr>
          <w:rFonts w:hint="eastAsia" w:ascii="仿宋" w:hAnsi="仿宋" w:eastAsia="仿宋" w:cs="Microsoft JhengHei"/>
          <w:position w:val="-1"/>
          <w:sz w:val="28"/>
          <w:szCs w:val="28"/>
          <w:highlight w:val="none"/>
        </w:rPr>
        <w:t>安装水域可视范围3KM双光谱中载云台摄像头，机房引电。新购运营商20M专线网络用于传输视频信号。</w:t>
      </w:r>
      <w:bookmarkEnd w:id="60"/>
    </w:p>
    <w:p w14:paraId="136B6384">
      <w:pPr>
        <w:keepNext w:val="0"/>
        <w:keepLines w:val="0"/>
        <w:pageBreakBefore w:val="0"/>
        <w:widowControl w:val="0"/>
        <w:numPr>
          <w:ilvl w:val="0"/>
          <w:numId w:val="0"/>
        </w:numPr>
        <w:kinsoku/>
        <w:wordWrap/>
        <w:overflowPunct/>
        <w:topLinePunct w:val="0"/>
        <w:autoSpaceDE/>
        <w:autoSpaceDN/>
        <w:bidi w:val="0"/>
        <w:adjustRightInd/>
        <w:snapToGrid/>
        <w:textAlignment w:val="auto"/>
        <w:rPr>
          <w:rFonts w:hint="eastAsia" w:ascii="仿宋" w:hAnsi="仿宋" w:eastAsia="仿宋" w:cs="Microsoft JhengHei"/>
          <w:position w:val="-1"/>
          <w:sz w:val="28"/>
          <w:szCs w:val="28"/>
          <w:highlight w:val="none"/>
          <w:lang w:eastAsia="zh-CN"/>
        </w:rPr>
      </w:pPr>
      <w:r>
        <w:rPr>
          <w:rFonts w:hint="eastAsia" w:ascii="仿宋" w:hAnsi="仿宋" w:eastAsia="仿宋" w:cs="Microsoft JhengHei"/>
          <w:position w:val="-1"/>
          <w:sz w:val="28"/>
          <w:szCs w:val="28"/>
          <w:highlight w:val="none"/>
          <w:lang w:eastAsia="zh-CN"/>
        </w:rPr>
        <w:drawing>
          <wp:inline distT="0" distB="0" distL="114300" distR="114300">
            <wp:extent cx="5266690" cy="2430145"/>
            <wp:effectExtent l="0" t="0" r="635" b="8255"/>
            <wp:docPr id="17" name="图片 17" descr="vlcsnap-2026-01-26-14h31m54s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vlcsnap-2026-01-26-14h31m54s408"/>
                    <pic:cNvPicPr>
                      <a:picLocks noChangeAspect="1"/>
                    </pic:cNvPicPr>
                  </pic:nvPicPr>
                  <pic:blipFill>
                    <a:blip r:embed="rId20"/>
                    <a:stretch>
                      <a:fillRect/>
                    </a:stretch>
                  </pic:blipFill>
                  <pic:spPr>
                    <a:xfrm>
                      <a:off x="0" y="0"/>
                      <a:ext cx="5266690" cy="2430145"/>
                    </a:xfrm>
                    <a:prstGeom prst="rect">
                      <a:avLst/>
                    </a:prstGeom>
                  </pic:spPr>
                </pic:pic>
              </a:graphicData>
            </a:graphic>
          </wp:inline>
        </w:drawing>
      </w:r>
      <w:r>
        <w:rPr>
          <w:rFonts w:hint="eastAsia" w:ascii="仿宋" w:hAnsi="仿宋" w:eastAsia="仿宋" w:cs="Microsoft JhengHei"/>
          <w:position w:val="-1"/>
          <w:sz w:val="28"/>
          <w:szCs w:val="28"/>
          <w:highlight w:val="none"/>
          <w:lang w:eastAsia="zh-CN"/>
        </w:rPr>
        <w:drawing>
          <wp:inline distT="0" distB="0" distL="114300" distR="114300">
            <wp:extent cx="5266690" cy="2167890"/>
            <wp:effectExtent l="0" t="0" r="635" b="3810"/>
            <wp:docPr id="16" name="图片 16" descr="vlcsnap-2026-01-26-14h32m12s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vlcsnap-2026-01-26-14h32m12s066"/>
                    <pic:cNvPicPr>
                      <a:picLocks noChangeAspect="1"/>
                    </pic:cNvPicPr>
                  </pic:nvPicPr>
                  <pic:blipFill>
                    <a:blip r:embed="rId21"/>
                    <a:stretch>
                      <a:fillRect/>
                    </a:stretch>
                  </pic:blipFill>
                  <pic:spPr>
                    <a:xfrm>
                      <a:off x="0" y="0"/>
                      <a:ext cx="5266690" cy="2167890"/>
                    </a:xfrm>
                    <a:prstGeom prst="rect">
                      <a:avLst/>
                    </a:prstGeom>
                  </pic:spPr>
                </pic:pic>
              </a:graphicData>
            </a:graphic>
          </wp:inline>
        </w:drawing>
      </w:r>
      <w:r>
        <w:rPr>
          <w:rFonts w:hint="eastAsia" w:ascii="仿宋" w:hAnsi="仿宋" w:eastAsia="仿宋" w:cs="Microsoft JhengHei"/>
          <w:position w:val="-1"/>
          <w:sz w:val="28"/>
          <w:szCs w:val="28"/>
          <w:highlight w:val="none"/>
          <w:lang w:eastAsia="zh-CN"/>
        </w:rPr>
        <w:drawing>
          <wp:inline distT="0" distB="0" distL="114300" distR="114300">
            <wp:extent cx="5266690" cy="2424430"/>
            <wp:effectExtent l="0" t="0" r="635" b="4445"/>
            <wp:docPr id="15" name="图片 15" descr="vlcsnap-2026-01-26-14h32m18s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vlcsnap-2026-01-26-14h32m18s865"/>
                    <pic:cNvPicPr>
                      <a:picLocks noChangeAspect="1"/>
                    </pic:cNvPicPr>
                  </pic:nvPicPr>
                  <pic:blipFill>
                    <a:blip r:embed="rId22"/>
                    <a:stretch>
                      <a:fillRect/>
                    </a:stretch>
                  </pic:blipFill>
                  <pic:spPr>
                    <a:xfrm>
                      <a:off x="0" y="0"/>
                      <a:ext cx="5266690" cy="2424430"/>
                    </a:xfrm>
                    <a:prstGeom prst="rect">
                      <a:avLst/>
                    </a:prstGeom>
                  </pic:spPr>
                </pic:pic>
              </a:graphicData>
            </a:graphic>
          </wp:inline>
        </w:drawing>
      </w:r>
    </w:p>
    <w:p w14:paraId="0C962160">
      <w:pPr>
        <w:rPr>
          <w:rFonts w:hint="eastAsia" w:ascii="仿宋" w:hAnsi="仿宋" w:eastAsia="仿宋" w:cs="Microsoft JhengHei"/>
          <w:position w:val="-1"/>
          <w:sz w:val="28"/>
          <w:szCs w:val="28"/>
          <w:highlight w:val="none"/>
          <w:lang w:eastAsia="zh-CN"/>
        </w:rPr>
      </w:pPr>
    </w:p>
    <w:p w14:paraId="6B5EE2BE">
      <w:pPr>
        <w:rPr>
          <w:rFonts w:hint="eastAsia" w:ascii="仿宋" w:hAnsi="仿宋" w:eastAsia="仿宋" w:cs="Microsoft JhengHei"/>
          <w:position w:val="-1"/>
          <w:sz w:val="28"/>
          <w:szCs w:val="28"/>
          <w:highlight w:val="none"/>
          <w:lang w:val="en-US" w:eastAsia="zh-CN"/>
        </w:rPr>
      </w:pPr>
      <w:r>
        <w:rPr>
          <w:rFonts w:hint="eastAsia" w:ascii="仿宋" w:hAnsi="仿宋" w:eastAsia="仿宋" w:cs="Microsoft JhengHei"/>
          <w:position w:val="-1"/>
          <w:sz w:val="28"/>
          <w:szCs w:val="28"/>
          <w:highlight w:val="none"/>
          <w:lang w:val="en-US" w:eastAsia="zh-CN"/>
        </w:rPr>
        <w:br w:type="page"/>
      </w:r>
    </w:p>
    <w:p w14:paraId="42B86370">
      <w:pPr>
        <w:numPr>
          <w:ilvl w:val="0"/>
          <w:numId w:val="0"/>
        </w:numPr>
        <w:ind w:firstLine="560" w:firstLineChars="200"/>
        <w:rPr>
          <w:rFonts w:hint="eastAsia" w:ascii="仿宋" w:hAnsi="仿宋" w:eastAsia="仿宋" w:cs="Microsoft JhengHei"/>
          <w:position w:val="-1"/>
          <w:sz w:val="28"/>
          <w:szCs w:val="28"/>
          <w:highlight w:val="none"/>
        </w:rPr>
      </w:pPr>
      <w:r>
        <w:rPr>
          <w:rFonts w:hint="eastAsia" w:ascii="仿宋" w:hAnsi="仿宋" w:eastAsia="仿宋" w:cs="Microsoft JhengHei"/>
          <w:position w:val="-1"/>
          <w:sz w:val="28"/>
          <w:szCs w:val="28"/>
          <w:highlight w:val="none"/>
          <w:lang w:val="en-US" w:eastAsia="zh-CN"/>
        </w:rPr>
        <w:t>7、</w:t>
      </w:r>
      <w:r>
        <w:rPr>
          <w:rFonts w:hint="eastAsia" w:ascii="仿宋" w:hAnsi="仿宋" w:eastAsia="仿宋" w:cs="Microsoft JhengHei"/>
          <w:position w:val="-1"/>
          <w:sz w:val="28"/>
          <w:szCs w:val="28"/>
          <w:highlight w:val="none"/>
        </w:rPr>
        <w:t>王港坑口：在</w:t>
      </w:r>
      <w:r>
        <w:rPr>
          <w:rFonts w:hint="eastAsia" w:ascii="仿宋" w:hAnsi="仿宋" w:eastAsia="仿宋" w:cs="Microsoft JhengHei"/>
          <w:position w:val="-1"/>
          <w:sz w:val="28"/>
          <w:szCs w:val="28"/>
          <w:highlight w:val="none"/>
          <w:lang w:val="en-US" w:eastAsia="zh-CN"/>
        </w:rPr>
        <w:t>高度25</w:t>
      </w:r>
      <w:r>
        <w:rPr>
          <w:rFonts w:hint="eastAsia" w:ascii="仿宋" w:hAnsi="仿宋" w:eastAsia="仿宋" w:cs="Microsoft JhengHei"/>
          <w:position w:val="-1"/>
          <w:sz w:val="28"/>
          <w:szCs w:val="28"/>
          <w:highlight w:val="none"/>
        </w:rPr>
        <w:t>米</w:t>
      </w:r>
      <w:r>
        <w:rPr>
          <w:rFonts w:hint="eastAsia" w:ascii="仿宋" w:hAnsi="仿宋" w:eastAsia="仿宋" w:cs="Microsoft JhengHei"/>
          <w:position w:val="-1"/>
          <w:sz w:val="28"/>
          <w:szCs w:val="28"/>
          <w:highlight w:val="none"/>
          <w:lang w:val="en-US" w:eastAsia="zh-CN"/>
        </w:rPr>
        <w:t>及以上</w:t>
      </w:r>
      <w:r>
        <w:rPr>
          <w:rFonts w:hint="eastAsia" w:ascii="仿宋" w:hAnsi="仿宋" w:eastAsia="仿宋" w:cs="Microsoft JhengHei"/>
          <w:position w:val="-1"/>
          <w:sz w:val="28"/>
          <w:szCs w:val="28"/>
          <w:highlight w:val="none"/>
        </w:rPr>
        <w:t>安装水域可视范围</w:t>
      </w:r>
      <w:r>
        <w:rPr>
          <w:rFonts w:ascii="仿宋" w:hAnsi="仿宋" w:eastAsia="仿宋" w:cs="Microsoft JhengHei"/>
          <w:position w:val="-1"/>
          <w:sz w:val="28"/>
          <w:szCs w:val="28"/>
          <w:highlight w:val="none"/>
        </w:rPr>
        <w:t>3KM双光谱中载云台摄像头，机房引电</w:t>
      </w:r>
      <w:r>
        <w:rPr>
          <w:rFonts w:hint="eastAsia" w:ascii="仿宋" w:hAnsi="仿宋" w:eastAsia="仿宋" w:cs="Microsoft JhengHei"/>
          <w:position w:val="-1"/>
          <w:sz w:val="28"/>
          <w:szCs w:val="28"/>
          <w:highlight w:val="none"/>
        </w:rPr>
        <w:t>。新购运营商</w:t>
      </w:r>
      <w:r>
        <w:rPr>
          <w:rFonts w:ascii="仿宋" w:hAnsi="仿宋" w:eastAsia="仿宋" w:cs="Microsoft JhengHei"/>
          <w:position w:val="-1"/>
          <w:sz w:val="28"/>
          <w:szCs w:val="28"/>
          <w:highlight w:val="none"/>
        </w:rPr>
        <w:t>20M</w:t>
      </w:r>
      <w:r>
        <w:rPr>
          <w:rFonts w:hint="eastAsia" w:ascii="仿宋" w:hAnsi="仿宋" w:eastAsia="仿宋" w:cs="Microsoft JhengHei"/>
          <w:position w:val="-1"/>
          <w:sz w:val="28"/>
          <w:szCs w:val="28"/>
          <w:highlight w:val="none"/>
        </w:rPr>
        <w:t>专线网络用于传输视频信号。</w:t>
      </w:r>
    </w:p>
    <w:p w14:paraId="4C088706">
      <w:pPr>
        <w:widowControl w:val="0"/>
        <w:numPr>
          <w:ilvl w:val="0"/>
          <w:numId w:val="0"/>
        </w:numPr>
        <w:jc w:val="both"/>
        <w:rPr>
          <w:rFonts w:hint="eastAsia" w:ascii="仿宋" w:hAnsi="仿宋" w:eastAsia="仿宋" w:cs="Microsoft JhengHei"/>
          <w:position w:val="-1"/>
          <w:sz w:val="28"/>
          <w:szCs w:val="28"/>
          <w:highlight w:val="none"/>
          <w:lang w:eastAsia="zh-CN"/>
        </w:rPr>
      </w:pPr>
      <w:r>
        <w:rPr>
          <w:rFonts w:hint="eastAsia" w:ascii="仿宋" w:hAnsi="仿宋" w:eastAsia="仿宋" w:cs="Microsoft JhengHei"/>
          <w:position w:val="-1"/>
          <w:sz w:val="28"/>
          <w:szCs w:val="28"/>
          <w:highlight w:val="none"/>
          <w:lang w:eastAsia="zh-CN"/>
        </w:rPr>
        <w:drawing>
          <wp:inline distT="0" distB="0" distL="114300" distR="114300">
            <wp:extent cx="5266690" cy="2201545"/>
            <wp:effectExtent l="0" t="0" r="635" b="8255"/>
            <wp:docPr id="20" name="图片 20" descr="vlcsnap-2026-01-26-14h33m28s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vlcsnap-2026-01-26-14h33m28s214"/>
                    <pic:cNvPicPr>
                      <a:picLocks noChangeAspect="1"/>
                    </pic:cNvPicPr>
                  </pic:nvPicPr>
                  <pic:blipFill>
                    <a:blip r:embed="rId23"/>
                    <a:stretch>
                      <a:fillRect/>
                    </a:stretch>
                  </pic:blipFill>
                  <pic:spPr>
                    <a:xfrm>
                      <a:off x="0" y="0"/>
                      <a:ext cx="5266690" cy="2201545"/>
                    </a:xfrm>
                    <a:prstGeom prst="rect">
                      <a:avLst/>
                    </a:prstGeom>
                  </pic:spPr>
                </pic:pic>
              </a:graphicData>
            </a:graphic>
          </wp:inline>
        </w:drawing>
      </w:r>
      <w:r>
        <w:rPr>
          <w:rFonts w:hint="eastAsia" w:ascii="仿宋" w:hAnsi="仿宋" w:eastAsia="仿宋" w:cs="Microsoft JhengHei"/>
          <w:position w:val="-1"/>
          <w:sz w:val="28"/>
          <w:szCs w:val="28"/>
          <w:highlight w:val="none"/>
          <w:lang w:eastAsia="zh-CN"/>
        </w:rPr>
        <w:drawing>
          <wp:inline distT="0" distB="0" distL="114300" distR="114300">
            <wp:extent cx="5266690" cy="2244090"/>
            <wp:effectExtent l="0" t="0" r="635" b="3810"/>
            <wp:docPr id="19" name="图片 19" descr="vlcsnap-2026-01-26-14h33m46s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vlcsnap-2026-01-26-14h33m46s270"/>
                    <pic:cNvPicPr>
                      <a:picLocks noChangeAspect="1"/>
                    </pic:cNvPicPr>
                  </pic:nvPicPr>
                  <pic:blipFill>
                    <a:blip r:embed="rId24"/>
                    <a:stretch>
                      <a:fillRect/>
                    </a:stretch>
                  </pic:blipFill>
                  <pic:spPr>
                    <a:xfrm>
                      <a:off x="0" y="0"/>
                      <a:ext cx="5266690" cy="2244090"/>
                    </a:xfrm>
                    <a:prstGeom prst="rect">
                      <a:avLst/>
                    </a:prstGeom>
                  </pic:spPr>
                </pic:pic>
              </a:graphicData>
            </a:graphic>
          </wp:inline>
        </w:drawing>
      </w:r>
      <w:r>
        <w:rPr>
          <w:rFonts w:hint="eastAsia" w:ascii="仿宋" w:hAnsi="仿宋" w:eastAsia="仿宋" w:cs="Microsoft JhengHei"/>
          <w:position w:val="-1"/>
          <w:sz w:val="28"/>
          <w:szCs w:val="28"/>
          <w:highlight w:val="none"/>
          <w:lang w:eastAsia="zh-CN"/>
        </w:rPr>
        <w:drawing>
          <wp:inline distT="0" distB="0" distL="114300" distR="114300">
            <wp:extent cx="5266690" cy="2425700"/>
            <wp:effectExtent l="0" t="0" r="635" b="3175"/>
            <wp:docPr id="18" name="图片 18" descr="vlcsnap-2026-01-26-14h33m49s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vlcsnap-2026-01-26-14h33m49s325"/>
                    <pic:cNvPicPr>
                      <a:picLocks noChangeAspect="1"/>
                    </pic:cNvPicPr>
                  </pic:nvPicPr>
                  <pic:blipFill>
                    <a:blip r:embed="rId25"/>
                    <a:stretch>
                      <a:fillRect/>
                    </a:stretch>
                  </pic:blipFill>
                  <pic:spPr>
                    <a:xfrm>
                      <a:off x="0" y="0"/>
                      <a:ext cx="5266690" cy="2425700"/>
                    </a:xfrm>
                    <a:prstGeom prst="rect">
                      <a:avLst/>
                    </a:prstGeom>
                  </pic:spPr>
                </pic:pic>
              </a:graphicData>
            </a:graphic>
          </wp:inline>
        </w:drawing>
      </w:r>
    </w:p>
    <w:p w14:paraId="57F214EE">
      <w:pPr>
        <w:pStyle w:val="3"/>
        <w:rPr>
          <w:rFonts w:hint="eastAsia"/>
          <w:highlight w:val="none"/>
          <w:lang w:val="en-US" w:eastAsia="zh-CN"/>
        </w:rPr>
      </w:pPr>
      <w:bookmarkStart w:id="61" w:name="_Toc31036"/>
      <w:bookmarkStart w:id="62" w:name="_Toc73044945"/>
      <w:r>
        <w:rPr>
          <w:rFonts w:hint="eastAsia"/>
          <w:highlight w:val="none"/>
          <w:lang w:val="en-US" w:eastAsia="zh-CN"/>
        </w:rPr>
        <w:t>3.2整体效果图</w:t>
      </w:r>
      <w:bookmarkEnd w:id="61"/>
    </w:p>
    <w:p w14:paraId="06CCDB20">
      <w:pPr>
        <w:rPr>
          <w:rFonts w:hint="eastAsia" w:eastAsia="仿宋_GB2312"/>
          <w:highlight w:val="none"/>
          <w:lang w:eastAsia="zh-CN"/>
        </w:rPr>
      </w:pPr>
      <w:r>
        <w:drawing>
          <wp:inline distT="0" distB="0" distL="114300" distR="114300">
            <wp:extent cx="5259705" cy="4236085"/>
            <wp:effectExtent l="0" t="0" r="7620" b="2540"/>
            <wp:docPr id="2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
                    <pic:cNvPicPr>
                      <a:picLocks noChangeAspect="1"/>
                    </pic:cNvPicPr>
                  </pic:nvPicPr>
                  <pic:blipFill>
                    <a:blip r:embed="rId26"/>
                    <a:stretch>
                      <a:fillRect/>
                    </a:stretch>
                  </pic:blipFill>
                  <pic:spPr>
                    <a:xfrm>
                      <a:off x="0" y="0"/>
                      <a:ext cx="5259705" cy="4236085"/>
                    </a:xfrm>
                    <a:prstGeom prst="rect">
                      <a:avLst/>
                    </a:prstGeom>
                    <a:noFill/>
                    <a:ln>
                      <a:noFill/>
                    </a:ln>
                  </pic:spPr>
                </pic:pic>
              </a:graphicData>
            </a:graphic>
          </wp:inline>
        </w:drawing>
      </w:r>
    </w:p>
    <w:p w14:paraId="4CDECAED">
      <w:pPr>
        <w:pStyle w:val="3"/>
        <w:rPr>
          <w:rFonts w:asciiTheme="minorHAnsi" w:hAnsiTheme="minorHAnsi"/>
        </w:rPr>
      </w:pPr>
      <w:bookmarkStart w:id="63" w:name="_Toc1879"/>
      <w:r>
        <w:t>3.</w:t>
      </w:r>
      <w:r>
        <w:rPr>
          <w:rFonts w:hint="eastAsia"/>
          <w:lang w:val="en-US" w:eastAsia="zh-CN"/>
        </w:rPr>
        <w:t>3</w:t>
      </w:r>
      <w:r>
        <w:rPr>
          <w:rFonts w:hint="eastAsia"/>
        </w:rPr>
        <w:t>技术</w:t>
      </w:r>
      <w:r>
        <w:rPr>
          <w:rFonts w:hint="eastAsia" w:asciiTheme="minorHAnsi" w:hAnsiTheme="minorHAnsi"/>
        </w:rPr>
        <w:t>要求</w:t>
      </w:r>
      <w:bookmarkEnd w:id="62"/>
      <w:bookmarkEnd w:id="63"/>
    </w:p>
    <w:p w14:paraId="1A1BBA9F">
      <w:pPr>
        <w:ind w:firstLine="560" w:firstLineChars="200"/>
        <w:rPr>
          <w:rFonts w:ascii="仿宋" w:hAnsi="仿宋" w:eastAsia="仿宋"/>
          <w:sz w:val="28"/>
        </w:rPr>
      </w:pPr>
      <w:r>
        <w:rPr>
          <w:rFonts w:hint="eastAsia" w:ascii="仿宋_GB2312" w:hAnsi="宋体" w:eastAsia="仿宋_GB2312"/>
          <w:sz w:val="28"/>
          <w:szCs w:val="28"/>
        </w:rPr>
        <w:t>水域可视范围</w:t>
      </w:r>
      <w:r>
        <w:rPr>
          <w:rFonts w:ascii="仿宋_GB2312" w:hAnsi="宋体" w:eastAsia="仿宋_GB2312"/>
          <w:sz w:val="28"/>
          <w:szCs w:val="28"/>
        </w:rPr>
        <w:t>3KM双光谱中载云台摄像头</w:t>
      </w:r>
      <w:r>
        <w:rPr>
          <w:rFonts w:hint="eastAsia" w:ascii="仿宋_GB2312" w:eastAsia="仿宋_GB2312"/>
          <w:b/>
          <w:bCs/>
          <w:sz w:val="28"/>
        </w:rPr>
        <w:t>功能：</w:t>
      </w:r>
    </w:p>
    <w:p w14:paraId="34D3150B">
      <w:pPr>
        <w:pStyle w:val="34"/>
        <w:numPr>
          <w:ilvl w:val="0"/>
          <w:numId w:val="1"/>
        </w:numPr>
        <w:ind w:firstLineChars="0"/>
        <w:rPr>
          <w:rFonts w:ascii="仿宋" w:hAnsi="仿宋" w:eastAsia="仿宋"/>
          <w:sz w:val="28"/>
        </w:rPr>
      </w:pPr>
      <w:r>
        <w:rPr>
          <w:rFonts w:hint="eastAsia" w:ascii="仿宋" w:hAnsi="仿宋" w:eastAsia="仿宋"/>
          <w:sz w:val="28"/>
        </w:rPr>
        <w:t>观测型热成像双光谱网络云台摄像机</w:t>
      </w:r>
    </w:p>
    <w:p w14:paraId="20DB1214">
      <w:pPr>
        <w:pStyle w:val="34"/>
        <w:numPr>
          <w:ilvl w:val="0"/>
          <w:numId w:val="1"/>
        </w:numPr>
        <w:ind w:firstLineChars="0"/>
        <w:rPr>
          <w:rFonts w:ascii="仿宋" w:hAnsi="仿宋" w:eastAsia="仿宋"/>
          <w:sz w:val="28"/>
        </w:rPr>
      </w:pPr>
      <w:r>
        <w:rPr>
          <w:rFonts w:hint="eastAsia" w:ascii="仿宋" w:hAnsi="仿宋" w:eastAsia="仿宋"/>
          <w:sz w:val="28"/>
        </w:rPr>
        <w:t>最大图像尺寸：</w:t>
      </w:r>
      <w:r>
        <w:rPr>
          <w:rFonts w:ascii="仿宋" w:hAnsi="仿宋" w:eastAsia="仿宋"/>
          <w:sz w:val="28"/>
        </w:rPr>
        <w:t xml:space="preserve">384 </w:t>
      </w:r>
      <w:r>
        <w:rPr>
          <w:rFonts w:hint="eastAsia" w:ascii="仿宋" w:hAnsi="仿宋" w:eastAsia="仿宋"/>
          <w:sz w:val="28"/>
        </w:rPr>
        <w:t>×</w:t>
      </w:r>
      <w:r>
        <w:rPr>
          <w:rFonts w:ascii="仿宋" w:hAnsi="仿宋" w:eastAsia="仿宋"/>
          <w:sz w:val="28"/>
        </w:rPr>
        <w:t>288</w:t>
      </w:r>
    </w:p>
    <w:p w14:paraId="0F513CE5">
      <w:pPr>
        <w:pStyle w:val="34"/>
        <w:numPr>
          <w:ilvl w:val="0"/>
          <w:numId w:val="1"/>
        </w:numPr>
        <w:ind w:firstLineChars="0"/>
        <w:rPr>
          <w:rFonts w:ascii="仿宋" w:hAnsi="仿宋" w:eastAsia="仿宋"/>
          <w:sz w:val="28"/>
        </w:rPr>
      </w:pPr>
      <w:r>
        <w:rPr>
          <w:rFonts w:hint="eastAsia" w:ascii="仿宋" w:hAnsi="仿宋" w:eastAsia="仿宋"/>
          <w:sz w:val="28"/>
        </w:rPr>
        <w:t>焦距（镜头）：</w:t>
      </w:r>
      <w:r>
        <w:rPr>
          <w:rFonts w:ascii="仿宋" w:hAnsi="仿宋" w:eastAsia="仿宋"/>
          <w:sz w:val="28"/>
        </w:rPr>
        <w:t>50</w:t>
      </w:r>
      <w:r>
        <w:rPr>
          <w:rFonts w:hint="eastAsia" w:ascii="仿宋" w:hAnsi="仿宋" w:eastAsia="仿宋"/>
          <w:sz w:val="28"/>
        </w:rPr>
        <w:t>mm</w:t>
      </w:r>
    </w:p>
    <w:p w14:paraId="3A99D670">
      <w:pPr>
        <w:pStyle w:val="34"/>
        <w:numPr>
          <w:ilvl w:val="0"/>
          <w:numId w:val="1"/>
        </w:numPr>
        <w:ind w:firstLineChars="0"/>
        <w:rPr>
          <w:rFonts w:ascii="仿宋" w:hAnsi="仿宋" w:eastAsia="仿宋"/>
          <w:sz w:val="28"/>
        </w:rPr>
      </w:pPr>
      <w:r>
        <w:rPr>
          <w:rFonts w:hint="eastAsia" w:ascii="仿宋" w:hAnsi="仿宋" w:eastAsia="仿宋"/>
          <w:sz w:val="28"/>
        </w:rPr>
        <w:t>人员最远报警距离（以</w:t>
      </w:r>
      <w:r>
        <w:rPr>
          <w:rFonts w:ascii="仿宋" w:hAnsi="仿宋" w:eastAsia="仿宋"/>
          <w:sz w:val="28"/>
        </w:rPr>
        <w:t>1.8米*0.5米为准）:</w:t>
      </w:r>
      <w:r>
        <w:rPr>
          <w:rFonts w:hint="eastAsia" w:ascii="仿宋" w:hAnsi="仿宋" w:eastAsia="仿宋"/>
          <w:sz w:val="28"/>
          <w:lang w:val="en-US" w:eastAsia="zh-CN"/>
        </w:rPr>
        <w:t>350</w:t>
      </w:r>
      <w:r>
        <w:rPr>
          <w:rFonts w:hint="eastAsia" w:ascii="仿宋" w:hAnsi="仿宋" w:eastAsia="仿宋"/>
          <w:sz w:val="28"/>
        </w:rPr>
        <w:t>m</w:t>
      </w:r>
    </w:p>
    <w:p w14:paraId="3AC457D6">
      <w:pPr>
        <w:pStyle w:val="34"/>
        <w:numPr>
          <w:ilvl w:val="0"/>
          <w:numId w:val="1"/>
        </w:numPr>
        <w:ind w:firstLineChars="0"/>
        <w:rPr>
          <w:rFonts w:ascii="仿宋" w:hAnsi="仿宋" w:eastAsia="仿宋"/>
          <w:sz w:val="28"/>
        </w:rPr>
      </w:pPr>
      <w:r>
        <w:rPr>
          <w:rFonts w:hint="eastAsia" w:ascii="仿宋" w:hAnsi="仿宋" w:eastAsia="仿宋"/>
          <w:sz w:val="28"/>
        </w:rPr>
        <w:t>车辆最远报警距离（以</w:t>
      </w:r>
      <w:r>
        <w:rPr>
          <w:rFonts w:ascii="仿宋" w:hAnsi="仿宋" w:eastAsia="仿宋"/>
          <w:sz w:val="28"/>
        </w:rPr>
        <w:t>4米*1.4米为准）:</w:t>
      </w:r>
      <w:r>
        <w:rPr>
          <w:rFonts w:hint="eastAsia" w:ascii="仿宋" w:hAnsi="仿宋" w:eastAsia="仿宋"/>
          <w:sz w:val="28"/>
          <w:lang w:val="en-US" w:eastAsia="zh-CN"/>
        </w:rPr>
        <w:t>1050</w:t>
      </w:r>
      <w:r>
        <w:rPr>
          <w:rFonts w:ascii="仿宋" w:hAnsi="仿宋" w:eastAsia="仿宋"/>
          <w:sz w:val="28"/>
        </w:rPr>
        <w:t>m</w:t>
      </w:r>
    </w:p>
    <w:p w14:paraId="196A7BB8">
      <w:pPr>
        <w:pStyle w:val="34"/>
        <w:numPr>
          <w:ilvl w:val="0"/>
          <w:numId w:val="1"/>
        </w:numPr>
        <w:ind w:firstLineChars="0"/>
        <w:rPr>
          <w:rFonts w:ascii="仿宋" w:hAnsi="仿宋" w:eastAsia="仿宋"/>
          <w:sz w:val="28"/>
        </w:rPr>
      </w:pPr>
      <w:r>
        <w:rPr>
          <w:rFonts w:hint="eastAsia" w:ascii="仿宋" w:hAnsi="仿宋" w:eastAsia="仿宋"/>
          <w:sz w:val="28"/>
        </w:rPr>
        <w:t>船只最远报警距离（以</w:t>
      </w:r>
      <w:r>
        <w:rPr>
          <w:rFonts w:ascii="仿宋" w:hAnsi="仿宋" w:eastAsia="仿宋"/>
          <w:sz w:val="28"/>
        </w:rPr>
        <w:t>10米*5米为准）:1500m</w:t>
      </w:r>
    </w:p>
    <w:p w14:paraId="2519068E">
      <w:pPr>
        <w:pStyle w:val="34"/>
        <w:numPr>
          <w:ilvl w:val="0"/>
          <w:numId w:val="1"/>
        </w:numPr>
        <w:ind w:firstLineChars="0"/>
        <w:rPr>
          <w:rFonts w:ascii="仿宋" w:hAnsi="仿宋" w:eastAsia="仿宋"/>
          <w:sz w:val="28"/>
        </w:rPr>
      </w:pPr>
      <w:r>
        <w:rPr>
          <w:rFonts w:hint="eastAsia" w:ascii="仿宋" w:hAnsi="仿宋" w:eastAsia="仿宋"/>
          <w:sz w:val="28"/>
        </w:rPr>
        <w:t>火点最远探测距离（以</w:t>
      </w:r>
      <w:r>
        <w:rPr>
          <w:rFonts w:ascii="仿宋" w:hAnsi="仿宋" w:eastAsia="仿宋"/>
          <w:sz w:val="28"/>
        </w:rPr>
        <w:t>2米*2米为准）:</w:t>
      </w:r>
      <w:r>
        <w:rPr>
          <w:rFonts w:hint="eastAsia" w:ascii="仿宋" w:hAnsi="仿宋" w:eastAsia="仿宋"/>
          <w:sz w:val="28"/>
          <w:lang w:val="en-US" w:eastAsia="zh-CN"/>
        </w:rPr>
        <w:t>3</w:t>
      </w:r>
      <w:r>
        <w:rPr>
          <w:rFonts w:ascii="仿宋" w:hAnsi="仿宋" w:eastAsia="仿宋"/>
          <w:sz w:val="28"/>
        </w:rPr>
        <w:t>000m</w:t>
      </w:r>
    </w:p>
    <w:p w14:paraId="4C1D3EB7">
      <w:pPr>
        <w:pStyle w:val="34"/>
        <w:numPr>
          <w:ilvl w:val="0"/>
          <w:numId w:val="1"/>
        </w:numPr>
        <w:ind w:firstLineChars="0"/>
        <w:rPr>
          <w:rFonts w:ascii="仿宋" w:hAnsi="仿宋" w:eastAsia="仿宋"/>
          <w:sz w:val="28"/>
        </w:rPr>
      </w:pPr>
      <w:r>
        <w:rPr>
          <w:rFonts w:hint="eastAsia" w:ascii="仿宋" w:hAnsi="仿宋" w:eastAsia="仿宋"/>
          <w:sz w:val="28"/>
        </w:rPr>
        <w:t>烟雾最远探测距离（以</w:t>
      </w:r>
      <w:r>
        <w:rPr>
          <w:rFonts w:ascii="仿宋" w:hAnsi="仿宋" w:eastAsia="仿宋"/>
          <w:sz w:val="28"/>
        </w:rPr>
        <w:t>5米*5米为准）:</w:t>
      </w:r>
      <w:r>
        <w:rPr>
          <w:rFonts w:hint="eastAsia" w:ascii="仿宋" w:hAnsi="仿宋" w:eastAsia="仿宋"/>
          <w:sz w:val="28"/>
          <w:lang w:val="en-US" w:eastAsia="zh-CN"/>
        </w:rPr>
        <w:t>6</w:t>
      </w:r>
      <w:r>
        <w:rPr>
          <w:rFonts w:hint="eastAsia" w:ascii="仿宋" w:hAnsi="仿宋" w:eastAsia="仿宋"/>
          <w:sz w:val="28"/>
        </w:rPr>
        <w:t>km</w:t>
      </w:r>
    </w:p>
    <w:p w14:paraId="18FBD71D">
      <w:pPr>
        <w:pStyle w:val="34"/>
        <w:numPr>
          <w:ilvl w:val="0"/>
          <w:numId w:val="1"/>
        </w:numPr>
        <w:ind w:firstLineChars="0"/>
        <w:rPr>
          <w:rFonts w:ascii="仿宋" w:hAnsi="仿宋" w:eastAsia="仿宋"/>
          <w:sz w:val="28"/>
        </w:rPr>
      </w:pPr>
      <w:r>
        <w:rPr>
          <w:rFonts w:hint="eastAsia" w:ascii="仿宋" w:hAnsi="仿宋" w:eastAsia="仿宋"/>
          <w:sz w:val="28"/>
        </w:rPr>
        <w:t>视场角：</w:t>
      </w:r>
      <w:r>
        <w:rPr>
          <w:rFonts w:ascii="仿宋" w:hAnsi="仿宋" w:eastAsia="仿宋"/>
          <w:sz w:val="28"/>
        </w:rPr>
        <w:t>7.47° × 5.61°</w:t>
      </w:r>
    </w:p>
    <w:p w14:paraId="107824D7">
      <w:pPr>
        <w:pStyle w:val="34"/>
        <w:numPr>
          <w:ilvl w:val="0"/>
          <w:numId w:val="1"/>
        </w:numPr>
        <w:ind w:firstLineChars="0"/>
        <w:rPr>
          <w:rFonts w:ascii="仿宋" w:hAnsi="仿宋" w:eastAsia="仿宋"/>
          <w:sz w:val="28"/>
        </w:rPr>
      </w:pPr>
      <w:r>
        <w:rPr>
          <w:rFonts w:hint="eastAsia" w:ascii="仿宋" w:hAnsi="仿宋" w:eastAsia="仿宋"/>
          <w:sz w:val="28"/>
        </w:rPr>
        <w:t>可见光镜头：</w:t>
      </w:r>
      <w:r>
        <w:rPr>
          <w:rFonts w:ascii="仿宋" w:hAnsi="仿宋" w:eastAsia="仿宋"/>
          <w:sz w:val="28"/>
        </w:rPr>
        <w:t>6-336 mm</w:t>
      </w:r>
    </w:p>
    <w:p w14:paraId="6C2A1382">
      <w:pPr>
        <w:pStyle w:val="34"/>
        <w:numPr>
          <w:ilvl w:val="0"/>
          <w:numId w:val="1"/>
        </w:numPr>
        <w:ind w:firstLineChars="0"/>
        <w:rPr>
          <w:rFonts w:ascii="仿宋" w:hAnsi="仿宋" w:eastAsia="仿宋"/>
          <w:sz w:val="28"/>
        </w:rPr>
      </w:pPr>
      <w:r>
        <w:rPr>
          <w:rFonts w:hint="eastAsia" w:ascii="仿宋" w:hAnsi="仿宋" w:eastAsia="仿宋"/>
          <w:sz w:val="28"/>
        </w:rPr>
        <w:t>可见光最大图像分辨率：</w:t>
      </w:r>
      <w:r>
        <w:rPr>
          <w:rFonts w:ascii="仿宋" w:hAnsi="仿宋" w:eastAsia="仿宋"/>
          <w:sz w:val="28"/>
        </w:rPr>
        <w:t xml:space="preserve">2688 </w:t>
      </w:r>
      <w:r>
        <w:rPr>
          <w:rFonts w:hint="eastAsia" w:ascii="仿宋" w:hAnsi="仿宋" w:eastAsia="仿宋"/>
          <w:sz w:val="28"/>
        </w:rPr>
        <w:t>×</w:t>
      </w:r>
      <w:r>
        <w:rPr>
          <w:rFonts w:ascii="仿宋" w:hAnsi="仿宋" w:eastAsia="仿宋"/>
          <w:sz w:val="28"/>
        </w:rPr>
        <w:t xml:space="preserve"> 1520，400万</w:t>
      </w:r>
    </w:p>
    <w:p w14:paraId="253B6667">
      <w:pPr>
        <w:pStyle w:val="34"/>
        <w:numPr>
          <w:ilvl w:val="0"/>
          <w:numId w:val="1"/>
        </w:numPr>
        <w:ind w:firstLineChars="0"/>
        <w:rPr>
          <w:rFonts w:ascii="仿宋" w:hAnsi="仿宋" w:eastAsia="仿宋"/>
          <w:sz w:val="28"/>
        </w:rPr>
      </w:pPr>
      <w:r>
        <w:rPr>
          <w:rFonts w:hint="eastAsia" w:ascii="仿宋" w:hAnsi="仿宋" w:eastAsia="仿宋"/>
          <w:sz w:val="28"/>
        </w:rPr>
        <w:t>支持</w:t>
      </w:r>
      <w:r>
        <w:rPr>
          <w:rFonts w:ascii="仿宋" w:hAnsi="仿宋" w:eastAsia="仿宋"/>
          <w:sz w:val="28"/>
        </w:rPr>
        <w:t>800米激光补光</w:t>
      </w:r>
    </w:p>
    <w:p w14:paraId="72D440C7">
      <w:pPr>
        <w:pStyle w:val="34"/>
        <w:numPr>
          <w:ilvl w:val="0"/>
          <w:numId w:val="1"/>
        </w:numPr>
        <w:ind w:firstLineChars="0"/>
        <w:rPr>
          <w:rFonts w:ascii="仿宋" w:hAnsi="仿宋" w:eastAsia="仿宋"/>
          <w:sz w:val="28"/>
        </w:rPr>
      </w:pPr>
      <w:r>
        <w:rPr>
          <w:rFonts w:hint="eastAsia" w:ascii="仿宋" w:hAnsi="仿宋" w:eastAsia="仿宋"/>
          <w:sz w:val="28"/>
        </w:rPr>
        <w:t>水平方向</w:t>
      </w:r>
      <w:r>
        <w:rPr>
          <w:rFonts w:ascii="仿宋" w:hAnsi="仿宋" w:eastAsia="仿宋"/>
          <w:sz w:val="28"/>
        </w:rPr>
        <w:t>360°连续旋转，垂直方向-90°～40°</w:t>
      </w:r>
    </w:p>
    <w:p w14:paraId="6CB2B2A5">
      <w:pPr>
        <w:pStyle w:val="34"/>
        <w:numPr>
          <w:ilvl w:val="0"/>
          <w:numId w:val="1"/>
        </w:numPr>
        <w:ind w:firstLineChars="0"/>
        <w:rPr>
          <w:rFonts w:ascii="仿宋" w:hAnsi="仿宋" w:eastAsia="仿宋"/>
          <w:sz w:val="28"/>
        </w:rPr>
      </w:pPr>
      <w:r>
        <w:rPr>
          <w:rFonts w:hint="eastAsia" w:ascii="仿宋" w:hAnsi="仿宋" w:eastAsia="仿宋"/>
          <w:sz w:val="28"/>
        </w:rPr>
        <w:t>功率：工作功耗≤</w:t>
      </w:r>
      <w:r>
        <w:rPr>
          <w:rFonts w:ascii="仿宋" w:hAnsi="仿宋" w:eastAsia="仿宋"/>
          <w:sz w:val="28"/>
        </w:rPr>
        <w:t>70 W，最大功耗≤130 W</w:t>
      </w:r>
    </w:p>
    <w:p w14:paraId="1E7C42CE">
      <w:pPr>
        <w:pStyle w:val="34"/>
        <w:numPr>
          <w:ilvl w:val="0"/>
          <w:numId w:val="1"/>
        </w:numPr>
        <w:ind w:firstLineChars="0"/>
        <w:rPr>
          <w:rFonts w:ascii="仿宋" w:hAnsi="仿宋" w:eastAsia="仿宋"/>
          <w:sz w:val="28"/>
        </w:rPr>
      </w:pPr>
      <w:r>
        <w:rPr>
          <w:rFonts w:hint="eastAsia" w:ascii="仿宋" w:hAnsi="仿宋" w:eastAsia="仿宋"/>
          <w:sz w:val="28"/>
        </w:rPr>
        <w:t>工作温度和湿度：</w:t>
      </w:r>
      <w:r>
        <w:rPr>
          <w:rFonts w:ascii="仿宋" w:hAnsi="仿宋" w:eastAsia="仿宋"/>
          <w:sz w:val="28"/>
        </w:rPr>
        <w:t>-40℃-</w:t>
      </w:r>
      <w:r>
        <w:rPr>
          <w:rFonts w:hint="eastAsia" w:ascii="仿宋" w:hAnsi="仿宋" w:eastAsia="仿宋"/>
          <w:sz w:val="28"/>
          <w:lang w:val="en-US" w:eastAsia="zh-CN"/>
        </w:rPr>
        <w:t>70</w:t>
      </w:r>
      <w:r>
        <w:rPr>
          <w:rFonts w:ascii="仿宋" w:hAnsi="仿宋" w:eastAsia="仿宋"/>
          <w:sz w:val="28"/>
        </w:rPr>
        <w:t>℃，湿度小于90%</w:t>
      </w:r>
    </w:p>
    <w:p w14:paraId="201B8AD1">
      <w:pPr>
        <w:pStyle w:val="34"/>
        <w:numPr>
          <w:ilvl w:val="0"/>
          <w:numId w:val="1"/>
        </w:numPr>
        <w:ind w:firstLineChars="0"/>
        <w:rPr>
          <w:rFonts w:ascii="仿宋" w:hAnsi="仿宋" w:eastAsia="仿宋"/>
          <w:sz w:val="28"/>
          <w:szCs w:val="28"/>
        </w:rPr>
      </w:pPr>
      <w:r>
        <w:rPr>
          <w:rFonts w:hint="eastAsia" w:ascii="仿宋" w:hAnsi="仿宋" w:eastAsia="仿宋"/>
          <w:sz w:val="28"/>
        </w:rPr>
        <w:t>防护等级：</w:t>
      </w:r>
      <w:r>
        <w:rPr>
          <w:rFonts w:ascii="仿宋" w:hAnsi="仿宋" w:eastAsia="仿宋"/>
          <w:sz w:val="28"/>
        </w:rPr>
        <w:t>IP66</w:t>
      </w:r>
    </w:p>
    <w:p w14:paraId="5BA92D52">
      <w:pPr>
        <w:pStyle w:val="2"/>
        <w:spacing w:before="156" w:after="156"/>
      </w:pPr>
      <w:bookmarkStart w:id="64" w:name="_Toc7041"/>
      <w:bookmarkStart w:id="65" w:name="_Toc73044946"/>
      <w:bookmarkStart w:id="66" w:name="_Toc270790298"/>
      <w:r>
        <w:rPr>
          <w:rFonts w:hint="eastAsia"/>
        </w:rPr>
        <w:t>4工程施工</w:t>
      </w:r>
      <w:bookmarkEnd w:id="64"/>
      <w:bookmarkEnd w:id="65"/>
      <w:bookmarkEnd w:id="66"/>
    </w:p>
    <w:p w14:paraId="043C81E1">
      <w:pPr>
        <w:pStyle w:val="3"/>
      </w:pPr>
      <w:bookmarkStart w:id="67" w:name="_Toc24386"/>
      <w:bookmarkStart w:id="68" w:name="_Toc73044947"/>
      <w:bookmarkStart w:id="69" w:name="_Toc270790299"/>
      <w:r>
        <w:t>4.1</w:t>
      </w:r>
      <w:r>
        <w:rPr>
          <w:rFonts w:hint="eastAsia"/>
        </w:rPr>
        <w:t>施工条件与施工组织形式</w:t>
      </w:r>
      <w:bookmarkEnd w:id="67"/>
      <w:bookmarkEnd w:id="68"/>
      <w:bookmarkEnd w:id="69"/>
    </w:p>
    <w:p w14:paraId="204F351C">
      <w:pPr>
        <w:pStyle w:val="3"/>
      </w:pPr>
      <w:bookmarkStart w:id="70" w:name="_Toc8242"/>
      <w:bookmarkStart w:id="71" w:name="_Toc73044948"/>
      <w:bookmarkStart w:id="72" w:name="_Toc38033446"/>
      <w:r>
        <w:t>4.1.1</w:t>
      </w:r>
      <w:r>
        <w:rPr>
          <w:rFonts w:hint="eastAsia"/>
        </w:rPr>
        <w:t>建设管理机构、职责</w:t>
      </w:r>
      <w:bookmarkEnd w:id="70"/>
      <w:bookmarkEnd w:id="71"/>
      <w:bookmarkEnd w:id="72"/>
    </w:p>
    <w:p w14:paraId="19B538A2">
      <w:pPr>
        <w:spacing w:line="360" w:lineRule="auto"/>
        <w:ind w:firstLine="560" w:firstLineChars="200"/>
        <w:rPr>
          <w:rFonts w:ascii="宋体"/>
          <w:sz w:val="24"/>
        </w:rPr>
      </w:pPr>
      <w:r>
        <w:rPr>
          <w:rFonts w:ascii="仿宋_GB2312" w:hAnsi="宋体" w:eastAsia="仿宋_GB2312" w:cs="仿宋_GB2312"/>
          <w:sz w:val="28"/>
          <w:szCs w:val="28"/>
        </w:rPr>
        <w:t>在项目建设过程中，严格按照建设项目“法人责任制、招标承包制、建设监理制、合同管理制”四项制度的要求，在实施过程中，项目法人按照招投标、政府采购、工程监理等相关法律法规的规定，结合实际条件，委托招标代理机构公开招标选择建设、监理单位；严格控制项目质量与项目进度，作好专项资金使用，加强投资计划和施工管理，确保投资的高效益。</w:t>
      </w:r>
    </w:p>
    <w:p w14:paraId="584A60F0">
      <w:pPr>
        <w:pStyle w:val="3"/>
      </w:pPr>
      <w:bookmarkStart w:id="73" w:name="_Toc38033447"/>
      <w:bookmarkStart w:id="74" w:name="_Toc73044949"/>
      <w:bookmarkStart w:id="75" w:name="_Toc20981"/>
      <w:r>
        <w:t>4.1.2</w:t>
      </w:r>
      <w:r>
        <w:rPr>
          <w:rFonts w:hint="eastAsia"/>
        </w:rPr>
        <w:t>运行维护</w:t>
      </w:r>
      <w:bookmarkEnd w:id="73"/>
      <w:bookmarkEnd w:id="74"/>
      <w:bookmarkEnd w:id="75"/>
    </w:p>
    <w:p w14:paraId="3875B8F8">
      <w:pPr>
        <w:spacing w:line="360" w:lineRule="auto"/>
        <w:ind w:firstLine="548" w:firstLineChars="196"/>
        <w:rPr>
          <w:rFonts w:ascii="仿宋_GB2312" w:hAnsi="宋体" w:eastAsia="仿宋_GB2312"/>
          <w:sz w:val="28"/>
          <w:szCs w:val="28"/>
        </w:rPr>
      </w:pPr>
      <w:r>
        <w:rPr>
          <w:rFonts w:ascii="仿宋_GB2312" w:hAnsi="宋体" w:eastAsia="仿宋_GB2312" w:cs="仿宋_GB2312"/>
          <w:sz w:val="28"/>
          <w:szCs w:val="28"/>
        </w:rPr>
        <w:t>项目建成后不需重新设立专门的运行管理机构进行管理，待项目完工并验收后交付，由项目承建单位按照要求负责项目运行管理，并定期进行维护，以保证系统使用寿命，最大限度地发挥投资效益。</w:t>
      </w:r>
    </w:p>
    <w:p w14:paraId="1745DD82">
      <w:pPr>
        <w:pStyle w:val="3"/>
      </w:pPr>
      <w:bookmarkStart w:id="76" w:name="_Toc21350"/>
      <w:bookmarkStart w:id="77" w:name="_Toc73044950"/>
      <w:bookmarkStart w:id="78" w:name="_Toc270520177"/>
      <w:r>
        <w:t>4.2</w:t>
      </w:r>
      <w:r>
        <w:rPr>
          <w:rFonts w:hint="eastAsia"/>
        </w:rPr>
        <w:t>施工要求和施工进度</w:t>
      </w:r>
      <w:bookmarkEnd w:id="76"/>
      <w:bookmarkEnd w:id="77"/>
      <w:bookmarkEnd w:id="78"/>
    </w:p>
    <w:p w14:paraId="6E4F8EC7">
      <w:pPr>
        <w:pStyle w:val="4"/>
        <w:spacing w:before="0" w:after="0" w:line="360" w:lineRule="auto"/>
        <w:rPr>
          <w:rFonts w:ascii="仿宋_GB2312" w:eastAsia="仿宋_GB2312"/>
          <w:sz w:val="30"/>
        </w:rPr>
      </w:pPr>
      <w:bookmarkStart w:id="79" w:name="_Toc73044951"/>
      <w:bookmarkStart w:id="80" w:name="_Toc489553240"/>
      <w:bookmarkStart w:id="81" w:name="_Toc28056"/>
      <w:bookmarkStart w:id="82" w:name="_Toc270520178"/>
      <w:r>
        <w:rPr>
          <w:rFonts w:ascii="仿宋_GB2312" w:eastAsia="仿宋_GB2312"/>
          <w:sz w:val="30"/>
        </w:rPr>
        <w:t>4.2.1</w:t>
      </w:r>
      <w:r>
        <w:rPr>
          <w:rFonts w:hint="eastAsia" w:ascii="仿宋_GB2312" w:eastAsia="仿宋_GB2312"/>
          <w:sz w:val="30"/>
        </w:rPr>
        <w:t>施工要求</w:t>
      </w:r>
      <w:bookmarkEnd w:id="79"/>
      <w:bookmarkEnd w:id="80"/>
      <w:bookmarkEnd w:id="81"/>
      <w:bookmarkEnd w:id="82"/>
    </w:p>
    <w:p w14:paraId="7D255E3A">
      <w:pPr>
        <w:spacing w:line="360" w:lineRule="auto"/>
        <w:ind w:firstLine="560" w:firstLineChars="200"/>
      </w:pPr>
      <w:r>
        <w:rPr>
          <w:rFonts w:hint="eastAsia" w:ascii="仿宋_GB2312" w:eastAsia="仿宋_GB2312"/>
          <w:sz w:val="28"/>
        </w:rPr>
        <w:t>此次项目无须水电等外界要求，施工要求较低。但由于站点等分散性且部分站点需高空攀爬等因素，实施中需注意施工和交通安全。</w:t>
      </w:r>
    </w:p>
    <w:p w14:paraId="1D9CD3AE">
      <w:pPr>
        <w:pStyle w:val="4"/>
        <w:spacing w:before="0" w:after="0" w:line="360" w:lineRule="auto"/>
        <w:rPr>
          <w:rFonts w:ascii="仿宋_GB2312" w:eastAsia="仿宋_GB2312"/>
          <w:sz w:val="30"/>
        </w:rPr>
      </w:pPr>
      <w:bookmarkStart w:id="83" w:name="_Toc73044952"/>
      <w:bookmarkStart w:id="84" w:name="_Toc489553241"/>
      <w:bookmarkStart w:id="85" w:name="_Toc270520179"/>
      <w:bookmarkStart w:id="86" w:name="_Toc23394"/>
      <w:r>
        <w:rPr>
          <w:rFonts w:ascii="仿宋_GB2312" w:eastAsia="仿宋_GB2312"/>
          <w:sz w:val="30"/>
        </w:rPr>
        <w:t>3.2.2</w:t>
      </w:r>
      <w:r>
        <w:rPr>
          <w:rFonts w:hint="eastAsia" w:ascii="仿宋_GB2312" w:eastAsia="仿宋_GB2312"/>
          <w:sz w:val="30"/>
        </w:rPr>
        <w:t>施工进度</w:t>
      </w:r>
      <w:bookmarkEnd w:id="83"/>
      <w:bookmarkEnd w:id="84"/>
      <w:bookmarkEnd w:id="85"/>
      <w:bookmarkEnd w:id="86"/>
    </w:p>
    <w:p w14:paraId="24717063">
      <w:pPr>
        <w:spacing w:line="360" w:lineRule="auto"/>
        <w:ind w:firstLine="548" w:firstLineChars="196"/>
        <w:rPr>
          <w:rFonts w:ascii="仿宋_GB2312" w:hAnsi="宋体" w:eastAsia="仿宋_GB2312"/>
          <w:sz w:val="28"/>
          <w:szCs w:val="28"/>
        </w:rPr>
      </w:pPr>
      <w:r>
        <w:rPr>
          <w:rFonts w:ascii="仿宋_GB2312" w:hAnsi="宋体" w:eastAsia="仿宋_GB2312"/>
          <w:sz w:val="28"/>
          <w:szCs w:val="28"/>
        </w:rPr>
        <w:t>该项目工程由设备</w:t>
      </w:r>
      <w:r>
        <w:rPr>
          <w:rFonts w:hint="eastAsia" w:ascii="仿宋_GB2312" w:hAnsi="宋体" w:eastAsia="仿宋_GB2312"/>
          <w:sz w:val="28"/>
          <w:szCs w:val="28"/>
        </w:rPr>
        <w:t>购置、建筑施工</w:t>
      </w:r>
      <w:r>
        <w:rPr>
          <w:rFonts w:ascii="仿宋_GB2312" w:hAnsi="宋体" w:eastAsia="仿宋_GB2312"/>
          <w:sz w:val="28"/>
          <w:szCs w:val="28"/>
        </w:rPr>
        <w:t>和安装</w:t>
      </w:r>
      <w:r>
        <w:rPr>
          <w:rFonts w:hint="eastAsia" w:ascii="仿宋_GB2312" w:hAnsi="宋体" w:eastAsia="仿宋_GB2312"/>
          <w:sz w:val="28"/>
          <w:szCs w:val="28"/>
        </w:rPr>
        <w:t>调测三</w:t>
      </w:r>
      <w:r>
        <w:rPr>
          <w:rFonts w:ascii="仿宋_GB2312" w:hAnsi="宋体" w:eastAsia="仿宋_GB2312"/>
          <w:sz w:val="28"/>
          <w:szCs w:val="28"/>
        </w:rPr>
        <w:t>部分组成。因施工场地充足，建设工程规模较小，科学安排雨季施工项目，保证工程建设的连续性和均衡性，努力缩短建设工期，提高施工效率，总工期2个月。</w:t>
      </w:r>
    </w:p>
    <w:p w14:paraId="2EF145F4">
      <w:pPr>
        <w:pStyle w:val="2"/>
        <w:spacing w:before="156" w:after="156"/>
        <w:rPr>
          <w:bCs w:val="0"/>
        </w:rPr>
      </w:pPr>
      <w:bookmarkStart w:id="87" w:name="_Toc73044953"/>
      <w:bookmarkStart w:id="88" w:name="_Toc270520184"/>
      <w:bookmarkStart w:id="89" w:name="_Toc21779"/>
      <w:r>
        <w:rPr>
          <w:bCs w:val="0"/>
        </w:rPr>
        <w:t>4</w:t>
      </w:r>
      <w:r>
        <w:rPr>
          <w:rFonts w:hint="eastAsia"/>
          <w:bCs w:val="0"/>
        </w:rPr>
        <w:t>环境影响评价</w:t>
      </w:r>
      <w:bookmarkEnd w:id="87"/>
      <w:bookmarkEnd w:id="88"/>
      <w:bookmarkEnd w:id="89"/>
    </w:p>
    <w:p w14:paraId="7915801F">
      <w:pPr>
        <w:snapToGrid w:val="0"/>
        <w:spacing w:line="360" w:lineRule="auto"/>
        <w:ind w:firstLine="580"/>
        <w:rPr>
          <w:rFonts w:ascii="仿宋_GB2312" w:eastAsia="仿宋_GB2312"/>
          <w:sz w:val="28"/>
          <w:szCs w:val="28"/>
        </w:rPr>
      </w:pPr>
      <w:bookmarkStart w:id="90" w:name="_Toc299523932"/>
      <w:bookmarkStart w:id="91" w:name="_Toc297540325"/>
      <w:bookmarkStart w:id="92" w:name="_Toc297540039"/>
      <w:bookmarkStart w:id="93" w:name="_Toc231695564"/>
      <w:r>
        <w:rPr>
          <w:rFonts w:hint="eastAsia" w:ascii="仿宋_GB2312" w:eastAsia="仿宋_GB2312"/>
          <w:sz w:val="28"/>
          <w:szCs w:val="28"/>
        </w:rPr>
        <w:t>本项目为改造项目具有占地小、施工少、噪音小、建筑垃圾少等特点，不会对环境造成影响。</w:t>
      </w:r>
    </w:p>
    <w:bookmarkEnd w:id="90"/>
    <w:bookmarkEnd w:id="91"/>
    <w:bookmarkEnd w:id="92"/>
    <w:bookmarkEnd w:id="93"/>
    <w:p w14:paraId="48E12756">
      <w:pPr>
        <w:pStyle w:val="2"/>
        <w:spacing w:before="156" w:after="156"/>
        <w:rPr>
          <w:bCs w:val="0"/>
        </w:rPr>
      </w:pPr>
      <w:bookmarkStart w:id="94" w:name="_Toc272225047"/>
      <w:bookmarkStart w:id="95" w:name="_Toc73044954"/>
      <w:bookmarkStart w:id="96" w:name="_Toc30274"/>
      <w:bookmarkStart w:id="97" w:name="_Toc272747036"/>
      <w:bookmarkStart w:id="98" w:name="_Toc304280402"/>
      <w:bookmarkStart w:id="99" w:name="_Toc246001259"/>
      <w:bookmarkStart w:id="100" w:name="_Toc299523934"/>
      <w:bookmarkStart w:id="101" w:name="_Toc272418180"/>
      <w:bookmarkStart w:id="102" w:name="_Toc272418222"/>
      <w:r>
        <w:rPr>
          <w:bCs w:val="0"/>
        </w:rPr>
        <w:t>5</w:t>
      </w:r>
      <w:r>
        <w:rPr>
          <w:rFonts w:hint="eastAsia"/>
          <w:bCs w:val="0"/>
        </w:rPr>
        <w:t>设计概算、资金筹措</w:t>
      </w:r>
      <w:bookmarkEnd w:id="94"/>
      <w:bookmarkEnd w:id="95"/>
      <w:bookmarkEnd w:id="96"/>
      <w:bookmarkEnd w:id="97"/>
      <w:bookmarkEnd w:id="98"/>
      <w:bookmarkEnd w:id="99"/>
      <w:bookmarkEnd w:id="100"/>
      <w:bookmarkEnd w:id="101"/>
      <w:bookmarkEnd w:id="102"/>
    </w:p>
    <w:p w14:paraId="00AEF4AC">
      <w:pPr>
        <w:pStyle w:val="3"/>
        <w:rPr>
          <w:rFonts w:ascii="Times New Roman" w:hAnsi="Times New Roman"/>
          <w:sz w:val="30"/>
          <w:szCs w:val="30"/>
        </w:rPr>
      </w:pPr>
      <w:bookmarkStart w:id="103" w:name="_Toc304280403"/>
      <w:bookmarkStart w:id="104" w:name="_Toc299086708"/>
      <w:bookmarkStart w:id="105" w:name="_Toc73044955"/>
      <w:bookmarkStart w:id="106" w:name="_Toc8607"/>
      <w:bookmarkStart w:id="107" w:name="_Toc299523935"/>
      <w:bookmarkStart w:id="108" w:name="_Toc277066246"/>
      <w:bookmarkStart w:id="109" w:name="_Toc193057963"/>
      <w:r>
        <w:t xml:space="preserve">5.1 </w:t>
      </w:r>
      <w:r>
        <w:rPr>
          <w:rFonts w:hint="eastAsia"/>
        </w:rPr>
        <w:t>编制原则及依据</w:t>
      </w:r>
      <w:bookmarkEnd w:id="103"/>
      <w:bookmarkEnd w:id="104"/>
      <w:bookmarkEnd w:id="105"/>
      <w:bookmarkEnd w:id="106"/>
      <w:bookmarkEnd w:id="107"/>
      <w:bookmarkEnd w:id="108"/>
      <w:bookmarkEnd w:id="109"/>
    </w:p>
    <w:p w14:paraId="52ED2993">
      <w:pPr>
        <w:pStyle w:val="4"/>
        <w:spacing w:before="0" w:after="0" w:line="360" w:lineRule="auto"/>
        <w:rPr>
          <w:rFonts w:ascii="仿宋_GB2312" w:eastAsia="仿宋_GB2312"/>
          <w:sz w:val="30"/>
        </w:rPr>
      </w:pPr>
      <w:bookmarkStart w:id="110" w:name="_Toc489553251"/>
      <w:bookmarkStart w:id="111" w:name="_Toc297540329"/>
      <w:bookmarkStart w:id="112" w:name="_Toc299523936"/>
      <w:bookmarkStart w:id="113" w:name="_Toc73044956"/>
      <w:bookmarkStart w:id="114" w:name="_Toc297540043"/>
      <w:bookmarkStart w:id="115" w:name="_Toc1471"/>
      <w:bookmarkStart w:id="116" w:name="_Toc304280404"/>
      <w:r>
        <w:rPr>
          <w:rFonts w:ascii="仿宋_GB2312" w:eastAsia="仿宋_GB2312"/>
          <w:sz w:val="30"/>
        </w:rPr>
        <w:t>5.1.1</w:t>
      </w:r>
      <w:r>
        <w:rPr>
          <w:rFonts w:hint="eastAsia" w:ascii="仿宋_GB2312" w:eastAsia="仿宋_GB2312"/>
          <w:sz w:val="30"/>
        </w:rPr>
        <w:t>投资估算的编制原则、依据</w:t>
      </w:r>
      <w:bookmarkEnd w:id="110"/>
      <w:bookmarkEnd w:id="111"/>
      <w:bookmarkEnd w:id="112"/>
      <w:bookmarkEnd w:id="113"/>
      <w:bookmarkEnd w:id="114"/>
      <w:bookmarkEnd w:id="115"/>
      <w:bookmarkEnd w:id="116"/>
    </w:p>
    <w:p w14:paraId="6F60C3FE">
      <w:pPr>
        <w:widowControl/>
        <w:spacing w:line="360" w:lineRule="auto"/>
        <w:ind w:firstLine="560" w:firstLineChars="200"/>
        <w:jc w:val="left"/>
        <w:rPr>
          <w:rFonts w:ascii="仿宋_GB2312" w:hAnsi="宋体" w:eastAsia="仿宋_GB2312"/>
          <w:kern w:val="24"/>
          <w:sz w:val="28"/>
          <w:szCs w:val="28"/>
        </w:rPr>
      </w:pPr>
      <w:r>
        <w:rPr>
          <w:rFonts w:hint="eastAsia" w:ascii="仿宋_GB2312" w:eastAsia="仿宋_GB2312"/>
          <w:sz w:val="28"/>
          <w:szCs w:val="28"/>
        </w:rPr>
        <w:t>（</w:t>
      </w:r>
      <w:r>
        <w:rPr>
          <w:rFonts w:ascii="仿宋_GB2312" w:eastAsia="仿宋_GB2312"/>
          <w:sz w:val="28"/>
          <w:szCs w:val="28"/>
        </w:rPr>
        <w:t>1</w:t>
      </w:r>
      <w:r>
        <w:rPr>
          <w:rFonts w:hint="eastAsia" w:ascii="仿宋_GB2312" w:eastAsia="仿宋_GB2312"/>
          <w:sz w:val="28"/>
          <w:szCs w:val="28"/>
        </w:rPr>
        <w:t>）</w:t>
      </w:r>
      <w:r>
        <w:rPr>
          <w:rFonts w:ascii="仿宋_GB2312" w:hAnsi="宋体" w:eastAsia="仿宋_GB2312"/>
          <w:kern w:val="24"/>
          <w:sz w:val="28"/>
          <w:szCs w:val="28"/>
        </w:rPr>
        <w:t>投资估算的编制原则</w:t>
      </w:r>
    </w:p>
    <w:p w14:paraId="6E4BD989">
      <w:pPr>
        <w:tabs>
          <w:tab w:val="left" w:pos="1290"/>
        </w:tabs>
        <w:spacing w:line="360" w:lineRule="auto"/>
        <w:ind w:firstLine="560" w:firstLineChars="200"/>
        <w:rPr>
          <w:rFonts w:ascii="仿宋_GB2312" w:hAnsi="宋体" w:eastAsia="仿宋_GB2312"/>
          <w:sz w:val="28"/>
          <w:szCs w:val="28"/>
        </w:rPr>
      </w:pPr>
      <w:r>
        <w:rPr>
          <w:rFonts w:ascii="仿宋_GB2312" w:hAnsi="宋体" w:eastAsia="仿宋_GB2312"/>
          <w:sz w:val="28"/>
          <w:szCs w:val="28"/>
        </w:rPr>
        <w:t>在贯彻执行国家及</w:t>
      </w:r>
      <w:r>
        <w:rPr>
          <w:rFonts w:hint="eastAsia" w:ascii="仿宋_GB2312" w:hAnsi="宋体" w:eastAsia="仿宋_GB2312"/>
          <w:sz w:val="28"/>
          <w:szCs w:val="28"/>
        </w:rPr>
        <w:t>农业农村</w:t>
      </w:r>
      <w:r>
        <w:rPr>
          <w:rFonts w:ascii="仿宋_GB2312" w:hAnsi="宋体" w:eastAsia="仿宋_GB2312"/>
          <w:sz w:val="28"/>
          <w:szCs w:val="28"/>
        </w:rPr>
        <w:t>部现行有关工程概（预）算文件、政策的前提下，结合实际情况，本着“经济、实用、科学有据、避免重复建设”的原则，依据</w:t>
      </w:r>
      <w:r>
        <w:rPr>
          <w:rFonts w:hint="eastAsia" w:ascii="仿宋_GB2312" w:hAnsi="宋体" w:eastAsia="仿宋_GB2312"/>
          <w:sz w:val="28"/>
          <w:szCs w:val="28"/>
        </w:rPr>
        <w:t>农业农村</w:t>
      </w:r>
      <w:r>
        <w:rPr>
          <w:rFonts w:ascii="仿宋_GB2312" w:hAnsi="宋体" w:eastAsia="仿宋_GB2312"/>
          <w:sz w:val="28"/>
          <w:szCs w:val="28"/>
        </w:rPr>
        <w:t>部、全国统一安装、全国统一建筑工程基础定额、20</w:t>
      </w:r>
      <w:r>
        <w:rPr>
          <w:rFonts w:hint="eastAsia" w:ascii="仿宋_GB2312" w:hAnsi="宋体" w:eastAsia="仿宋_GB2312"/>
          <w:sz w:val="28"/>
          <w:szCs w:val="28"/>
        </w:rPr>
        <w:t>2</w:t>
      </w:r>
      <w:r>
        <w:rPr>
          <w:rFonts w:hint="eastAsia" w:ascii="仿宋_GB2312" w:hAnsi="宋体" w:eastAsia="仿宋_GB2312"/>
          <w:sz w:val="28"/>
          <w:szCs w:val="28"/>
          <w:lang w:val="en-US" w:eastAsia="zh-CN"/>
        </w:rPr>
        <w:t>6</w:t>
      </w:r>
      <w:r>
        <w:rPr>
          <w:rFonts w:ascii="仿宋_GB2312" w:hAnsi="宋体" w:eastAsia="仿宋_GB2312"/>
          <w:sz w:val="28"/>
          <w:szCs w:val="28"/>
        </w:rPr>
        <w:t>年</w:t>
      </w:r>
      <w:r>
        <w:rPr>
          <w:rFonts w:hint="eastAsia" w:ascii="仿宋_GB2312" w:hAnsi="宋体" w:eastAsia="仿宋_GB2312"/>
          <w:sz w:val="28"/>
          <w:szCs w:val="28"/>
          <w:lang w:val="en-US" w:eastAsia="zh-CN"/>
        </w:rPr>
        <w:t>一</w:t>
      </w:r>
      <w:r>
        <w:rPr>
          <w:rFonts w:ascii="仿宋_GB2312" w:hAnsi="宋体" w:eastAsia="仿宋_GB2312"/>
          <w:sz w:val="28"/>
          <w:szCs w:val="28"/>
        </w:rPr>
        <w:t>季度的材料价格进行编制。</w:t>
      </w:r>
    </w:p>
    <w:p w14:paraId="6EE55D1F">
      <w:pPr>
        <w:widowControl/>
        <w:spacing w:line="360" w:lineRule="auto"/>
        <w:ind w:firstLine="560" w:firstLineChars="200"/>
        <w:jc w:val="left"/>
        <w:rPr>
          <w:rFonts w:ascii="仿宋_GB2312" w:hAnsi="宋体" w:eastAsia="仿宋_GB2312"/>
          <w:kern w:val="24"/>
          <w:sz w:val="28"/>
          <w:szCs w:val="28"/>
        </w:rPr>
      </w:pPr>
      <w:r>
        <w:rPr>
          <w:rFonts w:hint="eastAsia" w:ascii="仿宋_GB2312" w:eastAsia="仿宋_GB2312"/>
          <w:sz w:val="28"/>
          <w:szCs w:val="28"/>
        </w:rPr>
        <w:t>（</w:t>
      </w:r>
      <w:r>
        <w:rPr>
          <w:rFonts w:ascii="仿宋_GB2312" w:eastAsia="仿宋_GB2312"/>
          <w:sz w:val="28"/>
          <w:szCs w:val="28"/>
        </w:rPr>
        <w:t>2</w:t>
      </w:r>
      <w:r>
        <w:rPr>
          <w:rFonts w:hint="eastAsia" w:ascii="仿宋_GB2312" w:eastAsia="仿宋_GB2312"/>
          <w:sz w:val="28"/>
          <w:szCs w:val="28"/>
        </w:rPr>
        <w:t>）</w:t>
      </w:r>
      <w:r>
        <w:rPr>
          <w:rFonts w:ascii="仿宋_GB2312" w:hAnsi="宋体" w:eastAsia="仿宋_GB2312"/>
          <w:kern w:val="24"/>
          <w:sz w:val="28"/>
          <w:szCs w:val="28"/>
        </w:rPr>
        <w:t>投资估算的编制依据</w:t>
      </w:r>
    </w:p>
    <w:p w14:paraId="70324DF1">
      <w:pPr>
        <w:spacing w:line="360" w:lineRule="auto"/>
        <w:ind w:firstLine="560" w:firstLineChars="200"/>
        <w:rPr>
          <w:rFonts w:ascii="仿宋_GB2312" w:hAnsi="宋体" w:eastAsia="仿宋_GB2312"/>
          <w:kern w:val="16"/>
          <w:sz w:val="28"/>
          <w:szCs w:val="28"/>
        </w:rPr>
      </w:pPr>
      <w:r>
        <w:rPr>
          <w:rFonts w:ascii="仿宋_GB2312" w:hAnsi="宋体" w:eastAsia="仿宋_GB2312"/>
          <w:sz w:val="28"/>
          <w:szCs w:val="28"/>
        </w:rPr>
        <w:t>本投资估算依据行业标准和上级主管部门、相关行业部门颁发的取费标准、生产厂家的报价及当地市场的价格编制。</w:t>
      </w:r>
    </w:p>
    <w:p w14:paraId="54E5151B">
      <w:pPr>
        <w:pStyle w:val="4"/>
        <w:spacing w:before="0" w:after="0" w:line="360" w:lineRule="auto"/>
        <w:rPr>
          <w:rFonts w:ascii="仿宋_GB2312" w:eastAsia="仿宋_GB2312"/>
          <w:sz w:val="30"/>
        </w:rPr>
      </w:pPr>
      <w:bookmarkStart w:id="117" w:name="_Toc489553252"/>
      <w:bookmarkStart w:id="118" w:name="_Toc73044957"/>
      <w:bookmarkStart w:id="119" w:name="_Toc231695569"/>
      <w:bookmarkStart w:id="120" w:name="_Toc11750"/>
      <w:bookmarkStart w:id="121" w:name="_Toc297540330"/>
      <w:bookmarkStart w:id="122" w:name="_Toc297540044"/>
      <w:bookmarkStart w:id="123" w:name="_Toc304280405"/>
      <w:bookmarkStart w:id="124" w:name="_Toc299523937"/>
      <w:r>
        <w:rPr>
          <w:rFonts w:ascii="仿宋_GB2312" w:eastAsia="仿宋_GB2312"/>
          <w:sz w:val="30"/>
        </w:rPr>
        <w:t>5.1.2</w:t>
      </w:r>
      <w:r>
        <w:rPr>
          <w:rFonts w:hint="eastAsia" w:ascii="仿宋_GB2312" w:eastAsia="仿宋_GB2312"/>
          <w:sz w:val="30"/>
        </w:rPr>
        <w:t>工程费用构成、基础价格、取费标准</w:t>
      </w:r>
      <w:bookmarkEnd w:id="117"/>
      <w:bookmarkEnd w:id="118"/>
      <w:bookmarkEnd w:id="119"/>
      <w:bookmarkEnd w:id="120"/>
      <w:bookmarkEnd w:id="121"/>
      <w:bookmarkEnd w:id="122"/>
      <w:bookmarkEnd w:id="123"/>
      <w:bookmarkEnd w:id="124"/>
      <w:bookmarkStart w:id="125" w:name="_Toc114978555"/>
      <w:bookmarkStart w:id="126" w:name="_Toc58642809"/>
    </w:p>
    <w:bookmarkEnd w:id="125"/>
    <w:bookmarkEnd w:id="126"/>
    <w:p w14:paraId="73677EB4">
      <w:pPr>
        <w:spacing w:line="360" w:lineRule="auto"/>
        <w:ind w:firstLine="560" w:firstLineChars="200"/>
        <w:rPr>
          <w:rFonts w:ascii="仿宋_GB2312" w:eastAsia="仿宋_GB2312"/>
          <w:kern w:val="0"/>
          <w:sz w:val="28"/>
        </w:rPr>
      </w:pPr>
      <w:bookmarkStart w:id="127" w:name="_Toc297540331"/>
      <w:bookmarkStart w:id="128" w:name="_Toc231695570"/>
      <w:bookmarkStart w:id="129" w:name="_Toc297540045"/>
      <w:bookmarkStart w:id="130" w:name="_Toc216672153"/>
      <w:bookmarkStart w:id="131" w:name="_Toc299523938"/>
      <w:bookmarkStart w:id="132" w:name="_Toc74099543"/>
      <w:bookmarkStart w:id="133" w:name="_Toc114978559"/>
      <w:bookmarkStart w:id="134" w:name="_Toc72570513"/>
      <w:r>
        <w:rPr>
          <w:rFonts w:hint="eastAsia" w:ascii="仿宋_GB2312" w:eastAsia="仿宋_GB2312"/>
          <w:kern w:val="0"/>
          <w:sz w:val="28"/>
        </w:rPr>
        <w:t>一、工程费用构成</w:t>
      </w:r>
    </w:p>
    <w:p w14:paraId="6474ADAF">
      <w:pPr>
        <w:spacing w:line="360" w:lineRule="auto"/>
        <w:ind w:firstLine="560" w:firstLineChars="200"/>
        <w:rPr>
          <w:rFonts w:ascii="仿宋_GB2312" w:eastAsia="仿宋_GB2312"/>
          <w:kern w:val="0"/>
          <w:sz w:val="28"/>
        </w:rPr>
      </w:pPr>
      <w:r>
        <w:rPr>
          <w:rFonts w:hint="eastAsia" w:ascii="仿宋_GB2312" w:eastAsia="仿宋_GB2312"/>
          <w:kern w:val="0"/>
          <w:sz w:val="28"/>
        </w:rPr>
        <w:t>由设备购置费、建筑工程费、安装工程费、其他费用（</w:t>
      </w:r>
      <w:r>
        <w:rPr>
          <w:rFonts w:hint="eastAsia" w:ascii="仿宋_GB2312" w:eastAsia="仿宋_GB2312"/>
          <w:kern w:val="0"/>
          <w:sz w:val="28"/>
          <w:lang w:val="en-US" w:eastAsia="zh-CN"/>
        </w:rPr>
        <w:t>空间</w:t>
      </w:r>
      <w:r>
        <w:rPr>
          <w:rFonts w:hint="eastAsia" w:ascii="仿宋_GB2312" w:eastAsia="仿宋_GB2312"/>
          <w:kern w:val="0"/>
          <w:sz w:val="28"/>
        </w:rPr>
        <w:t>租赁费</w:t>
      </w:r>
      <w:r>
        <w:rPr>
          <w:rFonts w:hint="eastAsia" w:ascii="仿宋_GB2312" w:eastAsia="仿宋_GB2312"/>
          <w:kern w:val="0"/>
          <w:sz w:val="28"/>
          <w:lang w:eastAsia="zh-CN"/>
        </w:rPr>
        <w:t>、</w:t>
      </w:r>
      <w:r>
        <w:rPr>
          <w:rFonts w:hint="eastAsia" w:ascii="仿宋_GB2312" w:eastAsia="仿宋_GB2312"/>
          <w:kern w:val="0"/>
          <w:sz w:val="28"/>
          <w:lang w:val="en-US" w:eastAsia="zh-CN"/>
        </w:rPr>
        <w:t>电费</w:t>
      </w:r>
      <w:r>
        <w:rPr>
          <w:rFonts w:hint="eastAsia" w:ascii="仿宋_GB2312" w:eastAsia="仿宋_GB2312"/>
          <w:kern w:val="0"/>
          <w:sz w:val="28"/>
          <w:lang w:eastAsia="zh-CN"/>
        </w:rPr>
        <w:t>、</w:t>
      </w:r>
      <w:r>
        <w:rPr>
          <w:rFonts w:hint="eastAsia" w:ascii="仿宋_GB2312" w:eastAsia="仿宋_GB2312"/>
          <w:kern w:val="0"/>
          <w:sz w:val="28"/>
          <w:lang w:val="en-US" w:eastAsia="zh-CN"/>
        </w:rPr>
        <w:t>运营商点路费、</w:t>
      </w:r>
      <w:r>
        <w:rPr>
          <w:rFonts w:hint="eastAsia" w:ascii="仿宋_GB2312" w:eastAsia="仿宋_GB2312"/>
          <w:kern w:val="0"/>
          <w:sz w:val="28"/>
        </w:rPr>
        <w:t>维护费</w:t>
      </w:r>
      <w:r>
        <w:rPr>
          <w:rFonts w:hint="eastAsia" w:ascii="仿宋_GB2312" w:eastAsia="仿宋_GB2312"/>
          <w:kern w:val="0"/>
          <w:sz w:val="28"/>
          <w:lang w:eastAsia="zh-CN"/>
        </w:rPr>
        <w:t>、</w:t>
      </w:r>
      <w:r>
        <w:rPr>
          <w:rFonts w:hint="eastAsia" w:ascii="仿宋_GB2312" w:eastAsia="仿宋_GB2312"/>
          <w:kern w:val="0"/>
          <w:sz w:val="28"/>
          <w:lang w:val="en-US" w:eastAsia="zh-CN"/>
        </w:rPr>
        <w:t>平台使用费</w:t>
      </w:r>
      <w:r>
        <w:rPr>
          <w:rFonts w:hint="eastAsia" w:ascii="仿宋_GB2312" w:eastAsia="仿宋_GB2312"/>
          <w:kern w:val="0"/>
          <w:sz w:val="28"/>
        </w:rPr>
        <w:t>）组成。</w:t>
      </w:r>
    </w:p>
    <w:p w14:paraId="6B37FACC">
      <w:pPr>
        <w:spacing w:line="360" w:lineRule="auto"/>
        <w:ind w:firstLine="560" w:firstLineChars="200"/>
        <w:rPr>
          <w:rFonts w:ascii="仿宋_GB2312" w:eastAsia="仿宋_GB2312"/>
          <w:kern w:val="0"/>
          <w:sz w:val="28"/>
        </w:rPr>
      </w:pPr>
      <w:r>
        <w:rPr>
          <w:rFonts w:hint="eastAsia" w:ascii="仿宋_GB2312" w:eastAsia="仿宋_GB2312"/>
          <w:kern w:val="0"/>
          <w:sz w:val="28"/>
        </w:rPr>
        <w:t>二、基础价格</w:t>
      </w:r>
    </w:p>
    <w:p w14:paraId="5D9D5759">
      <w:pPr>
        <w:spacing w:line="360" w:lineRule="auto"/>
        <w:ind w:firstLine="560" w:firstLineChars="200"/>
        <w:rPr>
          <w:rFonts w:ascii="仿宋_GB2312" w:eastAsia="仿宋_GB2312"/>
          <w:kern w:val="0"/>
          <w:sz w:val="28"/>
        </w:rPr>
      </w:pPr>
      <w:r>
        <w:rPr>
          <w:rFonts w:ascii="仿宋_GB2312" w:eastAsia="仿宋_GB2312"/>
          <w:kern w:val="0"/>
          <w:sz w:val="28"/>
        </w:rPr>
        <w:t>1</w:t>
      </w:r>
      <w:r>
        <w:rPr>
          <w:rFonts w:hint="eastAsia" w:ascii="仿宋_GB2312" w:eastAsia="仿宋_GB2312"/>
          <w:kern w:val="0"/>
          <w:sz w:val="28"/>
        </w:rPr>
        <w:t>、设备采购</w:t>
      </w:r>
    </w:p>
    <w:p w14:paraId="782CD941">
      <w:pPr>
        <w:spacing w:line="360" w:lineRule="auto"/>
        <w:ind w:firstLine="560" w:firstLineChars="200"/>
        <w:rPr>
          <w:rFonts w:ascii="仿宋_GB2312" w:eastAsia="仿宋_GB2312"/>
          <w:kern w:val="0"/>
          <w:sz w:val="28"/>
        </w:rPr>
      </w:pPr>
      <w:r>
        <w:rPr>
          <w:rFonts w:hint="eastAsia" w:ascii="仿宋_GB2312" w:eastAsia="仿宋_GB2312"/>
          <w:kern w:val="0"/>
          <w:sz w:val="28"/>
        </w:rPr>
        <w:t>按</w:t>
      </w:r>
      <w:r>
        <w:rPr>
          <w:rFonts w:ascii="仿宋_GB2312" w:eastAsia="仿宋_GB2312"/>
          <w:kern w:val="0"/>
          <w:sz w:val="28"/>
        </w:rPr>
        <w:t>202</w:t>
      </w:r>
      <w:r>
        <w:rPr>
          <w:rFonts w:hint="eastAsia" w:ascii="仿宋_GB2312" w:eastAsia="仿宋_GB2312"/>
          <w:kern w:val="0"/>
          <w:sz w:val="28"/>
          <w:lang w:val="en-US" w:eastAsia="zh-CN"/>
        </w:rPr>
        <w:t>6</w:t>
      </w:r>
      <w:r>
        <w:rPr>
          <w:rFonts w:hint="eastAsia" w:ascii="仿宋_GB2312" w:eastAsia="仿宋_GB2312"/>
          <w:kern w:val="0"/>
          <w:sz w:val="28"/>
        </w:rPr>
        <w:t>年第</w:t>
      </w:r>
      <w:r>
        <w:rPr>
          <w:rFonts w:hint="eastAsia" w:ascii="仿宋_GB2312" w:eastAsia="仿宋_GB2312"/>
          <w:kern w:val="0"/>
          <w:sz w:val="28"/>
          <w:lang w:val="en-US" w:eastAsia="zh-CN"/>
        </w:rPr>
        <w:t>一</w:t>
      </w:r>
      <w:r>
        <w:rPr>
          <w:rFonts w:hint="eastAsia" w:ascii="仿宋_GB2312" w:eastAsia="仿宋_GB2312"/>
          <w:kern w:val="0"/>
          <w:sz w:val="28"/>
        </w:rPr>
        <w:t>季度生产厂家询价、各地区近期采购的同类产品价格，以及市场调查价、在建工程购置的设备价格等综合因素确定。</w:t>
      </w:r>
    </w:p>
    <w:p w14:paraId="1F1C3966">
      <w:pPr>
        <w:spacing w:line="360" w:lineRule="auto"/>
        <w:ind w:left="560"/>
        <w:rPr>
          <w:rFonts w:ascii="仿宋_GB2312" w:eastAsia="仿宋_GB2312"/>
          <w:kern w:val="0"/>
          <w:sz w:val="28"/>
        </w:rPr>
      </w:pPr>
      <w:r>
        <w:rPr>
          <w:rFonts w:hint="eastAsia" w:ascii="仿宋_GB2312" w:eastAsia="仿宋_GB2312"/>
          <w:kern w:val="0"/>
          <w:sz w:val="28"/>
          <w:lang w:val="en-US" w:eastAsia="zh-CN"/>
        </w:rPr>
        <w:t>2</w:t>
      </w:r>
      <w:r>
        <w:rPr>
          <w:rFonts w:hint="eastAsia" w:ascii="仿宋_GB2312" w:eastAsia="仿宋_GB2312"/>
          <w:kern w:val="0"/>
          <w:sz w:val="28"/>
        </w:rPr>
        <w:t>、</w:t>
      </w:r>
      <w:r>
        <w:rPr>
          <w:rFonts w:hint="eastAsia" w:ascii="仿宋_GB2312" w:eastAsia="仿宋_GB2312"/>
          <w:kern w:val="0"/>
          <w:sz w:val="28"/>
          <w:lang w:val="en-US" w:eastAsia="zh-CN"/>
        </w:rPr>
        <w:t>空间</w:t>
      </w:r>
      <w:r>
        <w:rPr>
          <w:rFonts w:hint="eastAsia" w:ascii="仿宋_GB2312" w:eastAsia="仿宋_GB2312"/>
          <w:kern w:val="0"/>
          <w:sz w:val="28"/>
        </w:rPr>
        <w:t>租赁费</w:t>
      </w:r>
    </w:p>
    <w:p w14:paraId="18D2BEA5">
      <w:pPr>
        <w:spacing w:line="360" w:lineRule="auto"/>
        <w:ind w:firstLine="560" w:firstLineChars="200"/>
        <w:rPr>
          <w:rFonts w:hint="eastAsia" w:ascii="仿宋_GB2312" w:eastAsia="仿宋_GB2312"/>
          <w:kern w:val="0"/>
          <w:sz w:val="28"/>
        </w:rPr>
      </w:pPr>
      <w:r>
        <w:rPr>
          <w:rFonts w:hint="eastAsia" w:ascii="仿宋_GB2312" w:eastAsia="仿宋_GB2312"/>
          <w:kern w:val="0"/>
          <w:sz w:val="28"/>
        </w:rPr>
        <w:t>每个监控点，空间租赁、配套电源、</w:t>
      </w:r>
      <w:r>
        <w:rPr>
          <w:rFonts w:hint="eastAsia" w:ascii="仿宋_GB2312" w:eastAsia="仿宋_GB2312"/>
          <w:kern w:val="0"/>
          <w:sz w:val="28"/>
          <w:lang w:val="en-US" w:eastAsia="zh-CN"/>
        </w:rPr>
        <w:t>检测</w:t>
      </w:r>
      <w:r>
        <w:rPr>
          <w:rFonts w:hint="eastAsia" w:ascii="仿宋_GB2312" w:eastAsia="仿宋_GB2312"/>
          <w:kern w:val="0"/>
          <w:sz w:val="28"/>
        </w:rPr>
        <w:t>、防雷接地等费用按照8000元/站/年，按三年支付。</w:t>
      </w:r>
    </w:p>
    <w:p w14:paraId="40F9CDD8">
      <w:pPr>
        <w:numPr>
          <w:ilvl w:val="0"/>
          <w:numId w:val="2"/>
        </w:numPr>
        <w:spacing w:line="360" w:lineRule="auto"/>
        <w:ind w:firstLine="560" w:firstLineChars="200"/>
        <w:rPr>
          <w:rFonts w:hint="eastAsia" w:ascii="仿宋_GB2312" w:eastAsia="仿宋_GB2312"/>
          <w:kern w:val="0"/>
          <w:sz w:val="28"/>
          <w:lang w:val="en-US" w:eastAsia="zh-CN"/>
        </w:rPr>
      </w:pPr>
      <w:r>
        <w:rPr>
          <w:rFonts w:hint="eastAsia" w:ascii="仿宋_GB2312" w:eastAsia="仿宋_GB2312"/>
          <w:kern w:val="0"/>
          <w:sz w:val="28"/>
          <w:lang w:val="en-US" w:eastAsia="zh-CN"/>
        </w:rPr>
        <w:t>电费</w:t>
      </w:r>
    </w:p>
    <w:p w14:paraId="272A49AA">
      <w:pPr>
        <w:numPr>
          <w:ilvl w:val="0"/>
          <w:numId w:val="0"/>
        </w:numPr>
        <w:spacing w:line="360" w:lineRule="auto"/>
        <w:rPr>
          <w:rFonts w:hint="default" w:ascii="仿宋_GB2312" w:eastAsia="仿宋_GB2312"/>
          <w:kern w:val="0"/>
          <w:sz w:val="28"/>
          <w:lang w:val="en-US" w:eastAsia="zh-CN"/>
        </w:rPr>
      </w:pPr>
      <w:r>
        <w:rPr>
          <w:rFonts w:hint="eastAsia" w:ascii="仿宋_GB2312" w:eastAsia="仿宋_GB2312"/>
          <w:kern w:val="0"/>
          <w:sz w:val="28"/>
          <w:lang w:val="en-US" w:eastAsia="zh-CN"/>
        </w:rPr>
        <w:t xml:space="preserve">    三年摄像头电费。</w:t>
      </w:r>
    </w:p>
    <w:p w14:paraId="0EF93C9A">
      <w:pPr>
        <w:spacing w:line="360" w:lineRule="auto"/>
        <w:ind w:firstLine="560" w:firstLineChars="200"/>
        <w:rPr>
          <w:rFonts w:hint="default" w:ascii="仿宋_GB2312" w:eastAsia="仿宋_GB2312"/>
          <w:kern w:val="0"/>
          <w:sz w:val="28"/>
          <w:lang w:val="en-US" w:eastAsia="zh-CN"/>
        </w:rPr>
      </w:pPr>
      <w:r>
        <w:rPr>
          <w:rFonts w:hint="eastAsia" w:ascii="仿宋_GB2312" w:eastAsia="仿宋_GB2312"/>
          <w:kern w:val="0"/>
          <w:sz w:val="28"/>
          <w:lang w:val="en-US" w:eastAsia="zh-CN"/>
        </w:rPr>
        <w:t>4</w:t>
      </w:r>
      <w:r>
        <w:rPr>
          <w:rFonts w:hint="eastAsia" w:ascii="仿宋_GB2312" w:eastAsia="仿宋_GB2312"/>
          <w:kern w:val="0"/>
          <w:sz w:val="28"/>
        </w:rPr>
        <w:t>、</w:t>
      </w:r>
      <w:r>
        <w:rPr>
          <w:rFonts w:hint="eastAsia" w:ascii="仿宋_GB2312" w:eastAsia="仿宋_GB2312"/>
          <w:kern w:val="0"/>
          <w:sz w:val="28"/>
          <w:lang w:val="en-US" w:eastAsia="zh-CN"/>
        </w:rPr>
        <w:t>运营商电路</w:t>
      </w:r>
    </w:p>
    <w:p w14:paraId="34FFD70A">
      <w:pPr>
        <w:spacing w:line="360" w:lineRule="auto"/>
        <w:ind w:firstLine="560" w:firstLineChars="200"/>
        <w:rPr>
          <w:rFonts w:hint="eastAsia" w:ascii="仿宋_GB2312" w:eastAsia="仿宋_GB2312"/>
          <w:kern w:val="0"/>
          <w:sz w:val="28"/>
        </w:rPr>
      </w:pPr>
      <w:r>
        <w:rPr>
          <w:rFonts w:hint="eastAsia" w:ascii="仿宋_GB2312" w:eastAsia="仿宋_GB2312"/>
          <w:kern w:val="0"/>
          <w:sz w:val="28"/>
        </w:rPr>
        <w:t>每个监控点，均使用</w:t>
      </w:r>
      <w:r>
        <w:rPr>
          <w:rFonts w:ascii="仿宋_GB2312" w:eastAsia="仿宋_GB2312"/>
          <w:kern w:val="0"/>
          <w:sz w:val="28"/>
        </w:rPr>
        <w:t>20M</w:t>
      </w:r>
      <w:r>
        <w:rPr>
          <w:rFonts w:hint="eastAsia" w:ascii="仿宋_GB2312" w:eastAsia="仿宋_GB2312"/>
          <w:kern w:val="0"/>
          <w:sz w:val="28"/>
        </w:rPr>
        <w:t>光纤电路，费用按照</w:t>
      </w:r>
      <w:r>
        <w:rPr>
          <w:rFonts w:hint="eastAsia" w:ascii="仿宋_GB2312" w:eastAsia="仿宋_GB2312"/>
          <w:kern w:val="0"/>
          <w:sz w:val="28"/>
          <w:lang w:val="en-US" w:eastAsia="zh-CN"/>
        </w:rPr>
        <w:t>3</w:t>
      </w:r>
      <w:r>
        <w:rPr>
          <w:rFonts w:ascii="仿宋_GB2312" w:eastAsia="仿宋_GB2312"/>
          <w:kern w:val="0"/>
          <w:sz w:val="28"/>
        </w:rPr>
        <w:t>000</w:t>
      </w:r>
      <w:r>
        <w:rPr>
          <w:rFonts w:hint="eastAsia" w:ascii="仿宋_GB2312" w:eastAsia="仿宋_GB2312"/>
          <w:kern w:val="0"/>
          <w:sz w:val="28"/>
        </w:rPr>
        <w:t>元/站/年，按三年支付。</w:t>
      </w:r>
    </w:p>
    <w:p w14:paraId="4D118A23">
      <w:pPr>
        <w:spacing w:line="360" w:lineRule="auto"/>
        <w:ind w:firstLine="560" w:firstLineChars="200"/>
        <w:rPr>
          <w:rFonts w:ascii="仿宋_GB2312" w:eastAsia="仿宋_GB2312"/>
          <w:kern w:val="0"/>
          <w:sz w:val="28"/>
        </w:rPr>
      </w:pPr>
      <w:r>
        <w:rPr>
          <w:rFonts w:hint="eastAsia" w:ascii="仿宋_GB2312" w:eastAsia="仿宋_GB2312"/>
          <w:kern w:val="0"/>
          <w:sz w:val="28"/>
          <w:lang w:val="en-US" w:eastAsia="zh-CN"/>
        </w:rPr>
        <w:t>5</w:t>
      </w:r>
      <w:r>
        <w:rPr>
          <w:rFonts w:hint="eastAsia" w:ascii="仿宋_GB2312" w:eastAsia="仿宋_GB2312"/>
          <w:kern w:val="0"/>
          <w:sz w:val="28"/>
        </w:rPr>
        <w:t>、维护费</w:t>
      </w:r>
    </w:p>
    <w:p w14:paraId="4EA3024F">
      <w:pPr>
        <w:spacing w:line="360" w:lineRule="auto"/>
        <w:ind w:firstLine="560" w:firstLineChars="200"/>
        <w:rPr>
          <w:rFonts w:hint="eastAsia" w:ascii="仿宋_GB2312" w:eastAsia="仿宋_GB2312"/>
          <w:kern w:val="0"/>
          <w:sz w:val="28"/>
        </w:rPr>
      </w:pPr>
      <w:r>
        <w:rPr>
          <w:rFonts w:hint="eastAsia" w:ascii="仿宋_GB2312" w:eastAsia="仿宋_GB2312"/>
          <w:kern w:val="0"/>
          <w:sz w:val="28"/>
        </w:rPr>
        <w:t>摄像头维护费、故障拆装及邮寄费</w:t>
      </w:r>
      <w:r>
        <w:rPr>
          <w:rFonts w:hint="eastAsia" w:ascii="仿宋_GB2312" w:eastAsia="仿宋_GB2312"/>
          <w:kern w:val="0"/>
          <w:sz w:val="28"/>
          <w:lang w:eastAsia="zh-CN"/>
        </w:rPr>
        <w:t>，</w:t>
      </w:r>
      <w:r>
        <w:rPr>
          <w:rFonts w:hint="eastAsia" w:ascii="仿宋_GB2312" w:eastAsia="仿宋_GB2312"/>
          <w:kern w:val="0"/>
          <w:sz w:val="28"/>
          <w:lang w:val="en-US" w:eastAsia="zh-CN"/>
        </w:rPr>
        <w:t>费用</w:t>
      </w:r>
      <w:r>
        <w:rPr>
          <w:rFonts w:hint="eastAsia" w:ascii="仿宋_GB2312" w:eastAsia="仿宋_GB2312"/>
          <w:kern w:val="0"/>
          <w:sz w:val="28"/>
        </w:rPr>
        <w:t>按照</w:t>
      </w:r>
      <w:r>
        <w:rPr>
          <w:rFonts w:hint="eastAsia" w:ascii="仿宋_GB2312" w:eastAsia="仿宋_GB2312"/>
          <w:kern w:val="0"/>
          <w:sz w:val="28"/>
          <w:lang w:val="en-US" w:eastAsia="zh-CN"/>
        </w:rPr>
        <w:t>3</w:t>
      </w:r>
      <w:r>
        <w:rPr>
          <w:rFonts w:ascii="仿宋_GB2312" w:eastAsia="仿宋_GB2312"/>
          <w:kern w:val="0"/>
          <w:sz w:val="28"/>
        </w:rPr>
        <w:t>000</w:t>
      </w:r>
      <w:r>
        <w:rPr>
          <w:rFonts w:hint="eastAsia" w:ascii="仿宋_GB2312" w:eastAsia="仿宋_GB2312"/>
          <w:kern w:val="0"/>
          <w:sz w:val="28"/>
        </w:rPr>
        <w:t>元/站/年，按三年支付。</w:t>
      </w:r>
    </w:p>
    <w:p w14:paraId="3A4A487C">
      <w:pPr>
        <w:spacing w:line="360" w:lineRule="auto"/>
        <w:ind w:firstLine="560" w:firstLineChars="200"/>
        <w:rPr>
          <w:rFonts w:hint="default" w:ascii="仿宋_GB2312" w:eastAsia="仿宋_GB2312"/>
          <w:kern w:val="0"/>
          <w:sz w:val="28"/>
          <w:lang w:val="en-US" w:eastAsia="zh-CN"/>
        </w:rPr>
      </w:pPr>
      <w:r>
        <w:rPr>
          <w:rFonts w:hint="eastAsia" w:ascii="仿宋_GB2312" w:eastAsia="仿宋_GB2312"/>
          <w:kern w:val="0"/>
          <w:sz w:val="28"/>
          <w:lang w:val="en-US" w:eastAsia="zh-CN"/>
        </w:rPr>
        <w:t>6、禁捕平台使用费</w:t>
      </w:r>
    </w:p>
    <w:p w14:paraId="44661A98">
      <w:pPr>
        <w:spacing w:line="360" w:lineRule="auto"/>
        <w:ind w:firstLine="560" w:firstLineChars="200"/>
        <w:rPr>
          <w:rFonts w:hint="eastAsia" w:ascii="仿宋_GB2312" w:eastAsia="仿宋_GB2312"/>
          <w:kern w:val="0"/>
          <w:sz w:val="28"/>
          <w:lang w:eastAsia="zh-CN"/>
        </w:rPr>
      </w:pPr>
      <w:r>
        <w:rPr>
          <w:rFonts w:hint="eastAsia" w:ascii="仿宋_GB2312" w:eastAsia="仿宋_GB2312"/>
          <w:kern w:val="0"/>
          <w:sz w:val="28"/>
          <w:lang w:val="en-US" w:eastAsia="zh-CN"/>
        </w:rPr>
        <w:t>三</w:t>
      </w:r>
      <w:r>
        <w:rPr>
          <w:rFonts w:hint="eastAsia" w:ascii="仿宋_GB2312" w:eastAsia="仿宋_GB2312"/>
          <w:kern w:val="0"/>
          <w:sz w:val="28"/>
        </w:rPr>
        <w:t>年禁捕平台接入费、</w:t>
      </w:r>
      <w:r>
        <w:rPr>
          <w:rFonts w:hint="eastAsia" w:ascii="仿宋_GB2312" w:eastAsia="仿宋_GB2312"/>
          <w:kern w:val="0"/>
          <w:sz w:val="28"/>
          <w:lang w:val="en-US" w:eastAsia="zh-CN"/>
        </w:rPr>
        <w:t>两</w:t>
      </w:r>
      <w:r>
        <w:rPr>
          <w:rFonts w:hint="eastAsia" w:ascii="仿宋_GB2312" w:eastAsia="仿宋_GB2312"/>
          <w:kern w:val="0"/>
          <w:sz w:val="28"/>
        </w:rPr>
        <w:t>种禁捕算法费</w:t>
      </w:r>
      <w:r>
        <w:rPr>
          <w:rFonts w:hint="eastAsia" w:ascii="仿宋_GB2312" w:eastAsia="仿宋_GB2312"/>
          <w:kern w:val="0"/>
          <w:sz w:val="28"/>
          <w:lang w:eastAsia="zh-CN"/>
        </w:rPr>
        <w:t>，</w:t>
      </w:r>
      <w:r>
        <w:rPr>
          <w:rFonts w:hint="eastAsia" w:ascii="仿宋_GB2312" w:eastAsia="仿宋_GB2312"/>
          <w:kern w:val="0"/>
          <w:sz w:val="28"/>
        </w:rPr>
        <w:t>按照</w:t>
      </w:r>
      <w:r>
        <w:rPr>
          <w:rFonts w:hint="eastAsia" w:ascii="仿宋_GB2312" w:eastAsia="仿宋_GB2312"/>
          <w:kern w:val="0"/>
          <w:sz w:val="28"/>
          <w:lang w:val="en-US" w:eastAsia="zh-CN"/>
        </w:rPr>
        <w:t>25</w:t>
      </w:r>
      <w:r>
        <w:rPr>
          <w:rFonts w:ascii="仿宋_GB2312" w:eastAsia="仿宋_GB2312"/>
          <w:kern w:val="0"/>
          <w:sz w:val="28"/>
        </w:rPr>
        <w:t>00</w:t>
      </w:r>
      <w:r>
        <w:rPr>
          <w:rFonts w:hint="eastAsia" w:ascii="仿宋_GB2312" w:eastAsia="仿宋_GB2312"/>
          <w:kern w:val="0"/>
          <w:sz w:val="28"/>
        </w:rPr>
        <w:t>元/站/年，按三年支付</w:t>
      </w:r>
      <w:r>
        <w:rPr>
          <w:rFonts w:hint="eastAsia" w:ascii="仿宋_GB2312" w:eastAsia="仿宋_GB2312"/>
          <w:kern w:val="0"/>
          <w:sz w:val="28"/>
          <w:lang w:eastAsia="zh-CN"/>
        </w:rPr>
        <w:t>。</w:t>
      </w:r>
    </w:p>
    <w:p w14:paraId="613FC6BD">
      <w:pPr>
        <w:pStyle w:val="3"/>
      </w:pPr>
      <w:bookmarkStart w:id="135" w:name="_Toc73044958"/>
      <w:bookmarkStart w:id="136" w:name="_Toc304280406"/>
      <w:bookmarkStart w:id="137" w:name="_Toc25162"/>
      <w:r>
        <w:t>5.2</w:t>
      </w:r>
      <w:r>
        <w:rPr>
          <w:rFonts w:hint="eastAsia"/>
        </w:rPr>
        <w:t>投资估算</w:t>
      </w:r>
      <w:bookmarkEnd w:id="127"/>
      <w:bookmarkEnd w:id="128"/>
      <w:bookmarkEnd w:id="129"/>
      <w:bookmarkEnd w:id="130"/>
      <w:bookmarkEnd w:id="131"/>
      <w:bookmarkEnd w:id="135"/>
      <w:bookmarkEnd w:id="136"/>
      <w:bookmarkEnd w:id="137"/>
    </w:p>
    <w:p w14:paraId="66B8304D">
      <w:pPr>
        <w:spacing w:line="360" w:lineRule="auto"/>
        <w:ind w:firstLine="560" w:firstLineChars="200"/>
        <w:rPr>
          <w:rFonts w:ascii="仿宋_GB2312" w:eastAsia="仿宋_GB2312"/>
          <w:kern w:val="0"/>
          <w:sz w:val="28"/>
        </w:rPr>
      </w:pPr>
      <w:r>
        <w:rPr>
          <w:rFonts w:hint="eastAsia" w:ascii="仿宋_GB2312" w:eastAsia="仿宋_GB2312"/>
          <w:kern w:val="0"/>
          <w:sz w:val="28"/>
        </w:rPr>
        <w:t>重点禁捕水域高点监控项目工程费合计金额</w:t>
      </w:r>
      <w:r>
        <w:rPr>
          <w:rFonts w:hint="eastAsia" w:ascii="仿宋_GB2312" w:eastAsia="仿宋_GB2312"/>
          <w:kern w:val="0"/>
          <w:sz w:val="28"/>
          <w:lang w:val="en-US" w:eastAsia="zh-CN"/>
        </w:rPr>
        <w:t>1040000</w:t>
      </w:r>
      <w:r>
        <w:rPr>
          <w:rFonts w:hint="eastAsia" w:ascii="仿宋_GB2312" w:eastAsia="仿宋_GB2312"/>
          <w:kern w:val="0"/>
          <w:sz w:val="28"/>
        </w:rPr>
        <w:t>元。（含税价）其中：监控设备合计</w:t>
      </w:r>
      <w:r>
        <w:rPr>
          <w:rFonts w:hint="eastAsia" w:ascii="仿宋_GB2312" w:eastAsia="仿宋_GB2312"/>
          <w:kern w:val="0"/>
          <w:sz w:val="28"/>
          <w:lang w:val="en-US" w:eastAsia="zh-CN"/>
        </w:rPr>
        <w:t>640500</w:t>
      </w:r>
      <w:r>
        <w:rPr>
          <w:rFonts w:hint="eastAsia" w:ascii="仿宋_GB2312" w:eastAsia="仿宋_GB2312"/>
          <w:kern w:val="0"/>
          <w:sz w:val="28"/>
        </w:rPr>
        <w:t>元，</w:t>
      </w:r>
      <w:bookmarkStart w:id="138" w:name="OLE_LINK8"/>
      <w:r>
        <w:rPr>
          <w:rFonts w:hint="eastAsia" w:ascii="仿宋_GB2312" w:eastAsia="仿宋_GB2312"/>
          <w:kern w:val="0"/>
          <w:sz w:val="28"/>
          <w:lang w:val="en-US" w:eastAsia="zh-CN"/>
        </w:rPr>
        <w:t>执法装备</w:t>
      </w:r>
      <w:bookmarkEnd w:id="138"/>
      <w:r>
        <w:rPr>
          <w:rFonts w:hint="eastAsia" w:ascii="仿宋_GB2312" w:eastAsia="仿宋_GB2312"/>
          <w:kern w:val="0"/>
          <w:sz w:val="28"/>
          <w:lang w:val="en-US" w:eastAsia="zh-CN"/>
        </w:rPr>
        <w:t>合计32000元</w:t>
      </w:r>
      <w:r>
        <w:rPr>
          <w:rFonts w:hint="eastAsia" w:ascii="仿宋_GB2312" w:eastAsia="仿宋_GB2312"/>
          <w:kern w:val="0"/>
          <w:sz w:val="28"/>
        </w:rPr>
        <w:t>，其他费</w:t>
      </w:r>
      <w:r>
        <w:rPr>
          <w:rFonts w:hint="eastAsia" w:ascii="仿宋_GB2312" w:eastAsia="仿宋_GB2312"/>
          <w:kern w:val="0"/>
          <w:sz w:val="28"/>
          <w:lang w:val="en-US" w:eastAsia="zh-CN"/>
        </w:rPr>
        <w:t>367500</w:t>
      </w:r>
      <w:r>
        <w:rPr>
          <w:rFonts w:hint="eastAsia" w:ascii="仿宋_GB2312" w:eastAsia="仿宋_GB2312"/>
          <w:kern w:val="0"/>
          <w:sz w:val="28"/>
        </w:rPr>
        <w:t>元（含3年</w:t>
      </w:r>
      <w:r>
        <w:rPr>
          <w:rFonts w:hint="eastAsia" w:ascii="仿宋_GB2312" w:eastAsia="仿宋_GB2312"/>
          <w:kern w:val="0"/>
          <w:sz w:val="28"/>
          <w:lang w:val="en-US" w:eastAsia="zh-CN"/>
        </w:rPr>
        <w:t>空间</w:t>
      </w:r>
      <w:r>
        <w:rPr>
          <w:rFonts w:hint="eastAsia" w:ascii="仿宋_GB2312" w:eastAsia="仿宋_GB2312"/>
          <w:kern w:val="0"/>
          <w:sz w:val="28"/>
        </w:rPr>
        <w:t>租赁费8</w:t>
      </w:r>
      <w:r>
        <w:rPr>
          <w:rFonts w:ascii="仿宋_GB2312" w:eastAsia="仿宋_GB2312"/>
          <w:kern w:val="0"/>
          <w:sz w:val="28"/>
        </w:rPr>
        <w:t>000</w:t>
      </w:r>
      <w:r>
        <w:rPr>
          <w:rFonts w:hint="eastAsia" w:ascii="仿宋_GB2312" w:eastAsia="仿宋_GB2312"/>
          <w:kern w:val="0"/>
          <w:sz w:val="28"/>
        </w:rPr>
        <w:t>元/年/点、3年代维费3</w:t>
      </w:r>
      <w:r>
        <w:rPr>
          <w:rFonts w:ascii="仿宋_GB2312" w:eastAsia="仿宋_GB2312"/>
          <w:kern w:val="0"/>
          <w:sz w:val="28"/>
        </w:rPr>
        <w:t>000</w:t>
      </w:r>
      <w:r>
        <w:rPr>
          <w:rFonts w:hint="eastAsia" w:ascii="仿宋_GB2312" w:eastAsia="仿宋_GB2312"/>
          <w:kern w:val="0"/>
          <w:sz w:val="28"/>
        </w:rPr>
        <w:t>元/年/点、3年运营商2</w:t>
      </w:r>
      <w:r>
        <w:rPr>
          <w:rFonts w:ascii="仿宋_GB2312" w:eastAsia="仿宋_GB2312"/>
          <w:kern w:val="0"/>
          <w:sz w:val="28"/>
        </w:rPr>
        <w:t>0M</w:t>
      </w:r>
      <w:r>
        <w:rPr>
          <w:rFonts w:hint="eastAsia" w:ascii="仿宋_GB2312" w:eastAsia="仿宋_GB2312"/>
          <w:kern w:val="0"/>
          <w:sz w:val="28"/>
        </w:rPr>
        <w:t>专线电路费</w:t>
      </w:r>
      <w:r>
        <w:rPr>
          <w:rFonts w:hint="eastAsia" w:ascii="仿宋_GB2312" w:eastAsia="仿宋_GB2312"/>
          <w:kern w:val="0"/>
          <w:sz w:val="28"/>
          <w:lang w:val="en-US" w:eastAsia="zh-CN"/>
        </w:rPr>
        <w:t>3</w:t>
      </w:r>
      <w:r>
        <w:rPr>
          <w:rFonts w:ascii="仿宋_GB2312" w:eastAsia="仿宋_GB2312"/>
          <w:kern w:val="0"/>
          <w:sz w:val="28"/>
        </w:rPr>
        <w:t>000</w:t>
      </w:r>
      <w:r>
        <w:rPr>
          <w:rFonts w:hint="eastAsia" w:ascii="仿宋_GB2312" w:eastAsia="仿宋_GB2312"/>
          <w:kern w:val="0"/>
          <w:sz w:val="28"/>
        </w:rPr>
        <w:t>元/年/点、</w:t>
      </w:r>
      <w:r>
        <w:rPr>
          <w:rFonts w:hint="eastAsia" w:ascii="仿宋_GB2312" w:eastAsia="仿宋_GB2312"/>
          <w:kern w:val="0"/>
          <w:sz w:val="28"/>
          <w:lang w:val="en-US" w:eastAsia="zh-CN"/>
        </w:rPr>
        <w:t>禁捕</w:t>
      </w:r>
      <w:r>
        <w:rPr>
          <w:rFonts w:hint="eastAsia" w:ascii="仿宋_GB2312" w:eastAsia="仿宋_GB2312"/>
          <w:kern w:val="0"/>
          <w:sz w:val="28"/>
        </w:rPr>
        <w:t>平台</w:t>
      </w:r>
      <w:r>
        <w:rPr>
          <w:rFonts w:hint="eastAsia" w:ascii="仿宋_GB2312" w:eastAsia="仿宋_GB2312"/>
          <w:kern w:val="0"/>
          <w:sz w:val="28"/>
          <w:lang w:val="en-US" w:eastAsia="zh-CN"/>
        </w:rPr>
        <w:t>使用</w:t>
      </w:r>
      <w:r>
        <w:rPr>
          <w:rFonts w:hint="eastAsia" w:ascii="仿宋_GB2312" w:eastAsia="仿宋_GB2312"/>
          <w:kern w:val="0"/>
          <w:sz w:val="28"/>
        </w:rPr>
        <w:t>费</w:t>
      </w:r>
      <w:r>
        <w:rPr>
          <w:rFonts w:hint="eastAsia" w:ascii="仿宋_GB2312" w:eastAsia="仿宋_GB2312"/>
          <w:kern w:val="0"/>
          <w:sz w:val="28"/>
          <w:lang w:val="en-US" w:eastAsia="zh-CN"/>
        </w:rPr>
        <w:t>2500元/年</w:t>
      </w:r>
      <w:r>
        <w:rPr>
          <w:rFonts w:hint="eastAsia" w:ascii="仿宋_GB2312" w:eastAsia="仿宋_GB2312"/>
          <w:kern w:val="0"/>
          <w:sz w:val="28"/>
        </w:rPr>
        <w:t>/点）。工程费汇总见表</w:t>
      </w:r>
      <w:r>
        <w:rPr>
          <w:rFonts w:ascii="仿宋_GB2312" w:eastAsia="仿宋_GB2312"/>
          <w:kern w:val="0"/>
          <w:sz w:val="28"/>
        </w:rPr>
        <w:t>5-1</w:t>
      </w:r>
      <w:r>
        <w:rPr>
          <w:rFonts w:hint="eastAsia" w:ascii="仿宋_GB2312" w:eastAsia="仿宋_GB2312"/>
          <w:kern w:val="0"/>
          <w:sz w:val="28"/>
        </w:rPr>
        <w:t>，各明细见5-</w:t>
      </w:r>
      <w:r>
        <w:rPr>
          <w:rFonts w:ascii="仿宋_GB2312" w:eastAsia="仿宋_GB2312"/>
          <w:kern w:val="0"/>
          <w:sz w:val="28"/>
        </w:rPr>
        <w:t>2</w:t>
      </w:r>
      <w:r>
        <w:rPr>
          <w:rFonts w:hint="eastAsia" w:ascii="仿宋_GB2312" w:eastAsia="仿宋_GB2312"/>
          <w:kern w:val="0"/>
          <w:sz w:val="28"/>
        </w:rPr>
        <w:t>。</w:t>
      </w:r>
    </w:p>
    <w:p w14:paraId="4321EC8A">
      <w:pPr>
        <w:ind w:firstLine="560" w:firstLineChars="200"/>
        <w:rPr>
          <w:rFonts w:ascii="仿宋_GB2312" w:eastAsia="仿宋_GB2312"/>
          <w:kern w:val="0"/>
          <w:sz w:val="28"/>
        </w:rPr>
      </w:pPr>
      <w:r>
        <w:rPr>
          <w:rFonts w:hint="eastAsia" w:ascii="仿宋_GB2312" w:eastAsia="仿宋_GB2312"/>
          <w:kern w:val="0"/>
          <w:sz w:val="28"/>
        </w:rPr>
        <w:t>表</w:t>
      </w:r>
      <w:r>
        <w:rPr>
          <w:rFonts w:ascii="仿宋_GB2312" w:eastAsia="仿宋_GB2312"/>
          <w:kern w:val="0"/>
          <w:sz w:val="28"/>
        </w:rPr>
        <w:t>5-1</w:t>
      </w:r>
      <w:r>
        <w:rPr>
          <w:rFonts w:hint="eastAsia" w:ascii="仿宋_GB2312" w:eastAsia="仿宋_GB2312"/>
          <w:kern w:val="0"/>
          <w:sz w:val="28"/>
        </w:rPr>
        <w:t>重点禁捕水域高空监控系统建设项目汇总表</w:t>
      </w:r>
    </w:p>
    <w:p w14:paraId="077C3990">
      <w:pPr>
        <w:jc w:val="right"/>
        <w:rPr>
          <w:rFonts w:ascii="仿宋_GB2312" w:eastAsia="仿宋_GB2312"/>
          <w:kern w:val="0"/>
          <w:sz w:val="20"/>
          <w:szCs w:val="20"/>
        </w:rPr>
      </w:pPr>
      <w:r>
        <w:rPr>
          <w:rFonts w:hint="eastAsia" w:ascii="仿宋_GB2312" w:eastAsia="仿宋_GB2312"/>
          <w:kern w:val="0"/>
          <w:sz w:val="20"/>
          <w:szCs w:val="20"/>
        </w:rPr>
        <w:t>单位：元</w:t>
      </w:r>
    </w:p>
    <w:tbl>
      <w:tblPr>
        <w:tblStyle w:val="20"/>
        <w:tblW w:w="8637" w:type="dxa"/>
        <w:tblInd w:w="0" w:type="dxa"/>
        <w:tblLayout w:type="autofit"/>
        <w:tblCellMar>
          <w:top w:w="0" w:type="dxa"/>
          <w:left w:w="108" w:type="dxa"/>
          <w:bottom w:w="0" w:type="dxa"/>
          <w:right w:w="108" w:type="dxa"/>
        </w:tblCellMar>
      </w:tblPr>
      <w:tblGrid>
        <w:gridCol w:w="889"/>
        <w:gridCol w:w="2932"/>
        <w:gridCol w:w="2408"/>
        <w:gridCol w:w="2408"/>
      </w:tblGrid>
      <w:tr w14:paraId="3D69F0C7">
        <w:tblPrEx>
          <w:tblCellMar>
            <w:top w:w="0" w:type="dxa"/>
            <w:left w:w="108" w:type="dxa"/>
            <w:bottom w:w="0" w:type="dxa"/>
            <w:right w:w="108" w:type="dxa"/>
          </w:tblCellMar>
        </w:tblPrEx>
        <w:trPr>
          <w:trHeight w:val="466" w:hRule="atLeast"/>
        </w:trPr>
        <w:tc>
          <w:tcPr>
            <w:tcW w:w="889"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3B8EB1B">
            <w:pPr>
              <w:widowControl/>
              <w:jc w:val="center"/>
              <w:rPr>
                <w:rFonts w:cs="宋体" w:asciiTheme="minorEastAsia" w:hAnsiTheme="minorEastAsia"/>
                <w:b/>
                <w:bCs/>
                <w:color w:val="000000"/>
                <w:kern w:val="0"/>
                <w:sz w:val="18"/>
                <w:szCs w:val="18"/>
              </w:rPr>
            </w:pPr>
            <w:r>
              <w:rPr>
                <w:rFonts w:hint="eastAsia"/>
                <w:b/>
                <w:bCs/>
                <w:color w:val="000000"/>
                <w:sz w:val="18"/>
                <w:szCs w:val="18"/>
              </w:rPr>
              <w:t>序号</w:t>
            </w:r>
          </w:p>
        </w:tc>
        <w:tc>
          <w:tcPr>
            <w:tcW w:w="2932" w:type="dxa"/>
            <w:tcBorders>
              <w:top w:val="single" w:color="auto" w:sz="4" w:space="0"/>
              <w:left w:val="nil"/>
              <w:bottom w:val="single" w:color="auto" w:sz="4" w:space="0"/>
              <w:right w:val="single" w:color="auto" w:sz="4" w:space="0"/>
            </w:tcBorders>
            <w:shd w:val="clear" w:color="auto" w:fill="auto"/>
            <w:noWrap/>
            <w:vAlign w:val="center"/>
          </w:tcPr>
          <w:p w14:paraId="28204194">
            <w:pPr>
              <w:widowControl/>
              <w:jc w:val="center"/>
              <w:rPr>
                <w:rFonts w:cs="宋体" w:asciiTheme="minorEastAsia" w:hAnsiTheme="minorEastAsia"/>
                <w:b/>
                <w:bCs/>
                <w:color w:val="000000"/>
                <w:kern w:val="0"/>
                <w:sz w:val="18"/>
                <w:szCs w:val="18"/>
              </w:rPr>
            </w:pPr>
            <w:r>
              <w:rPr>
                <w:rFonts w:hint="eastAsia"/>
                <w:b/>
                <w:bCs/>
                <w:color w:val="000000"/>
                <w:sz w:val="18"/>
                <w:szCs w:val="18"/>
              </w:rPr>
              <w:t>费用项</w:t>
            </w:r>
          </w:p>
        </w:tc>
        <w:tc>
          <w:tcPr>
            <w:tcW w:w="2408" w:type="dxa"/>
            <w:tcBorders>
              <w:top w:val="single" w:color="auto" w:sz="4" w:space="0"/>
              <w:left w:val="nil"/>
              <w:bottom w:val="single" w:color="auto" w:sz="4" w:space="0"/>
              <w:right w:val="single" w:color="auto" w:sz="4" w:space="0"/>
            </w:tcBorders>
            <w:shd w:val="clear" w:color="auto" w:fill="auto"/>
            <w:noWrap/>
            <w:vAlign w:val="center"/>
          </w:tcPr>
          <w:p w14:paraId="78808B47">
            <w:pPr>
              <w:widowControl/>
              <w:jc w:val="center"/>
              <w:rPr>
                <w:rFonts w:cs="宋体" w:asciiTheme="minorEastAsia" w:hAnsiTheme="minorEastAsia"/>
                <w:b/>
                <w:bCs/>
                <w:color w:val="000000"/>
                <w:kern w:val="0"/>
                <w:sz w:val="18"/>
                <w:szCs w:val="18"/>
              </w:rPr>
            </w:pPr>
            <w:r>
              <w:rPr>
                <w:rFonts w:hint="eastAsia"/>
                <w:b/>
                <w:bCs/>
                <w:color w:val="000000"/>
                <w:sz w:val="18"/>
                <w:szCs w:val="18"/>
              </w:rPr>
              <w:t>金额</w:t>
            </w:r>
          </w:p>
        </w:tc>
        <w:tc>
          <w:tcPr>
            <w:tcW w:w="2408" w:type="dxa"/>
            <w:tcBorders>
              <w:top w:val="single" w:color="auto" w:sz="4" w:space="0"/>
              <w:left w:val="nil"/>
              <w:bottom w:val="single" w:color="auto" w:sz="4" w:space="0"/>
              <w:right w:val="single" w:color="auto" w:sz="4" w:space="0"/>
            </w:tcBorders>
            <w:shd w:val="clear" w:color="auto" w:fill="auto"/>
            <w:noWrap/>
            <w:vAlign w:val="center"/>
          </w:tcPr>
          <w:p w14:paraId="134110B5">
            <w:pPr>
              <w:widowControl/>
              <w:jc w:val="center"/>
              <w:rPr>
                <w:rFonts w:hint="eastAsia" w:eastAsiaTheme="minorEastAsia"/>
                <w:b/>
                <w:bCs/>
                <w:color w:val="000000"/>
                <w:sz w:val="18"/>
                <w:szCs w:val="18"/>
                <w:lang w:val="en-US" w:eastAsia="zh-CN"/>
              </w:rPr>
            </w:pPr>
            <w:r>
              <w:rPr>
                <w:rFonts w:hint="eastAsia"/>
                <w:b/>
                <w:bCs/>
                <w:color w:val="000000"/>
                <w:sz w:val="18"/>
                <w:szCs w:val="18"/>
                <w:lang w:val="en-US" w:eastAsia="zh-CN"/>
              </w:rPr>
              <w:t>备注</w:t>
            </w:r>
          </w:p>
        </w:tc>
      </w:tr>
      <w:tr w14:paraId="6C7197B1">
        <w:tblPrEx>
          <w:tblCellMar>
            <w:top w:w="0" w:type="dxa"/>
            <w:left w:w="108" w:type="dxa"/>
            <w:bottom w:w="0" w:type="dxa"/>
            <w:right w:w="108" w:type="dxa"/>
          </w:tblCellMar>
        </w:tblPrEx>
        <w:trPr>
          <w:trHeight w:val="466" w:hRule="atLeast"/>
        </w:trPr>
        <w:tc>
          <w:tcPr>
            <w:tcW w:w="889" w:type="dxa"/>
            <w:tcBorders>
              <w:top w:val="nil"/>
              <w:left w:val="single" w:color="auto" w:sz="4" w:space="0"/>
              <w:bottom w:val="single" w:color="auto" w:sz="4" w:space="0"/>
              <w:right w:val="single" w:color="auto" w:sz="4" w:space="0"/>
            </w:tcBorders>
            <w:shd w:val="clear" w:color="auto" w:fill="auto"/>
            <w:noWrap/>
            <w:vAlign w:val="center"/>
          </w:tcPr>
          <w:p w14:paraId="4648A62B">
            <w:pPr>
              <w:widowControl/>
              <w:jc w:val="center"/>
              <w:rPr>
                <w:rFonts w:cs="宋体" w:asciiTheme="minorEastAsia" w:hAnsiTheme="minorEastAsia"/>
                <w:color w:val="000000"/>
                <w:kern w:val="0"/>
                <w:sz w:val="18"/>
                <w:szCs w:val="18"/>
              </w:rPr>
            </w:pPr>
            <w:r>
              <w:rPr>
                <w:rFonts w:hint="eastAsia"/>
                <w:color w:val="000000"/>
                <w:sz w:val="18"/>
                <w:szCs w:val="18"/>
              </w:rPr>
              <w:t>1</w:t>
            </w:r>
          </w:p>
        </w:tc>
        <w:tc>
          <w:tcPr>
            <w:tcW w:w="2932" w:type="dxa"/>
            <w:tcBorders>
              <w:top w:val="nil"/>
              <w:left w:val="nil"/>
              <w:bottom w:val="single" w:color="auto" w:sz="4" w:space="0"/>
              <w:right w:val="single" w:color="auto" w:sz="4" w:space="0"/>
            </w:tcBorders>
            <w:shd w:val="clear" w:color="auto" w:fill="auto"/>
            <w:noWrap/>
            <w:vAlign w:val="center"/>
          </w:tcPr>
          <w:p w14:paraId="6C1B9363">
            <w:pPr>
              <w:widowControl/>
              <w:jc w:val="center"/>
              <w:rPr>
                <w:rFonts w:cs="宋体" w:asciiTheme="minorEastAsia" w:hAnsiTheme="minorEastAsia"/>
                <w:color w:val="000000"/>
                <w:kern w:val="0"/>
                <w:sz w:val="18"/>
                <w:szCs w:val="18"/>
              </w:rPr>
            </w:pPr>
            <w:r>
              <w:rPr>
                <w:rFonts w:hint="eastAsia"/>
                <w:color w:val="000000"/>
                <w:sz w:val="18"/>
                <w:szCs w:val="18"/>
              </w:rPr>
              <w:t>监控设备</w:t>
            </w:r>
          </w:p>
        </w:tc>
        <w:tc>
          <w:tcPr>
            <w:tcW w:w="2408" w:type="dxa"/>
            <w:tcBorders>
              <w:top w:val="nil"/>
              <w:left w:val="nil"/>
              <w:bottom w:val="single" w:color="auto" w:sz="4" w:space="0"/>
              <w:right w:val="single" w:color="auto" w:sz="4" w:space="0"/>
            </w:tcBorders>
            <w:shd w:val="clear" w:color="auto" w:fill="auto"/>
            <w:noWrap/>
            <w:vAlign w:val="center"/>
          </w:tcPr>
          <w:p w14:paraId="78F24003">
            <w:pPr>
              <w:widowControl/>
              <w:jc w:val="center"/>
              <w:rPr>
                <w:rFonts w:hint="default" w:cs="宋体" w:asciiTheme="minorEastAsia" w:hAnsiTheme="minorEastAsia" w:eastAsiaTheme="minorEastAsia"/>
                <w:color w:val="000000"/>
                <w:kern w:val="0"/>
                <w:sz w:val="18"/>
                <w:szCs w:val="18"/>
                <w:lang w:val="en-US" w:eastAsia="zh-CN"/>
              </w:rPr>
            </w:pPr>
            <w:r>
              <w:rPr>
                <w:rFonts w:hint="eastAsia"/>
                <w:color w:val="000000"/>
                <w:sz w:val="18"/>
                <w:szCs w:val="18"/>
                <w:lang w:val="en-US" w:eastAsia="zh-CN"/>
              </w:rPr>
              <w:t>640500</w:t>
            </w:r>
          </w:p>
        </w:tc>
        <w:tc>
          <w:tcPr>
            <w:tcW w:w="2408" w:type="dxa"/>
            <w:tcBorders>
              <w:top w:val="nil"/>
              <w:left w:val="nil"/>
              <w:bottom w:val="single" w:color="auto" w:sz="4" w:space="0"/>
              <w:right w:val="single" w:color="auto" w:sz="4" w:space="0"/>
            </w:tcBorders>
            <w:shd w:val="clear" w:color="auto" w:fill="auto"/>
            <w:noWrap/>
            <w:vAlign w:val="center"/>
          </w:tcPr>
          <w:p w14:paraId="63FC304E">
            <w:pPr>
              <w:widowControl/>
              <w:jc w:val="center"/>
              <w:rPr>
                <w:rFonts w:hint="eastAsia"/>
                <w:color w:val="000000"/>
                <w:sz w:val="18"/>
                <w:szCs w:val="18"/>
                <w:lang w:val="en-US" w:eastAsia="zh-CN"/>
              </w:rPr>
            </w:pPr>
          </w:p>
        </w:tc>
      </w:tr>
      <w:tr w14:paraId="45EA0E12">
        <w:tblPrEx>
          <w:tblCellMar>
            <w:top w:w="0" w:type="dxa"/>
            <w:left w:w="108" w:type="dxa"/>
            <w:bottom w:w="0" w:type="dxa"/>
            <w:right w:w="108" w:type="dxa"/>
          </w:tblCellMar>
        </w:tblPrEx>
        <w:trPr>
          <w:trHeight w:val="466" w:hRule="atLeast"/>
        </w:trPr>
        <w:tc>
          <w:tcPr>
            <w:tcW w:w="889" w:type="dxa"/>
            <w:tcBorders>
              <w:top w:val="nil"/>
              <w:left w:val="single" w:color="auto" w:sz="4" w:space="0"/>
              <w:bottom w:val="single" w:color="auto" w:sz="4" w:space="0"/>
              <w:right w:val="single" w:color="auto" w:sz="4" w:space="0"/>
            </w:tcBorders>
            <w:shd w:val="clear" w:color="auto" w:fill="auto"/>
            <w:noWrap/>
            <w:vAlign w:val="center"/>
          </w:tcPr>
          <w:p w14:paraId="4CC036E8">
            <w:pPr>
              <w:widowControl/>
              <w:jc w:val="center"/>
              <w:rPr>
                <w:rFonts w:cs="宋体" w:asciiTheme="minorEastAsia" w:hAnsiTheme="minorEastAsia"/>
                <w:color w:val="000000"/>
                <w:kern w:val="0"/>
                <w:sz w:val="18"/>
                <w:szCs w:val="18"/>
              </w:rPr>
            </w:pPr>
            <w:r>
              <w:rPr>
                <w:rFonts w:hint="eastAsia"/>
                <w:color w:val="000000"/>
                <w:sz w:val="18"/>
                <w:szCs w:val="18"/>
              </w:rPr>
              <w:t>2</w:t>
            </w:r>
          </w:p>
        </w:tc>
        <w:tc>
          <w:tcPr>
            <w:tcW w:w="2932" w:type="dxa"/>
            <w:tcBorders>
              <w:top w:val="nil"/>
              <w:left w:val="nil"/>
              <w:bottom w:val="single" w:color="auto" w:sz="4" w:space="0"/>
              <w:right w:val="single" w:color="auto" w:sz="4" w:space="0"/>
            </w:tcBorders>
            <w:shd w:val="clear" w:color="auto" w:fill="auto"/>
            <w:noWrap/>
            <w:vAlign w:val="center"/>
          </w:tcPr>
          <w:p w14:paraId="05074976">
            <w:pPr>
              <w:widowControl/>
              <w:jc w:val="center"/>
              <w:rPr>
                <w:rFonts w:cs="宋体" w:asciiTheme="minorEastAsia" w:hAnsiTheme="minorEastAsia"/>
                <w:color w:val="000000"/>
                <w:kern w:val="0"/>
                <w:sz w:val="18"/>
                <w:szCs w:val="18"/>
              </w:rPr>
            </w:pPr>
            <w:r>
              <w:rPr>
                <w:rFonts w:hint="eastAsia"/>
                <w:color w:val="000000"/>
                <w:sz w:val="18"/>
                <w:szCs w:val="18"/>
                <w:lang w:val="en-US" w:eastAsia="zh-CN"/>
              </w:rPr>
              <w:t>执法装备</w:t>
            </w:r>
          </w:p>
        </w:tc>
        <w:tc>
          <w:tcPr>
            <w:tcW w:w="2408" w:type="dxa"/>
            <w:tcBorders>
              <w:top w:val="nil"/>
              <w:left w:val="nil"/>
              <w:bottom w:val="single" w:color="auto" w:sz="4" w:space="0"/>
              <w:right w:val="single" w:color="auto" w:sz="4" w:space="0"/>
            </w:tcBorders>
            <w:shd w:val="clear" w:color="auto" w:fill="auto"/>
            <w:noWrap/>
            <w:vAlign w:val="center"/>
          </w:tcPr>
          <w:p w14:paraId="0399EBEB">
            <w:pPr>
              <w:widowControl/>
              <w:jc w:val="center"/>
              <w:rPr>
                <w:rFonts w:hint="default" w:cs="宋体" w:asciiTheme="minorEastAsia" w:hAnsiTheme="minorEastAsia" w:eastAsiaTheme="minorEastAsia"/>
                <w:color w:val="000000"/>
                <w:kern w:val="0"/>
                <w:sz w:val="18"/>
                <w:szCs w:val="18"/>
                <w:lang w:val="en-US" w:eastAsia="zh-CN"/>
              </w:rPr>
            </w:pPr>
            <w:r>
              <w:rPr>
                <w:rFonts w:hint="eastAsia"/>
                <w:color w:val="000000"/>
                <w:sz w:val="18"/>
                <w:szCs w:val="18"/>
                <w:lang w:val="en-US" w:eastAsia="zh-CN"/>
              </w:rPr>
              <w:t>32000</w:t>
            </w:r>
          </w:p>
        </w:tc>
        <w:tc>
          <w:tcPr>
            <w:tcW w:w="2408" w:type="dxa"/>
            <w:tcBorders>
              <w:top w:val="nil"/>
              <w:left w:val="nil"/>
              <w:bottom w:val="single" w:color="auto" w:sz="4" w:space="0"/>
              <w:right w:val="single" w:color="auto" w:sz="4" w:space="0"/>
            </w:tcBorders>
            <w:shd w:val="clear" w:color="auto" w:fill="auto"/>
            <w:noWrap/>
            <w:vAlign w:val="center"/>
          </w:tcPr>
          <w:p w14:paraId="40C48209">
            <w:pPr>
              <w:widowControl/>
              <w:jc w:val="center"/>
              <w:rPr>
                <w:rFonts w:hint="eastAsia"/>
                <w:color w:val="000000"/>
                <w:sz w:val="18"/>
                <w:szCs w:val="18"/>
                <w:lang w:val="en-US" w:eastAsia="zh-CN"/>
              </w:rPr>
            </w:pPr>
          </w:p>
        </w:tc>
      </w:tr>
      <w:tr w14:paraId="10CC38B5">
        <w:tblPrEx>
          <w:tblCellMar>
            <w:top w:w="0" w:type="dxa"/>
            <w:left w:w="108" w:type="dxa"/>
            <w:bottom w:w="0" w:type="dxa"/>
            <w:right w:w="108" w:type="dxa"/>
          </w:tblCellMar>
        </w:tblPrEx>
        <w:trPr>
          <w:trHeight w:val="466" w:hRule="atLeast"/>
        </w:trPr>
        <w:tc>
          <w:tcPr>
            <w:tcW w:w="889" w:type="dxa"/>
            <w:tcBorders>
              <w:top w:val="nil"/>
              <w:left w:val="single" w:color="auto" w:sz="4" w:space="0"/>
              <w:bottom w:val="single" w:color="auto" w:sz="4" w:space="0"/>
              <w:right w:val="single" w:color="auto" w:sz="4" w:space="0"/>
            </w:tcBorders>
            <w:shd w:val="clear" w:color="auto" w:fill="auto"/>
            <w:noWrap/>
            <w:vAlign w:val="center"/>
          </w:tcPr>
          <w:p w14:paraId="3BA29CB0">
            <w:pPr>
              <w:widowControl/>
              <w:jc w:val="center"/>
              <w:rPr>
                <w:rFonts w:cs="宋体" w:asciiTheme="minorEastAsia" w:hAnsiTheme="minorEastAsia"/>
                <w:color w:val="000000"/>
                <w:kern w:val="0"/>
                <w:sz w:val="18"/>
                <w:szCs w:val="18"/>
              </w:rPr>
            </w:pPr>
            <w:r>
              <w:rPr>
                <w:rFonts w:hint="eastAsia"/>
                <w:color w:val="000000"/>
                <w:sz w:val="18"/>
                <w:szCs w:val="18"/>
              </w:rPr>
              <w:t>3</w:t>
            </w:r>
          </w:p>
        </w:tc>
        <w:tc>
          <w:tcPr>
            <w:tcW w:w="2932" w:type="dxa"/>
            <w:tcBorders>
              <w:top w:val="nil"/>
              <w:left w:val="nil"/>
              <w:bottom w:val="single" w:color="auto" w:sz="4" w:space="0"/>
              <w:right w:val="single" w:color="auto" w:sz="4" w:space="0"/>
            </w:tcBorders>
            <w:shd w:val="clear" w:color="auto" w:fill="auto"/>
            <w:noWrap/>
            <w:vAlign w:val="center"/>
          </w:tcPr>
          <w:p w14:paraId="6861E70C">
            <w:pPr>
              <w:widowControl/>
              <w:jc w:val="center"/>
              <w:rPr>
                <w:rFonts w:cs="宋体" w:asciiTheme="minorEastAsia" w:hAnsiTheme="minorEastAsia"/>
                <w:color w:val="000000"/>
                <w:kern w:val="0"/>
                <w:sz w:val="18"/>
                <w:szCs w:val="18"/>
              </w:rPr>
            </w:pPr>
            <w:r>
              <w:rPr>
                <w:rFonts w:hint="eastAsia"/>
                <w:color w:val="000000"/>
                <w:sz w:val="18"/>
                <w:szCs w:val="18"/>
                <w:lang w:val="en-US" w:eastAsia="zh-CN"/>
              </w:rPr>
              <w:t>其他</w:t>
            </w:r>
            <w:r>
              <w:rPr>
                <w:rFonts w:hint="eastAsia"/>
                <w:color w:val="000000"/>
                <w:sz w:val="18"/>
                <w:szCs w:val="18"/>
              </w:rPr>
              <w:t>费</w:t>
            </w:r>
          </w:p>
        </w:tc>
        <w:tc>
          <w:tcPr>
            <w:tcW w:w="2408" w:type="dxa"/>
            <w:tcBorders>
              <w:top w:val="nil"/>
              <w:left w:val="nil"/>
              <w:bottom w:val="single" w:color="auto" w:sz="4" w:space="0"/>
              <w:right w:val="single" w:color="auto" w:sz="4" w:space="0"/>
            </w:tcBorders>
            <w:shd w:val="clear" w:color="auto" w:fill="auto"/>
            <w:noWrap/>
            <w:vAlign w:val="center"/>
          </w:tcPr>
          <w:p w14:paraId="0EE9B2C5">
            <w:pPr>
              <w:widowControl/>
              <w:jc w:val="center"/>
              <w:rPr>
                <w:rFonts w:hint="default" w:cs="宋体" w:asciiTheme="minorEastAsia" w:hAnsiTheme="minorEastAsia" w:eastAsiaTheme="minorEastAsia"/>
                <w:color w:val="000000"/>
                <w:kern w:val="0"/>
                <w:sz w:val="18"/>
                <w:szCs w:val="18"/>
                <w:lang w:val="en-US" w:eastAsia="zh-CN"/>
              </w:rPr>
            </w:pPr>
            <w:r>
              <w:rPr>
                <w:rFonts w:hint="eastAsia" w:cs="宋体" w:asciiTheme="minorEastAsia" w:hAnsiTheme="minorEastAsia"/>
                <w:color w:val="000000"/>
                <w:kern w:val="0"/>
                <w:sz w:val="18"/>
                <w:szCs w:val="18"/>
                <w:lang w:val="en-US" w:eastAsia="zh-CN"/>
              </w:rPr>
              <w:t>367500</w:t>
            </w:r>
          </w:p>
        </w:tc>
        <w:tc>
          <w:tcPr>
            <w:tcW w:w="2408" w:type="dxa"/>
            <w:tcBorders>
              <w:top w:val="nil"/>
              <w:left w:val="nil"/>
              <w:bottom w:val="single" w:color="auto" w:sz="4" w:space="0"/>
              <w:right w:val="single" w:color="auto" w:sz="4" w:space="0"/>
            </w:tcBorders>
            <w:shd w:val="clear" w:color="auto" w:fill="auto"/>
            <w:noWrap/>
            <w:vAlign w:val="center"/>
          </w:tcPr>
          <w:p w14:paraId="44E9F5DC">
            <w:pPr>
              <w:widowControl/>
              <w:jc w:val="center"/>
              <w:rPr>
                <w:rFonts w:hint="eastAsia" w:cs="宋体" w:asciiTheme="minorEastAsia" w:hAnsiTheme="minorEastAsia"/>
                <w:color w:val="000000"/>
                <w:kern w:val="0"/>
                <w:sz w:val="18"/>
                <w:szCs w:val="18"/>
                <w:lang w:val="en-US" w:eastAsia="zh-CN"/>
              </w:rPr>
            </w:pPr>
          </w:p>
        </w:tc>
      </w:tr>
      <w:tr w14:paraId="22AF5876">
        <w:tblPrEx>
          <w:tblCellMar>
            <w:top w:w="0" w:type="dxa"/>
            <w:left w:w="108" w:type="dxa"/>
            <w:bottom w:w="0" w:type="dxa"/>
            <w:right w:w="108" w:type="dxa"/>
          </w:tblCellMar>
        </w:tblPrEx>
        <w:trPr>
          <w:trHeight w:val="476" w:hRule="atLeast"/>
        </w:trPr>
        <w:tc>
          <w:tcPr>
            <w:tcW w:w="889" w:type="dxa"/>
            <w:tcBorders>
              <w:top w:val="nil"/>
              <w:left w:val="single" w:color="auto" w:sz="4" w:space="0"/>
              <w:bottom w:val="single" w:color="auto" w:sz="4" w:space="0"/>
              <w:right w:val="single" w:color="auto" w:sz="4" w:space="0"/>
            </w:tcBorders>
            <w:shd w:val="clear" w:color="auto" w:fill="auto"/>
            <w:noWrap/>
            <w:vAlign w:val="center"/>
          </w:tcPr>
          <w:p w14:paraId="70C2446F">
            <w:pPr>
              <w:widowControl/>
              <w:jc w:val="center"/>
              <w:rPr>
                <w:rFonts w:cs="宋体" w:asciiTheme="minorEastAsia" w:hAnsiTheme="minorEastAsia"/>
                <w:color w:val="000000"/>
                <w:kern w:val="0"/>
                <w:sz w:val="18"/>
                <w:szCs w:val="18"/>
              </w:rPr>
            </w:pPr>
            <w:r>
              <w:rPr>
                <w:rFonts w:hint="eastAsia"/>
                <w:color w:val="000000"/>
                <w:sz w:val="18"/>
                <w:szCs w:val="18"/>
              </w:rPr>
              <w:t>　</w:t>
            </w:r>
          </w:p>
        </w:tc>
        <w:tc>
          <w:tcPr>
            <w:tcW w:w="2932" w:type="dxa"/>
            <w:tcBorders>
              <w:top w:val="nil"/>
              <w:left w:val="nil"/>
              <w:bottom w:val="single" w:color="auto" w:sz="4" w:space="0"/>
              <w:right w:val="single" w:color="auto" w:sz="4" w:space="0"/>
            </w:tcBorders>
            <w:shd w:val="clear" w:color="auto" w:fill="auto"/>
            <w:noWrap/>
            <w:vAlign w:val="center"/>
          </w:tcPr>
          <w:p w14:paraId="67C843A4">
            <w:pPr>
              <w:widowControl/>
              <w:jc w:val="center"/>
              <w:rPr>
                <w:rFonts w:cs="宋体" w:asciiTheme="minorEastAsia" w:hAnsiTheme="minorEastAsia"/>
                <w:color w:val="000000"/>
                <w:kern w:val="0"/>
                <w:sz w:val="18"/>
                <w:szCs w:val="18"/>
              </w:rPr>
            </w:pPr>
            <w:r>
              <w:rPr>
                <w:rFonts w:hint="eastAsia"/>
                <w:color w:val="000000"/>
                <w:sz w:val="18"/>
                <w:szCs w:val="18"/>
              </w:rPr>
              <w:t>合计</w:t>
            </w:r>
          </w:p>
        </w:tc>
        <w:tc>
          <w:tcPr>
            <w:tcW w:w="2408" w:type="dxa"/>
            <w:tcBorders>
              <w:top w:val="nil"/>
              <w:left w:val="nil"/>
              <w:bottom w:val="single" w:color="auto" w:sz="4" w:space="0"/>
              <w:right w:val="single" w:color="auto" w:sz="4" w:space="0"/>
            </w:tcBorders>
            <w:shd w:val="clear" w:color="auto" w:fill="auto"/>
            <w:noWrap/>
            <w:vAlign w:val="center"/>
          </w:tcPr>
          <w:p w14:paraId="08D7EB62">
            <w:pPr>
              <w:widowControl/>
              <w:jc w:val="center"/>
              <w:rPr>
                <w:rFonts w:hint="default" w:cs="宋体" w:asciiTheme="minorEastAsia" w:hAnsiTheme="minorEastAsia" w:eastAsiaTheme="minorEastAsia"/>
                <w:color w:val="000000"/>
                <w:kern w:val="0"/>
                <w:sz w:val="18"/>
                <w:szCs w:val="18"/>
                <w:lang w:val="en-US" w:eastAsia="zh-CN"/>
              </w:rPr>
            </w:pPr>
            <w:r>
              <w:rPr>
                <w:rFonts w:hint="eastAsia" w:cs="宋体" w:asciiTheme="minorEastAsia" w:hAnsiTheme="minorEastAsia"/>
                <w:color w:val="000000"/>
                <w:kern w:val="0"/>
                <w:sz w:val="18"/>
                <w:szCs w:val="18"/>
                <w:lang w:val="en-US" w:eastAsia="zh-CN"/>
              </w:rPr>
              <w:t>1040000</w:t>
            </w:r>
          </w:p>
        </w:tc>
        <w:tc>
          <w:tcPr>
            <w:tcW w:w="2408" w:type="dxa"/>
            <w:tcBorders>
              <w:top w:val="nil"/>
              <w:left w:val="nil"/>
              <w:bottom w:val="single" w:color="auto" w:sz="4" w:space="0"/>
              <w:right w:val="single" w:color="auto" w:sz="4" w:space="0"/>
            </w:tcBorders>
            <w:shd w:val="clear" w:color="auto" w:fill="auto"/>
            <w:noWrap/>
            <w:vAlign w:val="center"/>
          </w:tcPr>
          <w:p w14:paraId="64487452">
            <w:pPr>
              <w:widowControl/>
              <w:jc w:val="center"/>
              <w:rPr>
                <w:rFonts w:hint="eastAsia" w:cs="宋体" w:asciiTheme="minorEastAsia" w:hAnsiTheme="minorEastAsia"/>
                <w:color w:val="000000"/>
                <w:kern w:val="0"/>
                <w:sz w:val="18"/>
                <w:szCs w:val="18"/>
                <w:lang w:val="en-US" w:eastAsia="zh-CN"/>
              </w:rPr>
            </w:pPr>
          </w:p>
        </w:tc>
      </w:tr>
    </w:tbl>
    <w:p w14:paraId="2F0B9321">
      <w:pPr>
        <w:spacing w:line="360" w:lineRule="auto"/>
        <w:jc w:val="center"/>
        <w:rPr>
          <w:rFonts w:ascii="仿宋_GB2312" w:eastAsia="仿宋_GB2312"/>
          <w:kern w:val="0"/>
          <w:sz w:val="28"/>
        </w:rPr>
      </w:pPr>
      <w:r>
        <w:rPr>
          <w:rFonts w:hint="eastAsia" w:ascii="仿宋_GB2312" w:eastAsia="仿宋_GB2312"/>
          <w:kern w:val="0"/>
          <w:sz w:val="28"/>
        </w:rPr>
        <w:t>表</w:t>
      </w:r>
      <w:r>
        <w:rPr>
          <w:rFonts w:ascii="仿宋_GB2312" w:eastAsia="仿宋_GB2312"/>
          <w:kern w:val="0"/>
          <w:sz w:val="28"/>
        </w:rPr>
        <w:t>5-2</w:t>
      </w:r>
      <w:r>
        <w:rPr>
          <w:rFonts w:hint="eastAsia" w:ascii="仿宋_GB2312" w:eastAsia="仿宋_GB2312"/>
          <w:kern w:val="0"/>
          <w:sz w:val="28"/>
        </w:rPr>
        <w:t>重点禁捕水域高空监控系统建设项目设备投资费明细表</w:t>
      </w:r>
    </w:p>
    <w:p w14:paraId="6A182EEE">
      <w:pPr>
        <w:jc w:val="right"/>
        <w:rPr>
          <w:rFonts w:ascii="仿宋_GB2312" w:eastAsia="仿宋_GB2312"/>
          <w:kern w:val="0"/>
          <w:sz w:val="20"/>
          <w:szCs w:val="20"/>
        </w:rPr>
      </w:pPr>
      <w:r>
        <w:rPr>
          <w:rFonts w:hint="eastAsia" w:ascii="仿宋_GB2312" w:eastAsia="仿宋_GB2312"/>
          <w:kern w:val="0"/>
          <w:sz w:val="20"/>
          <w:szCs w:val="20"/>
        </w:rPr>
        <w:t>单位：元</w:t>
      </w:r>
    </w:p>
    <w:tbl>
      <w:tblPr>
        <w:tblStyle w:val="20"/>
        <w:tblW w:w="8596" w:type="dxa"/>
        <w:tblInd w:w="10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721"/>
        <w:gridCol w:w="4389"/>
        <w:gridCol w:w="1162"/>
        <w:gridCol w:w="1162"/>
        <w:gridCol w:w="1162"/>
      </w:tblGrid>
      <w:tr w14:paraId="6777E84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05" w:hRule="atLeast"/>
        </w:trPr>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39A5F5">
            <w:pPr>
              <w:widowControl/>
              <w:jc w:val="center"/>
              <w:rPr>
                <w:rFonts w:hint="eastAsia"/>
                <w:color w:val="000000"/>
                <w:sz w:val="18"/>
                <w:szCs w:val="18"/>
              </w:rPr>
            </w:pPr>
            <w:r>
              <w:rPr>
                <w:rFonts w:hint="eastAsia"/>
                <w:color w:val="000000"/>
                <w:sz w:val="18"/>
                <w:szCs w:val="18"/>
                <w:lang w:val="en-US" w:eastAsia="zh-CN"/>
              </w:rPr>
              <w:t>序号</w:t>
            </w:r>
          </w:p>
        </w:tc>
        <w:tc>
          <w:tcPr>
            <w:tcW w:w="43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DBBD8A">
            <w:pPr>
              <w:widowControl/>
              <w:jc w:val="center"/>
              <w:rPr>
                <w:rFonts w:hint="eastAsia"/>
                <w:color w:val="000000"/>
                <w:sz w:val="18"/>
                <w:szCs w:val="18"/>
              </w:rPr>
            </w:pPr>
            <w:r>
              <w:rPr>
                <w:rFonts w:hint="eastAsia"/>
                <w:color w:val="000000"/>
                <w:sz w:val="18"/>
                <w:szCs w:val="18"/>
                <w:lang w:val="en-US" w:eastAsia="zh-CN"/>
              </w:rPr>
              <w:t>设备名称</w:t>
            </w:r>
          </w:p>
        </w:tc>
        <w:tc>
          <w:tcPr>
            <w:tcW w:w="11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9AB659">
            <w:pPr>
              <w:widowControl/>
              <w:jc w:val="center"/>
              <w:rPr>
                <w:rFonts w:hint="eastAsia"/>
                <w:color w:val="000000"/>
                <w:sz w:val="18"/>
                <w:szCs w:val="18"/>
              </w:rPr>
            </w:pPr>
            <w:r>
              <w:rPr>
                <w:rFonts w:hint="eastAsia"/>
                <w:color w:val="000000"/>
                <w:sz w:val="18"/>
                <w:szCs w:val="18"/>
                <w:lang w:val="en-US" w:eastAsia="zh-CN"/>
              </w:rPr>
              <w:t>数量</w:t>
            </w:r>
          </w:p>
        </w:tc>
        <w:tc>
          <w:tcPr>
            <w:tcW w:w="11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97AE41">
            <w:pPr>
              <w:widowControl/>
              <w:jc w:val="center"/>
              <w:rPr>
                <w:rFonts w:hint="eastAsia"/>
                <w:color w:val="000000"/>
                <w:sz w:val="18"/>
                <w:szCs w:val="18"/>
              </w:rPr>
            </w:pPr>
            <w:r>
              <w:rPr>
                <w:rFonts w:hint="eastAsia"/>
                <w:color w:val="000000"/>
                <w:sz w:val="18"/>
                <w:szCs w:val="18"/>
                <w:lang w:val="en-US" w:eastAsia="zh-CN"/>
              </w:rPr>
              <w:t>单价</w:t>
            </w:r>
          </w:p>
        </w:tc>
        <w:tc>
          <w:tcPr>
            <w:tcW w:w="11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C375C2">
            <w:pPr>
              <w:widowControl/>
              <w:jc w:val="center"/>
              <w:rPr>
                <w:rFonts w:hint="eastAsia"/>
                <w:color w:val="000000"/>
                <w:sz w:val="18"/>
                <w:szCs w:val="18"/>
              </w:rPr>
            </w:pPr>
            <w:r>
              <w:rPr>
                <w:rFonts w:hint="eastAsia"/>
                <w:color w:val="000000"/>
                <w:sz w:val="18"/>
                <w:szCs w:val="18"/>
                <w:lang w:val="en-US" w:eastAsia="zh-CN"/>
              </w:rPr>
              <w:t>总价</w:t>
            </w:r>
          </w:p>
        </w:tc>
      </w:tr>
      <w:tr w14:paraId="7938DC5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0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7B6049">
            <w:pPr>
              <w:widowControl/>
              <w:jc w:val="center"/>
              <w:rPr>
                <w:rFonts w:hint="eastAsia"/>
                <w:color w:val="000000"/>
                <w:sz w:val="18"/>
                <w:szCs w:val="18"/>
              </w:rPr>
            </w:pPr>
            <w:r>
              <w:rPr>
                <w:rFonts w:hint="eastAsia"/>
                <w:color w:val="000000"/>
                <w:sz w:val="18"/>
                <w:szCs w:val="18"/>
                <w:lang w:val="en-US" w:eastAsia="zh-CN"/>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E7CC68">
            <w:pPr>
              <w:widowControl/>
              <w:jc w:val="center"/>
              <w:rPr>
                <w:rFonts w:hint="eastAsia"/>
                <w:color w:val="000000"/>
                <w:sz w:val="18"/>
                <w:szCs w:val="18"/>
              </w:rPr>
            </w:pPr>
            <w:r>
              <w:rPr>
                <w:rFonts w:hint="eastAsia"/>
                <w:color w:val="000000"/>
                <w:sz w:val="18"/>
                <w:szCs w:val="18"/>
                <w:lang w:val="en-US" w:eastAsia="zh-CN"/>
              </w:rPr>
              <w:t>3KM热成像双光谱中载云台摄像头</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5C7627">
            <w:pPr>
              <w:widowControl/>
              <w:jc w:val="center"/>
              <w:rPr>
                <w:rFonts w:hint="eastAsia"/>
                <w:color w:val="000000"/>
                <w:sz w:val="18"/>
                <w:szCs w:val="18"/>
              </w:rPr>
            </w:pPr>
            <w:r>
              <w:rPr>
                <w:rFonts w:hint="eastAsia"/>
                <w:color w:val="000000"/>
                <w:sz w:val="18"/>
                <w:szCs w:val="18"/>
                <w:lang w:val="en-US" w:eastAsia="zh-CN"/>
              </w:rPr>
              <w:t>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57855C">
            <w:pPr>
              <w:widowControl/>
              <w:jc w:val="center"/>
              <w:rPr>
                <w:rFonts w:hint="eastAsia"/>
                <w:color w:val="000000"/>
                <w:sz w:val="18"/>
                <w:szCs w:val="18"/>
              </w:rPr>
            </w:pPr>
            <w:r>
              <w:rPr>
                <w:rFonts w:hint="eastAsia"/>
                <w:color w:val="000000"/>
                <w:sz w:val="18"/>
                <w:szCs w:val="18"/>
                <w:lang w:val="en-US" w:eastAsia="zh-CN"/>
              </w:rPr>
              <w:t>75100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D14F11">
            <w:pPr>
              <w:widowControl/>
              <w:jc w:val="center"/>
              <w:rPr>
                <w:rFonts w:hint="eastAsia"/>
                <w:color w:val="000000"/>
                <w:sz w:val="18"/>
                <w:szCs w:val="18"/>
              </w:rPr>
            </w:pPr>
            <w:r>
              <w:rPr>
                <w:rFonts w:hint="eastAsia"/>
                <w:color w:val="000000"/>
                <w:sz w:val="18"/>
                <w:szCs w:val="18"/>
                <w:lang w:val="en-US" w:eastAsia="zh-CN"/>
              </w:rPr>
              <w:t>525700</w:t>
            </w:r>
          </w:p>
        </w:tc>
      </w:tr>
      <w:tr w14:paraId="6B77BDB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0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53FF49">
            <w:pPr>
              <w:widowControl/>
              <w:jc w:val="center"/>
              <w:rPr>
                <w:rFonts w:hint="eastAsia"/>
                <w:color w:val="000000"/>
                <w:sz w:val="18"/>
                <w:szCs w:val="18"/>
              </w:rPr>
            </w:pPr>
            <w:r>
              <w:rPr>
                <w:rFonts w:hint="eastAsia"/>
                <w:color w:val="000000"/>
                <w:sz w:val="18"/>
                <w:szCs w:val="18"/>
                <w:lang w:val="en-US" w:eastAsia="zh-CN"/>
              </w:rPr>
              <w:t>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B44BEE">
            <w:pPr>
              <w:widowControl/>
              <w:jc w:val="center"/>
              <w:rPr>
                <w:rFonts w:hint="eastAsia"/>
                <w:color w:val="000000"/>
                <w:sz w:val="18"/>
                <w:szCs w:val="18"/>
              </w:rPr>
            </w:pPr>
            <w:r>
              <w:rPr>
                <w:rFonts w:hint="eastAsia"/>
                <w:color w:val="000000"/>
                <w:sz w:val="18"/>
                <w:szCs w:val="18"/>
                <w:lang w:val="en-US" w:eastAsia="zh-CN"/>
              </w:rPr>
              <w:t>IDU监测设备</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7D1912">
            <w:pPr>
              <w:widowControl/>
              <w:jc w:val="center"/>
              <w:rPr>
                <w:rFonts w:hint="eastAsia"/>
                <w:color w:val="000000"/>
                <w:sz w:val="18"/>
                <w:szCs w:val="18"/>
              </w:rPr>
            </w:pPr>
            <w:r>
              <w:rPr>
                <w:rFonts w:hint="eastAsia"/>
                <w:color w:val="000000"/>
                <w:sz w:val="18"/>
                <w:szCs w:val="18"/>
                <w:lang w:val="en-US" w:eastAsia="zh-CN"/>
              </w:rPr>
              <w:t>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316910">
            <w:pPr>
              <w:widowControl/>
              <w:jc w:val="center"/>
              <w:rPr>
                <w:rFonts w:hint="eastAsia"/>
                <w:color w:val="000000"/>
                <w:sz w:val="18"/>
                <w:szCs w:val="18"/>
              </w:rPr>
            </w:pPr>
            <w:r>
              <w:rPr>
                <w:rFonts w:hint="eastAsia"/>
                <w:color w:val="000000"/>
                <w:sz w:val="18"/>
                <w:szCs w:val="18"/>
                <w:lang w:val="en-US" w:eastAsia="zh-CN"/>
              </w:rPr>
              <w:t>700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F68F0C">
            <w:pPr>
              <w:widowControl/>
              <w:jc w:val="center"/>
              <w:rPr>
                <w:rFonts w:hint="eastAsia"/>
                <w:color w:val="000000"/>
                <w:sz w:val="18"/>
                <w:szCs w:val="18"/>
              </w:rPr>
            </w:pPr>
            <w:r>
              <w:rPr>
                <w:rFonts w:hint="eastAsia"/>
                <w:color w:val="000000"/>
                <w:sz w:val="18"/>
                <w:szCs w:val="18"/>
                <w:lang w:val="en-US" w:eastAsia="zh-CN"/>
              </w:rPr>
              <w:t>4900</w:t>
            </w:r>
          </w:p>
        </w:tc>
      </w:tr>
      <w:tr w14:paraId="1F879A6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0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032D39">
            <w:pPr>
              <w:widowControl/>
              <w:jc w:val="center"/>
              <w:rPr>
                <w:rFonts w:hint="eastAsia"/>
                <w:color w:val="000000"/>
                <w:sz w:val="18"/>
                <w:szCs w:val="18"/>
              </w:rPr>
            </w:pPr>
            <w:r>
              <w:rPr>
                <w:rFonts w:hint="eastAsia"/>
                <w:color w:val="000000"/>
                <w:sz w:val="18"/>
                <w:szCs w:val="18"/>
                <w:lang w:val="en-US" w:eastAsia="zh-CN"/>
              </w:rPr>
              <w:t>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FEF2EA">
            <w:pPr>
              <w:widowControl/>
              <w:jc w:val="center"/>
              <w:rPr>
                <w:rFonts w:hint="eastAsia"/>
                <w:color w:val="000000"/>
                <w:sz w:val="18"/>
                <w:szCs w:val="18"/>
              </w:rPr>
            </w:pPr>
            <w:r>
              <w:rPr>
                <w:rFonts w:hint="eastAsia"/>
                <w:color w:val="000000"/>
                <w:sz w:val="18"/>
                <w:szCs w:val="18"/>
                <w:lang w:val="en-US" w:eastAsia="zh-CN"/>
              </w:rPr>
              <w:t>逆变器</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2A6C7D">
            <w:pPr>
              <w:widowControl/>
              <w:jc w:val="center"/>
              <w:rPr>
                <w:rFonts w:hint="eastAsia"/>
                <w:color w:val="000000"/>
                <w:sz w:val="18"/>
                <w:szCs w:val="18"/>
              </w:rPr>
            </w:pPr>
            <w:r>
              <w:rPr>
                <w:rFonts w:hint="eastAsia"/>
                <w:color w:val="000000"/>
                <w:sz w:val="18"/>
                <w:szCs w:val="18"/>
                <w:lang w:val="en-US" w:eastAsia="zh-CN"/>
              </w:rPr>
              <w:t>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E265EC">
            <w:pPr>
              <w:widowControl/>
              <w:jc w:val="center"/>
              <w:rPr>
                <w:rFonts w:hint="eastAsia"/>
                <w:color w:val="000000"/>
                <w:sz w:val="18"/>
                <w:szCs w:val="18"/>
              </w:rPr>
            </w:pPr>
            <w:r>
              <w:rPr>
                <w:rFonts w:hint="eastAsia"/>
                <w:color w:val="000000"/>
                <w:sz w:val="18"/>
                <w:szCs w:val="18"/>
                <w:lang w:val="en-US" w:eastAsia="zh-CN"/>
              </w:rPr>
              <w:t>1500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B2C107">
            <w:pPr>
              <w:widowControl/>
              <w:jc w:val="center"/>
              <w:rPr>
                <w:rFonts w:hint="eastAsia"/>
                <w:color w:val="000000"/>
                <w:sz w:val="18"/>
                <w:szCs w:val="18"/>
              </w:rPr>
            </w:pPr>
            <w:r>
              <w:rPr>
                <w:rFonts w:hint="eastAsia"/>
                <w:color w:val="000000"/>
                <w:sz w:val="18"/>
                <w:szCs w:val="18"/>
                <w:lang w:val="en-US" w:eastAsia="zh-CN"/>
              </w:rPr>
              <w:t>10500</w:t>
            </w:r>
          </w:p>
        </w:tc>
      </w:tr>
      <w:tr w14:paraId="5408791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0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0E4690">
            <w:pPr>
              <w:widowControl/>
              <w:jc w:val="center"/>
              <w:rPr>
                <w:rFonts w:hint="eastAsia"/>
                <w:color w:val="000000"/>
                <w:sz w:val="18"/>
                <w:szCs w:val="18"/>
              </w:rPr>
            </w:pPr>
            <w:r>
              <w:rPr>
                <w:rFonts w:hint="eastAsia"/>
                <w:color w:val="000000"/>
                <w:sz w:val="18"/>
                <w:szCs w:val="18"/>
                <w:lang w:val="en-US" w:eastAsia="zh-CN"/>
              </w:rPr>
              <w:t>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474E5B">
            <w:pPr>
              <w:widowControl/>
              <w:jc w:val="center"/>
              <w:rPr>
                <w:rFonts w:hint="eastAsia"/>
                <w:color w:val="000000"/>
                <w:sz w:val="18"/>
                <w:szCs w:val="18"/>
              </w:rPr>
            </w:pPr>
            <w:r>
              <w:rPr>
                <w:rFonts w:hint="eastAsia"/>
                <w:color w:val="000000"/>
                <w:sz w:val="18"/>
                <w:szCs w:val="18"/>
                <w:lang w:val="en-US" w:eastAsia="zh-CN"/>
              </w:rPr>
              <w:t>高空承重平台</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7350A3">
            <w:pPr>
              <w:widowControl/>
              <w:jc w:val="center"/>
              <w:rPr>
                <w:rFonts w:hint="eastAsia"/>
                <w:color w:val="000000"/>
                <w:sz w:val="18"/>
                <w:szCs w:val="18"/>
              </w:rPr>
            </w:pPr>
            <w:r>
              <w:rPr>
                <w:rFonts w:hint="eastAsia"/>
                <w:color w:val="000000"/>
                <w:sz w:val="18"/>
                <w:szCs w:val="18"/>
                <w:lang w:val="en-US" w:eastAsia="zh-CN"/>
              </w:rPr>
              <w:t>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EF4CFD">
            <w:pPr>
              <w:widowControl/>
              <w:jc w:val="center"/>
              <w:rPr>
                <w:rFonts w:hint="eastAsia"/>
                <w:color w:val="000000"/>
                <w:sz w:val="18"/>
                <w:szCs w:val="18"/>
              </w:rPr>
            </w:pPr>
            <w:r>
              <w:rPr>
                <w:rFonts w:hint="eastAsia"/>
                <w:color w:val="000000"/>
                <w:sz w:val="18"/>
                <w:szCs w:val="18"/>
                <w:lang w:val="en-US" w:eastAsia="zh-CN"/>
              </w:rPr>
              <w:t>1200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00DCE7">
            <w:pPr>
              <w:widowControl/>
              <w:jc w:val="center"/>
              <w:rPr>
                <w:rFonts w:hint="eastAsia"/>
                <w:color w:val="000000"/>
                <w:sz w:val="18"/>
                <w:szCs w:val="18"/>
              </w:rPr>
            </w:pPr>
            <w:r>
              <w:rPr>
                <w:rFonts w:hint="eastAsia"/>
                <w:color w:val="000000"/>
                <w:sz w:val="18"/>
                <w:szCs w:val="18"/>
                <w:lang w:val="en-US" w:eastAsia="zh-CN"/>
              </w:rPr>
              <w:t>8400</w:t>
            </w:r>
          </w:p>
        </w:tc>
      </w:tr>
      <w:tr w14:paraId="642E2CD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0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25E585">
            <w:pPr>
              <w:widowControl/>
              <w:jc w:val="center"/>
              <w:rPr>
                <w:rFonts w:hint="eastAsia"/>
                <w:color w:val="000000"/>
                <w:sz w:val="18"/>
                <w:szCs w:val="18"/>
              </w:rPr>
            </w:pPr>
            <w:r>
              <w:rPr>
                <w:rFonts w:hint="eastAsia"/>
                <w:color w:val="000000"/>
                <w:sz w:val="18"/>
                <w:szCs w:val="18"/>
                <w:lang w:val="en-US" w:eastAsia="zh-CN"/>
              </w:rPr>
              <w:t>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836A4D">
            <w:pPr>
              <w:widowControl/>
              <w:jc w:val="center"/>
              <w:rPr>
                <w:rFonts w:hint="eastAsia"/>
                <w:color w:val="000000"/>
                <w:sz w:val="18"/>
                <w:szCs w:val="18"/>
              </w:rPr>
            </w:pPr>
            <w:r>
              <w:rPr>
                <w:rFonts w:hint="eastAsia"/>
                <w:color w:val="000000"/>
                <w:sz w:val="18"/>
                <w:szCs w:val="18"/>
                <w:lang w:val="en-US" w:eastAsia="zh-CN"/>
              </w:rPr>
              <w:t>安装辅材（支架、线路、机柜等等）</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DA98D8">
            <w:pPr>
              <w:widowControl/>
              <w:jc w:val="center"/>
              <w:rPr>
                <w:rFonts w:hint="eastAsia"/>
                <w:color w:val="000000"/>
                <w:sz w:val="18"/>
                <w:szCs w:val="18"/>
              </w:rPr>
            </w:pPr>
            <w:r>
              <w:rPr>
                <w:rFonts w:hint="eastAsia"/>
                <w:color w:val="000000"/>
                <w:sz w:val="18"/>
                <w:szCs w:val="18"/>
                <w:lang w:val="en-US" w:eastAsia="zh-CN"/>
              </w:rPr>
              <w:t>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BF0B9B">
            <w:pPr>
              <w:widowControl/>
              <w:jc w:val="center"/>
              <w:rPr>
                <w:rFonts w:hint="eastAsia"/>
                <w:color w:val="000000"/>
                <w:sz w:val="18"/>
                <w:szCs w:val="18"/>
              </w:rPr>
            </w:pPr>
            <w:r>
              <w:rPr>
                <w:rFonts w:hint="eastAsia"/>
                <w:color w:val="000000"/>
                <w:sz w:val="18"/>
                <w:szCs w:val="18"/>
                <w:lang w:val="en-US" w:eastAsia="zh-CN"/>
              </w:rPr>
              <w:t>3500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44584D">
            <w:pPr>
              <w:widowControl/>
              <w:jc w:val="center"/>
              <w:rPr>
                <w:rFonts w:hint="eastAsia"/>
                <w:color w:val="000000"/>
                <w:sz w:val="18"/>
                <w:szCs w:val="18"/>
              </w:rPr>
            </w:pPr>
            <w:r>
              <w:rPr>
                <w:rFonts w:hint="eastAsia"/>
                <w:color w:val="000000"/>
                <w:sz w:val="18"/>
                <w:szCs w:val="18"/>
                <w:lang w:val="en-US" w:eastAsia="zh-CN"/>
              </w:rPr>
              <w:t>24500</w:t>
            </w:r>
          </w:p>
        </w:tc>
      </w:tr>
      <w:tr w14:paraId="553B087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0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18656D">
            <w:pPr>
              <w:widowControl/>
              <w:jc w:val="center"/>
              <w:rPr>
                <w:rFonts w:hint="eastAsia"/>
                <w:color w:val="000000"/>
                <w:sz w:val="18"/>
                <w:szCs w:val="18"/>
              </w:rPr>
            </w:pPr>
            <w:r>
              <w:rPr>
                <w:rFonts w:hint="eastAsia"/>
                <w:color w:val="000000"/>
                <w:sz w:val="18"/>
                <w:szCs w:val="18"/>
                <w:lang w:val="en-US" w:eastAsia="zh-CN"/>
              </w:rPr>
              <w:t>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D7D3F8">
            <w:pPr>
              <w:widowControl/>
              <w:jc w:val="center"/>
              <w:rPr>
                <w:rFonts w:hint="eastAsia"/>
                <w:color w:val="000000"/>
                <w:sz w:val="18"/>
                <w:szCs w:val="18"/>
              </w:rPr>
            </w:pPr>
            <w:r>
              <w:rPr>
                <w:rFonts w:hint="eastAsia"/>
                <w:color w:val="000000"/>
                <w:sz w:val="18"/>
                <w:szCs w:val="18"/>
                <w:lang w:val="en-US" w:eastAsia="zh-CN"/>
              </w:rPr>
              <w:t>安装调试和高空作业服务费</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6084F8">
            <w:pPr>
              <w:widowControl/>
              <w:jc w:val="center"/>
              <w:rPr>
                <w:rFonts w:hint="eastAsia"/>
                <w:color w:val="000000"/>
                <w:sz w:val="18"/>
                <w:szCs w:val="18"/>
              </w:rPr>
            </w:pPr>
            <w:r>
              <w:rPr>
                <w:rFonts w:hint="eastAsia"/>
                <w:color w:val="000000"/>
                <w:sz w:val="18"/>
                <w:szCs w:val="18"/>
                <w:lang w:val="en-US" w:eastAsia="zh-CN"/>
              </w:rPr>
              <w:t>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73A4B1">
            <w:pPr>
              <w:widowControl/>
              <w:jc w:val="center"/>
              <w:rPr>
                <w:rFonts w:hint="eastAsia"/>
                <w:color w:val="000000"/>
                <w:sz w:val="18"/>
                <w:szCs w:val="18"/>
              </w:rPr>
            </w:pPr>
            <w:r>
              <w:rPr>
                <w:rFonts w:hint="eastAsia"/>
                <w:color w:val="000000"/>
                <w:sz w:val="18"/>
                <w:szCs w:val="18"/>
                <w:lang w:val="en-US" w:eastAsia="zh-CN"/>
              </w:rPr>
              <w:t>9500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7C0475">
            <w:pPr>
              <w:widowControl/>
              <w:jc w:val="center"/>
              <w:rPr>
                <w:rFonts w:hint="eastAsia"/>
                <w:color w:val="000000"/>
                <w:sz w:val="18"/>
                <w:szCs w:val="18"/>
              </w:rPr>
            </w:pPr>
            <w:r>
              <w:rPr>
                <w:rFonts w:hint="eastAsia"/>
                <w:color w:val="000000"/>
                <w:sz w:val="18"/>
                <w:szCs w:val="18"/>
                <w:lang w:val="en-US" w:eastAsia="zh-CN"/>
              </w:rPr>
              <w:t>66500</w:t>
            </w:r>
          </w:p>
        </w:tc>
      </w:tr>
      <w:tr w14:paraId="78BE7C8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0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9EC14A">
            <w:pPr>
              <w:widowControl/>
              <w:jc w:val="center"/>
              <w:rPr>
                <w:rFonts w:hint="eastAsia"/>
                <w:color w:val="000000"/>
                <w:sz w:val="18"/>
                <w:szCs w:val="18"/>
              </w:rPr>
            </w:pPr>
            <w:r>
              <w:rPr>
                <w:rFonts w:hint="eastAsia"/>
                <w:color w:val="000000"/>
                <w:sz w:val="18"/>
                <w:szCs w:val="18"/>
                <w:lang w:val="en-US" w:eastAsia="zh-CN"/>
              </w:rPr>
              <w:t>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8F5BE8">
            <w:pPr>
              <w:widowControl/>
              <w:jc w:val="center"/>
              <w:rPr>
                <w:rFonts w:hint="eastAsia"/>
                <w:color w:val="000000"/>
                <w:sz w:val="18"/>
                <w:szCs w:val="18"/>
              </w:rPr>
            </w:pPr>
            <w:r>
              <w:rPr>
                <w:rFonts w:hint="eastAsia"/>
                <w:color w:val="000000"/>
                <w:sz w:val="18"/>
                <w:szCs w:val="18"/>
                <w:lang w:val="en-US" w:eastAsia="zh-CN"/>
              </w:rPr>
              <w:t>存储服务器硬盘7200转256M 8TB</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5E8169">
            <w:pPr>
              <w:widowControl/>
              <w:jc w:val="center"/>
              <w:rPr>
                <w:rFonts w:hint="eastAsia"/>
                <w:color w:val="000000"/>
                <w:sz w:val="18"/>
                <w:szCs w:val="18"/>
              </w:rPr>
            </w:pPr>
            <w:r>
              <w:rPr>
                <w:rFonts w:hint="eastAsia"/>
                <w:color w:val="000000"/>
                <w:sz w:val="18"/>
                <w:szCs w:val="18"/>
                <w:lang w:val="en-US" w:eastAsia="zh-CN"/>
              </w:rPr>
              <w:t>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1CBF04">
            <w:pPr>
              <w:widowControl/>
              <w:jc w:val="center"/>
              <w:rPr>
                <w:rFonts w:hint="eastAsia"/>
                <w:color w:val="000000"/>
                <w:sz w:val="18"/>
                <w:szCs w:val="18"/>
              </w:rPr>
            </w:pPr>
            <w:r>
              <w:rPr>
                <w:rFonts w:hint="eastAsia"/>
                <w:color w:val="000000"/>
                <w:sz w:val="18"/>
                <w:szCs w:val="18"/>
                <w:lang w:val="en-US" w:eastAsia="zh-CN"/>
              </w:rPr>
              <w:t>2500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FDB0B3">
            <w:pPr>
              <w:widowControl/>
              <w:jc w:val="center"/>
              <w:rPr>
                <w:rFonts w:hint="eastAsia"/>
                <w:color w:val="000000"/>
                <w:sz w:val="18"/>
                <w:szCs w:val="18"/>
              </w:rPr>
            </w:pPr>
            <w:r>
              <w:rPr>
                <w:rFonts w:hint="eastAsia"/>
                <w:color w:val="000000"/>
                <w:sz w:val="18"/>
                <w:szCs w:val="18"/>
                <w:lang w:val="en-US" w:eastAsia="zh-CN"/>
              </w:rPr>
              <w:t>10000</w:t>
            </w:r>
          </w:p>
        </w:tc>
      </w:tr>
      <w:tr w14:paraId="6BB6C65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0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41B8F6">
            <w:pPr>
              <w:widowControl/>
              <w:jc w:val="center"/>
              <w:rPr>
                <w:rFonts w:hint="eastAsia"/>
                <w:color w:val="000000"/>
                <w:sz w:val="18"/>
                <w:szCs w:val="18"/>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33BB6C">
            <w:pPr>
              <w:widowControl/>
              <w:jc w:val="center"/>
              <w:rPr>
                <w:rFonts w:hint="eastAsia"/>
                <w:color w:val="000000"/>
                <w:sz w:val="18"/>
                <w:szCs w:val="18"/>
              </w:rPr>
            </w:pPr>
            <w:r>
              <w:rPr>
                <w:rFonts w:hint="eastAsia"/>
                <w:color w:val="000000"/>
                <w:sz w:val="18"/>
                <w:szCs w:val="18"/>
                <w:lang w:val="en-US" w:eastAsia="zh-CN"/>
              </w:rPr>
              <w:t>笔记本</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416FF8">
            <w:pPr>
              <w:widowControl/>
              <w:jc w:val="center"/>
              <w:rPr>
                <w:rFonts w:hint="eastAsia"/>
                <w:color w:val="000000"/>
                <w:sz w:val="18"/>
                <w:szCs w:val="18"/>
              </w:rPr>
            </w:pPr>
            <w:r>
              <w:rPr>
                <w:rFonts w:hint="eastAsia"/>
                <w:color w:val="000000"/>
                <w:sz w:val="18"/>
                <w:szCs w:val="18"/>
                <w:lang w:val="en-US" w:eastAsia="zh-CN"/>
              </w:rPr>
              <w:t>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41A481">
            <w:pPr>
              <w:widowControl/>
              <w:jc w:val="center"/>
              <w:rPr>
                <w:rFonts w:hint="eastAsia"/>
                <w:color w:val="000000"/>
                <w:sz w:val="18"/>
                <w:szCs w:val="18"/>
              </w:rPr>
            </w:pPr>
            <w:r>
              <w:rPr>
                <w:rFonts w:hint="eastAsia"/>
                <w:color w:val="000000"/>
                <w:sz w:val="18"/>
                <w:szCs w:val="18"/>
                <w:lang w:val="en-US" w:eastAsia="zh-CN"/>
              </w:rPr>
              <w:t>11000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BF3508">
            <w:pPr>
              <w:widowControl/>
              <w:jc w:val="center"/>
              <w:rPr>
                <w:rFonts w:hint="eastAsia"/>
                <w:color w:val="000000"/>
                <w:sz w:val="18"/>
                <w:szCs w:val="18"/>
              </w:rPr>
            </w:pPr>
            <w:r>
              <w:rPr>
                <w:rFonts w:hint="eastAsia"/>
                <w:color w:val="000000"/>
                <w:sz w:val="18"/>
                <w:szCs w:val="18"/>
                <w:lang w:val="en-US" w:eastAsia="zh-CN"/>
              </w:rPr>
              <w:t>22000</w:t>
            </w:r>
          </w:p>
        </w:tc>
      </w:tr>
      <w:tr w14:paraId="56C0FF4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0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65E625">
            <w:pPr>
              <w:widowControl/>
              <w:jc w:val="center"/>
              <w:rPr>
                <w:rFonts w:hint="eastAsia"/>
                <w:color w:val="000000"/>
                <w:sz w:val="18"/>
                <w:szCs w:val="18"/>
              </w:rPr>
            </w:pPr>
            <w:r>
              <w:rPr>
                <w:rFonts w:hint="eastAsia"/>
                <w:color w:val="000000"/>
                <w:sz w:val="18"/>
                <w:szCs w:val="18"/>
                <w:lang w:val="en-US" w:eastAsia="zh-CN"/>
              </w:rPr>
              <w:t>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723391">
            <w:pPr>
              <w:widowControl/>
              <w:jc w:val="center"/>
              <w:rPr>
                <w:rFonts w:hint="eastAsia"/>
                <w:color w:val="000000"/>
                <w:sz w:val="18"/>
                <w:szCs w:val="18"/>
              </w:rPr>
            </w:pPr>
            <w:r>
              <w:rPr>
                <w:rFonts w:hint="eastAsia"/>
                <w:color w:val="000000"/>
                <w:sz w:val="18"/>
                <w:szCs w:val="18"/>
                <w:lang w:val="en-US" w:eastAsia="zh-CN"/>
              </w:rPr>
              <w:t>基础设施服务（3年挂高空间、机房等服务）</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39232B">
            <w:pPr>
              <w:widowControl/>
              <w:jc w:val="center"/>
              <w:rPr>
                <w:rFonts w:hint="eastAsia"/>
                <w:color w:val="000000"/>
                <w:sz w:val="18"/>
                <w:szCs w:val="18"/>
              </w:rPr>
            </w:pPr>
            <w:r>
              <w:rPr>
                <w:rFonts w:hint="eastAsia"/>
                <w:color w:val="000000"/>
                <w:sz w:val="18"/>
                <w:szCs w:val="18"/>
                <w:lang w:val="en-US" w:eastAsia="zh-CN"/>
              </w:rPr>
              <w:t>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3317A5">
            <w:pPr>
              <w:widowControl/>
              <w:jc w:val="center"/>
              <w:rPr>
                <w:rFonts w:hint="eastAsia"/>
                <w:color w:val="000000"/>
                <w:sz w:val="18"/>
                <w:szCs w:val="18"/>
              </w:rPr>
            </w:pPr>
            <w:r>
              <w:rPr>
                <w:rFonts w:hint="eastAsia"/>
                <w:color w:val="000000"/>
                <w:sz w:val="18"/>
                <w:szCs w:val="18"/>
                <w:lang w:val="en-US" w:eastAsia="zh-CN"/>
              </w:rPr>
              <w:t>24000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D44A68">
            <w:pPr>
              <w:widowControl/>
              <w:jc w:val="center"/>
              <w:rPr>
                <w:rFonts w:hint="eastAsia"/>
                <w:color w:val="000000"/>
                <w:sz w:val="18"/>
                <w:szCs w:val="18"/>
              </w:rPr>
            </w:pPr>
            <w:r>
              <w:rPr>
                <w:rFonts w:hint="eastAsia"/>
                <w:color w:val="000000"/>
                <w:sz w:val="18"/>
                <w:szCs w:val="18"/>
                <w:lang w:val="en-US" w:eastAsia="zh-CN"/>
              </w:rPr>
              <w:t>168000</w:t>
            </w:r>
          </w:p>
        </w:tc>
      </w:tr>
      <w:tr w14:paraId="3D8E832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0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968B54">
            <w:pPr>
              <w:widowControl/>
              <w:jc w:val="center"/>
              <w:rPr>
                <w:rFonts w:hint="eastAsia"/>
                <w:color w:val="000000"/>
                <w:sz w:val="18"/>
                <w:szCs w:val="18"/>
              </w:rPr>
            </w:pPr>
            <w:r>
              <w:rPr>
                <w:rFonts w:hint="eastAsia"/>
                <w:color w:val="000000"/>
                <w:sz w:val="18"/>
                <w:szCs w:val="18"/>
                <w:lang w:val="en-US" w:eastAsia="zh-CN"/>
              </w:rPr>
              <w:t>10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229B04">
            <w:pPr>
              <w:widowControl/>
              <w:jc w:val="center"/>
              <w:rPr>
                <w:rFonts w:hint="eastAsia"/>
                <w:color w:val="000000"/>
                <w:sz w:val="18"/>
                <w:szCs w:val="18"/>
              </w:rPr>
            </w:pPr>
            <w:r>
              <w:rPr>
                <w:rFonts w:hint="eastAsia"/>
                <w:color w:val="000000"/>
                <w:sz w:val="18"/>
                <w:szCs w:val="18"/>
                <w:lang w:val="en-US" w:eastAsia="zh-CN"/>
              </w:rPr>
              <w:t>电费（3年）</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76C3FD">
            <w:pPr>
              <w:widowControl/>
              <w:jc w:val="center"/>
              <w:rPr>
                <w:rFonts w:hint="eastAsia"/>
                <w:color w:val="000000"/>
                <w:sz w:val="18"/>
                <w:szCs w:val="18"/>
              </w:rPr>
            </w:pPr>
            <w:r>
              <w:rPr>
                <w:rFonts w:hint="eastAsia"/>
                <w:color w:val="000000"/>
                <w:sz w:val="18"/>
                <w:szCs w:val="18"/>
                <w:lang w:val="en-US" w:eastAsia="zh-CN"/>
              </w:rPr>
              <w:t>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058D3B">
            <w:pPr>
              <w:widowControl/>
              <w:jc w:val="center"/>
              <w:rPr>
                <w:rFonts w:hint="eastAsia"/>
                <w:color w:val="000000"/>
                <w:sz w:val="18"/>
                <w:szCs w:val="18"/>
              </w:rPr>
            </w:pPr>
            <w:r>
              <w:rPr>
                <w:rFonts w:hint="eastAsia"/>
                <w:color w:val="000000"/>
                <w:sz w:val="18"/>
                <w:szCs w:val="18"/>
                <w:lang w:val="en-US" w:eastAsia="zh-CN"/>
              </w:rPr>
              <w:t>3000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2FA0BE">
            <w:pPr>
              <w:widowControl/>
              <w:jc w:val="center"/>
              <w:rPr>
                <w:rFonts w:hint="eastAsia"/>
                <w:color w:val="000000"/>
                <w:sz w:val="18"/>
                <w:szCs w:val="18"/>
              </w:rPr>
            </w:pPr>
            <w:r>
              <w:rPr>
                <w:rFonts w:hint="eastAsia"/>
                <w:color w:val="000000"/>
                <w:sz w:val="18"/>
                <w:szCs w:val="18"/>
                <w:lang w:val="en-US" w:eastAsia="zh-CN"/>
              </w:rPr>
              <w:t>21000</w:t>
            </w:r>
          </w:p>
        </w:tc>
      </w:tr>
      <w:tr w14:paraId="2142A38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0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E884B5">
            <w:pPr>
              <w:widowControl/>
              <w:jc w:val="center"/>
              <w:rPr>
                <w:rFonts w:hint="eastAsia"/>
                <w:color w:val="000000"/>
                <w:sz w:val="18"/>
                <w:szCs w:val="18"/>
              </w:rPr>
            </w:pPr>
            <w:r>
              <w:rPr>
                <w:rFonts w:hint="eastAsia"/>
                <w:color w:val="000000"/>
                <w:sz w:val="18"/>
                <w:szCs w:val="18"/>
                <w:lang w:val="en-US" w:eastAsia="zh-CN"/>
              </w:rPr>
              <w:t>11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469E3A">
            <w:pPr>
              <w:widowControl/>
              <w:jc w:val="center"/>
              <w:rPr>
                <w:rFonts w:hint="eastAsia"/>
                <w:color w:val="000000"/>
                <w:sz w:val="18"/>
                <w:szCs w:val="18"/>
              </w:rPr>
            </w:pPr>
            <w:r>
              <w:rPr>
                <w:rFonts w:hint="eastAsia"/>
                <w:color w:val="000000"/>
                <w:sz w:val="18"/>
                <w:szCs w:val="18"/>
                <w:lang w:val="en-US" w:eastAsia="zh-CN"/>
              </w:rPr>
              <w:t>运营商电路费（3年）</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E6B689">
            <w:pPr>
              <w:widowControl/>
              <w:jc w:val="center"/>
              <w:rPr>
                <w:rFonts w:hint="eastAsia"/>
                <w:color w:val="000000"/>
                <w:sz w:val="18"/>
                <w:szCs w:val="18"/>
              </w:rPr>
            </w:pPr>
            <w:r>
              <w:rPr>
                <w:rFonts w:hint="eastAsia"/>
                <w:color w:val="000000"/>
                <w:sz w:val="18"/>
                <w:szCs w:val="18"/>
                <w:lang w:val="en-US" w:eastAsia="zh-CN"/>
              </w:rPr>
              <w:t>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EDBC9F">
            <w:pPr>
              <w:widowControl/>
              <w:jc w:val="center"/>
              <w:rPr>
                <w:rFonts w:hint="eastAsia"/>
                <w:color w:val="000000"/>
                <w:sz w:val="18"/>
                <w:szCs w:val="18"/>
              </w:rPr>
            </w:pPr>
            <w:r>
              <w:rPr>
                <w:rFonts w:hint="eastAsia"/>
                <w:color w:val="000000"/>
                <w:sz w:val="18"/>
                <w:szCs w:val="18"/>
                <w:lang w:val="en-US" w:eastAsia="zh-CN"/>
              </w:rPr>
              <w:t>9000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474768">
            <w:pPr>
              <w:widowControl/>
              <w:jc w:val="center"/>
              <w:rPr>
                <w:rFonts w:hint="eastAsia"/>
                <w:color w:val="000000"/>
                <w:sz w:val="18"/>
                <w:szCs w:val="18"/>
              </w:rPr>
            </w:pPr>
            <w:r>
              <w:rPr>
                <w:rFonts w:hint="eastAsia"/>
                <w:color w:val="000000"/>
                <w:sz w:val="18"/>
                <w:szCs w:val="18"/>
                <w:lang w:val="en-US" w:eastAsia="zh-CN"/>
              </w:rPr>
              <w:t>63000</w:t>
            </w:r>
          </w:p>
        </w:tc>
      </w:tr>
      <w:tr w14:paraId="7495BEB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0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86EB91">
            <w:pPr>
              <w:widowControl/>
              <w:jc w:val="center"/>
              <w:rPr>
                <w:rFonts w:hint="eastAsia"/>
                <w:color w:val="000000"/>
                <w:sz w:val="18"/>
                <w:szCs w:val="18"/>
              </w:rPr>
            </w:pPr>
            <w:r>
              <w:rPr>
                <w:rFonts w:hint="eastAsia"/>
                <w:color w:val="000000"/>
                <w:sz w:val="18"/>
                <w:szCs w:val="18"/>
                <w:lang w:val="en-US" w:eastAsia="zh-CN"/>
              </w:rPr>
              <w:t>12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AEFDE7">
            <w:pPr>
              <w:widowControl/>
              <w:jc w:val="center"/>
              <w:rPr>
                <w:rFonts w:hint="eastAsia"/>
                <w:color w:val="000000"/>
                <w:sz w:val="18"/>
                <w:szCs w:val="18"/>
              </w:rPr>
            </w:pPr>
            <w:r>
              <w:rPr>
                <w:rFonts w:hint="eastAsia"/>
                <w:color w:val="000000"/>
                <w:sz w:val="18"/>
                <w:szCs w:val="18"/>
                <w:lang w:val="en-US" w:eastAsia="zh-CN"/>
              </w:rPr>
              <w:t>维护费（3年）</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DD8521">
            <w:pPr>
              <w:widowControl/>
              <w:jc w:val="center"/>
              <w:rPr>
                <w:rFonts w:hint="eastAsia"/>
                <w:color w:val="000000"/>
                <w:sz w:val="18"/>
                <w:szCs w:val="18"/>
              </w:rPr>
            </w:pPr>
            <w:r>
              <w:rPr>
                <w:rFonts w:hint="eastAsia"/>
                <w:color w:val="000000"/>
                <w:sz w:val="18"/>
                <w:szCs w:val="18"/>
                <w:lang w:val="en-US" w:eastAsia="zh-CN"/>
              </w:rPr>
              <w:t>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DB5F62">
            <w:pPr>
              <w:widowControl/>
              <w:jc w:val="center"/>
              <w:rPr>
                <w:rFonts w:hint="eastAsia"/>
                <w:color w:val="000000"/>
                <w:sz w:val="18"/>
                <w:szCs w:val="18"/>
              </w:rPr>
            </w:pPr>
            <w:r>
              <w:rPr>
                <w:rFonts w:hint="eastAsia"/>
                <w:color w:val="000000"/>
                <w:sz w:val="18"/>
                <w:szCs w:val="18"/>
                <w:lang w:val="en-US" w:eastAsia="zh-CN"/>
              </w:rPr>
              <w:t>9000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0A20D9">
            <w:pPr>
              <w:widowControl/>
              <w:jc w:val="center"/>
              <w:rPr>
                <w:rFonts w:hint="eastAsia"/>
                <w:color w:val="000000"/>
                <w:sz w:val="18"/>
                <w:szCs w:val="18"/>
              </w:rPr>
            </w:pPr>
            <w:r>
              <w:rPr>
                <w:rFonts w:hint="eastAsia"/>
                <w:color w:val="000000"/>
                <w:sz w:val="18"/>
                <w:szCs w:val="18"/>
                <w:lang w:val="en-US" w:eastAsia="zh-CN"/>
              </w:rPr>
              <w:t>63000</w:t>
            </w:r>
          </w:p>
        </w:tc>
      </w:tr>
      <w:tr w14:paraId="7316DC5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0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FA9414">
            <w:pPr>
              <w:widowControl/>
              <w:jc w:val="center"/>
              <w:rPr>
                <w:rFonts w:hint="eastAsia"/>
                <w:color w:val="000000"/>
                <w:sz w:val="18"/>
                <w:szCs w:val="18"/>
              </w:rPr>
            </w:pPr>
            <w:r>
              <w:rPr>
                <w:rFonts w:hint="eastAsia"/>
                <w:color w:val="000000"/>
                <w:sz w:val="18"/>
                <w:szCs w:val="18"/>
                <w:lang w:val="en-US" w:eastAsia="zh-CN"/>
              </w:rPr>
              <w:t>13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AA1F03">
            <w:pPr>
              <w:widowControl/>
              <w:jc w:val="center"/>
              <w:rPr>
                <w:rFonts w:hint="eastAsia"/>
                <w:color w:val="000000"/>
                <w:sz w:val="18"/>
                <w:szCs w:val="18"/>
              </w:rPr>
            </w:pPr>
            <w:r>
              <w:rPr>
                <w:rFonts w:hint="eastAsia"/>
                <w:color w:val="000000"/>
                <w:sz w:val="18"/>
                <w:szCs w:val="18"/>
                <w:lang w:val="en-US" w:eastAsia="zh-CN"/>
              </w:rPr>
              <w:t>禁捕平台接入费（3年）</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E3367F">
            <w:pPr>
              <w:widowControl/>
              <w:jc w:val="center"/>
              <w:rPr>
                <w:rFonts w:hint="eastAsia"/>
                <w:color w:val="000000"/>
                <w:sz w:val="18"/>
                <w:szCs w:val="18"/>
              </w:rPr>
            </w:pPr>
            <w:r>
              <w:rPr>
                <w:rFonts w:hint="eastAsia"/>
                <w:color w:val="000000"/>
                <w:sz w:val="18"/>
                <w:szCs w:val="18"/>
                <w:lang w:val="en-US" w:eastAsia="zh-CN"/>
              </w:rPr>
              <w:t>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A3A9E8">
            <w:pPr>
              <w:widowControl/>
              <w:jc w:val="center"/>
              <w:rPr>
                <w:rFonts w:hint="eastAsia"/>
                <w:color w:val="000000"/>
                <w:sz w:val="18"/>
                <w:szCs w:val="18"/>
              </w:rPr>
            </w:pPr>
            <w:r>
              <w:rPr>
                <w:rFonts w:hint="eastAsia"/>
                <w:color w:val="000000"/>
                <w:sz w:val="18"/>
                <w:szCs w:val="18"/>
                <w:lang w:val="en-US" w:eastAsia="zh-CN"/>
              </w:rPr>
              <w:t>7500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6B6377">
            <w:pPr>
              <w:widowControl/>
              <w:jc w:val="center"/>
              <w:rPr>
                <w:rFonts w:hint="eastAsia"/>
                <w:color w:val="000000"/>
                <w:sz w:val="18"/>
                <w:szCs w:val="18"/>
              </w:rPr>
            </w:pPr>
            <w:r>
              <w:rPr>
                <w:rFonts w:hint="eastAsia"/>
                <w:color w:val="000000"/>
                <w:sz w:val="18"/>
                <w:szCs w:val="18"/>
                <w:lang w:val="en-US" w:eastAsia="zh-CN"/>
              </w:rPr>
              <w:t>52500</w:t>
            </w:r>
          </w:p>
        </w:tc>
      </w:tr>
      <w:tr w14:paraId="65FC65A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3" w:hRule="atLeast"/>
        </w:trPr>
        <w:tc>
          <w:tcPr>
            <w:tcW w:w="0" w:type="auto"/>
            <w:gridSpan w:val="4"/>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57651E">
            <w:pPr>
              <w:widowControl/>
              <w:jc w:val="center"/>
              <w:rPr>
                <w:rFonts w:hint="eastAsia"/>
                <w:color w:val="000000"/>
                <w:sz w:val="18"/>
                <w:szCs w:val="18"/>
              </w:rPr>
            </w:pPr>
            <w:r>
              <w:rPr>
                <w:rFonts w:hint="eastAsia"/>
                <w:color w:val="000000"/>
                <w:sz w:val="18"/>
                <w:szCs w:val="18"/>
                <w:lang w:val="en-US" w:eastAsia="zh-CN"/>
              </w:rPr>
              <w:t>合计</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580B61">
            <w:pPr>
              <w:widowControl/>
              <w:jc w:val="center"/>
              <w:rPr>
                <w:rFonts w:hint="eastAsia"/>
                <w:color w:val="000000"/>
                <w:sz w:val="18"/>
                <w:szCs w:val="18"/>
              </w:rPr>
            </w:pPr>
            <w:r>
              <w:rPr>
                <w:rFonts w:hint="eastAsia"/>
                <w:color w:val="000000"/>
                <w:sz w:val="18"/>
                <w:szCs w:val="18"/>
                <w:lang w:val="en-US" w:eastAsia="zh-CN"/>
              </w:rPr>
              <w:t>1040000</w:t>
            </w:r>
          </w:p>
        </w:tc>
      </w:tr>
    </w:tbl>
    <w:p w14:paraId="388795FE">
      <w:pPr>
        <w:widowControl/>
        <w:jc w:val="center"/>
        <w:rPr>
          <w:rFonts w:hint="eastAsia"/>
          <w:color w:val="000000"/>
          <w:sz w:val="18"/>
          <w:szCs w:val="18"/>
        </w:rPr>
      </w:pPr>
    </w:p>
    <w:p w14:paraId="4492039F">
      <w:pPr>
        <w:ind w:right="800"/>
        <w:rPr>
          <w:rFonts w:ascii="仿宋_GB2312" w:eastAsia="仿宋_GB2312"/>
          <w:kern w:val="0"/>
          <w:sz w:val="20"/>
          <w:szCs w:val="20"/>
        </w:rPr>
      </w:pPr>
    </w:p>
    <w:bookmarkEnd w:id="132"/>
    <w:bookmarkEnd w:id="133"/>
    <w:bookmarkEnd w:id="134"/>
    <w:p w14:paraId="76B42DEC">
      <w:pPr>
        <w:pStyle w:val="3"/>
        <w:rPr>
          <w:rFonts w:hAnsi="宋体"/>
          <w:b w:val="0"/>
          <w:bCs w:val="0"/>
          <w:sz w:val="28"/>
          <w:szCs w:val="28"/>
        </w:rPr>
      </w:pPr>
      <w:bookmarkStart w:id="139" w:name="_Toc73044959"/>
      <w:bookmarkStart w:id="140" w:name="_Toc32580"/>
      <w:bookmarkStart w:id="141" w:name="_Toc299523939"/>
      <w:bookmarkStart w:id="142" w:name="_Toc304280407"/>
      <w:r>
        <w:t>5.3</w:t>
      </w:r>
      <w:r>
        <w:rPr>
          <w:rFonts w:hint="eastAsia"/>
        </w:rPr>
        <w:t>支付方式</w:t>
      </w:r>
      <w:bookmarkEnd w:id="139"/>
      <w:bookmarkEnd w:id="140"/>
    </w:p>
    <w:p w14:paraId="6CC54C8C">
      <w:pPr>
        <w:rPr>
          <w:rFonts w:ascii="仿宋_GB2312" w:eastAsia="仿宋_GB2312"/>
          <w:color w:val="000000" w:themeColor="text1"/>
          <w:sz w:val="28"/>
          <w:szCs w:val="28"/>
          <w14:textFill>
            <w14:solidFill>
              <w14:schemeClr w14:val="tx1"/>
            </w14:solidFill>
          </w14:textFill>
        </w:rPr>
      </w:pPr>
      <w:r>
        <w:rPr>
          <w:rFonts w:ascii="仿宋_GB2312" w:hAnsi="宋体" w:eastAsia="仿宋_GB2312"/>
          <w:color w:val="000000" w:themeColor="text1"/>
          <w:sz w:val="28"/>
          <w:szCs w:val="28"/>
          <w14:textFill>
            <w14:solidFill>
              <w14:schemeClr w14:val="tx1"/>
            </w14:solidFill>
          </w14:textFill>
        </w:rPr>
        <w:t xml:space="preserve">    工程费合计</w:t>
      </w:r>
      <w:r>
        <w:rPr>
          <w:rFonts w:hint="eastAsia" w:ascii="仿宋_GB2312" w:eastAsia="仿宋_GB2312"/>
          <w:color w:val="000000" w:themeColor="text1"/>
          <w:kern w:val="0"/>
          <w:sz w:val="28"/>
          <w:lang w:val="en-US" w:eastAsia="zh-CN"/>
          <w14:textFill>
            <w14:solidFill>
              <w14:schemeClr w14:val="tx1"/>
            </w14:solidFill>
          </w14:textFill>
        </w:rPr>
        <w:t>1040000</w:t>
      </w:r>
      <w:r>
        <w:rPr>
          <w:rFonts w:ascii="仿宋_GB2312" w:hAnsi="宋体" w:eastAsia="仿宋_GB2312"/>
          <w:color w:val="000000" w:themeColor="text1"/>
          <w:sz w:val="28"/>
          <w:szCs w:val="28"/>
          <w14:textFill>
            <w14:solidFill>
              <w14:schemeClr w14:val="tx1"/>
            </w14:solidFill>
          </w14:textFill>
        </w:rPr>
        <w:t>元，</w:t>
      </w:r>
      <w:bookmarkEnd w:id="141"/>
      <w:bookmarkEnd w:id="142"/>
      <w:r>
        <w:rPr>
          <w:rFonts w:hint="eastAsia" w:ascii="仿宋_GB2312" w:hAnsi="宋体" w:eastAsia="仿宋_GB2312"/>
          <w:color w:val="000000" w:themeColor="text1"/>
          <w:sz w:val="28"/>
          <w:szCs w:val="28"/>
          <w14:textFill>
            <w14:solidFill>
              <w14:schemeClr w14:val="tx1"/>
            </w14:solidFill>
          </w14:textFill>
        </w:rPr>
        <w:t>签订合同支付5</w:t>
      </w:r>
      <w:r>
        <w:rPr>
          <w:rFonts w:ascii="仿宋_GB2312" w:hAnsi="宋体" w:eastAsia="仿宋_GB2312"/>
          <w:color w:val="000000" w:themeColor="text1"/>
          <w:sz w:val="28"/>
          <w:szCs w:val="28"/>
          <w14:textFill>
            <w14:solidFill>
              <w14:schemeClr w14:val="tx1"/>
            </w14:solidFill>
          </w14:textFill>
        </w:rPr>
        <w:t>0</w:t>
      </w:r>
      <w:r>
        <w:rPr>
          <w:rFonts w:hint="eastAsia" w:ascii="仿宋_GB2312" w:hAnsi="宋体" w:eastAsia="仿宋_GB2312"/>
          <w:color w:val="000000" w:themeColor="text1"/>
          <w:sz w:val="28"/>
          <w:szCs w:val="28"/>
          <w14:textFill>
            <w14:solidFill>
              <w14:schemeClr w14:val="tx1"/>
            </w14:solidFill>
          </w14:textFill>
        </w:rPr>
        <w:t>%，验收通过后支付5</w:t>
      </w:r>
      <w:r>
        <w:rPr>
          <w:rFonts w:ascii="仿宋_GB2312" w:hAnsi="宋体" w:eastAsia="仿宋_GB2312"/>
          <w:color w:val="000000" w:themeColor="text1"/>
          <w:sz w:val="28"/>
          <w:szCs w:val="28"/>
          <w14:textFill>
            <w14:solidFill>
              <w14:schemeClr w14:val="tx1"/>
            </w14:solidFill>
          </w14:textFill>
        </w:rPr>
        <w:t>0%</w:t>
      </w:r>
      <w:r>
        <w:rPr>
          <w:rFonts w:hint="eastAsia" w:ascii="仿宋_GB2312" w:hAnsi="宋体" w:eastAsia="仿宋_GB2312"/>
          <w:color w:val="000000" w:themeColor="text1"/>
          <w:sz w:val="28"/>
          <w:szCs w:val="28"/>
          <w14:textFill>
            <w14:solidFill>
              <w14:schemeClr w14:val="tx1"/>
            </w14:solidFill>
          </w14:textFill>
        </w:rPr>
        <w:t>。</w:t>
      </w:r>
    </w:p>
    <w:sectPr>
      <w:footerReference r:id="rId4" w:type="default"/>
      <w:pgSz w:w="11906" w:h="16838"/>
      <w:pgMar w:top="1440" w:right="1800" w:bottom="1440" w:left="1800" w:header="851" w:footer="992" w:gutter="0"/>
      <w:pgNumType w:start="1"/>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仿宋_GB2312">
    <w:panose1 w:val="02010609030101010101"/>
    <w:charset w:val="86"/>
    <w:family w:val="auto"/>
    <w:pitch w:val="default"/>
    <w:sig w:usb0="00000001" w:usb1="080E0000" w:usb2="00000000" w:usb3="00000000" w:csb0="00040000" w:csb1="00000000"/>
  </w:font>
  <w:font w:name="Cambria">
    <w:panose1 w:val="02040503050406030204"/>
    <w:charset w:val="00"/>
    <w:family w:val="roman"/>
    <w:pitch w:val="default"/>
    <w:sig w:usb0="E00002FF" w:usb1="400004FF" w:usb2="00000000" w:usb3="00000000" w:csb0="2000019F" w:csb1="00000000"/>
  </w:font>
  <w:font w:name="微软雅黑">
    <w:panose1 w:val="020B0503020204020204"/>
    <w:charset w:val="86"/>
    <w:family w:val="auto"/>
    <w:pitch w:val="default"/>
    <w:sig w:usb0="80000287" w:usb1="2ACF3C50" w:usb2="00000016" w:usb3="00000000" w:csb0="0004001F" w:csb1="00000000"/>
  </w:font>
  <w:font w:name="仿宋">
    <w:panose1 w:val="02010609060101010101"/>
    <w:charset w:val="86"/>
    <w:family w:val="modern"/>
    <w:pitch w:val="default"/>
    <w:sig w:usb0="800002BF" w:usb1="38CF7CFA" w:usb2="00000016" w:usb3="00000000" w:csb0="00040001" w:csb1="00000000"/>
  </w:font>
  <w:font w:name="Microsoft JhengHei">
    <w:panose1 w:val="020B0604030504040204"/>
    <w:charset w:val="88"/>
    <w:family w:val="swiss"/>
    <w:pitch w:val="default"/>
    <w:sig w:usb0="000002A7" w:usb1="28CF4400" w:usb2="00000016" w:usb3="00000000" w:csb0="00100009" w:csb1="00000000"/>
  </w:font>
  <w:font w:name="方正大标宋简体">
    <w:panose1 w:val="02010601030101010101"/>
    <w:charset w:val="86"/>
    <w:family w:val="auto"/>
    <w:pitch w:val="default"/>
    <w:sig w:usb0="00000001" w:usb1="080E0000" w:usb2="00000000" w:usb3="00000000" w:csb0="00040000" w:csb1="00000000"/>
  </w:font>
  <w:font w:name="楷体">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19B0005">
    <w:pPr>
      <w:pStyle w:val="14"/>
      <w:jc w:val="center"/>
    </w:pPr>
    <w:r>
      <w:fldChar w:fldCharType="begin"/>
    </w:r>
    <w:r>
      <w:instrText xml:space="preserve"> PAGE   \* MERGEFORMAT </w:instrText>
    </w:r>
    <w:r>
      <w:fldChar w:fldCharType="separate"/>
    </w:r>
    <w:r>
      <w:rPr>
        <w:lang w:val="zh-CN"/>
      </w:rPr>
      <w:t>38</w:t>
    </w:r>
    <w:r>
      <w:rPr>
        <w:lang w:val="zh-CN"/>
      </w:rPr>
      <w:fldChar w:fldCharType="end"/>
    </w:r>
  </w:p>
  <w:p w14:paraId="386AD84D">
    <w:pPr>
      <w:pStyle w:val="14"/>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225238">
    <w:pPr>
      <w:pStyle w:val="15"/>
      <w:pBdr>
        <w:bottom w:val="none" w:color="auto" w:sz="0" w:space="0"/>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4936879"/>
    <w:multiLevelType w:val="singleLevel"/>
    <w:tmpl w:val="84936879"/>
    <w:lvl w:ilvl="0" w:tentative="0">
      <w:start w:val="3"/>
      <w:numFmt w:val="decimal"/>
      <w:suff w:val="nothing"/>
      <w:lvlText w:val="%1、"/>
      <w:lvlJc w:val="left"/>
    </w:lvl>
  </w:abstractNum>
  <w:abstractNum w:abstractNumId="1">
    <w:nsid w:val="42F14AB3"/>
    <w:multiLevelType w:val="multilevel"/>
    <w:tmpl w:val="42F14AB3"/>
    <w:lvl w:ilvl="0" w:tentative="0">
      <w:start w:val="1"/>
      <w:numFmt w:val="decimal"/>
      <w:lvlText w:val="（%1）"/>
      <w:lvlJc w:val="left"/>
      <w:pPr>
        <w:ind w:left="1280" w:hanging="720"/>
      </w:pPr>
      <w:rPr>
        <w:rFonts w:hint="default" w:ascii="仿宋" w:hAnsi="仿宋" w:eastAsia="仿宋" w:cs="Times New Roman"/>
        <w:color w:val="auto"/>
        <w:sz w:val="28"/>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65"/>
  <w:bordersDoNotSurroundHeader w:val="0"/>
  <w:bordersDoNotSurroundFooter w:val="0"/>
  <w:documentProtection w:enforcement="0"/>
  <w:defaultTabStop w:val="420"/>
  <w:drawingGridHorizontalSpacing w:val="105"/>
  <w:drawingGridVerticalSpacing w:val="156"/>
  <w:displayHorizontalDrawingGridEvery w:val="1"/>
  <w:displayVerticalDrawingGridEvery w:val="1"/>
  <w:noPunctuationKerning w:val="1"/>
  <w:characterSpacingControl w:val="compressPunctuation"/>
  <w:noLineBreaksAfter w:lang="zh-CN" w:val="$([{£¥·‘“〈《「『【〔〖〝﹙﹛﹝＄（．［｛￡￥"/>
  <w:noLineBreaksBefore w:lang="zh-CN" w:val="!%),.:;&gt;?]}¢¨°·ˇˉ―‖’”…‰′″›℃∶、。〃〉》」』】〕〗〞︶︺︾﹀﹄﹚﹜﹞！＂％＇），．：；？］｀｜｝～￠"/>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zI1MzljODBiNDliMzEyMzFlZWNlN2EzYjU0N2YzMWEifQ=="/>
  </w:docVars>
  <w:rsids>
    <w:rsidRoot w:val="006A6F38"/>
    <w:rsid w:val="000007ED"/>
    <w:rsid w:val="00001D60"/>
    <w:rsid w:val="00005779"/>
    <w:rsid w:val="00007D01"/>
    <w:rsid w:val="0001060E"/>
    <w:rsid w:val="00020518"/>
    <w:rsid w:val="000228BF"/>
    <w:rsid w:val="00025401"/>
    <w:rsid w:val="00026921"/>
    <w:rsid w:val="0003026F"/>
    <w:rsid w:val="00032924"/>
    <w:rsid w:val="00033C88"/>
    <w:rsid w:val="00034C4E"/>
    <w:rsid w:val="0003504F"/>
    <w:rsid w:val="00037370"/>
    <w:rsid w:val="000470EE"/>
    <w:rsid w:val="00047EAE"/>
    <w:rsid w:val="000525DB"/>
    <w:rsid w:val="00053865"/>
    <w:rsid w:val="000557D0"/>
    <w:rsid w:val="00055B1F"/>
    <w:rsid w:val="00060905"/>
    <w:rsid w:val="00066C50"/>
    <w:rsid w:val="00067AAA"/>
    <w:rsid w:val="00072081"/>
    <w:rsid w:val="00073365"/>
    <w:rsid w:val="00073AD7"/>
    <w:rsid w:val="00074ECA"/>
    <w:rsid w:val="00080CC5"/>
    <w:rsid w:val="00085D04"/>
    <w:rsid w:val="00096582"/>
    <w:rsid w:val="000A0581"/>
    <w:rsid w:val="000A7184"/>
    <w:rsid w:val="000C2954"/>
    <w:rsid w:val="000C3956"/>
    <w:rsid w:val="000C464E"/>
    <w:rsid w:val="000C644C"/>
    <w:rsid w:val="000D0768"/>
    <w:rsid w:val="000D144C"/>
    <w:rsid w:val="000D27D0"/>
    <w:rsid w:val="000D48C9"/>
    <w:rsid w:val="000D69CF"/>
    <w:rsid w:val="000E0756"/>
    <w:rsid w:val="000E0B01"/>
    <w:rsid w:val="000E0D4F"/>
    <w:rsid w:val="000E1576"/>
    <w:rsid w:val="000E3974"/>
    <w:rsid w:val="000E4000"/>
    <w:rsid w:val="000E52B5"/>
    <w:rsid w:val="000E5B45"/>
    <w:rsid w:val="000E70C9"/>
    <w:rsid w:val="000E76BA"/>
    <w:rsid w:val="000F3B7F"/>
    <w:rsid w:val="000F5C90"/>
    <w:rsid w:val="000F64DA"/>
    <w:rsid w:val="0010052E"/>
    <w:rsid w:val="001011CB"/>
    <w:rsid w:val="00101323"/>
    <w:rsid w:val="00101A7B"/>
    <w:rsid w:val="00103B8B"/>
    <w:rsid w:val="001044B1"/>
    <w:rsid w:val="00104741"/>
    <w:rsid w:val="0010697E"/>
    <w:rsid w:val="00106D6F"/>
    <w:rsid w:val="00110219"/>
    <w:rsid w:val="00111298"/>
    <w:rsid w:val="00113356"/>
    <w:rsid w:val="0012163A"/>
    <w:rsid w:val="0012457F"/>
    <w:rsid w:val="001277F0"/>
    <w:rsid w:val="00133D59"/>
    <w:rsid w:val="00134D80"/>
    <w:rsid w:val="00135BB6"/>
    <w:rsid w:val="00140F6A"/>
    <w:rsid w:val="00143252"/>
    <w:rsid w:val="001450EA"/>
    <w:rsid w:val="001458E6"/>
    <w:rsid w:val="00145A5B"/>
    <w:rsid w:val="00146066"/>
    <w:rsid w:val="00146B13"/>
    <w:rsid w:val="00146CA1"/>
    <w:rsid w:val="00147BDB"/>
    <w:rsid w:val="00147C93"/>
    <w:rsid w:val="00151970"/>
    <w:rsid w:val="0015553D"/>
    <w:rsid w:val="00155AEA"/>
    <w:rsid w:val="001561DD"/>
    <w:rsid w:val="00162AD4"/>
    <w:rsid w:val="00164AE2"/>
    <w:rsid w:val="0016765B"/>
    <w:rsid w:val="001751F1"/>
    <w:rsid w:val="00180397"/>
    <w:rsid w:val="00183EB8"/>
    <w:rsid w:val="0018483E"/>
    <w:rsid w:val="0018708D"/>
    <w:rsid w:val="00197017"/>
    <w:rsid w:val="001A4F5A"/>
    <w:rsid w:val="001A7EEA"/>
    <w:rsid w:val="001B1CB1"/>
    <w:rsid w:val="001B2970"/>
    <w:rsid w:val="001B432E"/>
    <w:rsid w:val="001B7961"/>
    <w:rsid w:val="001C387B"/>
    <w:rsid w:val="001C38A7"/>
    <w:rsid w:val="001C5D76"/>
    <w:rsid w:val="001D0427"/>
    <w:rsid w:val="001D1322"/>
    <w:rsid w:val="001D187D"/>
    <w:rsid w:val="001D74FF"/>
    <w:rsid w:val="001D7A95"/>
    <w:rsid w:val="001E1211"/>
    <w:rsid w:val="001E1AE1"/>
    <w:rsid w:val="001E6339"/>
    <w:rsid w:val="001E63DA"/>
    <w:rsid w:val="001F17B6"/>
    <w:rsid w:val="001F69A6"/>
    <w:rsid w:val="00200A7B"/>
    <w:rsid w:val="002036F9"/>
    <w:rsid w:val="00205154"/>
    <w:rsid w:val="00207B91"/>
    <w:rsid w:val="00207DB0"/>
    <w:rsid w:val="0021057F"/>
    <w:rsid w:val="00212111"/>
    <w:rsid w:val="002122E9"/>
    <w:rsid w:val="00212B4C"/>
    <w:rsid w:val="00212B74"/>
    <w:rsid w:val="00212EBA"/>
    <w:rsid w:val="00214350"/>
    <w:rsid w:val="00216079"/>
    <w:rsid w:val="002162EE"/>
    <w:rsid w:val="00221743"/>
    <w:rsid w:val="00221DAA"/>
    <w:rsid w:val="00222925"/>
    <w:rsid w:val="00223278"/>
    <w:rsid w:val="00224989"/>
    <w:rsid w:val="00227304"/>
    <w:rsid w:val="00230916"/>
    <w:rsid w:val="0023184E"/>
    <w:rsid w:val="00231CD1"/>
    <w:rsid w:val="00233416"/>
    <w:rsid w:val="00233F00"/>
    <w:rsid w:val="00236139"/>
    <w:rsid w:val="0023706E"/>
    <w:rsid w:val="00242DF0"/>
    <w:rsid w:val="00244B0C"/>
    <w:rsid w:val="00244E51"/>
    <w:rsid w:val="00244E94"/>
    <w:rsid w:val="00246FB5"/>
    <w:rsid w:val="00254B48"/>
    <w:rsid w:val="00255577"/>
    <w:rsid w:val="0025568F"/>
    <w:rsid w:val="00255CC8"/>
    <w:rsid w:val="00255F48"/>
    <w:rsid w:val="00261907"/>
    <w:rsid w:val="00262FA9"/>
    <w:rsid w:val="00263C90"/>
    <w:rsid w:val="002647D1"/>
    <w:rsid w:val="00266CAD"/>
    <w:rsid w:val="00282498"/>
    <w:rsid w:val="00282A5F"/>
    <w:rsid w:val="0028404F"/>
    <w:rsid w:val="00284743"/>
    <w:rsid w:val="0028657E"/>
    <w:rsid w:val="00286945"/>
    <w:rsid w:val="00292FF1"/>
    <w:rsid w:val="00293176"/>
    <w:rsid w:val="002940CD"/>
    <w:rsid w:val="002A233D"/>
    <w:rsid w:val="002A244F"/>
    <w:rsid w:val="002A35AF"/>
    <w:rsid w:val="002A55E5"/>
    <w:rsid w:val="002A64CC"/>
    <w:rsid w:val="002B10A0"/>
    <w:rsid w:val="002B3D8C"/>
    <w:rsid w:val="002B42F7"/>
    <w:rsid w:val="002B7EF7"/>
    <w:rsid w:val="002C2DC3"/>
    <w:rsid w:val="002C394A"/>
    <w:rsid w:val="002C60DE"/>
    <w:rsid w:val="002C68E8"/>
    <w:rsid w:val="002C77B3"/>
    <w:rsid w:val="002C794E"/>
    <w:rsid w:val="002D1146"/>
    <w:rsid w:val="002D3C23"/>
    <w:rsid w:val="002E144D"/>
    <w:rsid w:val="002E1CD4"/>
    <w:rsid w:val="002E394D"/>
    <w:rsid w:val="002E403A"/>
    <w:rsid w:val="002E5E69"/>
    <w:rsid w:val="002E7772"/>
    <w:rsid w:val="002E7AA8"/>
    <w:rsid w:val="002F3347"/>
    <w:rsid w:val="002F6450"/>
    <w:rsid w:val="002F7427"/>
    <w:rsid w:val="003021B3"/>
    <w:rsid w:val="00303011"/>
    <w:rsid w:val="003047E8"/>
    <w:rsid w:val="00305D32"/>
    <w:rsid w:val="00306FDD"/>
    <w:rsid w:val="00310774"/>
    <w:rsid w:val="003116EA"/>
    <w:rsid w:val="00312BAF"/>
    <w:rsid w:val="00317E14"/>
    <w:rsid w:val="0032056F"/>
    <w:rsid w:val="0032370A"/>
    <w:rsid w:val="003238A9"/>
    <w:rsid w:val="00323D26"/>
    <w:rsid w:val="003242C8"/>
    <w:rsid w:val="00324365"/>
    <w:rsid w:val="0032475E"/>
    <w:rsid w:val="00325391"/>
    <w:rsid w:val="00335D04"/>
    <w:rsid w:val="00342655"/>
    <w:rsid w:val="0034285C"/>
    <w:rsid w:val="0034411A"/>
    <w:rsid w:val="003444B1"/>
    <w:rsid w:val="00344D46"/>
    <w:rsid w:val="0035176B"/>
    <w:rsid w:val="00353965"/>
    <w:rsid w:val="00356589"/>
    <w:rsid w:val="0035673F"/>
    <w:rsid w:val="00356F03"/>
    <w:rsid w:val="0036095C"/>
    <w:rsid w:val="0036144D"/>
    <w:rsid w:val="00361ECE"/>
    <w:rsid w:val="00363B2E"/>
    <w:rsid w:val="00364E30"/>
    <w:rsid w:val="003725B3"/>
    <w:rsid w:val="00372CDF"/>
    <w:rsid w:val="0037397B"/>
    <w:rsid w:val="003746D4"/>
    <w:rsid w:val="0037492E"/>
    <w:rsid w:val="0037503F"/>
    <w:rsid w:val="0037772F"/>
    <w:rsid w:val="00380440"/>
    <w:rsid w:val="00382DE7"/>
    <w:rsid w:val="00383706"/>
    <w:rsid w:val="003860E0"/>
    <w:rsid w:val="00386F1B"/>
    <w:rsid w:val="00391402"/>
    <w:rsid w:val="0039162A"/>
    <w:rsid w:val="00391B23"/>
    <w:rsid w:val="00391BC4"/>
    <w:rsid w:val="003921F8"/>
    <w:rsid w:val="00394387"/>
    <w:rsid w:val="003957AA"/>
    <w:rsid w:val="00395E20"/>
    <w:rsid w:val="003A0002"/>
    <w:rsid w:val="003A3EE5"/>
    <w:rsid w:val="003A5406"/>
    <w:rsid w:val="003A78BF"/>
    <w:rsid w:val="003B7CF9"/>
    <w:rsid w:val="003C09A3"/>
    <w:rsid w:val="003C10EC"/>
    <w:rsid w:val="003C4FDF"/>
    <w:rsid w:val="003D00E0"/>
    <w:rsid w:val="003D0B7F"/>
    <w:rsid w:val="003E4E4C"/>
    <w:rsid w:val="003E5D44"/>
    <w:rsid w:val="003F7014"/>
    <w:rsid w:val="004005D4"/>
    <w:rsid w:val="00404CB9"/>
    <w:rsid w:val="00410F6F"/>
    <w:rsid w:val="0041119A"/>
    <w:rsid w:val="00412956"/>
    <w:rsid w:val="00414AA1"/>
    <w:rsid w:val="0041518D"/>
    <w:rsid w:val="0042119B"/>
    <w:rsid w:val="004215CE"/>
    <w:rsid w:val="00422A46"/>
    <w:rsid w:val="0042361D"/>
    <w:rsid w:val="0042420D"/>
    <w:rsid w:val="00424EDE"/>
    <w:rsid w:val="0042548B"/>
    <w:rsid w:val="00434C97"/>
    <w:rsid w:val="004365E8"/>
    <w:rsid w:val="00437CB6"/>
    <w:rsid w:val="004424A0"/>
    <w:rsid w:val="00444D7D"/>
    <w:rsid w:val="00446CEE"/>
    <w:rsid w:val="004476CC"/>
    <w:rsid w:val="00453C19"/>
    <w:rsid w:val="0045459D"/>
    <w:rsid w:val="00455954"/>
    <w:rsid w:val="0046108B"/>
    <w:rsid w:val="004659DD"/>
    <w:rsid w:val="004662FF"/>
    <w:rsid w:val="00474693"/>
    <w:rsid w:val="00476766"/>
    <w:rsid w:val="00485592"/>
    <w:rsid w:val="00490448"/>
    <w:rsid w:val="00490824"/>
    <w:rsid w:val="00496B69"/>
    <w:rsid w:val="004A22AE"/>
    <w:rsid w:val="004B0849"/>
    <w:rsid w:val="004B0FE1"/>
    <w:rsid w:val="004B47F1"/>
    <w:rsid w:val="004B5411"/>
    <w:rsid w:val="004C14AE"/>
    <w:rsid w:val="004C1548"/>
    <w:rsid w:val="004D0A08"/>
    <w:rsid w:val="004D214B"/>
    <w:rsid w:val="004D2688"/>
    <w:rsid w:val="004D3247"/>
    <w:rsid w:val="004D326E"/>
    <w:rsid w:val="004D4939"/>
    <w:rsid w:val="004D49EB"/>
    <w:rsid w:val="004D5C9A"/>
    <w:rsid w:val="004E4B4A"/>
    <w:rsid w:val="004E4F1D"/>
    <w:rsid w:val="004E6347"/>
    <w:rsid w:val="004E7AB0"/>
    <w:rsid w:val="004F02E2"/>
    <w:rsid w:val="004F0730"/>
    <w:rsid w:val="004F1709"/>
    <w:rsid w:val="004F2667"/>
    <w:rsid w:val="004F4A44"/>
    <w:rsid w:val="004F4C12"/>
    <w:rsid w:val="00500E42"/>
    <w:rsid w:val="005010FC"/>
    <w:rsid w:val="00502F7B"/>
    <w:rsid w:val="005058A1"/>
    <w:rsid w:val="00505C43"/>
    <w:rsid w:val="00507431"/>
    <w:rsid w:val="00507F8E"/>
    <w:rsid w:val="005102F4"/>
    <w:rsid w:val="005148EA"/>
    <w:rsid w:val="00515C4F"/>
    <w:rsid w:val="00515D40"/>
    <w:rsid w:val="00525DA9"/>
    <w:rsid w:val="00535ECE"/>
    <w:rsid w:val="00537509"/>
    <w:rsid w:val="0053799D"/>
    <w:rsid w:val="005418A6"/>
    <w:rsid w:val="00542F42"/>
    <w:rsid w:val="00543A95"/>
    <w:rsid w:val="00545D23"/>
    <w:rsid w:val="00552A04"/>
    <w:rsid w:val="00553B2B"/>
    <w:rsid w:val="0055476A"/>
    <w:rsid w:val="005625AC"/>
    <w:rsid w:val="00564EBD"/>
    <w:rsid w:val="005669E3"/>
    <w:rsid w:val="00566EC8"/>
    <w:rsid w:val="00574654"/>
    <w:rsid w:val="0057616C"/>
    <w:rsid w:val="005806A3"/>
    <w:rsid w:val="0058257F"/>
    <w:rsid w:val="00582D53"/>
    <w:rsid w:val="0058592E"/>
    <w:rsid w:val="0059069A"/>
    <w:rsid w:val="00591A2C"/>
    <w:rsid w:val="0059431B"/>
    <w:rsid w:val="005943EF"/>
    <w:rsid w:val="00597344"/>
    <w:rsid w:val="005A117A"/>
    <w:rsid w:val="005A165E"/>
    <w:rsid w:val="005A2BDC"/>
    <w:rsid w:val="005A4C03"/>
    <w:rsid w:val="005A5C51"/>
    <w:rsid w:val="005B2D53"/>
    <w:rsid w:val="005C02EB"/>
    <w:rsid w:val="005C1998"/>
    <w:rsid w:val="005C4764"/>
    <w:rsid w:val="005C4F4E"/>
    <w:rsid w:val="005C5852"/>
    <w:rsid w:val="005C60B8"/>
    <w:rsid w:val="005C621D"/>
    <w:rsid w:val="005C6AAD"/>
    <w:rsid w:val="005D00A7"/>
    <w:rsid w:val="005D3FA8"/>
    <w:rsid w:val="005D45F1"/>
    <w:rsid w:val="005E0F54"/>
    <w:rsid w:val="005E2D7A"/>
    <w:rsid w:val="005E5ADD"/>
    <w:rsid w:val="005E7790"/>
    <w:rsid w:val="005F12AC"/>
    <w:rsid w:val="005F15CB"/>
    <w:rsid w:val="005F25B5"/>
    <w:rsid w:val="005F28B9"/>
    <w:rsid w:val="005F335C"/>
    <w:rsid w:val="005F441F"/>
    <w:rsid w:val="005F5165"/>
    <w:rsid w:val="005F5559"/>
    <w:rsid w:val="005F5741"/>
    <w:rsid w:val="005F68C8"/>
    <w:rsid w:val="0060146D"/>
    <w:rsid w:val="00602C01"/>
    <w:rsid w:val="00603834"/>
    <w:rsid w:val="00603CF5"/>
    <w:rsid w:val="00603F33"/>
    <w:rsid w:val="006040BE"/>
    <w:rsid w:val="00604F25"/>
    <w:rsid w:val="00604FE7"/>
    <w:rsid w:val="00605189"/>
    <w:rsid w:val="006119C7"/>
    <w:rsid w:val="00611A9B"/>
    <w:rsid w:val="00611D9C"/>
    <w:rsid w:val="00621980"/>
    <w:rsid w:val="00621B55"/>
    <w:rsid w:val="0062233C"/>
    <w:rsid w:val="0062338B"/>
    <w:rsid w:val="006250AE"/>
    <w:rsid w:val="006278F5"/>
    <w:rsid w:val="00631407"/>
    <w:rsid w:val="00633203"/>
    <w:rsid w:val="0063569E"/>
    <w:rsid w:val="00635749"/>
    <w:rsid w:val="00636112"/>
    <w:rsid w:val="00637570"/>
    <w:rsid w:val="00640987"/>
    <w:rsid w:val="00642281"/>
    <w:rsid w:val="00647F3E"/>
    <w:rsid w:val="00652222"/>
    <w:rsid w:val="00652342"/>
    <w:rsid w:val="00655136"/>
    <w:rsid w:val="006625F8"/>
    <w:rsid w:val="00662820"/>
    <w:rsid w:val="00663DF1"/>
    <w:rsid w:val="00667A40"/>
    <w:rsid w:val="00670AFB"/>
    <w:rsid w:val="006812FD"/>
    <w:rsid w:val="00683AAB"/>
    <w:rsid w:val="00685375"/>
    <w:rsid w:val="00685A01"/>
    <w:rsid w:val="006866F0"/>
    <w:rsid w:val="00695F70"/>
    <w:rsid w:val="006961F3"/>
    <w:rsid w:val="00696517"/>
    <w:rsid w:val="006A17DE"/>
    <w:rsid w:val="006A184E"/>
    <w:rsid w:val="006A3EDF"/>
    <w:rsid w:val="006A441B"/>
    <w:rsid w:val="006A46E8"/>
    <w:rsid w:val="006A51E9"/>
    <w:rsid w:val="006A6F38"/>
    <w:rsid w:val="006A7027"/>
    <w:rsid w:val="006B18CE"/>
    <w:rsid w:val="006B3EF9"/>
    <w:rsid w:val="006C28D7"/>
    <w:rsid w:val="006C7D5C"/>
    <w:rsid w:val="006D0350"/>
    <w:rsid w:val="006D095E"/>
    <w:rsid w:val="006E06FE"/>
    <w:rsid w:val="006E17E3"/>
    <w:rsid w:val="006E1DC4"/>
    <w:rsid w:val="006F33EE"/>
    <w:rsid w:val="006F3B5B"/>
    <w:rsid w:val="006F42B3"/>
    <w:rsid w:val="0070238D"/>
    <w:rsid w:val="0070302A"/>
    <w:rsid w:val="00705AC3"/>
    <w:rsid w:val="00707515"/>
    <w:rsid w:val="00711BE7"/>
    <w:rsid w:val="007127DF"/>
    <w:rsid w:val="00715F64"/>
    <w:rsid w:val="00716D9C"/>
    <w:rsid w:val="007176E6"/>
    <w:rsid w:val="0072165E"/>
    <w:rsid w:val="00722A19"/>
    <w:rsid w:val="00723AB5"/>
    <w:rsid w:val="00723D7B"/>
    <w:rsid w:val="00727C06"/>
    <w:rsid w:val="00730A64"/>
    <w:rsid w:val="0073410D"/>
    <w:rsid w:val="007344EC"/>
    <w:rsid w:val="00735B3B"/>
    <w:rsid w:val="00736893"/>
    <w:rsid w:val="007403B8"/>
    <w:rsid w:val="00742EA2"/>
    <w:rsid w:val="0074399A"/>
    <w:rsid w:val="007515EF"/>
    <w:rsid w:val="007524EC"/>
    <w:rsid w:val="00752B2A"/>
    <w:rsid w:val="007540B8"/>
    <w:rsid w:val="007541C8"/>
    <w:rsid w:val="00757196"/>
    <w:rsid w:val="00757B20"/>
    <w:rsid w:val="00761984"/>
    <w:rsid w:val="007627D2"/>
    <w:rsid w:val="007629AC"/>
    <w:rsid w:val="00764E29"/>
    <w:rsid w:val="007656F8"/>
    <w:rsid w:val="00765C7E"/>
    <w:rsid w:val="00767883"/>
    <w:rsid w:val="007701F6"/>
    <w:rsid w:val="00772A1A"/>
    <w:rsid w:val="007754F6"/>
    <w:rsid w:val="00775CAB"/>
    <w:rsid w:val="00777F76"/>
    <w:rsid w:val="00791D54"/>
    <w:rsid w:val="00792CC4"/>
    <w:rsid w:val="00792D46"/>
    <w:rsid w:val="007954F7"/>
    <w:rsid w:val="00796F46"/>
    <w:rsid w:val="007A3A0B"/>
    <w:rsid w:val="007A550F"/>
    <w:rsid w:val="007B3269"/>
    <w:rsid w:val="007B4A4B"/>
    <w:rsid w:val="007B7EB6"/>
    <w:rsid w:val="007C2034"/>
    <w:rsid w:val="007C2F6F"/>
    <w:rsid w:val="007C6415"/>
    <w:rsid w:val="007C797C"/>
    <w:rsid w:val="007D0150"/>
    <w:rsid w:val="007D1DD9"/>
    <w:rsid w:val="007D1E8F"/>
    <w:rsid w:val="007D25D8"/>
    <w:rsid w:val="007D5518"/>
    <w:rsid w:val="007E05A1"/>
    <w:rsid w:val="007E1232"/>
    <w:rsid w:val="007E2202"/>
    <w:rsid w:val="007E4DD2"/>
    <w:rsid w:val="007E71EB"/>
    <w:rsid w:val="007E7373"/>
    <w:rsid w:val="007F15D7"/>
    <w:rsid w:val="007F3300"/>
    <w:rsid w:val="007F35A8"/>
    <w:rsid w:val="00801736"/>
    <w:rsid w:val="00806B0F"/>
    <w:rsid w:val="00813D3D"/>
    <w:rsid w:val="00821D59"/>
    <w:rsid w:val="00822C19"/>
    <w:rsid w:val="00826F5D"/>
    <w:rsid w:val="008309F0"/>
    <w:rsid w:val="00832FCF"/>
    <w:rsid w:val="008343F8"/>
    <w:rsid w:val="00834CAC"/>
    <w:rsid w:val="00836D0B"/>
    <w:rsid w:val="008432BE"/>
    <w:rsid w:val="0084354C"/>
    <w:rsid w:val="0084650D"/>
    <w:rsid w:val="00847503"/>
    <w:rsid w:val="0085022E"/>
    <w:rsid w:val="008504D6"/>
    <w:rsid w:val="00854691"/>
    <w:rsid w:val="0085518B"/>
    <w:rsid w:val="00855527"/>
    <w:rsid w:val="00860C9F"/>
    <w:rsid w:val="00863F45"/>
    <w:rsid w:val="00863F6F"/>
    <w:rsid w:val="00864B91"/>
    <w:rsid w:val="00874298"/>
    <w:rsid w:val="00877E8E"/>
    <w:rsid w:val="0088056F"/>
    <w:rsid w:val="00880ABA"/>
    <w:rsid w:val="0088135E"/>
    <w:rsid w:val="00885EA0"/>
    <w:rsid w:val="00890245"/>
    <w:rsid w:val="00890505"/>
    <w:rsid w:val="00891AF3"/>
    <w:rsid w:val="008922A7"/>
    <w:rsid w:val="008978F7"/>
    <w:rsid w:val="008A0EFF"/>
    <w:rsid w:val="008A2888"/>
    <w:rsid w:val="008A445B"/>
    <w:rsid w:val="008A683A"/>
    <w:rsid w:val="008B0BD8"/>
    <w:rsid w:val="008B5DB3"/>
    <w:rsid w:val="008B785D"/>
    <w:rsid w:val="008C4376"/>
    <w:rsid w:val="008C63D0"/>
    <w:rsid w:val="008C78E8"/>
    <w:rsid w:val="008D3E04"/>
    <w:rsid w:val="008D4D0C"/>
    <w:rsid w:val="008E0C53"/>
    <w:rsid w:val="008E2700"/>
    <w:rsid w:val="008E7F28"/>
    <w:rsid w:val="008F1D24"/>
    <w:rsid w:val="008F6FBF"/>
    <w:rsid w:val="008F74C1"/>
    <w:rsid w:val="009018C8"/>
    <w:rsid w:val="009034A5"/>
    <w:rsid w:val="00905396"/>
    <w:rsid w:val="00905E9B"/>
    <w:rsid w:val="00905F89"/>
    <w:rsid w:val="0091007D"/>
    <w:rsid w:val="00915EEC"/>
    <w:rsid w:val="009208C2"/>
    <w:rsid w:val="00921A83"/>
    <w:rsid w:val="00924922"/>
    <w:rsid w:val="00930A9F"/>
    <w:rsid w:val="00930FBE"/>
    <w:rsid w:val="00933C40"/>
    <w:rsid w:val="00935E47"/>
    <w:rsid w:val="00936B5D"/>
    <w:rsid w:val="00941150"/>
    <w:rsid w:val="009427D6"/>
    <w:rsid w:val="0094311F"/>
    <w:rsid w:val="009508CC"/>
    <w:rsid w:val="00955ABD"/>
    <w:rsid w:val="00961468"/>
    <w:rsid w:val="00963B9B"/>
    <w:rsid w:val="009643F8"/>
    <w:rsid w:val="009645D8"/>
    <w:rsid w:val="00965067"/>
    <w:rsid w:val="0096692D"/>
    <w:rsid w:val="00973A51"/>
    <w:rsid w:val="00973B9D"/>
    <w:rsid w:val="00976E39"/>
    <w:rsid w:val="009770E6"/>
    <w:rsid w:val="00986B7F"/>
    <w:rsid w:val="00991A29"/>
    <w:rsid w:val="00992F48"/>
    <w:rsid w:val="00995DDA"/>
    <w:rsid w:val="009965A6"/>
    <w:rsid w:val="009A03D4"/>
    <w:rsid w:val="009A2532"/>
    <w:rsid w:val="009A55EC"/>
    <w:rsid w:val="009A5E7E"/>
    <w:rsid w:val="009A7415"/>
    <w:rsid w:val="009A7FFE"/>
    <w:rsid w:val="009B1B86"/>
    <w:rsid w:val="009B28F8"/>
    <w:rsid w:val="009B3B43"/>
    <w:rsid w:val="009B3CD5"/>
    <w:rsid w:val="009B42A4"/>
    <w:rsid w:val="009B79CC"/>
    <w:rsid w:val="009C10C0"/>
    <w:rsid w:val="009C55C1"/>
    <w:rsid w:val="009D34D2"/>
    <w:rsid w:val="009D74B6"/>
    <w:rsid w:val="009D7604"/>
    <w:rsid w:val="009E39BF"/>
    <w:rsid w:val="009F0EDD"/>
    <w:rsid w:val="009F3CA4"/>
    <w:rsid w:val="009F5B73"/>
    <w:rsid w:val="00A045FF"/>
    <w:rsid w:val="00A0465F"/>
    <w:rsid w:val="00A1529A"/>
    <w:rsid w:val="00A17CD4"/>
    <w:rsid w:val="00A201AA"/>
    <w:rsid w:val="00A214BB"/>
    <w:rsid w:val="00A216A3"/>
    <w:rsid w:val="00A21F86"/>
    <w:rsid w:val="00A23E11"/>
    <w:rsid w:val="00A241E1"/>
    <w:rsid w:val="00A24F0C"/>
    <w:rsid w:val="00A3655F"/>
    <w:rsid w:val="00A3705F"/>
    <w:rsid w:val="00A400A5"/>
    <w:rsid w:val="00A44716"/>
    <w:rsid w:val="00A45ACD"/>
    <w:rsid w:val="00A5290D"/>
    <w:rsid w:val="00A56BCE"/>
    <w:rsid w:val="00A67F8F"/>
    <w:rsid w:val="00A71947"/>
    <w:rsid w:val="00A7199C"/>
    <w:rsid w:val="00A72B24"/>
    <w:rsid w:val="00A74C1C"/>
    <w:rsid w:val="00A77E1D"/>
    <w:rsid w:val="00A8404F"/>
    <w:rsid w:val="00A875A0"/>
    <w:rsid w:val="00A87604"/>
    <w:rsid w:val="00A909BE"/>
    <w:rsid w:val="00A91076"/>
    <w:rsid w:val="00A9166C"/>
    <w:rsid w:val="00A91A94"/>
    <w:rsid w:val="00A96547"/>
    <w:rsid w:val="00AA074C"/>
    <w:rsid w:val="00AA3913"/>
    <w:rsid w:val="00AA4B0D"/>
    <w:rsid w:val="00AA4EE0"/>
    <w:rsid w:val="00AA7767"/>
    <w:rsid w:val="00AB0F80"/>
    <w:rsid w:val="00AB1BE3"/>
    <w:rsid w:val="00AB404A"/>
    <w:rsid w:val="00AB5042"/>
    <w:rsid w:val="00AB5814"/>
    <w:rsid w:val="00AB5E94"/>
    <w:rsid w:val="00AC5272"/>
    <w:rsid w:val="00AC5A31"/>
    <w:rsid w:val="00AC6167"/>
    <w:rsid w:val="00AD1B65"/>
    <w:rsid w:val="00AD27B8"/>
    <w:rsid w:val="00AD2C10"/>
    <w:rsid w:val="00AD352D"/>
    <w:rsid w:val="00AD3DEB"/>
    <w:rsid w:val="00AE1BCC"/>
    <w:rsid w:val="00AE64B5"/>
    <w:rsid w:val="00AE7B58"/>
    <w:rsid w:val="00AF06EA"/>
    <w:rsid w:val="00AF287E"/>
    <w:rsid w:val="00AF4379"/>
    <w:rsid w:val="00B00E51"/>
    <w:rsid w:val="00B014F3"/>
    <w:rsid w:val="00B06750"/>
    <w:rsid w:val="00B14AB1"/>
    <w:rsid w:val="00B166B9"/>
    <w:rsid w:val="00B1753A"/>
    <w:rsid w:val="00B17714"/>
    <w:rsid w:val="00B2278F"/>
    <w:rsid w:val="00B3355D"/>
    <w:rsid w:val="00B3447E"/>
    <w:rsid w:val="00B415B0"/>
    <w:rsid w:val="00B4200E"/>
    <w:rsid w:val="00B4244D"/>
    <w:rsid w:val="00B4386E"/>
    <w:rsid w:val="00B43C38"/>
    <w:rsid w:val="00B4741D"/>
    <w:rsid w:val="00B52647"/>
    <w:rsid w:val="00B53041"/>
    <w:rsid w:val="00B53451"/>
    <w:rsid w:val="00B55091"/>
    <w:rsid w:val="00B55DBC"/>
    <w:rsid w:val="00B57787"/>
    <w:rsid w:val="00B6597A"/>
    <w:rsid w:val="00B65D75"/>
    <w:rsid w:val="00B77826"/>
    <w:rsid w:val="00B80B03"/>
    <w:rsid w:val="00B82B51"/>
    <w:rsid w:val="00B921A8"/>
    <w:rsid w:val="00B9463D"/>
    <w:rsid w:val="00BA110C"/>
    <w:rsid w:val="00BA13B8"/>
    <w:rsid w:val="00BA170C"/>
    <w:rsid w:val="00BA2724"/>
    <w:rsid w:val="00BA280A"/>
    <w:rsid w:val="00BA2D1B"/>
    <w:rsid w:val="00BA4BDA"/>
    <w:rsid w:val="00BA5573"/>
    <w:rsid w:val="00BA66C2"/>
    <w:rsid w:val="00BA6CF5"/>
    <w:rsid w:val="00BB497D"/>
    <w:rsid w:val="00BB5658"/>
    <w:rsid w:val="00BB6444"/>
    <w:rsid w:val="00BB7885"/>
    <w:rsid w:val="00BB7AD4"/>
    <w:rsid w:val="00BC0A2B"/>
    <w:rsid w:val="00BC1379"/>
    <w:rsid w:val="00BD453A"/>
    <w:rsid w:val="00BD52DB"/>
    <w:rsid w:val="00BD6E50"/>
    <w:rsid w:val="00BE714C"/>
    <w:rsid w:val="00BF0160"/>
    <w:rsid w:val="00BF0F9F"/>
    <w:rsid w:val="00BF38AC"/>
    <w:rsid w:val="00BF3FE9"/>
    <w:rsid w:val="00C04315"/>
    <w:rsid w:val="00C06C63"/>
    <w:rsid w:val="00C073E9"/>
    <w:rsid w:val="00C2030A"/>
    <w:rsid w:val="00C21B3E"/>
    <w:rsid w:val="00C27A98"/>
    <w:rsid w:val="00C36CC5"/>
    <w:rsid w:val="00C36E84"/>
    <w:rsid w:val="00C4512F"/>
    <w:rsid w:val="00C4551B"/>
    <w:rsid w:val="00C50C33"/>
    <w:rsid w:val="00C57385"/>
    <w:rsid w:val="00C6144A"/>
    <w:rsid w:val="00C615F8"/>
    <w:rsid w:val="00C62363"/>
    <w:rsid w:val="00C623FD"/>
    <w:rsid w:val="00C64AAE"/>
    <w:rsid w:val="00C678CB"/>
    <w:rsid w:val="00C70AC3"/>
    <w:rsid w:val="00C70E5B"/>
    <w:rsid w:val="00C71428"/>
    <w:rsid w:val="00C7348D"/>
    <w:rsid w:val="00C76999"/>
    <w:rsid w:val="00C77173"/>
    <w:rsid w:val="00C818E0"/>
    <w:rsid w:val="00C82D73"/>
    <w:rsid w:val="00C913C5"/>
    <w:rsid w:val="00C95783"/>
    <w:rsid w:val="00C97D8B"/>
    <w:rsid w:val="00CA298F"/>
    <w:rsid w:val="00CA306F"/>
    <w:rsid w:val="00CA4261"/>
    <w:rsid w:val="00CA487F"/>
    <w:rsid w:val="00CA6E66"/>
    <w:rsid w:val="00CB51EF"/>
    <w:rsid w:val="00CB68EA"/>
    <w:rsid w:val="00CB6B42"/>
    <w:rsid w:val="00CD2061"/>
    <w:rsid w:val="00CE282C"/>
    <w:rsid w:val="00CE3CA7"/>
    <w:rsid w:val="00CE5C41"/>
    <w:rsid w:val="00CF160B"/>
    <w:rsid w:val="00CF29D5"/>
    <w:rsid w:val="00CF76CA"/>
    <w:rsid w:val="00D00D0E"/>
    <w:rsid w:val="00D0142D"/>
    <w:rsid w:val="00D02734"/>
    <w:rsid w:val="00D03272"/>
    <w:rsid w:val="00D03C2E"/>
    <w:rsid w:val="00D04028"/>
    <w:rsid w:val="00D06D41"/>
    <w:rsid w:val="00D10CDA"/>
    <w:rsid w:val="00D11266"/>
    <w:rsid w:val="00D11D63"/>
    <w:rsid w:val="00D122EF"/>
    <w:rsid w:val="00D12A70"/>
    <w:rsid w:val="00D1481D"/>
    <w:rsid w:val="00D156AD"/>
    <w:rsid w:val="00D15F37"/>
    <w:rsid w:val="00D223CB"/>
    <w:rsid w:val="00D239BA"/>
    <w:rsid w:val="00D23B95"/>
    <w:rsid w:val="00D25F95"/>
    <w:rsid w:val="00D260EB"/>
    <w:rsid w:val="00D327AA"/>
    <w:rsid w:val="00D32E62"/>
    <w:rsid w:val="00D331BB"/>
    <w:rsid w:val="00D34A67"/>
    <w:rsid w:val="00D350A6"/>
    <w:rsid w:val="00D36AE5"/>
    <w:rsid w:val="00D4579C"/>
    <w:rsid w:val="00D45E48"/>
    <w:rsid w:val="00D4722E"/>
    <w:rsid w:val="00D54AE0"/>
    <w:rsid w:val="00D565D2"/>
    <w:rsid w:val="00D57F96"/>
    <w:rsid w:val="00D60C52"/>
    <w:rsid w:val="00D622D3"/>
    <w:rsid w:val="00D62A77"/>
    <w:rsid w:val="00D6389B"/>
    <w:rsid w:val="00D645F4"/>
    <w:rsid w:val="00D66F9B"/>
    <w:rsid w:val="00D7231C"/>
    <w:rsid w:val="00D85058"/>
    <w:rsid w:val="00D850DF"/>
    <w:rsid w:val="00D908D6"/>
    <w:rsid w:val="00D90BD3"/>
    <w:rsid w:val="00D93CD1"/>
    <w:rsid w:val="00D955BB"/>
    <w:rsid w:val="00D95AC3"/>
    <w:rsid w:val="00DA600E"/>
    <w:rsid w:val="00DA63E5"/>
    <w:rsid w:val="00DB0B85"/>
    <w:rsid w:val="00DB3D11"/>
    <w:rsid w:val="00DB3EF1"/>
    <w:rsid w:val="00DB52CF"/>
    <w:rsid w:val="00DB64E3"/>
    <w:rsid w:val="00DC05E8"/>
    <w:rsid w:val="00DC1405"/>
    <w:rsid w:val="00DC24B4"/>
    <w:rsid w:val="00DC2590"/>
    <w:rsid w:val="00DC406F"/>
    <w:rsid w:val="00DC76B5"/>
    <w:rsid w:val="00DD11D7"/>
    <w:rsid w:val="00DD163B"/>
    <w:rsid w:val="00DD2A9C"/>
    <w:rsid w:val="00DD54A4"/>
    <w:rsid w:val="00DD66DD"/>
    <w:rsid w:val="00DD6C5B"/>
    <w:rsid w:val="00DE2C23"/>
    <w:rsid w:val="00DE6C5F"/>
    <w:rsid w:val="00DE6CA0"/>
    <w:rsid w:val="00DF2A22"/>
    <w:rsid w:val="00DF4A58"/>
    <w:rsid w:val="00E01B1F"/>
    <w:rsid w:val="00E02B53"/>
    <w:rsid w:val="00E03203"/>
    <w:rsid w:val="00E03DCD"/>
    <w:rsid w:val="00E03F40"/>
    <w:rsid w:val="00E04455"/>
    <w:rsid w:val="00E12CBD"/>
    <w:rsid w:val="00E13E77"/>
    <w:rsid w:val="00E247D3"/>
    <w:rsid w:val="00E32503"/>
    <w:rsid w:val="00E367F4"/>
    <w:rsid w:val="00E3711C"/>
    <w:rsid w:val="00E37737"/>
    <w:rsid w:val="00E407F2"/>
    <w:rsid w:val="00E40FBA"/>
    <w:rsid w:val="00E411FC"/>
    <w:rsid w:val="00E422F0"/>
    <w:rsid w:val="00E437F0"/>
    <w:rsid w:val="00E441CF"/>
    <w:rsid w:val="00E47B90"/>
    <w:rsid w:val="00E5020D"/>
    <w:rsid w:val="00E50933"/>
    <w:rsid w:val="00E50C22"/>
    <w:rsid w:val="00E55A0A"/>
    <w:rsid w:val="00E57752"/>
    <w:rsid w:val="00E60CA0"/>
    <w:rsid w:val="00E6219A"/>
    <w:rsid w:val="00E62CF6"/>
    <w:rsid w:val="00E63129"/>
    <w:rsid w:val="00E65238"/>
    <w:rsid w:val="00E6594B"/>
    <w:rsid w:val="00E71E74"/>
    <w:rsid w:val="00E72C9D"/>
    <w:rsid w:val="00E73226"/>
    <w:rsid w:val="00E74FD0"/>
    <w:rsid w:val="00E77C2C"/>
    <w:rsid w:val="00E80666"/>
    <w:rsid w:val="00E813B8"/>
    <w:rsid w:val="00E83A9F"/>
    <w:rsid w:val="00E83AF6"/>
    <w:rsid w:val="00E84959"/>
    <w:rsid w:val="00E875E8"/>
    <w:rsid w:val="00E94ACF"/>
    <w:rsid w:val="00EB443B"/>
    <w:rsid w:val="00EB54F6"/>
    <w:rsid w:val="00EC1A70"/>
    <w:rsid w:val="00EC2AC8"/>
    <w:rsid w:val="00EC6C96"/>
    <w:rsid w:val="00EC70FF"/>
    <w:rsid w:val="00ED03AF"/>
    <w:rsid w:val="00ED34AA"/>
    <w:rsid w:val="00ED5BA8"/>
    <w:rsid w:val="00ED7551"/>
    <w:rsid w:val="00ED76C9"/>
    <w:rsid w:val="00EE2203"/>
    <w:rsid w:val="00EE4708"/>
    <w:rsid w:val="00EE6767"/>
    <w:rsid w:val="00EF18E8"/>
    <w:rsid w:val="00EF4666"/>
    <w:rsid w:val="00EF5AD0"/>
    <w:rsid w:val="00EF69FE"/>
    <w:rsid w:val="00F02AD3"/>
    <w:rsid w:val="00F04135"/>
    <w:rsid w:val="00F0433A"/>
    <w:rsid w:val="00F04708"/>
    <w:rsid w:val="00F10F42"/>
    <w:rsid w:val="00F21699"/>
    <w:rsid w:val="00F228D2"/>
    <w:rsid w:val="00F25361"/>
    <w:rsid w:val="00F307B9"/>
    <w:rsid w:val="00F30FF3"/>
    <w:rsid w:val="00F33B36"/>
    <w:rsid w:val="00F412CB"/>
    <w:rsid w:val="00F55269"/>
    <w:rsid w:val="00F62BAB"/>
    <w:rsid w:val="00F6311E"/>
    <w:rsid w:val="00F63C31"/>
    <w:rsid w:val="00F643B9"/>
    <w:rsid w:val="00F64A44"/>
    <w:rsid w:val="00F663F0"/>
    <w:rsid w:val="00F71122"/>
    <w:rsid w:val="00F71912"/>
    <w:rsid w:val="00F72049"/>
    <w:rsid w:val="00F72D2E"/>
    <w:rsid w:val="00F73C84"/>
    <w:rsid w:val="00F77715"/>
    <w:rsid w:val="00F77A9C"/>
    <w:rsid w:val="00F8136F"/>
    <w:rsid w:val="00F83DEF"/>
    <w:rsid w:val="00F86782"/>
    <w:rsid w:val="00F867BE"/>
    <w:rsid w:val="00F90CA1"/>
    <w:rsid w:val="00F92CB9"/>
    <w:rsid w:val="00FA0585"/>
    <w:rsid w:val="00FA1E29"/>
    <w:rsid w:val="00FA36A4"/>
    <w:rsid w:val="00FB5C91"/>
    <w:rsid w:val="00FC0D56"/>
    <w:rsid w:val="00FC25B8"/>
    <w:rsid w:val="00FC3087"/>
    <w:rsid w:val="00FC3C37"/>
    <w:rsid w:val="00FC5655"/>
    <w:rsid w:val="00FC6596"/>
    <w:rsid w:val="00FD1ED0"/>
    <w:rsid w:val="00FD259E"/>
    <w:rsid w:val="00FD7850"/>
    <w:rsid w:val="00FE0119"/>
    <w:rsid w:val="00FE0C12"/>
    <w:rsid w:val="00FE60AD"/>
    <w:rsid w:val="00FE6340"/>
    <w:rsid w:val="00FE6478"/>
    <w:rsid w:val="00FE68F3"/>
    <w:rsid w:val="00FE6E3B"/>
    <w:rsid w:val="00FE75AA"/>
    <w:rsid w:val="00FF0C5A"/>
    <w:rsid w:val="00FF15C4"/>
    <w:rsid w:val="00FF4C72"/>
    <w:rsid w:val="00FF53A4"/>
    <w:rsid w:val="00FF58C3"/>
    <w:rsid w:val="00FF6E99"/>
    <w:rsid w:val="02FF0D8F"/>
    <w:rsid w:val="05452E54"/>
    <w:rsid w:val="0A260897"/>
    <w:rsid w:val="14A46E3A"/>
    <w:rsid w:val="15987619"/>
    <w:rsid w:val="16676B90"/>
    <w:rsid w:val="19866F0E"/>
    <w:rsid w:val="1CC4758E"/>
    <w:rsid w:val="24911816"/>
    <w:rsid w:val="269554EB"/>
    <w:rsid w:val="2B4C78DA"/>
    <w:rsid w:val="2EE32F55"/>
    <w:rsid w:val="33D143B1"/>
    <w:rsid w:val="368E201A"/>
    <w:rsid w:val="38400688"/>
    <w:rsid w:val="3A743052"/>
    <w:rsid w:val="3C9C0581"/>
    <w:rsid w:val="40015512"/>
    <w:rsid w:val="41FD1D9B"/>
    <w:rsid w:val="493B0D17"/>
    <w:rsid w:val="4A8F3747"/>
    <w:rsid w:val="4E17431D"/>
    <w:rsid w:val="4F5D342D"/>
    <w:rsid w:val="5540615A"/>
    <w:rsid w:val="5A763810"/>
    <w:rsid w:val="62FC5DF5"/>
    <w:rsid w:val="67320DA7"/>
    <w:rsid w:val="71047148"/>
    <w:rsid w:val="7D6908D9"/>
    <w:rsid w:val="7D832ECA"/>
  </w:rsids>
  <m:mathPr>
    <m:mathFont m:val="Cambria Math"/>
    <m:brkBin m:val="before"/>
    <m:brkBinSub m:val="--"/>
    <m:smallFrac m:val="1"/>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sdException w:qFormat="1" w:unhideWhenUsed="0" w:uiPriority="99" w:semiHidden="0" w:name="heading 2"/>
    <w:lsdException w:qFormat="1" w:unhideWhenUsed="0" w:uiPriority="99" w:semiHidden="0" w:name="heading 3"/>
    <w:lsdException w:qFormat="1" w:uiPriority="9" w:name="heading 4" w:locked="1"/>
    <w:lsdException w:qFormat="1" w:uiPriority="9" w:name="heading 5" w:locked="1"/>
    <w:lsdException w:qFormat="1" w:uiPriority="9" w:name="heading 6" w:locked="1"/>
    <w:lsdException w:qFormat="1" w:uiPriority="9" w:name="heading 7" w:locked="1"/>
    <w:lsdException w:qFormat="1" w:uiPriority="9" w:name="heading 8" w:locked="1"/>
    <w:lsdException w:qFormat="1" w:uiPriority="9" w:name="heading 9" w:locked="1"/>
    <w:lsdException w:uiPriority="99" w:name="index 1" w:locked="1"/>
    <w:lsdException w:uiPriority="99" w:name="index 2" w:locked="1"/>
    <w:lsdException w:uiPriority="99" w:name="index 3" w:locked="1"/>
    <w:lsdException w:uiPriority="99" w:name="index 4" w:locked="1"/>
    <w:lsdException w:uiPriority="99" w:name="index 5" w:locked="1"/>
    <w:lsdException w:uiPriority="99" w:name="index 6" w:locked="1"/>
    <w:lsdException w:uiPriority="99" w:name="index 7" w:locked="1"/>
    <w:lsdException w:uiPriority="99" w:name="index 8" w:locked="1"/>
    <w:lsdException w:uiPriority="99" w:name="index 9" w:locked="1"/>
    <w:lsdException w:qFormat="1" w:unhideWhenUsed="0" w:uiPriority="39" w:semiHidden="0" w:name="toc 1"/>
    <w:lsdException w:qFormat="1" w:unhideWhenUsed="0" w:uiPriority="39" w:semiHidden="0" w:name="toc 2"/>
    <w:lsdException w:qFormat="1" w:unhideWhenUsed="0" w:uiPriority="39" w:semiHidden="0" w:name="toc 3"/>
    <w:lsdException w:uiPriority="39" w:name="toc 4" w:locked="1"/>
    <w:lsdException w:uiPriority="39" w:name="toc 5" w:locked="1"/>
    <w:lsdException w:uiPriority="39" w:name="toc 6" w:locked="1"/>
    <w:lsdException w:uiPriority="39" w:name="toc 7" w:locked="1"/>
    <w:lsdException w:uiPriority="39" w:name="toc 8" w:locked="1"/>
    <w:lsdException w:uiPriority="39" w:name="toc 9" w:locked="1"/>
    <w:lsdException w:qFormat="1" w:unhideWhenUsed="0" w:uiPriority="99" w:semiHidden="0" w:name="Normal Indent" w:locked="1"/>
    <w:lsdException w:uiPriority="99" w:name="footnote text" w:locked="1"/>
    <w:lsdException w:uiPriority="99" w:name="annotation text" w:locked="1"/>
    <w:lsdException w:qFormat="1" w:unhideWhenUsed="0" w:uiPriority="99" w:semiHidden="0" w:name="header"/>
    <w:lsdException w:qFormat="1" w:unhideWhenUsed="0" w:uiPriority="99" w:semiHidden="0" w:name="footer"/>
    <w:lsdException w:uiPriority="99" w:name="index heading" w:locked="1"/>
    <w:lsdException w:qFormat="1" w:uiPriority="35" w:name="caption" w:locked="1"/>
    <w:lsdException w:uiPriority="99" w:name="table of figures" w:locked="1"/>
    <w:lsdException w:uiPriority="99" w:name="envelope address" w:locked="1"/>
    <w:lsdException w:uiPriority="99" w:name="envelope return" w:locked="1"/>
    <w:lsdException w:uiPriority="99" w:name="footnote reference" w:locked="1"/>
    <w:lsdException w:uiPriority="99" w:name="annotation reference" w:locked="1"/>
    <w:lsdException w:uiPriority="99" w:name="line number" w:locked="1"/>
    <w:lsdException w:qFormat="1" w:unhideWhenUsed="0" w:uiPriority="99" w:semiHidden="0" w:name="page number"/>
    <w:lsdException w:uiPriority="99" w:name="endnote reference" w:locked="1"/>
    <w:lsdException w:uiPriority="99" w:name="endnote text" w:locked="1"/>
    <w:lsdException w:uiPriority="99" w:name="table of authorities" w:locked="1"/>
    <w:lsdException w:uiPriority="99" w:name="macro" w:locked="1"/>
    <w:lsdException w:uiPriority="99" w:name="toa heading" w:locked="1"/>
    <w:lsdException w:uiPriority="99" w:name="List" w:locked="1"/>
    <w:lsdException w:uiPriority="99" w:name="List Bullet" w:locked="1"/>
    <w:lsdException w:uiPriority="99" w:name="List Number" w:locked="1"/>
    <w:lsdException w:uiPriority="99" w:name="List 2" w:locked="1"/>
    <w:lsdException w:uiPriority="99" w:name="List 3" w:locked="1"/>
    <w:lsdException w:uiPriority="99" w:name="List 4" w:locked="1"/>
    <w:lsdException w:uiPriority="99" w:name="List 5" w:locked="1"/>
    <w:lsdException w:uiPriority="99" w:name="List Bullet 2" w:locked="1"/>
    <w:lsdException w:uiPriority="99" w:name="List Bullet 3" w:locked="1"/>
    <w:lsdException w:uiPriority="99" w:name="List Bullet 4" w:locked="1"/>
    <w:lsdException w:uiPriority="99" w:name="List Bullet 5" w:locked="1"/>
    <w:lsdException w:uiPriority="99" w:name="List Number 2" w:locked="1"/>
    <w:lsdException w:uiPriority="99" w:name="List Number 3" w:locked="1"/>
    <w:lsdException w:uiPriority="99" w:name="List Number 4" w:locked="1"/>
    <w:lsdException w:uiPriority="99" w:name="List Number 5" w:locked="1"/>
    <w:lsdException w:qFormat="1" w:unhideWhenUsed="0" w:uiPriority="10" w:semiHidden="0" w:name="Title" w:locked="1"/>
    <w:lsdException w:uiPriority="99" w:name="Closing" w:locked="1"/>
    <w:lsdException w:uiPriority="99" w:name="Signature" w:locked="1"/>
    <w:lsdException w:qFormat="1" w:uiPriority="1" w:name="Default Paragraph Font"/>
    <w:lsdException w:qFormat="1" w:unhideWhenUsed="0" w:uiPriority="99" w:name="Body Text" w:locked="1"/>
    <w:lsdException w:qFormat="1" w:unhideWhenUsed="0" w:uiPriority="99" w:semiHidden="0" w:name="Body Text Indent"/>
    <w:lsdException w:uiPriority="99" w:name="List Continue" w:locked="1"/>
    <w:lsdException w:uiPriority="99" w:name="List Continue 2" w:locked="1"/>
    <w:lsdException w:uiPriority="99" w:name="List Continue 3" w:locked="1"/>
    <w:lsdException w:uiPriority="99" w:name="List Continue 4" w:locked="1"/>
    <w:lsdException w:uiPriority="99" w:name="List Continue 5" w:locked="1"/>
    <w:lsdException w:uiPriority="99" w:name="Message Header" w:locked="1"/>
    <w:lsdException w:qFormat="1" w:unhideWhenUsed="0" w:uiPriority="11" w:semiHidden="0" w:name="Subtitle" w:locked="1"/>
    <w:lsdException w:uiPriority="99" w:name="Salutation" w:locked="1"/>
    <w:lsdException w:qFormat="1" w:unhideWhenUsed="0" w:uiPriority="99" w:semiHidden="0" w:name="Date"/>
    <w:lsdException w:uiPriority="99" w:name="Body Text First Indent" w:locked="1"/>
    <w:lsdException w:uiPriority="99" w:name="Body Text First Indent 2" w:locked="1"/>
    <w:lsdException w:uiPriority="99" w:name="Note Heading" w:locked="1"/>
    <w:lsdException w:uiPriority="99" w:name="Body Text 2" w:locked="1"/>
    <w:lsdException w:uiPriority="99" w:name="Body Text 3" w:locked="1"/>
    <w:lsdException w:qFormat="1" w:unhideWhenUsed="0" w:uiPriority="99" w:semiHidden="0" w:name="Body Text Indent 2"/>
    <w:lsdException w:qFormat="1" w:unhideWhenUsed="0" w:uiPriority="99" w:semiHidden="0" w:name="Body Text Indent 3"/>
    <w:lsdException w:uiPriority="99" w:name="Block Text" w:locked="1"/>
    <w:lsdException w:qFormat="1" w:unhideWhenUsed="0" w:uiPriority="99" w:semiHidden="0" w:name="Hyperlink"/>
    <w:lsdException w:uiPriority="99" w:name="FollowedHyperlink" w:locked="1"/>
    <w:lsdException w:qFormat="1" w:unhideWhenUsed="0" w:uiPriority="0" w:semiHidden="0" w:name="Strong" w:locked="1"/>
    <w:lsdException w:qFormat="1" w:unhideWhenUsed="0" w:uiPriority="99" w:semiHidden="0" w:name="Emphasis"/>
    <w:lsdException w:qFormat="1" w:unhideWhenUsed="0" w:uiPriority="99" w:name="Document Map"/>
    <w:lsdException w:qFormat="1" w:unhideWhenUsed="0" w:uiPriority="99" w:semiHidden="0" w:name="Plain Text"/>
    <w:lsdException w:uiPriority="99" w:name="E-mail Signature" w:locked="1"/>
    <w:lsdException w:qFormat="1" w:uiPriority="99" w:semiHidden="0" w:name="Normal (Web)" w:locked="1"/>
    <w:lsdException w:uiPriority="99" w:name="HTML Acronym" w:locked="1"/>
    <w:lsdException w:uiPriority="99" w:name="HTML Address" w:locked="1"/>
    <w:lsdException w:uiPriority="99" w:name="HTML Cite" w:locked="1"/>
    <w:lsdException w:uiPriority="99" w:name="HTML Code" w:locked="1"/>
    <w:lsdException w:uiPriority="99" w:name="HTML Definition" w:locked="1"/>
    <w:lsdException w:uiPriority="99" w:name="HTML Keyboard" w:locked="1"/>
    <w:lsdException w:uiPriority="99" w:name="HTML Preformatted" w:locked="1"/>
    <w:lsdException w:uiPriority="99" w:name="HTML Sample" w:locked="1"/>
    <w:lsdException w:uiPriority="99" w:name="HTML Typewriter" w:locked="1"/>
    <w:lsdException w:uiPriority="99" w:name="HTML Variable" w:locked="1"/>
    <w:lsdException w:qFormat="1" w:uiPriority="99" w:name="Normal Table"/>
    <w:lsdException w:uiPriority="99" w:name="annotation subject" w:locked="1"/>
    <w:lsdException w:uiPriority="99" w:name="Table Simple 1" w:locked="1"/>
    <w:lsdException w:uiPriority="99" w:name="Table Simple 2" w:locked="1"/>
    <w:lsdException w:uiPriority="99" w:name="Table Simple 3" w:locked="1"/>
    <w:lsdException w:uiPriority="99" w:name="Table Classic 1" w:locked="1"/>
    <w:lsdException w:uiPriority="99" w:name="Table Classic 2" w:locked="1"/>
    <w:lsdException w:uiPriority="99" w:name="Table Classic 3" w:locked="1"/>
    <w:lsdException w:uiPriority="99" w:name="Table Classic 4" w:locked="1"/>
    <w:lsdException w:uiPriority="99" w:name="Table Colorful 1" w:locked="1"/>
    <w:lsdException w:uiPriority="99" w:name="Table Colorful 2" w:locked="1"/>
    <w:lsdException w:uiPriority="99" w:name="Table Colorful 3" w:locked="1"/>
    <w:lsdException w:uiPriority="99" w:name="Table Columns 1" w:locked="1"/>
    <w:lsdException w:uiPriority="99" w:name="Table Columns 2" w:locked="1"/>
    <w:lsdException w:uiPriority="99" w:name="Table Columns 3" w:locked="1"/>
    <w:lsdException w:uiPriority="99" w:name="Table Columns 4" w:locked="1"/>
    <w:lsdException w:uiPriority="99" w:name="Table Columns 5" w:locked="1"/>
    <w:lsdException w:uiPriority="99" w:name="Table Grid 1" w:locked="1"/>
    <w:lsdException w:uiPriority="99" w:name="Table Grid 2" w:locked="1"/>
    <w:lsdException w:uiPriority="99" w:name="Table Grid 3" w:locked="1"/>
    <w:lsdException w:uiPriority="99" w:name="Table Grid 4" w:locked="1"/>
    <w:lsdException w:uiPriority="99" w:name="Table Grid 5" w:locked="1"/>
    <w:lsdException w:uiPriority="99" w:name="Table Grid 6" w:locked="1"/>
    <w:lsdException w:uiPriority="99" w:name="Table Grid 7" w:locked="1"/>
    <w:lsdException w:uiPriority="99" w:name="Table Grid 8" w:locked="1"/>
    <w:lsdException w:uiPriority="99" w:name="Table List 1" w:locked="1"/>
    <w:lsdException w:uiPriority="99" w:name="Table List 2" w:locked="1"/>
    <w:lsdException w:uiPriority="99" w:name="Table List 3" w:locked="1"/>
    <w:lsdException w:uiPriority="99" w:name="Table List 4" w:locked="1"/>
    <w:lsdException w:uiPriority="99" w:name="Table List 5" w:locked="1"/>
    <w:lsdException w:uiPriority="99" w:name="Table List 6" w:locked="1"/>
    <w:lsdException w:uiPriority="99" w:name="Table List 7" w:locked="1"/>
    <w:lsdException w:uiPriority="99" w:name="Table List 8" w:locked="1"/>
    <w:lsdException w:uiPriority="99" w:name="Table 3D effects 1" w:locked="1"/>
    <w:lsdException w:uiPriority="99" w:name="Table 3D effects 2" w:locked="1"/>
    <w:lsdException w:uiPriority="99" w:name="Table 3D effects 3" w:locked="1"/>
    <w:lsdException w:uiPriority="99" w:name="Table Contemporary" w:locked="1"/>
    <w:lsdException w:uiPriority="99" w:name="Table Elegant" w:locked="1"/>
    <w:lsdException w:uiPriority="99" w:name="Table Professional" w:locked="1"/>
    <w:lsdException w:uiPriority="99" w:name="Table Subtle 1" w:locked="1"/>
    <w:lsdException w:uiPriority="99" w:name="Table Subtle 2" w:locked="1"/>
    <w:lsdException w:uiPriority="99" w:name="Table Web 1" w:locked="1"/>
    <w:lsdException w:uiPriority="99" w:name="Table Web 2" w:locked="1"/>
    <w:lsdException w:uiPriority="99" w:name="Table Web 3" w:locked="1"/>
    <w:lsdException w:qFormat="1" w:unhideWhenUsed="0" w:uiPriority="99" w:name="Balloon Text"/>
    <w:lsdException w:qFormat="1" w:unhideWhenUsed="0" w:uiPriority="99" w:semiHidden="0" w:name="Table Grid" w:locked="1"/>
    <w:lsdException w:uiPriority="99" w:name="Table Theme" w:locked="1"/>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cs="Times New Roman" w:eastAsiaTheme="minorEastAsia"/>
      <w:kern w:val="2"/>
      <w:sz w:val="21"/>
      <w:szCs w:val="24"/>
      <w:lang w:val="en-US" w:eastAsia="zh-CN" w:bidi="ar-SA"/>
    </w:rPr>
  </w:style>
  <w:style w:type="paragraph" w:styleId="2">
    <w:name w:val="heading 1"/>
    <w:basedOn w:val="1"/>
    <w:next w:val="1"/>
    <w:link w:val="27"/>
    <w:qFormat/>
    <w:uiPriority w:val="99"/>
    <w:pPr>
      <w:keepNext/>
      <w:keepLines/>
      <w:spacing w:beforeLines="50" w:afterLines="50" w:line="360" w:lineRule="auto"/>
      <w:outlineLvl w:val="0"/>
    </w:pPr>
    <w:rPr>
      <w:rFonts w:ascii="仿宋_GB2312" w:eastAsia="仿宋_GB2312"/>
      <w:b/>
      <w:bCs/>
      <w:kern w:val="44"/>
      <w:sz w:val="44"/>
      <w:szCs w:val="44"/>
    </w:rPr>
  </w:style>
  <w:style w:type="paragraph" w:styleId="3">
    <w:name w:val="heading 2"/>
    <w:basedOn w:val="1"/>
    <w:next w:val="1"/>
    <w:link w:val="28"/>
    <w:qFormat/>
    <w:uiPriority w:val="99"/>
    <w:pPr>
      <w:keepNext/>
      <w:keepLines/>
      <w:spacing w:line="240" w:lineRule="atLeast"/>
      <w:outlineLvl w:val="1"/>
    </w:pPr>
    <w:rPr>
      <w:rFonts w:ascii="仿宋_GB2312" w:hAnsi="Arial" w:eastAsia="仿宋_GB2312"/>
      <w:b/>
      <w:bCs/>
      <w:sz w:val="32"/>
      <w:szCs w:val="32"/>
    </w:rPr>
  </w:style>
  <w:style w:type="paragraph" w:styleId="4">
    <w:name w:val="heading 3"/>
    <w:basedOn w:val="1"/>
    <w:next w:val="1"/>
    <w:link w:val="29"/>
    <w:qFormat/>
    <w:uiPriority w:val="99"/>
    <w:pPr>
      <w:keepNext/>
      <w:keepLines/>
      <w:spacing w:before="260" w:after="260" w:line="416" w:lineRule="auto"/>
      <w:outlineLvl w:val="2"/>
    </w:pPr>
    <w:rPr>
      <w:b/>
      <w:bCs/>
      <w:sz w:val="32"/>
      <w:szCs w:val="32"/>
    </w:rPr>
  </w:style>
  <w:style w:type="character" w:default="1" w:styleId="22">
    <w:name w:val="Default Paragraph Font"/>
    <w:semiHidden/>
    <w:unhideWhenUsed/>
    <w:qFormat/>
    <w:uiPriority w:val="1"/>
  </w:style>
  <w:style w:type="table" w:default="1" w:styleId="20">
    <w:name w:val="Normal Table"/>
    <w:semiHidden/>
    <w:unhideWhenUsed/>
    <w:qFormat/>
    <w:uiPriority w:val="99"/>
    <w:tblPr>
      <w:tblCellMar>
        <w:top w:w="0" w:type="dxa"/>
        <w:left w:w="108" w:type="dxa"/>
        <w:bottom w:w="0" w:type="dxa"/>
        <w:right w:w="108" w:type="dxa"/>
      </w:tblCellMar>
    </w:tblPr>
  </w:style>
  <w:style w:type="paragraph" w:styleId="5">
    <w:name w:val="Normal Indent"/>
    <w:basedOn w:val="1"/>
    <w:qFormat/>
    <w:locked/>
    <w:uiPriority w:val="99"/>
    <w:pPr>
      <w:ind w:firstLine="420" w:firstLineChars="200"/>
    </w:pPr>
  </w:style>
  <w:style w:type="paragraph" w:styleId="6">
    <w:name w:val="Document Map"/>
    <w:basedOn w:val="1"/>
    <w:link w:val="43"/>
    <w:semiHidden/>
    <w:qFormat/>
    <w:uiPriority w:val="99"/>
    <w:pPr>
      <w:shd w:val="clear" w:color="auto" w:fill="000080"/>
    </w:pPr>
    <w:rPr>
      <w:kern w:val="0"/>
      <w:sz w:val="24"/>
    </w:rPr>
  </w:style>
  <w:style w:type="paragraph" w:styleId="7">
    <w:name w:val="Body Text"/>
    <w:basedOn w:val="1"/>
    <w:link w:val="48"/>
    <w:semiHidden/>
    <w:qFormat/>
    <w:locked/>
    <w:uiPriority w:val="99"/>
    <w:pPr>
      <w:widowControl/>
      <w:spacing w:after="120" w:line="425" w:lineRule="atLeast"/>
      <w:textAlignment w:val="baseline"/>
    </w:pPr>
    <w:rPr>
      <w:color w:val="000000"/>
      <w:kern w:val="0"/>
      <w:szCs w:val="20"/>
      <w:u w:color="000000"/>
    </w:rPr>
  </w:style>
  <w:style w:type="paragraph" w:styleId="8">
    <w:name w:val="Body Text Indent"/>
    <w:basedOn w:val="1"/>
    <w:link w:val="37"/>
    <w:qFormat/>
    <w:uiPriority w:val="99"/>
    <w:pPr>
      <w:ind w:firstLine="622"/>
    </w:pPr>
    <w:rPr>
      <w:rFonts w:ascii="宋体"/>
      <w:sz w:val="30"/>
      <w:szCs w:val="20"/>
    </w:rPr>
  </w:style>
  <w:style w:type="paragraph" w:styleId="9">
    <w:name w:val="toc 3"/>
    <w:basedOn w:val="1"/>
    <w:next w:val="1"/>
    <w:qFormat/>
    <w:uiPriority w:val="39"/>
    <w:pPr>
      <w:ind w:left="840" w:leftChars="400"/>
    </w:pPr>
  </w:style>
  <w:style w:type="paragraph" w:styleId="10">
    <w:name w:val="Plain Text"/>
    <w:basedOn w:val="1"/>
    <w:link w:val="47"/>
    <w:qFormat/>
    <w:uiPriority w:val="99"/>
    <w:rPr>
      <w:rFonts w:ascii="宋体" w:hAnsi="Courier New" w:cs="Courier New"/>
      <w:szCs w:val="21"/>
    </w:rPr>
  </w:style>
  <w:style w:type="paragraph" w:styleId="11">
    <w:name w:val="Date"/>
    <w:basedOn w:val="1"/>
    <w:next w:val="1"/>
    <w:link w:val="40"/>
    <w:qFormat/>
    <w:uiPriority w:val="99"/>
    <w:pPr>
      <w:ind w:left="100" w:leftChars="2500"/>
    </w:pPr>
  </w:style>
  <w:style w:type="paragraph" w:styleId="12">
    <w:name w:val="Body Text Indent 2"/>
    <w:basedOn w:val="1"/>
    <w:link w:val="39"/>
    <w:qFormat/>
    <w:uiPriority w:val="99"/>
    <w:pPr>
      <w:ind w:firstLine="420" w:firstLineChars="150"/>
    </w:pPr>
    <w:rPr>
      <w:rFonts w:ascii="仿宋_GB2312" w:hAnsi="宋体" w:eastAsia="仿宋_GB2312"/>
      <w:color w:val="000000"/>
      <w:sz w:val="28"/>
      <w:szCs w:val="28"/>
    </w:rPr>
  </w:style>
  <w:style w:type="paragraph" w:styleId="13">
    <w:name w:val="Balloon Text"/>
    <w:basedOn w:val="1"/>
    <w:link w:val="36"/>
    <w:semiHidden/>
    <w:qFormat/>
    <w:uiPriority w:val="99"/>
    <w:rPr>
      <w:sz w:val="18"/>
      <w:szCs w:val="18"/>
    </w:rPr>
  </w:style>
  <w:style w:type="paragraph" w:styleId="14">
    <w:name w:val="footer"/>
    <w:basedOn w:val="1"/>
    <w:link w:val="32"/>
    <w:qFormat/>
    <w:uiPriority w:val="99"/>
    <w:pPr>
      <w:tabs>
        <w:tab w:val="center" w:pos="4153"/>
        <w:tab w:val="right" w:pos="8306"/>
      </w:tabs>
      <w:snapToGrid w:val="0"/>
      <w:jc w:val="left"/>
    </w:pPr>
    <w:rPr>
      <w:sz w:val="18"/>
      <w:szCs w:val="18"/>
    </w:rPr>
  </w:style>
  <w:style w:type="paragraph" w:styleId="15">
    <w:name w:val="header"/>
    <w:basedOn w:val="1"/>
    <w:link w:val="31"/>
    <w:qFormat/>
    <w:uiPriority w:val="99"/>
    <w:pPr>
      <w:pBdr>
        <w:bottom w:val="single" w:color="auto" w:sz="6" w:space="1"/>
      </w:pBdr>
      <w:tabs>
        <w:tab w:val="center" w:pos="4153"/>
        <w:tab w:val="right" w:pos="8306"/>
      </w:tabs>
      <w:snapToGrid w:val="0"/>
      <w:jc w:val="center"/>
    </w:pPr>
    <w:rPr>
      <w:sz w:val="18"/>
      <w:szCs w:val="18"/>
    </w:rPr>
  </w:style>
  <w:style w:type="paragraph" w:styleId="16">
    <w:name w:val="toc 1"/>
    <w:basedOn w:val="1"/>
    <w:next w:val="1"/>
    <w:qFormat/>
    <w:uiPriority w:val="39"/>
    <w:pPr>
      <w:tabs>
        <w:tab w:val="right" w:leader="dot" w:pos="8296"/>
      </w:tabs>
      <w:spacing w:before="120" w:after="120"/>
      <w:jc w:val="left"/>
    </w:pPr>
    <w:rPr>
      <w:rFonts w:ascii="仿宋_GB2312" w:eastAsia="仿宋_GB2312"/>
      <w:bCs/>
      <w:caps/>
      <w:sz w:val="32"/>
      <w:szCs w:val="32"/>
    </w:rPr>
  </w:style>
  <w:style w:type="paragraph" w:styleId="17">
    <w:name w:val="Body Text Indent 3"/>
    <w:basedOn w:val="1"/>
    <w:link w:val="44"/>
    <w:qFormat/>
    <w:uiPriority w:val="99"/>
    <w:pPr>
      <w:spacing w:after="120"/>
      <w:ind w:left="420" w:leftChars="200"/>
    </w:pPr>
    <w:rPr>
      <w:rFonts w:ascii="Calibri" w:hAnsi="Calibri"/>
      <w:sz w:val="16"/>
      <w:szCs w:val="16"/>
    </w:rPr>
  </w:style>
  <w:style w:type="paragraph" w:styleId="18">
    <w:name w:val="toc 2"/>
    <w:basedOn w:val="1"/>
    <w:next w:val="1"/>
    <w:qFormat/>
    <w:uiPriority w:val="39"/>
    <w:pPr>
      <w:ind w:left="420" w:leftChars="200"/>
    </w:pPr>
  </w:style>
  <w:style w:type="paragraph" w:styleId="19">
    <w:name w:val="Normal (Web)"/>
    <w:basedOn w:val="1"/>
    <w:unhideWhenUsed/>
    <w:qFormat/>
    <w:locked/>
    <w:uiPriority w:val="99"/>
    <w:pPr>
      <w:widowControl/>
      <w:spacing w:before="100" w:beforeAutospacing="1" w:after="100" w:afterAutospacing="1"/>
      <w:jc w:val="left"/>
    </w:pPr>
    <w:rPr>
      <w:rFonts w:ascii="宋体" w:hAnsi="宋体" w:cs="宋体"/>
      <w:kern w:val="0"/>
      <w:sz w:val="24"/>
    </w:rPr>
  </w:style>
  <w:style w:type="table" w:styleId="21">
    <w:name w:val="Table Grid"/>
    <w:basedOn w:val="20"/>
    <w:qFormat/>
    <w:locked/>
    <w:uiPriority w:val="9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3">
    <w:name w:val="Strong"/>
    <w:basedOn w:val="22"/>
    <w:qFormat/>
    <w:locked/>
    <w:uiPriority w:val="0"/>
    <w:rPr>
      <w:b/>
    </w:rPr>
  </w:style>
  <w:style w:type="character" w:styleId="24">
    <w:name w:val="page number"/>
    <w:basedOn w:val="22"/>
    <w:qFormat/>
    <w:uiPriority w:val="99"/>
    <w:rPr>
      <w:rFonts w:cs="Times New Roman"/>
    </w:rPr>
  </w:style>
  <w:style w:type="character" w:styleId="25">
    <w:name w:val="Emphasis"/>
    <w:basedOn w:val="22"/>
    <w:qFormat/>
    <w:uiPriority w:val="99"/>
    <w:rPr>
      <w:rFonts w:cs="Times New Roman"/>
      <w:color w:val="CC0000"/>
    </w:rPr>
  </w:style>
  <w:style w:type="character" w:styleId="26">
    <w:name w:val="Hyperlink"/>
    <w:basedOn w:val="22"/>
    <w:qFormat/>
    <w:uiPriority w:val="99"/>
    <w:rPr>
      <w:rFonts w:cs="Times New Roman"/>
      <w:color w:val="0000FF"/>
      <w:u w:val="single"/>
    </w:rPr>
  </w:style>
  <w:style w:type="character" w:customStyle="1" w:styleId="27">
    <w:name w:val="标题 1 字符"/>
    <w:basedOn w:val="22"/>
    <w:link w:val="2"/>
    <w:qFormat/>
    <w:locked/>
    <w:uiPriority w:val="99"/>
    <w:rPr>
      <w:rFonts w:ascii="仿宋_GB2312" w:hAnsi="Times New Roman" w:eastAsia="仿宋_GB2312" w:cs="Times New Roman"/>
      <w:b/>
      <w:bCs/>
      <w:kern w:val="44"/>
      <w:sz w:val="44"/>
      <w:szCs w:val="44"/>
    </w:rPr>
  </w:style>
  <w:style w:type="character" w:customStyle="1" w:styleId="28">
    <w:name w:val="标题 2 字符"/>
    <w:basedOn w:val="22"/>
    <w:link w:val="3"/>
    <w:qFormat/>
    <w:locked/>
    <w:uiPriority w:val="99"/>
    <w:rPr>
      <w:rFonts w:ascii="仿宋_GB2312" w:hAnsi="Arial" w:eastAsia="仿宋_GB2312" w:cs="Times New Roman"/>
      <w:b/>
      <w:bCs/>
      <w:sz w:val="32"/>
      <w:szCs w:val="32"/>
    </w:rPr>
  </w:style>
  <w:style w:type="character" w:customStyle="1" w:styleId="29">
    <w:name w:val="标题 3 字符"/>
    <w:basedOn w:val="22"/>
    <w:link w:val="4"/>
    <w:qFormat/>
    <w:locked/>
    <w:uiPriority w:val="99"/>
    <w:rPr>
      <w:rFonts w:ascii="Times New Roman" w:hAnsi="Times New Roman" w:eastAsia="宋体" w:cs="Times New Roman"/>
      <w:b/>
      <w:bCs/>
      <w:sz w:val="32"/>
      <w:szCs w:val="32"/>
    </w:rPr>
  </w:style>
  <w:style w:type="paragraph" w:customStyle="1" w:styleId="30">
    <w:name w:val="正文文本缩进2"/>
    <w:basedOn w:val="1"/>
    <w:qFormat/>
    <w:uiPriority w:val="0"/>
    <w:pPr>
      <w:spacing w:line="360" w:lineRule="auto"/>
      <w:ind w:firstLine="560" w:firstLineChars="200"/>
      <w:jc w:val="left"/>
    </w:pPr>
    <w:rPr>
      <w:rFonts w:ascii="仿宋_GB2312" w:hAnsi="宋体" w:eastAsia="仿宋_GB2312"/>
      <w:sz w:val="28"/>
      <w:szCs w:val="28"/>
    </w:rPr>
  </w:style>
  <w:style w:type="character" w:customStyle="1" w:styleId="31">
    <w:name w:val="页眉 字符"/>
    <w:basedOn w:val="22"/>
    <w:link w:val="15"/>
    <w:semiHidden/>
    <w:qFormat/>
    <w:locked/>
    <w:uiPriority w:val="99"/>
    <w:rPr>
      <w:rFonts w:ascii="Times New Roman" w:hAnsi="Times New Roman" w:eastAsia="宋体" w:cs="Times New Roman"/>
      <w:sz w:val="18"/>
      <w:szCs w:val="18"/>
    </w:rPr>
  </w:style>
  <w:style w:type="character" w:customStyle="1" w:styleId="32">
    <w:name w:val="页脚 字符"/>
    <w:basedOn w:val="22"/>
    <w:link w:val="14"/>
    <w:qFormat/>
    <w:locked/>
    <w:uiPriority w:val="99"/>
    <w:rPr>
      <w:rFonts w:ascii="Times New Roman" w:hAnsi="Times New Roman" w:eastAsia="宋体" w:cs="Times New Roman"/>
      <w:sz w:val="18"/>
      <w:szCs w:val="18"/>
    </w:rPr>
  </w:style>
  <w:style w:type="character" w:customStyle="1" w:styleId="33">
    <w:name w:val="longword"/>
    <w:basedOn w:val="22"/>
    <w:qFormat/>
    <w:uiPriority w:val="99"/>
    <w:rPr>
      <w:rFonts w:cs="Times New Roman"/>
    </w:rPr>
  </w:style>
  <w:style w:type="paragraph" w:styleId="34">
    <w:name w:val="List Paragraph"/>
    <w:basedOn w:val="1"/>
    <w:qFormat/>
    <w:uiPriority w:val="34"/>
    <w:pPr>
      <w:ind w:firstLine="420" w:firstLineChars="200"/>
    </w:pPr>
  </w:style>
  <w:style w:type="paragraph" w:customStyle="1" w:styleId="35">
    <w:name w:val="Char Char Char Char Char Char"/>
    <w:basedOn w:val="1"/>
    <w:semiHidden/>
    <w:qFormat/>
    <w:uiPriority w:val="99"/>
  </w:style>
  <w:style w:type="character" w:customStyle="1" w:styleId="36">
    <w:name w:val="批注框文本 字符"/>
    <w:basedOn w:val="22"/>
    <w:link w:val="13"/>
    <w:semiHidden/>
    <w:qFormat/>
    <w:locked/>
    <w:uiPriority w:val="99"/>
    <w:rPr>
      <w:rFonts w:ascii="Times New Roman" w:hAnsi="Times New Roman" w:eastAsia="宋体" w:cs="Times New Roman"/>
      <w:sz w:val="18"/>
      <w:szCs w:val="18"/>
    </w:rPr>
  </w:style>
  <w:style w:type="character" w:customStyle="1" w:styleId="37">
    <w:name w:val="正文文本缩进 字符"/>
    <w:basedOn w:val="22"/>
    <w:link w:val="8"/>
    <w:qFormat/>
    <w:locked/>
    <w:uiPriority w:val="99"/>
    <w:rPr>
      <w:rFonts w:ascii="宋体" w:hAnsi="Times New Roman" w:eastAsia="宋体" w:cs="Times New Roman"/>
      <w:sz w:val="20"/>
      <w:szCs w:val="20"/>
    </w:rPr>
  </w:style>
  <w:style w:type="character" w:customStyle="1" w:styleId="38">
    <w:name w:val="style31"/>
    <w:basedOn w:val="22"/>
    <w:qFormat/>
    <w:uiPriority w:val="99"/>
    <w:rPr>
      <w:rFonts w:cs="Times New Roman"/>
      <w:color w:val="003366"/>
      <w:sz w:val="21"/>
      <w:szCs w:val="21"/>
    </w:rPr>
  </w:style>
  <w:style w:type="character" w:customStyle="1" w:styleId="39">
    <w:name w:val="正文文本缩进 2 字符"/>
    <w:basedOn w:val="22"/>
    <w:link w:val="12"/>
    <w:qFormat/>
    <w:locked/>
    <w:uiPriority w:val="99"/>
    <w:rPr>
      <w:rFonts w:ascii="仿宋_GB2312" w:hAnsi="宋体" w:eastAsia="仿宋_GB2312" w:cs="Times New Roman"/>
      <w:color w:val="000000"/>
      <w:sz w:val="28"/>
      <w:szCs w:val="28"/>
    </w:rPr>
  </w:style>
  <w:style w:type="character" w:customStyle="1" w:styleId="40">
    <w:name w:val="日期 字符"/>
    <w:basedOn w:val="22"/>
    <w:link w:val="11"/>
    <w:qFormat/>
    <w:locked/>
    <w:uiPriority w:val="99"/>
    <w:rPr>
      <w:rFonts w:ascii="Times New Roman" w:hAnsi="Times New Roman" w:eastAsia="宋体" w:cs="Times New Roman"/>
      <w:sz w:val="24"/>
      <w:szCs w:val="24"/>
    </w:rPr>
  </w:style>
  <w:style w:type="paragraph" w:customStyle="1" w:styleId="41">
    <w:name w:val="样式 首行缩进:  2 字符"/>
    <w:basedOn w:val="1"/>
    <w:qFormat/>
    <w:uiPriority w:val="99"/>
    <w:pPr>
      <w:ind w:firstLine="560" w:firstLineChars="200"/>
    </w:pPr>
    <w:rPr>
      <w:rFonts w:ascii="宋体" w:hAnsi="宋体"/>
      <w:sz w:val="28"/>
      <w:szCs w:val="20"/>
    </w:rPr>
  </w:style>
  <w:style w:type="character" w:customStyle="1" w:styleId="42">
    <w:name w:val="Document Map Char"/>
    <w:semiHidden/>
    <w:qFormat/>
    <w:locked/>
    <w:uiPriority w:val="99"/>
    <w:rPr>
      <w:rFonts w:ascii="Times New Roman" w:hAnsi="Times New Roman" w:eastAsia="宋体"/>
      <w:sz w:val="24"/>
      <w:shd w:val="clear" w:color="auto" w:fill="000080"/>
    </w:rPr>
  </w:style>
  <w:style w:type="character" w:customStyle="1" w:styleId="43">
    <w:name w:val="文档结构图 字符"/>
    <w:basedOn w:val="22"/>
    <w:link w:val="6"/>
    <w:semiHidden/>
    <w:qFormat/>
    <w:locked/>
    <w:uiPriority w:val="99"/>
    <w:rPr>
      <w:rFonts w:ascii="Times New Roman" w:hAnsi="Times New Roman" w:cs="Times New Roman"/>
      <w:sz w:val="2"/>
    </w:rPr>
  </w:style>
  <w:style w:type="character" w:customStyle="1" w:styleId="44">
    <w:name w:val="正文文本缩进 3 字符"/>
    <w:basedOn w:val="22"/>
    <w:link w:val="17"/>
    <w:qFormat/>
    <w:locked/>
    <w:uiPriority w:val="99"/>
    <w:rPr>
      <w:rFonts w:ascii="Calibri" w:hAnsi="Calibri" w:eastAsia="宋体" w:cs="Times New Roman"/>
      <w:sz w:val="16"/>
      <w:szCs w:val="16"/>
    </w:rPr>
  </w:style>
  <w:style w:type="paragraph" w:customStyle="1" w:styleId="45">
    <w:name w:val="标题2"/>
    <w:basedOn w:val="1"/>
    <w:next w:val="1"/>
    <w:qFormat/>
    <w:uiPriority w:val="99"/>
    <w:pPr>
      <w:spacing w:beforeLines="50" w:afterLines="50" w:line="360" w:lineRule="auto"/>
      <w:jc w:val="left"/>
      <w:outlineLvl w:val="1"/>
    </w:pPr>
    <w:rPr>
      <w:rFonts w:ascii="宋体" w:hAnsi="宋体" w:cs="宋体"/>
      <w:b/>
      <w:sz w:val="32"/>
      <w:szCs w:val="30"/>
    </w:rPr>
  </w:style>
  <w:style w:type="paragraph" w:customStyle="1" w:styleId="46">
    <w:name w:val="Char Char Char Char Char Char Char"/>
    <w:basedOn w:val="1"/>
    <w:semiHidden/>
    <w:qFormat/>
    <w:uiPriority w:val="99"/>
  </w:style>
  <w:style w:type="character" w:customStyle="1" w:styleId="47">
    <w:name w:val="纯文本 字符"/>
    <w:basedOn w:val="22"/>
    <w:link w:val="10"/>
    <w:qFormat/>
    <w:locked/>
    <w:uiPriority w:val="99"/>
    <w:rPr>
      <w:rFonts w:ascii="宋体" w:hAnsi="Courier New" w:eastAsia="宋体" w:cs="Courier New"/>
      <w:sz w:val="21"/>
      <w:szCs w:val="21"/>
    </w:rPr>
  </w:style>
  <w:style w:type="character" w:customStyle="1" w:styleId="48">
    <w:name w:val="正文文本 字符"/>
    <w:basedOn w:val="22"/>
    <w:link w:val="7"/>
    <w:semiHidden/>
    <w:qFormat/>
    <w:locked/>
    <w:uiPriority w:val="99"/>
    <w:rPr>
      <w:rFonts w:eastAsia="宋体" w:cs="Times New Roman"/>
      <w:color w:val="000000"/>
      <w:sz w:val="21"/>
      <w:u w:color="000000"/>
      <w:lang w:val="en-US" w:eastAsia="zh-CN" w:bidi="ar-SA"/>
    </w:rPr>
  </w:style>
  <w:style w:type="character" w:customStyle="1" w:styleId="49">
    <w:name w:val="未处理的提及1"/>
    <w:basedOn w:val="22"/>
    <w:semiHidden/>
    <w:unhideWhenUsed/>
    <w:qFormat/>
    <w:uiPriority w:val="99"/>
    <w:rPr>
      <w:color w:val="605E5C"/>
      <w:shd w:val="clear" w:color="auto" w:fill="E1DFDD"/>
    </w:rPr>
  </w:style>
  <w:style w:type="paragraph" w:styleId="50">
    <w:name w:val="No Spacing"/>
    <w:qFormat/>
    <w:uiPriority w:val="1"/>
    <w:pPr>
      <w:widowControl w:val="0"/>
      <w:jc w:val="both"/>
    </w:pPr>
    <w:rPr>
      <w:rFonts w:ascii="Calibri" w:hAnsi="Calibri" w:eastAsia="宋体" w:cs="Times New Roman"/>
      <w:kern w:val="2"/>
      <w:sz w:val="21"/>
      <w:szCs w:val="22"/>
      <w:lang w:val="en-US" w:eastAsia="zh-CN" w:bidi="ar-SA"/>
    </w:rPr>
  </w:style>
  <w:style w:type="paragraph" w:customStyle="1" w:styleId="51">
    <w:name w:val="修订1"/>
    <w:hidden/>
    <w:semiHidden/>
    <w:qFormat/>
    <w:uiPriority w:val="99"/>
    <w:rPr>
      <w:rFonts w:ascii="Times New Roman" w:hAnsi="Times New Roman" w:cs="Times New Roman" w:eastAsiaTheme="minorEastAsia"/>
      <w:kern w:val="2"/>
      <w:sz w:val="21"/>
      <w:szCs w:val="24"/>
      <w:lang w:val="en-US" w:eastAsia="zh-CN" w:bidi="ar-SA"/>
    </w:rPr>
  </w:style>
  <w:style w:type="paragraph" w:customStyle="1" w:styleId="52">
    <w:name w:val="TOC 标题1"/>
    <w:basedOn w:val="2"/>
    <w:next w:val="1"/>
    <w:unhideWhenUsed/>
    <w:qFormat/>
    <w:uiPriority w:val="39"/>
    <w:pPr>
      <w:widowControl/>
      <w:spacing w:before="240" w:beforeLines="0" w:afterLines="0" w:line="259" w:lineRule="auto"/>
      <w:jc w:val="left"/>
      <w:outlineLvl w:val="9"/>
    </w:pPr>
    <w:rPr>
      <w:rFonts w:asciiTheme="majorHAnsi" w:hAnsiTheme="majorHAnsi" w:eastAsiaTheme="majorEastAsia" w:cstheme="majorBidi"/>
      <w:b w:val="0"/>
      <w:bCs w:val="0"/>
      <w:color w:val="376092" w:themeColor="accent1" w:themeShade="BF"/>
      <w:kern w:val="0"/>
      <w:sz w:val="32"/>
      <w:szCs w:val="32"/>
    </w:rPr>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png"/><Relationship Id="rId7" Type="http://schemas.openxmlformats.org/officeDocument/2006/relationships/image" Target="media/image2.png"/><Relationship Id="rId6" Type="http://schemas.openxmlformats.org/officeDocument/2006/relationships/image" Target="media/image1.pn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9" Type="http://schemas.openxmlformats.org/officeDocument/2006/relationships/fontTable" Target="fontTable.xml"/><Relationship Id="rId28" Type="http://schemas.openxmlformats.org/officeDocument/2006/relationships/customXml" Target="../customXml/item1.xml"/><Relationship Id="rId27" Type="http://schemas.openxmlformats.org/officeDocument/2006/relationships/numbering" Target="numbering.xml"/><Relationship Id="rId26" Type="http://schemas.openxmlformats.org/officeDocument/2006/relationships/image" Target="media/image21.png"/><Relationship Id="rId25" Type="http://schemas.openxmlformats.org/officeDocument/2006/relationships/image" Target="media/image20.png"/><Relationship Id="rId24" Type="http://schemas.openxmlformats.org/officeDocument/2006/relationships/image" Target="media/image19.png"/><Relationship Id="rId23" Type="http://schemas.openxmlformats.org/officeDocument/2006/relationships/image" Target="media/image18.png"/><Relationship Id="rId22" Type="http://schemas.openxmlformats.org/officeDocument/2006/relationships/image" Target="media/image17.png"/><Relationship Id="rId21" Type="http://schemas.openxmlformats.org/officeDocument/2006/relationships/image" Target="media/image16.png"/><Relationship Id="rId20" Type="http://schemas.openxmlformats.org/officeDocument/2006/relationships/image" Target="media/image15.png"/><Relationship Id="rId2" Type="http://schemas.openxmlformats.org/officeDocument/2006/relationships/settings" Target="settings.xml"/><Relationship Id="rId19" Type="http://schemas.openxmlformats.org/officeDocument/2006/relationships/image" Target="media/image14.png"/><Relationship Id="rId18" Type="http://schemas.openxmlformats.org/officeDocument/2006/relationships/image" Target="media/image13.png"/><Relationship Id="rId17" Type="http://schemas.openxmlformats.org/officeDocument/2006/relationships/image" Target="media/image12.png"/><Relationship Id="rId16" Type="http://schemas.openxmlformats.org/officeDocument/2006/relationships/image" Target="media/image11.png"/><Relationship Id="rId15" Type="http://schemas.openxmlformats.org/officeDocument/2006/relationships/image" Target="media/image10.png"/><Relationship Id="rId14" Type="http://schemas.openxmlformats.org/officeDocument/2006/relationships/image" Target="media/image9.png"/><Relationship Id="rId13" Type="http://schemas.openxmlformats.org/officeDocument/2006/relationships/image" Target="media/image8.png"/><Relationship Id="rId12" Type="http://schemas.openxmlformats.org/officeDocument/2006/relationships/image" Target="media/image7.png"/><Relationship Id="rId11" Type="http://schemas.openxmlformats.org/officeDocument/2006/relationships/image" Target="media/image6.pn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黑体"/>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宋体"/>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8097A1D-9FF4-48CB-9A67-6591291C09B3}">
  <ds:schemaRefs/>
</ds:datastoreItem>
</file>

<file path=docProps/app.xml><?xml version="1.0" encoding="utf-8"?>
<Properties xmlns="http://schemas.openxmlformats.org/officeDocument/2006/extended-properties" xmlns:vt="http://schemas.openxmlformats.org/officeDocument/2006/docPropsVTypes">
  <Template>Normal</Template>
  <Company>WIN</Company>
  <Pages>20</Pages>
  <Words>291</Words>
  <Characters>375</Characters>
  <Lines>93</Lines>
  <Paragraphs>26</Paragraphs>
  <TotalTime>3</TotalTime>
  <ScaleCrop>false</ScaleCrop>
  <LinksUpToDate>false</LinksUpToDate>
  <CharactersWithSpaces>470</CharactersWithSpaces>
  <Application>WPS Office_12.1.0.25222_F1E327BC-269C-435d-A152-05C5408002CA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2021-11-13T12:31:00Z</dcterms:created>
  <dc:creator>zhangyf9</dc:creator>
  <cp:lastModifiedBy>伟萍</cp:lastModifiedBy>
  <cp:lastPrinted>2026-02-04T01:15:43Z</cp:lastPrinted>
  <dcterms:modified xsi:type="dcterms:W3CDTF">2026-02-04T01:15:51Z</dcterms:modified>
  <cp:revision>13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2052-12.1.0.25222</vt:lpwstr>
  </property>
  <property fmtid="{D5CDD505-2E9C-101B-9397-08002B2CF9AE}" pid="3" name="ICV">
    <vt:lpwstr>D46B665C20E944449C7EC60DFC8132D5_13</vt:lpwstr>
  </property>
  <property fmtid="{D5CDD505-2E9C-101B-9397-08002B2CF9AE}" pid="4" name="KSOTemplateDocerSaveRecord">
    <vt:lpwstr>eyJoZGlkIjoiN2Y3NDNlMDM2ZGNiYmFhNmIxMTRlYTlkYmI2MjQxMDkiLCJ1c2VySWQiOiI4NjM5NDE0OTAifQ==</vt:lpwstr>
  </property>
</Properties>
</file>