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仿宋_GB2312"/>
          <w:color w:val="000000" w:themeColor="text1"/>
          <w:sz w:val="24"/>
          <w14:textFill>
            <w14:solidFill>
              <w14:schemeClr w14:val="tx1"/>
            </w14:solidFill>
          </w14:textFill>
        </w:rPr>
      </w:pPr>
    </w:p>
    <w:p>
      <w:pPr>
        <w:spacing w:line="560" w:lineRule="exact"/>
        <w:rPr>
          <w:rFonts w:eastAsia="仿宋_GB2312"/>
          <w:color w:val="000000" w:themeColor="text1"/>
          <w:sz w:val="24"/>
          <w14:textFill>
            <w14:solidFill>
              <w14:schemeClr w14:val="tx1"/>
            </w14:solidFill>
          </w14:textFill>
        </w:rPr>
      </w:pPr>
    </w:p>
    <w:p>
      <w:pPr>
        <w:spacing w:line="560" w:lineRule="exact"/>
        <w:rPr>
          <w:rFonts w:eastAsia="仿宋_GB2312"/>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sz w:val="24"/>
          <w14:textFill>
            <w14:solidFill>
              <w14:schemeClr w14:val="tx1"/>
            </w14:solidFill>
          </w14:textFill>
        </w:rPr>
      </w:pPr>
    </w:p>
    <w:p>
      <w:pPr>
        <w:pStyle w:val="12"/>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_GB2312"/>
          <w:color w:val="000000" w:themeColor="text1"/>
          <w:sz w:val="24"/>
          <w14:textFill>
            <w14:solidFill>
              <w14:schemeClr w14:val="tx1"/>
            </w14:solidFill>
          </w14:textFill>
        </w:rPr>
      </w:pPr>
    </w:p>
    <w:p>
      <w:pPr>
        <w:spacing w:line="600" w:lineRule="exact"/>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浮府办发〔20</w:t>
      </w:r>
      <w:r>
        <w:rPr>
          <w:rFonts w:hint="eastAsia" w:ascii="仿宋" w:hAnsi="仿宋" w:eastAsia="仿宋"/>
          <w:color w:val="000000" w:themeColor="text1"/>
          <w:sz w:val="32"/>
          <w:szCs w:val="32"/>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大标宋简体" w:hAnsi="方正大标宋简体" w:eastAsia="方正大标宋简体" w:cs="方正大标宋简体"/>
          <w:color w:val="000000" w:themeColor="text1"/>
          <w:sz w:val="44"/>
          <w:szCs w:val="44"/>
          <w14:textFill>
            <w14:solidFill>
              <w14:schemeClr w14:val="tx1"/>
            </w14:solidFill>
          </w14:textFill>
        </w:rPr>
      </w:pPr>
    </w:p>
    <w:p>
      <w:pPr>
        <w:pStyle w:val="3"/>
        <w:keepNext w:val="0"/>
        <w:keepLines w:val="0"/>
        <w:pageBreakBefore w:val="0"/>
        <w:widowControl/>
        <w:kinsoku/>
        <w:wordWrap/>
        <w:overflowPunct/>
        <w:topLinePunct w:val="0"/>
        <w:autoSpaceDE/>
        <w:autoSpaceDN/>
        <w:bidi w:val="0"/>
        <w:spacing w:before="0" w:beforeAutospacing="0" w:after="0" w:afterAutospacing="0"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浮梁县人民政府办公室</w:t>
      </w:r>
    </w:p>
    <w:p>
      <w:pPr>
        <w:keepNext w:val="0"/>
        <w:keepLines w:val="0"/>
        <w:pageBreakBefore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关于印发《禁捕退捕水域管理办法》的通知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_GB2312" w:eastAsia="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各乡（镇）人民政府、县政府有关单位：</w:t>
      </w:r>
    </w:p>
    <w:p>
      <w:pPr>
        <w:keepNext w:val="0"/>
        <w:keepLines w:val="0"/>
        <w:pageBreakBefore w:val="0"/>
        <w:widowControl w:val="0"/>
        <w:kinsoku/>
        <w:wordWrap/>
        <w:overflowPunct/>
        <w:topLinePunct w:val="0"/>
        <w:autoSpaceDE/>
        <w:autoSpaceDN/>
        <w:bidi w:val="0"/>
        <w:adjustRightInd/>
        <w:snapToGrid/>
        <w:spacing w:line="64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习近平总书记“十年禁渔”重要指示批示精神和《中华人民共和国长江保护法》,全面落实党中央、国务院和省委、省政府决策部署及市委、市政府工作要求，扎实做好2021年全县重点水域禁捕退捕工作，保护水生生物资源，促进水域生态平衡，根据《中华人民共和国渔业法》、《禁渔令》以及《关于在昌江刺鲃国家级水产种质资源保护区实行永久性全面禁渔的通告》（景府字〔2019〕47号）文件要求，《浮梁县禁捕退捕水域管理办法》，经县政府研究同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w:t>
      </w:r>
      <w:r>
        <w:rPr>
          <w:rFonts w:hint="eastAsia" w:ascii="方正仿宋_GBK" w:hAnsi="方正仿宋_GBK" w:eastAsia="方正仿宋_GBK" w:cs="方正仿宋_GBK"/>
          <w:color w:val="000000" w:themeColor="text1"/>
          <w:sz w:val="32"/>
          <w:szCs w:val="32"/>
          <w14:textFill>
            <w14:solidFill>
              <w14:schemeClr w14:val="tx1"/>
            </w14:solidFill>
          </w14:textFill>
        </w:rPr>
        <w:t>印发给你们，请认真贯彻执行。</w:t>
      </w:r>
    </w:p>
    <w:p>
      <w:pPr>
        <w:pStyle w:val="2"/>
        <w:keepNext w:val="0"/>
        <w:keepLines w:val="0"/>
        <w:pageBreakBefore w:val="0"/>
        <w:widowControl w:val="0"/>
        <w:kinsoku/>
        <w:wordWrap/>
        <w:overflowPunct/>
        <w:topLinePunct w:val="0"/>
        <w:autoSpaceDE/>
        <w:autoSpaceDN/>
        <w:bidi w:val="0"/>
        <w:adjustRightInd/>
        <w:snapToGrid/>
        <w:spacing w:afterAutospacing="0" w:line="600" w:lineRule="exact"/>
        <w:ind w:left="0" w:right="0" w:rightChars="0" w:firstLine="640" w:firstLineChars="200"/>
        <w:textAlignment w:val="auto"/>
        <w:rPr>
          <w:rFonts w:hint="eastAsia" w:ascii="方正仿宋_GBK" w:hAnsi="方正仿宋_GBK" w:eastAsia="方正仿宋_GBK" w:cs="方正仿宋_GBK"/>
          <w:color w:val="000000" w:themeColor="text1"/>
          <w:spacing w:val="0"/>
          <w:w w:val="100"/>
          <w:positio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Autospacing="0" w:line="600" w:lineRule="exact"/>
        <w:ind w:left="0" w:right="0" w:rightChars="0" w:firstLine="640" w:firstLineChars="200"/>
        <w:textAlignment w:val="auto"/>
        <w:rPr>
          <w:rFonts w:hint="eastAsia" w:ascii="方正仿宋_GBK" w:hAnsi="方正仿宋_GBK" w:eastAsia="方正仿宋_GBK" w:cs="方正仿宋_GBK"/>
          <w:color w:val="000000" w:themeColor="text1"/>
          <w:kern w:val="0"/>
          <w:sz w:val="32"/>
          <w:szCs w:val="32"/>
          <w:u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Autospacing="0" w:line="600" w:lineRule="exact"/>
        <w:ind w:left="0" w:right="0" w:rightChars="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440" w:firstLineChars="17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14:textFill>
            <w14:solidFill>
              <w14:schemeClr w14:val="tx1"/>
            </w14:solidFill>
          </w14:textFill>
        </w:rPr>
        <w:t>（此件主动公开）</w:t>
      </w:r>
    </w:p>
    <w:p>
      <w:pPr>
        <w:rPr>
          <w:rFonts w:hint="eastAsia" w:ascii="宋体" w:hAnsi="宋体" w:eastAsia="宋体" w:cs="宋体"/>
          <w:b/>
          <w:bCs/>
          <w:color w:val="000000" w:themeColor="text1"/>
          <w:sz w:val="44"/>
          <w:szCs w:val="44"/>
          <w:lang w:val="en-US" w:eastAsia="zh-CN"/>
          <w14:textFill>
            <w14:solidFill>
              <w14:schemeClr w14:val="tx1"/>
            </w14:solidFill>
          </w14:textFill>
        </w:rPr>
      </w:pPr>
    </w:p>
    <w:p>
      <w:pPr>
        <w:pStyle w:val="5"/>
        <w:rPr>
          <w:rFonts w:hint="eastAsia" w:ascii="宋体" w:hAnsi="宋体" w:eastAsia="宋体" w:cs="宋体"/>
          <w:b/>
          <w:bCs/>
          <w:color w:val="000000" w:themeColor="text1"/>
          <w:sz w:val="44"/>
          <w:szCs w:val="44"/>
          <w:lang w:val="en-US" w:eastAsia="zh-CN"/>
          <w14:textFill>
            <w14:solidFill>
              <w14:schemeClr w14:val="tx1"/>
            </w14:solidFill>
          </w14:textFill>
        </w:rPr>
      </w:pPr>
    </w:p>
    <w:p>
      <w:pPr>
        <w:rPr>
          <w:rFonts w:hint="eastAsia" w:ascii="宋体" w:hAnsi="宋体" w:eastAsia="宋体" w:cs="宋体"/>
          <w:b/>
          <w:bCs/>
          <w:color w:val="000000" w:themeColor="text1"/>
          <w:sz w:val="44"/>
          <w:szCs w:val="44"/>
          <w:lang w:val="en-US" w:eastAsia="zh-CN"/>
          <w14:textFill>
            <w14:solidFill>
              <w14:schemeClr w14:val="tx1"/>
            </w14:solidFill>
          </w14:textFill>
        </w:rPr>
      </w:pPr>
    </w:p>
    <w:p>
      <w:pPr>
        <w:pStyle w:val="5"/>
        <w:rPr>
          <w:rFonts w:hint="eastAsia" w:ascii="宋体" w:hAnsi="宋体" w:eastAsia="宋体" w:cs="宋体"/>
          <w:b/>
          <w:bCs/>
          <w:color w:val="000000" w:themeColor="text1"/>
          <w:sz w:val="44"/>
          <w:szCs w:val="44"/>
          <w:lang w:val="en-US" w:eastAsia="zh-CN"/>
          <w14:textFill>
            <w14:solidFill>
              <w14:schemeClr w14:val="tx1"/>
            </w14:solidFill>
          </w14:textFill>
        </w:rPr>
      </w:pPr>
    </w:p>
    <w:p>
      <w:pP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浮梁县禁捕退捕水域管理办法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第一章</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总</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第一条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为了深入贯彻落实党中央、国务院关于生态文明建设的决策部署和“共抓大保护、不搞大开发”的有关要求，促使“禁渔令”在我县持久、有序实施，建立健全长效管理机制，特制定本办法。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第二章  禁捕区禁渔期管理规定</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第二条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根据景府字（2019）47号文件精神，浮梁县禁捕退捕范围有二条河流：一是东河自瑶里镇卧龙潭以下至新平与昌江河汇流处；二是昌江河自福港大桥以下至与珠山区所辖河流对接。</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根据景府发（2009）25号文件精神，浮梁县禁渔期时间为每年的4月1日至6月30日；禁渔期的禁渔区地理范围：浮梁县境内昌江河流域二级支流以上河道，与河长制管理的河流一致。</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第三条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禁捕区、禁渔期的禁渔区允许休闲垂钓，但必须遵照浮府办发（2021）5号《浮梁县禁捕退捕水域垂钓管理办法》进行规范垂钓。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第三章  职责分工</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pacing w:val="-6"/>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第四条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禁</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捕区、禁渔期的禁渔区属地乡镇管理第一责任人与河长制管理第一责任人一致，履行属地管理责任，督促属地乡镇派出所、乡镇综合执法队进行日常监管工作，并将此项工作的开展情况列入乡镇高质量考核内容之一。</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pacing w:val="-5"/>
          <w:sz w:val="32"/>
          <w:szCs w:val="32"/>
          <w14:textFill>
            <w14:solidFill>
              <w14:schemeClr w14:val="tx1"/>
            </w14:solidFill>
          </w14:textFill>
        </w:rPr>
        <w:t>第五条</w:t>
      </w:r>
      <w:r>
        <w:rPr>
          <w:rFonts w:hint="eastAsia" w:ascii="方正仿宋_GBK" w:hAnsi="方正仿宋_GBK" w:eastAsia="方正仿宋_GBK" w:cs="方正仿宋_GBK"/>
          <w:color w:val="000000" w:themeColor="text1"/>
          <w:spacing w:val="-6"/>
          <w:sz w:val="32"/>
          <w:szCs w:val="32"/>
          <w14:textFill>
            <w14:solidFill>
              <w14:schemeClr w14:val="tx1"/>
            </w14:solidFill>
          </w14:textFill>
        </w:rPr>
        <w:t xml:space="preserve">  禁捕区、禁渔期的禁渔区属地乡镇派出所，属地乡镇综合执法队是日常监管执法部门，履行属地日常监管职责，同时配合上级业务部门进行监管，接受上级业务部门的业务指导，动员、宣传广大群众自觉参与“禁渔令”的行动</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第六条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县农业农村局、县公安局、县市场监督管理局负责“禁渔令”在浮梁县境内实施的全面工作，领导、督促各自属下业务部门开展日常监管工作。</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第七条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县农业综合行政执法大队、县公安局水上派出所、县市场监督管理执法稽查局履行浮梁县境内全域范围内的执法监管。</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县农业综合行政执法大队，负责开展禁捕区、禁渔期的禁渔区的不定期常态化巡河工作，指导、督促属地乡镇综合执法队履行巡河工作。组织对禁渔具的认定，禁渔期的禁渔区界定等。</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县公安局水上派出所，负责开展禁捕区、禁渔期的禁渔区的不定期常态化巡河工作，指导、督促属地派出所履行巡河工作。依法查处被举报的非法捕捞嫌疑人，严厉打击非法捕捞行为。</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市场监督管理执法稽查局，负责开展市场、经营门店的不定期常态化巡市巡店工作。组织对市场销售的渔获物来源追溯；门店是否销售禁用渔具；超市、网店是否销售“长江野生鱼”、“野生江鲜”等；餐饮店是否购买来路不明的渔获物。对经营、销售非法渔获物、禁用渔具的进行依法查处。</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上述三家根据禁捕区、禁渔期的禁渔区的管理情况，协调组织联合执法，进行巡河巡市，开展重点整治工作。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第四章  法律责任</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第八条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浮梁县境内全流域严禁电鱼、炸鱼、毒鱼等非法捕捞行为，违者将依法予以严厉打击，追究刑事责任。禁捕区、禁渔期的禁渔区除有序休闲垂钓外，严禁其他任何形式的捕捞行为，违者将以非法捕捞行为查处。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第九条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县财政局提供“禁渔令”实施的经费保障，将禁捕退捕日常监管经费列入财政预算。</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第十条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县农业农村局、县人社局、县公安局应积极稳妥做好退捕渔民的回访工作，关心退捕渔民的生活情况，了解退捕渔民的就业情况，身体健康情况，及时解决退捕渔民提出的合理要求，维护社会稳定。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第十一条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欢迎广大群众参与禁捕区、禁渔期的禁渔区的监管活动。违规违法捕捞举报电话如下：</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县农业综合行政执法大队：0798-2623507</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县公安局水上派出所：110</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县市场监督管理执法稽查局：12315</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对实名举报，经有关部门侦察属实并立案处罚的案件举报人，给予适当奖励。</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第十二条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本管理办法自发布之日起执行。</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第十三条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本管理办法由县农业农村局负责解释。</w:t>
      </w:r>
    </w:p>
    <w:p>
      <w:pPr>
        <w:pStyle w:val="5"/>
        <w:rPr>
          <w:rFonts w:hint="eastAsia" w:ascii="宋体" w:hAnsi="宋体" w:eastAsia="宋体" w:cs="宋体"/>
          <w:b/>
          <w:bCs/>
          <w:color w:val="000000" w:themeColor="text1"/>
          <w:sz w:val="44"/>
          <w:szCs w:val="44"/>
          <w:lang w:val="en-US" w:eastAsia="zh-CN"/>
          <w14:textFill>
            <w14:solidFill>
              <w14:schemeClr w14:val="tx1"/>
            </w14:solidFill>
          </w14:textFill>
        </w:rPr>
      </w:pPr>
    </w:p>
    <w:p>
      <w:pPr>
        <w:rPr>
          <w:rFonts w:hint="eastAsia" w:ascii="宋体" w:hAnsi="宋体" w:eastAsia="宋体" w:cs="宋体"/>
          <w:b/>
          <w:bCs/>
          <w:color w:val="000000" w:themeColor="text1"/>
          <w:sz w:val="44"/>
          <w:szCs w:val="44"/>
          <w:lang w:val="en-US" w:eastAsia="zh-CN"/>
          <w14:textFill>
            <w14:solidFill>
              <w14:schemeClr w14:val="tx1"/>
            </w14:solidFill>
          </w14:textFill>
        </w:rPr>
      </w:pPr>
    </w:p>
    <w:p>
      <w:pPr>
        <w:pStyle w:val="5"/>
        <w:rPr>
          <w:rFonts w:hint="eastAsia" w:ascii="宋体" w:hAnsi="宋体" w:eastAsia="宋体" w:cs="宋体"/>
          <w:b/>
          <w:bCs/>
          <w:color w:val="000000" w:themeColor="text1"/>
          <w:sz w:val="44"/>
          <w:szCs w:val="44"/>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200660</wp:posOffset>
                </wp:positionV>
                <wp:extent cx="56876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15.8pt;height:0pt;width:447.85pt;z-index:251661312;mso-width-relative:page;mso-height-relative:page;" filled="f" stroked="t" coordsize="21600,21600" o:gfxdata="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oQh8tcAAAAJAQAADwAAAAAAAAABACAAAAAiAAAAZHJzL2Rvd25yZXYueG1sUEsB&#10;AhQAFAAAAAgAh07iQPoQTZ72AQAA5AMAAA4AAAAAAAAAAQAgAAAAJgEAAGRycy9lMm9Eb2MueG1s&#10;UEsFBgAAAAAGAAYAWQEAAI4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1119" w:leftChars="133" w:hanging="840" w:hangingChars="300"/>
        <w:textAlignment w:val="auto"/>
        <w:rPr>
          <w:rFonts w:hint="eastAsia" w:ascii="方正仿宋_GBK" w:hAnsi="方正仿宋_GBK" w:eastAsia="方正仿宋_GBK" w:cs="方正仿宋_GBK"/>
          <w:color w:val="000000" w:themeColor="text1"/>
          <w:spacing w:val="-6"/>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抄送：县</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委各部门、县纪委办、县人大办、县政协办、县人武部</w:t>
      </w:r>
      <w:r>
        <w:rPr>
          <w:rFonts w:hint="eastAsia" w:ascii="方正仿宋_GBK" w:hAnsi="方正仿宋_GBK" w:eastAsia="方正仿宋_GBK" w:cs="方正仿宋_GBK"/>
          <w:color w:val="000000" w:themeColor="text1"/>
          <w:spacing w:val="-6"/>
          <w:sz w:val="28"/>
          <w:szCs w:val="28"/>
          <w:lang w:eastAsia="zh-CN"/>
          <w14:textFill>
            <w14:solidFill>
              <w14:schemeClr w14:val="tx1"/>
            </w14:solidFill>
          </w14:textFill>
        </w:rPr>
        <w:t>保障</w:t>
      </w:r>
      <w:r>
        <w:rPr>
          <w:rFonts w:hint="eastAsia" w:ascii="方正仿宋_GBK" w:hAnsi="方正仿宋_GBK" w:eastAsia="方正仿宋_GBK" w:cs="方正仿宋_GBK"/>
          <w:color w:val="000000" w:themeColor="text1"/>
          <w:spacing w:val="-6"/>
          <w:sz w:val="28"/>
          <w:szCs w:val="28"/>
          <w14:textFill>
            <w14:solidFill>
              <w14:schemeClr w14:val="tx1"/>
            </w14:solidFill>
          </w14:textFill>
        </w:rPr>
        <w:t>科、县法院、县检察院、群众团体、新闻单位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415290</wp:posOffset>
                </wp:positionV>
                <wp:extent cx="56876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2.7pt;height:0pt;width:447.85pt;z-index:251660288;mso-width-relative:page;mso-height-relative:page;" filled="f" stroked="t" coordsize="21600,21600" o:gfxdata="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HTh9gAAAAJAQAADwAAAAAAAAABACAAAAAiAAAAZHJzL2Rvd25yZXYueG1sUEsB&#10;AhQAFAAAAAgAh07iQNjGhUT1AQAA5AMAAA4AAAAAAAAAAQAgAAAAJ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57150</wp:posOffset>
                </wp:positionV>
                <wp:extent cx="56876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5pt;height:0pt;width:447.85pt;z-index:251659264;mso-width-relative:page;mso-height-relative:page;" filled="f" stroked="t" coordsize="21600,21600" o:gfxdata="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RlnFgw1/Pbr&#10;rz9fvt/9/kbr7c8fbJZE6j2WFHtt1+G4Q78OifG+CSb9iQvbZ2EPJ2HlPjJBh7P5xev5JWUQ977i&#10;4aIPGN9KZ1gyKq6VTZyhhN07jJSMQu9D0rG2rK/45Wya4IAGsKHGk2k8kUDb5rvotKpvlNbpBoZ2&#10;c60D20EagvwlSoT7X1hKsgLshrjsGsajk1C/sTWLB0/yWHoVPJVgZM2ZlvSIkkWAUEZQ+pxISq0t&#10;VZBUHXRM1sbVB2rG1gfVdqTEJFeZPNT8XO9xUNN0/bvPSA+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2JEqdUAAAAHAQAADwAAAAAAAAABACAAAAAiAAAAZHJzL2Rvd25yZXYueG1sUEsBAhQA&#10;FAAAAAgAh07iQN1sZSr1AQAA5AMAAA4AAAAAAAAAAQAgAAAAJA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浮梁县人民政府办公室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日印发</w:t>
      </w:r>
    </w:p>
    <w:sectPr>
      <w:headerReference r:id="rId3" w:type="default"/>
      <w:footerReference r:id="rId4" w:type="default"/>
      <w:pgSz w:w="11906" w:h="16838"/>
      <w:pgMar w:top="2098" w:right="1587"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9"/>
                              <w:rFonts w:hint="eastAsia" w:asciiTheme="minorEastAsia" w:hAnsiTheme="minorEastAsia" w:eastAsiaTheme="minorEastAsia" w:cstheme="minorEastAsia"/>
                              <w:sz w:val="28"/>
                              <w:szCs w:val="28"/>
                              <w:lang w:val="en-US" w:eastAsia="zh-CN"/>
                            </w:rPr>
                          </w:pPr>
                          <w:r>
                            <w:rPr>
                              <w:rStyle w:val="19"/>
                              <w:rFonts w:hint="eastAsia" w:asciiTheme="minorEastAsia" w:hAnsiTheme="minorEastAsia" w:cstheme="minorEastAsia"/>
                              <w:sz w:val="28"/>
                              <w:szCs w:val="28"/>
                              <w:lang w:val="en-US" w:eastAsia="zh-CN"/>
                            </w:rPr>
                            <w:t xml:space="preserve">— </w:t>
                          </w:r>
                          <w:r>
                            <w:rPr>
                              <w:rStyle w:val="19"/>
                              <w:rFonts w:hint="eastAsia" w:asciiTheme="minorEastAsia" w:hAnsiTheme="minorEastAsia" w:cstheme="minorEastAsia"/>
                              <w:sz w:val="28"/>
                              <w:szCs w:val="28"/>
                              <w:lang w:val="en-US" w:eastAsia="zh-CN"/>
                            </w:rPr>
                            <w:fldChar w:fldCharType="begin"/>
                          </w:r>
                          <w:r>
                            <w:rPr>
                              <w:rStyle w:val="19"/>
                              <w:rFonts w:hint="eastAsia" w:asciiTheme="minorEastAsia" w:hAnsiTheme="minorEastAsia" w:cstheme="minorEastAsia"/>
                              <w:sz w:val="28"/>
                              <w:szCs w:val="28"/>
                              <w:lang w:val="en-US" w:eastAsia="zh-CN"/>
                            </w:rPr>
                            <w:instrText xml:space="preserve"> PAGE  \* MERGEFORMAT </w:instrText>
                          </w:r>
                          <w:r>
                            <w:rPr>
                              <w:rStyle w:val="19"/>
                              <w:rFonts w:hint="eastAsia" w:asciiTheme="minorEastAsia" w:hAnsiTheme="minorEastAsia" w:cstheme="minorEastAsia"/>
                              <w:sz w:val="28"/>
                              <w:szCs w:val="28"/>
                              <w:lang w:val="en-US" w:eastAsia="zh-CN"/>
                            </w:rPr>
                            <w:fldChar w:fldCharType="separate"/>
                          </w:r>
                          <w:r>
                            <w:rPr>
                              <w:rStyle w:val="19"/>
                              <w:rFonts w:hint="eastAsia" w:asciiTheme="minorEastAsia" w:hAnsiTheme="minorEastAsia" w:cstheme="minorEastAsia"/>
                              <w:sz w:val="28"/>
                              <w:szCs w:val="28"/>
                              <w:lang w:val="en-US" w:eastAsia="zh-CN"/>
                            </w:rPr>
                            <w:t>15</w:t>
                          </w:r>
                          <w:r>
                            <w:rPr>
                              <w:rStyle w:val="19"/>
                              <w:rFonts w:hint="eastAsia" w:asciiTheme="minorEastAsia" w:hAnsiTheme="minorEastAsia" w:cstheme="minorEastAsia"/>
                              <w:sz w:val="28"/>
                              <w:szCs w:val="28"/>
                              <w:lang w:val="en-US" w:eastAsia="zh-CN"/>
                            </w:rPr>
                            <w:fldChar w:fldCharType="end"/>
                          </w:r>
                          <w:r>
                            <w:rPr>
                              <w:rStyle w:val="19"/>
                              <w:rFonts w:hint="eastAsia" w:asciiTheme="minorEastAsia" w:hAnsi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Style w:val="19"/>
                        <w:rFonts w:hint="eastAsia" w:asciiTheme="minorEastAsia" w:hAnsiTheme="minorEastAsia" w:eastAsiaTheme="minorEastAsia" w:cstheme="minorEastAsia"/>
                        <w:sz w:val="28"/>
                        <w:szCs w:val="28"/>
                        <w:lang w:val="en-US" w:eastAsia="zh-CN"/>
                      </w:rPr>
                    </w:pPr>
                    <w:r>
                      <w:rPr>
                        <w:rStyle w:val="19"/>
                        <w:rFonts w:hint="eastAsia" w:asciiTheme="minorEastAsia" w:hAnsiTheme="minorEastAsia" w:cstheme="minorEastAsia"/>
                        <w:sz w:val="28"/>
                        <w:szCs w:val="28"/>
                        <w:lang w:val="en-US" w:eastAsia="zh-CN"/>
                      </w:rPr>
                      <w:t xml:space="preserve">— </w:t>
                    </w:r>
                    <w:r>
                      <w:rPr>
                        <w:rStyle w:val="19"/>
                        <w:rFonts w:hint="eastAsia" w:asciiTheme="minorEastAsia" w:hAnsiTheme="minorEastAsia" w:cstheme="minorEastAsia"/>
                        <w:sz w:val="28"/>
                        <w:szCs w:val="28"/>
                        <w:lang w:val="en-US" w:eastAsia="zh-CN"/>
                      </w:rPr>
                      <w:fldChar w:fldCharType="begin"/>
                    </w:r>
                    <w:r>
                      <w:rPr>
                        <w:rStyle w:val="19"/>
                        <w:rFonts w:hint="eastAsia" w:asciiTheme="minorEastAsia" w:hAnsiTheme="minorEastAsia" w:cstheme="minorEastAsia"/>
                        <w:sz w:val="28"/>
                        <w:szCs w:val="28"/>
                        <w:lang w:val="en-US" w:eastAsia="zh-CN"/>
                      </w:rPr>
                      <w:instrText xml:space="preserve"> PAGE  \* MERGEFORMAT </w:instrText>
                    </w:r>
                    <w:r>
                      <w:rPr>
                        <w:rStyle w:val="19"/>
                        <w:rFonts w:hint="eastAsia" w:asciiTheme="minorEastAsia" w:hAnsiTheme="minorEastAsia" w:cstheme="minorEastAsia"/>
                        <w:sz w:val="28"/>
                        <w:szCs w:val="28"/>
                        <w:lang w:val="en-US" w:eastAsia="zh-CN"/>
                      </w:rPr>
                      <w:fldChar w:fldCharType="separate"/>
                    </w:r>
                    <w:r>
                      <w:rPr>
                        <w:rStyle w:val="19"/>
                        <w:rFonts w:hint="eastAsia" w:asciiTheme="minorEastAsia" w:hAnsiTheme="minorEastAsia" w:cstheme="minorEastAsia"/>
                        <w:sz w:val="28"/>
                        <w:szCs w:val="28"/>
                        <w:lang w:val="en-US" w:eastAsia="zh-CN"/>
                      </w:rPr>
                      <w:t>15</w:t>
                    </w:r>
                    <w:r>
                      <w:rPr>
                        <w:rStyle w:val="19"/>
                        <w:rFonts w:hint="eastAsia" w:asciiTheme="minorEastAsia" w:hAnsiTheme="minorEastAsia" w:cstheme="minorEastAsia"/>
                        <w:sz w:val="28"/>
                        <w:szCs w:val="28"/>
                        <w:lang w:val="en-US" w:eastAsia="zh-CN"/>
                      </w:rPr>
                      <w:fldChar w:fldCharType="end"/>
                    </w:r>
                    <w:r>
                      <w:rPr>
                        <w:rStyle w:val="19"/>
                        <w:rFonts w:hint="eastAsia" w:asciiTheme="minorEastAsia" w:hAnsi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10BF"/>
    <w:rsid w:val="011F089D"/>
    <w:rsid w:val="061D5612"/>
    <w:rsid w:val="06824361"/>
    <w:rsid w:val="082C3D59"/>
    <w:rsid w:val="084035FD"/>
    <w:rsid w:val="084C6670"/>
    <w:rsid w:val="089B247E"/>
    <w:rsid w:val="090F4481"/>
    <w:rsid w:val="092631DC"/>
    <w:rsid w:val="09D8609B"/>
    <w:rsid w:val="0AAF3902"/>
    <w:rsid w:val="0BA569D2"/>
    <w:rsid w:val="0C310998"/>
    <w:rsid w:val="0CCA3D4F"/>
    <w:rsid w:val="0DE246BD"/>
    <w:rsid w:val="0E8354E2"/>
    <w:rsid w:val="0F285F65"/>
    <w:rsid w:val="0F895A77"/>
    <w:rsid w:val="0F904D9E"/>
    <w:rsid w:val="12E0284B"/>
    <w:rsid w:val="131A745F"/>
    <w:rsid w:val="13733E70"/>
    <w:rsid w:val="14145D13"/>
    <w:rsid w:val="143A7F1D"/>
    <w:rsid w:val="14D5432E"/>
    <w:rsid w:val="16C62758"/>
    <w:rsid w:val="17FD074D"/>
    <w:rsid w:val="18C45A60"/>
    <w:rsid w:val="18E5205B"/>
    <w:rsid w:val="1AB12DCA"/>
    <w:rsid w:val="1B81253B"/>
    <w:rsid w:val="1B8F7DC9"/>
    <w:rsid w:val="1CB23C88"/>
    <w:rsid w:val="1DBC3285"/>
    <w:rsid w:val="1E9049A9"/>
    <w:rsid w:val="1E944C69"/>
    <w:rsid w:val="1EF96B72"/>
    <w:rsid w:val="2220564D"/>
    <w:rsid w:val="24C90D82"/>
    <w:rsid w:val="25065E30"/>
    <w:rsid w:val="25127CE6"/>
    <w:rsid w:val="285F629A"/>
    <w:rsid w:val="28601998"/>
    <w:rsid w:val="28756085"/>
    <w:rsid w:val="289B0CF6"/>
    <w:rsid w:val="29DC28E2"/>
    <w:rsid w:val="2A400732"/>
    <w:rsid w:val="2B22254D"/>
    <w:rsid w:val="2C5F6E7B"/>
    <w:rsid w:val="2D3D53CF"/>
    <w:rsid w:val="2D9B3BC1"/>
    <w:rsid w:val="2E485A3F"/>
    <w:rsid w:val="2EA26EDE"/>
    <w:rsid w:val="2F73217C"/>
    <w:rsid w:val="2FAA6DDF"/>
    <w:rsid w:val="30593C3F"/>
    <w:rsid w:val="30625446"/>
    <w:rsid w:val="308E6D4A"/>
    <w:rsid w:val="309F7D97"/>
    <w:rsid w:val="31956120"/>
    <w:rsid w:val="338A1C7F"/>
    <w:rsid w:val="33E747CE"/>
    <w:rsid w:val="35857D0A"/>
    <w:rsid w:val="388437F4"/>
    <w:rsid w:val="38932D33"/>
    <w:rsid w:val="38B71190"/>
    <w:rsid w:val="38D93D4B"/>
    <w:rsid w:val="3910602C"/>
    <w:rsid w:val="39464BC3"/>
    <w:rsid w:val="394A225E"/>
    <w:rsid w:val="396F738B"/>
    <w:rsid w:val="3A452D3B"/>
    <w:rsid w:val="3B8737D6"/>
    <w:rsid w:val="3BFF3750"/>
    <w:rsid w:val="3C6D4343"/>
    <w:rsid w:val="3DCC471C"/>
    <w:rsid w:val="3EF55C22"/>
    <w:rsid w:val="42796625"/>
    <w:rsid w:val="43B00570"/>
    <w:rsid w:val="454235DA"/>
    <w:rsid w:val="4587555A"/>
    <w:rsid w:val="46E95DE7"/>
    <w:rsid w:val="48BC522F"/>
    <w:rsid w:val="491D6488"/>
    <w:rsid w:val="49220591"/>
    <w:rsid w:val="4926147C"/>
    <w:rsid w:val="49357294"/>
    <w:rsid w:val="49494303"/>
    <w:rsid w:val="495B5FA5"/>
    <w:rsid w:val="4BD1564C"/>
    <w:rsid w:val="4E6220AB"/>
    <w:rsid w:val="4ED2217F"/>
    <w:rsid w:val="4F471A1D"/>
    <w:rsid w:val="4FD3247D"/>
    <w:rsid w:val="50417002"/>
    <w:rsid w:val="508B2047"/>
    <w:rsid w:val="52867F77"/>
    <w:rsid w:val="531B16C9"/>
    <w:rsid w:val="53B3511F"/>
    <w:rsid w:val="53CB0CFA"/>
    <w:rsid w:val="546A4915"/>
    <w:rsid w:val="54964F68"/>
    <w:rsid w:val="54D11993"/>
    <w:rsid w:val="56221F0C"/>
    <w:rsid w:val="56673786"/>
    <w:rsid w:val="572A5678"/>
    <w:rsid w:val="57406443"/>
    <w:rsid w:val="574A6474"/>
    <w:rsid w:val="59836622"/>
    <w:rsid w:val="5A270CE9"/>
    <w:rsid w:val="5A4B3BBE"/>
    <w:rsid w:val="5A4E56BE"/>
    <w:rsid w:val="5B242227"/>
    <w:rsid w:val="5B3D6F48"/>
    <w:rsid w:val="5BFF5BFD"/>
    <w:rsid w:val="5C484080"/>
    <w:rsid w:val="5C4A2B10"/>
    <w:rsid w:val="5C986F4F"/>
    <w:rsid w:val="5CEE6323"/>
    <w:rsid w:val="5D2C21EB"/>
    <w:rsid w:val="5D962BC2"/>
    <w:rsid w:val="5DBD295C"/>
    <w:rsid w:val="5EED64FF"/>
    <w:rsid w:val="5F470602"/>
    <w:rsid w:val="600512E0"/>
    <w:rsid w:val="60487443"/>
    <w:rsid w:val="606F5D7F"/>
    <w:rsid w:val="60A83CB0"/>
    <w:rsid w:val="62830E1C"/>
    <w:rsid w:val="63645675"/>
    <w:rsid w:val="639622F3"/>
    <w:rsid w:val="63CC6F57"/>
    <w:rsid w:val="63EE1EF6"/>
    <w:rsid w:val="644E60C4"/>
    <w:rsid w:val="646119F8"/>
    <w:rsid w:val="65AA775A"/>
    <w:rsid w:val="65B40224"/>
    <w:rsid w:val="66783573"/>
    <w:rsid w:val="66AD47C6"/>
    <w:rsid w:val="67182A7C"/>
    <w:rsid w:val="681702A5"/>
    <w:rsid w:val="686B35F4"/>
    <w:rsid w:val="68C56A0D"/>
    <w:rsid w:val="69A95CEC"/>
    <w:rsid w:val="6AD06E51"/>
    <w:rsid w:val="6B087B99"/>
    <w:rsid w:val="6BD76074"/>
    <w:rsid w:val="6C0354F4"/>
    <w:rsid w:val="6C3527FE"/>
    <w:rsid w:val="6C6E3CD3"/>
    <w:rsid w:val="6CCA42DA"/>
    <w:rsid w:val="6CFB5C25"/>
    <w:rsid w:val="6E376F24"/>
    <w:rsid w:val="6E734D3B"/>
    <w:rsid w:val="6F0D0BD8"/>
    <w:rsid w:val="6F267ADB"/>
    <w:rsid w:val="7001311E"/>
    <w:rsid w:val="707A2EE8"/>
    <w:rsid w:val="708F1F74"/>
    <w:rsid w:val="70B11649"/>
    <w:rsid w:val="728575C3"/>
    <w:rsid w:val="72940580"/>
    <w:rsid w:val="73B83CAB"/>
    <w:rsid w:val="74685918"/>
    <w:rsid w:val="74811B16"/>
    <w:rsid w:val="74D274A3"/>
    <w:rsid w:val="78880DFC"/>
    <w:rsid w:val="78A624FB"/>
    <w:rsid w:val="79D51A0A"/>
    <w:rsid w:val="7A7663BB"/>
    <w:rsid w:val="7B734DAA"/>
    <w:rsid w:val="7B811016"/>
    <w:rsid w:val="7B9816EC"/>
    <w:rsid w:val="7BB63A0E"/>
    <w:rsid w:val="7C1A0C3F"/>
    <w:rsid w:val="7C21687C"/>
    <w:rsid w:val="7C99793C"/>
    <w:rsid w:val="7D6403BE"/>
    <w:rsid w:val="7D7E5E0A"/>
    <w:rsid w:val="7DA16716"/>
    <w:rsid w:val="7E301A02"/>
    <w:rsid w:val="7E3075F0"/>
    <w:rsid w:val="7F706F1E"/>
    <w:rsid w:val="7FEC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0"/>
    <w:qFormat/>
    <w:uiPriority w:val="99"/>
    <w:pPr>
      <w:keepNext/>
      <w:keepLines/>
      <w:widowControl/>
      <w:adjustRightInd w:val="0"/>
      <w:snapToGrid w:val="0"/>
      <w:spacing w:before="240" w:after="100" w:afterAutospacing="1"/>
      <w:jc w:val="left"/>
      <w:outlineLvl w:val="0"/>
    </w:pPr>
    <w:rPr>
      <w:rFonts w:ascii="Tahoma" w:hAnsi="Tahoma" w:eastAsia="黑体"/>
      <w:b/>
      <w:bCs/>
      <w:kern w:val="44"/>
      <w:sz w:val="30"/>
      <w:szCs w:val="3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link w:val="17"/>
    <w:semiHidden/>
    <w:qFormat/>
    <w:uiPriority w:val="0"/>
    <w:rPr>
      <w:rFonts w:ascii="Verdana" w:hAnsi="Verdana" w:eastAsia="仿宋_GB2312" w:cs="Verdana"/>
      <w:kern w:val="0"/>
      <w:sz w:val="24"/>
      <w:lang w:eastAsia="en-US"/>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5">
    <w:name w:val="Body Text"/>
    <w:basedOn w:val="1"/>
    <w:next w:val="1"/>
    <w:qFormat/>
    <w:uiPriority w:val="0"/>
    <w:rPr>
      <w:rFonts w:ascii="_x000B__x000C_" w:hAnsi="_x000B__x000C_" w:eastAsia="仿宋_GB2312"/>
      <w:sz w:val="32"/>
      <w:szCs w:val="20"/>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jc w:val="center"/>
    </w:pPr>
    <w:rPr>
      <w:szCs w:val="24"/>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Title"/>
    <w:basedOn w:val="1"/>
    <w:next w:val="1"/>
    <w:qFormat/>
    <w:uiPriority w:val="99"/>
    <w:pPr>
      <w:spacing w:before="240" w:after="60"/>
      <w:jc w:val="left"/>
      <w:outlineLvl w:val="0"/>
    </w:pPr>
    <w:rPr>
      <w:rFonts w:ascii="Calibri Light" w:hAnsi="Calibri Light" w:eastAsia="黑体"/>
      <w:b/>
      <w:bCs/>
      <w:sz w:val="32"/>
      <w:szCs w:val="32"/>
    </w:rPr>
  </w:style>
  <w:style w:type="paragraph" w:styleId="12">
    <w:name w:val="Body Text First Indent"/>
    <w:basedOn w:val="5"/>
    <w:qFormat/>
    <w:uiPriority w:val="0"/>
    <w:pPr>
      <w:ind w:firstLine="420" w:firstLineChars="100"/>
    </w:pPr>
    <w:rPr>
      <w:rFonts w:ascii="Times New Roman" w:hAnsi="Times New Roman" w:eastAsia="宋体" w:cs="Times New Roman"/>
    </w:rPr>
  </w:style>
  <w:style w:type="paragraph" w:styleId="13">
    <w:name w:val="Body Text First Indent 2"/>
    <w:basedOn w:val="6"/>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w:basedOn w:val="1"/>
    <w:link w:val="16"/>
    <w:qFormat/>
    <w:uiPriority w:val="0"/>
    <w:pPr>
      <w:widowControl/>
      <w:spacing w:after="160" w:line="240" w:lineRule="exact"/>
      <w:jc w:val="left"/>
    </w:pPr>
    <w:rPr>
      <w:rFonts w:ascii="Verdana" w:hAnsi="Verdana" w:eastAsia="仿宋_GB2312" w:cs="Verdana"/>
      <w:kern w:val="0"/>
      <w:sz w:val="24"/>
      <w:lang w:eastAsia="en-US"/>
    </w:rPr>
  </w:style>
  <w:style w:type="character" w:styleId="18">
    <w:name w:val="Strong"/>
    <w:basedOn w:val="16"/>
    <w:qFormat/>
    <w:uiPriority w:val="99"/>
    <w:rPr>
      <w:b/>
      <w:bCs/>
    </w:rPr>
  </w:style>
  <w:style w:type="character" w:styleId="19">
    <w:name w:val="page number"/>
    <w:basedOn w:val="16"/>
    <w:qFormat/>
    <w:uiPriority w:val="0"/>
  </w:style>
  <w:style w:type="character" w:styleId="20">
    <w:name w:val="Emphasis"/>
    <w:basedOn w:val="16"/>
    <w:qFormat/>
    <w:uiPriority w:val="0"/>
    <w:rPr>
      <w:i/>
    </w:rPr>
  </w:style>
  <w:style w:type="character" w:customStyle="1" w:styleId="21">
    <w:name w:val="font11"/>
    <w:basedOn w:val="16"/>
    <w:qFormat/>
    <w:uiPriority w:val="0"/>
    <w:rPr>
      <w:rFonts w:hint="eastAsia" w:ascii="黑体" w:hAnsi="宋体" w:eastAsia="黑体" w:cs="黑体"/>
      <w:color w:val="000000"/>
      <w:sz w:val="32"/>
      <w:szCs w:val="32"/>
      <w:u w:val="none"/>
    </w:rPr>
  </w:style>
  <w:style w:type="character" w:customStyle="1" w:styleId="22">
    <w:name w:val="font71"/>
    <w:basedOn w:val="16"/>
    <w:qFormat/>
    <w:uiPriority w:val="0"/>
    <w:rPr>
      <w:rFonts w:hint="eastAsia" w:ascii="宋体" w:hAnsi="宋体" w:eastAsia="宋体" w:cs="宋体"/>
      <w:color w:val="000000"/>
      <w:sz w:val="20"/>
      <w:szCs w:val="20"/>
      <w:u w:val="none"/>
      <w:vertAlign w:val="superscript"/>
    </w:rPr>
  </w:style>
  <w:style w:type="character" w:customStyle="1" w:styleId="23">
    <w:name w:val="font61"/>
    <w:basedOn w:val="16"/>
    <w:qFormat/>
    <w:uiPriority w:val="0"/>
    <w:rPr>
      <w:rFonts w:hint="eastAsia" w:ascii="宋体" w:hAnsi="宋体" w:eastAsia="宋体" w:cs="宋体"/>
      <w:color w:val="000000"/>
      <w:sz w:val="20"/>
      <w:szCs w:val="20"/>
      <w:u w:val="none"/>
    </w:rPr>
  </w:style>
  <w:style w:type="character" w:customStyle="1" w:styleId="24">
    <w:name w:val="font51"/>
    <w:basedOn w:val="16"/>
    <w:qFormat/>
    <w:uiPriority w:val="0"/>
    <w:rPr>
      <w:rFonts w:hint="eastAsia" w:ascii="黑体" w:hAnsi="宋体" w:eastAsia="黑体" w:cs="黑体"/>
      <w:color w:val="000000"/>
      <w:sz w:val="32"/>
      <w:szCs w:val="32"/>
      <w:u w:val="none"/>
    </w:rPr>
  </w:style>
  <w:style w:type="character" w:customStyle="1" w:styleId="25">
    <w:name w:val="font21"/>
    <w:basedOn w:val="16"/>
    <w:qFormat/>
    <w:uiPriority w:val="0"/>
    <w:rPr>
      <w:rFonts w:hint="eastAsia" w:ascii="宋体" w:hAnsi="宋体" w:eastAsia="宋体" w:cs="宋体"/>
      <w:b/>
      <w:color w:val="000000"/>
      <w:sz w:val="18"/>
      <w:szCs w:val="18"/>
      <w:u w:val="none"/>
    </w:rPr>
  </w:style>
  <w:style w:type="paragraph" w:styleId="26">
    <w:name w:val="List Paragraph"/>
    <w:basedOn w:val="1"/>
    <w:qFormat/>
    <w:uiPriority w:val="34"/>
    <w:pPr>
      <w:ind w:firstLine="420" w:firstLineChars="200"/>
    </w:pPr>
  </w:style>
  <w:style w:type="paragraph" w:customStyle="1" w:styleId="27">
    <w:name w:val="正文首行缩进 21"/>
    <w:basedOn w:val="1"/>
    <w:qFormat/>
    <w:uiPriority w:val="99"/>
    <w:pPr>
      <w:ind w:left="420" w:leftChars="200" w:firstLine="210"/>
    </w:pPr>
    <w:rPr>
      <w:rFonts w:cs="Calibri"/>
      <w:szCs w:val="21"/>
    </w:rPr>
  </w:style>
  <w:style w:type="character" w:customStyle="1" w:styleId="28">
    <w:name w:val="font81"/>
    <w:basedOn w:val="16"/>
    <w:qFormat/>
    <w:uiPriority w:val="0"/>
    <w:rPr>
      <w:rFonts w:hint="eastAsia" w:ascii="仿宋_GB2312" w:eastAsia="仿宋_GB2312" w:cs="仿宋_GB2312"/>
      <w:color w:val="000000"/>
      <w:sz w:val="24"/>
      <w:szCs w:val="24"/>
      <w:u w:val="none"/>
    </w:rPr>
  </w:style>
  <w:style w:type="character" w:customStyle="1" w:styleId="29">
    <w:name w:val="font31"/>
    <w:basedOn w:val="16"/>
    <w:qFormat/>
    <w:uiPriority w:val="0"/>
    <w:rPr>
      <w:rFonts w:ascii="楷体_GB2312" w:eastAsia="楷体_GB2312" w:cs="楷体_GB2312"/>
      <w:b/>
      <w:color w:val="000000"/>
      <w:sz w:val="24"/>
      <w:szCs w:val="24"/>
      <w:u w:val="none"/>
    </w:rPr>
  </w:style>
  <w:style w:type="character" w:customStyle="1" w:styleId="3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1">
    <w:name w:val="Heading #2|1"/>
    <w:basedOn w:val="1"/>
    <w:qFormat/>
    <w:uiPriority w:val="0"/>
    <w:pPr>
      <w:widowControl w:val="0"/>
      <w:shd w:val="clear" w:color="auto" w:fill="auto"/>
      <w:spacing w:after="370" w:line="686" w:lineRule="exact"/>
      <w:jc w:val="center"/>
      <w:outlineLvl w:val="1"/>
    </w:pPr>
    <w:rPr>
      <w:rFonts w:ascii="宋体" w:hAnsi="宋体" w:eastAsia="宋体" w:cs="宋体"/>
      <w:color w:val="202231"/>
      <w:sz w:val="40"/>
      <w:szCs w:val="40"/>
      <w:u w:val="none"/>
      <w:shd w:val="clear" w:color="auto" w:fill="auto"/>
      <w:lang w:val="zh-TW" w:eastAsia="zh-TW" w:bidi="zh-TW"/>
    </w:rPr>
  </w:style>
  <w:style w:type="paragraph" w:customStyle="1" w:styleId="32">
    <w:name w:val="Body text|1"/>
    <w:basedOn w:val="1"/>
    <w:link w:val="33"/>
    <w:qFormat/>
    <w:uiPriority w:val="0"/>
    <w:pPr>
      <w:widowControl w:val="0"/>
      <w:shd w:val="clear" w:color="auto" w:fill="auto"/>
      <w:spacing w:after="240" w:line="427" w:lineRule="auto"/>
      <w:ind w:firstLine="400"/>
    </w:pPr>
    <w:rPr>
      <w:rFonts w:ascii="宋体" w:hAnsi="宋体" w:eastAsia="宋体" w:cs="宋体"/>
      <w:color w:val="202231"/>
      <w:sz w:val="28"/>
      <w:szCs w:val="28"/>
      <w:u w:val="none"/>
      <w:shd w:val="clear" w:color="auto" w:fill="auto"/>
      <w:lang w:val="zh-TW" w:eastAsia="zh-TW" w:bidi="zh-TW"/>
    </w:rPr>
  </w:style>
  <w:style w:type="character" w:customStyle="1" w:styleId="33">
    <w:name w:val="Body text|1_"/>
    <w:basedOn w:val="16"/>
    <w:link w:val="32"/>
    <w:qFormat/>
    <w:uiPriority w:val="0"/>
    <w:rPr>
      <w:rFonts w:ascii="宋体" w:hAnsi="宋体" w:eastAsia="宋体" w:cs="宋体"/>
      <w:color w:val="202231"/>
      <w:sz w:val="28"/>
      <w:szCs w:val="28"/>
      <w:u w:val="none"/>
      <w:shd w:val="clear" w:color="auto" w:fill="auto"/>
      <w:lang w:val="zh-TW" w:eastAsia="zh-TW" w:bidi="zh-TW"/>
    </w:rPr>
  </w:style>
  <w:style w:type="paragraph" w:customStyle="1" w:styleId="34">
    <w:name w:val="Header or footer|1"/>
    <w:basedOn w:val="1"/>
    <w:qFormat/>
    <w:uiPriority w:val="0"/>
    <w:pPr>
      <w:widowControl w:val="0"/>
      <w:shd w:val="clear" w:color="auto" w:fill="auto"/>
    </w:pPr>
    <w:rPr>
      <w:color w:val="202231"/>
      <w:sz w:val="28"/>
      <w:szCs w:val="28"/>
      <w:u w:val="none"/>
      <w:shd w:val="clear" w:color="auto" w:fill="auto"/>
      <w:lang w:val="zh-TW" w:eastAsia="zh-TW" w:bidi="zh-TW"/>
    </w:rPr>
  </w:style>
  <w:style w:type="paragraph" w:styleId="35">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6">
    <w:name w:val="Body text|2"/>
    <w:basedOn w:val="1"/>
    <w:qFormat/>
    <w:uiPriority w:val="0"/>
    <w:pPr>
      <w:spacing w:line="602" w:lineRule="exact"/>
      <w:ind w:firstLine="640"/>
    </w:pPr>
    <w:rPr>
      <w:rFonts w:ascii="宋体" w:hAnsi="宋体" w:cs="宋体"/>
      <w:sz w:val="30"/>
      <w:szCs w:val="30"/>
    </w:rPr>
  </w:style>
  <w:style w:type="paragraph" w:customStyle="1" w:styleId="37">
    <w:name w:val="Table caption|1"/>
    <w:basedOn w:val="1"/>
    <w:qFormat/>
    <w:uiPriority w:val="0"/>
    <w:rPr>
      <w:rFonts w:ascii="宋体" w:hAnsi="宋体" w:cs="宋体"/>
      <w:sz w:val="20"/>
      <w:szCs w:val="20"/>
    </w:rPr>
  </w:style>
  <w:style w:type="paragraph" w:customStyle="1" w:styleId="38">
    <w:name w:val="Other|1"/>
    <w:basedOn w:val="1"/>
    <w:qFormat/>
    <w:uiPriority w:val="0"/>
    <w:pPr>
      <w:spacing w:line="480" w:lineRule="auto"/>
      <w:ind w:firstLine="400"/>
    </w:pPr>
    <w:rPr>
      <w:rFonts w:ascii="宋体" w:hAnsi="宋体" w:cs="宋体"/>
      <w:sz w:val="26"/>
      <w:szCs w:val="26"/>
    </w:rPr>
  </w:style>
  <w:style w:type="character" w:customStyle="1" w:styleId="39">
    <w:name w:val="font01"/>
    <w:basedOn w:val="16"/>
    <w:qFormat/>
    <w:uiPriority w:val="0"/>
    <w:rPr>
      <w:rFonts w:hint="eastAsia" w:ascii="宋体" w:hAnsi="宋体" w:eastAsia="宋体" w:cs="宋体"/>
      <w:color w:val="FF0000"/>
      <w:sz w:val="24"/>
      <w:szCs w:val="24"/>
      <w:u w:val="none"/>
    </w:rPr>
  </w:style>
  <w:style w:type="character" w:customStyle="1" w:styleId="40">
    <w:name w:val="标题 1 Char"/>
    <w:link w:val="3"/>
    <w:qFormat/>
    <w:uiPriority w:val="0"/>
    <w:rPr>
      <w:rFonts w:ascii="Tahoma" w:hAnsi="Tahoma" w:eastAsia="黑体"/>
      <w:b/>
      <w:bCs/>
      <w:kern w:val="44"/>
      <w:sz w:val="30"/>
      <w:szCs w:val="30"/>
    </w:rPr>
  </w:style>
  <w:style w:type="paragraph" w:customStyle="1" w:styleId="41">
    <w:name w:val="Heading #3|1"/>
    <w:basedOn w:val="1"/>
    <w:qFormat/>
    <w:uiPriority w:val="0"/>
    <w:pPr>
      <w:widowControl w:val="0"/>
      <w:shd w:val="clear" w:color="auto" w:fill="auto"/>
      <w:spacing w:after="230" w:line="715" w:lineRule="exact"/>
      <w:jc w:val="center"/>
      <w:outlineLvl w:val="2"/>
    </w:pPr>
    <w:rPr>
      <w:rFonts w:ascii="宋体" w:hAnsi="宋体" w:eastAsia="宋体" w:cs="宋体"/>
      <w:sz w:val="36"/>
      <w:szCs w:val="36"/>
      <w:u w:val="none"/>
      <w:shd w:val="clear" w:color="auto" w:fill="auto"/>
      <w:lang w:val="zh-TW" w:eastAsia="zh-TW" w:bidi="zh-TW"/>
    </w:rPr>
  </w:style>
  <w:style w:type="paragraph" w:customStyle="1" w:styleId="42">
    <w:name w:val="Table Paragraph"/>
    <w:basedOn w:val="1"/>
    <w:qFormat/>
    <w:uiPriority w:val="1"/>
    <w:pPr>
      <w:jc w:val="center"/>
    </w:pPr>
    <w:rPr>
      <w:rFonts w:ascii="Times New Roman" w:hAnsi="Times New Roman" w:eastAsia="Times New Roman" w:cs="Times New Roman"/>
      <w:lang w:val="zh-CN" w:eastAsia="zh-CN" w:bidi="zh-CN"/>
    </w:rPr>
  </w:style>
  <w:style w:type="character" w:customStyle="1" w:styleId="43">
    <w:name w:val="font101"/>
    <w:basedOn w:val="16"/>
    <w:qFormat/>
    <w:uiPriority w:val="0"/>
    <w:rPr>
      <w:rFonts w:hint="eastAsia" w:ascii="宋体" w:hAnsi="宋体" w:eastAsia="宋体" w:cs="宋体"/>
      <w:b/>
      <w:bCs/>
      <w:color w:val="000000"/>
      <w:sz w:val="40"/>
      <w:szCs w:val="40"/>
      <w:u w:val="none"/>
    </w:rPr>
  </w:style>
  <w:style w:type="character" w:customStyle="1" w:styleId="44">
    <w:name w:val="font41"/>
    <w:basedOn w:val="16"/>
    <w:qFormat/>
    <w:uiPriority w:val="0"/>
    <w:rPr>
      <w:rFonts w:hint="eastAsia" w:ascii="宋体" w:hAnsi="宋体" w:eastAsia="宋体" w:cs="宋体"/>
      <w:color w:val="000000"/>
      <w:sz w:val="20"/>
      <w:szCs w:val="20"/>
      <w:u w:val="none"/>
    </w:rPr>
  </w:style>
  <w:style w:type="character" w:customStyle="1" w:styleId="45">
    <w:name w:val="font91"/>
    <w:basedOn w:val="16"/>
    <w:qFormat/>
    <w:uiPriority w:val="0"/>
    <w:rPr>
      <w:rFonts w:hint="eastAsia" w:ascii="宋体" w:hAnsi="宋体" w:eastAsia="宋体" w:cs="宋体"/>
      <w:b/>
      <w:bCs/>
      <w:color w:val="000000"/>
      <w:sz w:val="40"/>
      <w:szCs w:val="40"/>
      <w:u w:val="none"/>
    </w:rPr>
  </w:style>
  <w:style w:type="paragraph" w:customStyle="1" w:styleId="46">
    <w:name w:val="Body text|3"/>
    <w:basedOn w:val="1"/>
    <w:qFormat/>
    <w:uiPriority w:val="0"/>
    <w:pPr>
      <w:widowControl w:val="0"/>
      <w:shd w:val="clear" w:color="auto" w:fill="auto"/>
      <w:spacing w:after="460" w:line="506" w:lineRule="exact"/>
      <w:ind w:firstLine="640"/>
    </w:pPr>
    <w:rPr>
      <w:sz w:val="32"/>
      <w:szCs w:val="32"/>
      <w:u w:val="none"/>
      <w:shd w:val="clear" w:color="auto" w:fill="auto"/>
      <w:lang w:val="zh-TW" w:eastAsia="zh-TW" w:bidi="zh-TW"/>
    </w:rPr>
  </w:style>
  <w:style w:type="paragraph" w:customStyle="1" w:styleId="47">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高标准农田建设项目部</dc:creator>
  <cp:lastModifiedBy>水到渠成</cp:lastModifiedBy>
  <cp:lastPrinted>2021-12-16T01:31:00Z</cp:lastPrinted>
  <dcterms:modified xsi:type="dcterms:W3CDTF">2022-01-10T06:27:23Z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372701918_btnclosed</vt:lpwstr>
  </property>
  <property fmtid="{D5CDD505-2E9C-101B-9397-08002B2CF9AE}" pid="4" name="ICV">
    <vt:lpwstr>677EF65AA3B64315BC42C22845F26078</vt:lpwstr>
  </property>
</Properties>
</file>