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19BFE">
      <w:pPr>
        <w:jc w:val="center"/>
        <w:rPr>
          <w:rFonts w:hint="eastAsia" w:ascii="微软雅黑" w:hAnsi="微软雅黑" w:eastAsia="微软雅黑" w:cs="微软雅黑"/>
          <w:i w:val="0"/>
          <w:iCs w:val="0"/>
          <w:caps w:val="0"/>
          <w:color w:val="000000" w:themeColor="text1"/>
          <w:spacing w:val="0"/>
          <w:sz w:val="36"/>
          <w:szCs w:val="36"/>
          <w:shd w:val="clear" w:fill="FFFFFF"/>
          <w:lang w:val="en-US" w:eastAsia="zh-CN"/>
          <w14:textFill>
            <w14:solidFill>
              <w14:schemeClr w14:val="tx1"/>
            </w14:solidFill>
          </w14:textFill>
        </w:rPr>
      </w:pPr>
      <w:bookmarkStart w:id="0" w:name="_GoBack"/>
      <w:bookmarkEnd w:id="0"/>
      <w:r>
        <w:rPr>
          <w:rFonts w:hint="eastAsia" w:ascii="微软雅黑" w:hAnsi="微软雅黑" w:eastAsia="微软雅黑" w:cs="微软雅黑"/>
          <w:i w:val="0"/>
          <w:iCs w:val="0"/>
          <w:caps w:val="0"/>
          <w:color w:val="000000" w:themeColor="text1"/>
          <w:spacing w:val="0"/>
          <w:sz w:val="36"/>
          <w:szCs w:val="36"/>
          <w:shd w:val="clear" w:fill="FFFFFF"/>
          <w:lang w:val="en-US" w:eastAsia="zh-CN"/>
          <w14:textFill>
            <w14:solidFill>
              <w14:schemeClr w14:val="tx1"/>
            </w14:solidFill>
          </w14:textFill>
        </w:rPr>
        <w:t>浮梁县孤儿助学办理流程</w:t>
      </w:r>
    </w:p>
    <w:p w14:paraId="44C2C60E">
      <w:pPr>
        <w:ind w:firstLine="480" w:firstLineChars="200"/>
        <w:jc w:val="both"/>
        <w:rPr>
          <w:rFonts w:ascii="微软雅黑" w:hAnsi="微软雅黑" w:eastAsia="微软雅黑" w:cs="微软雅黑"/>
          <w:i w:val="0"/>
          <w:iCs w:val="0"/>
          <w:caps w:val="0"/>
          <w:color w:val="666666"/>
          <w:spacing w:val="0"/>
          <w:sz w:val="24"/>
          <w:szCs w:val="24"/>
          <w:shd w:val="clear" w:fill="FFFFFF"/>
        </w:rPr>
      </w:pPr>
      <w:r>
        <w:rPr>
          <w:rFonts w:hint="eastAsia" w:ascii="微软雅黑" w:hAnsi="微软雅黑" w:eastAsia="微软雅黑" w:cs="微软雅黑"/>
          <w:i w:val="0"/>
          <w:iCs w:val="0"/>
          <w:caps w:val="0"/>
          <w:color w:val="666666"/>
          <w:spacing w:val="0"/>
          <w:sz w:val="24"/>
          <w:szCs w:val="24"/>
          <w:shd w:val="clear" w:fill="FFFFFF"/>
        </w:rPr>
        <w:t>为深化我</w:t>
      </w:r>
      <w:r>
        <w:rPr>
          <w:rFonts w:hint="eastAsia" w:ascii="微软雅黑" w:hAnsi="微软雅黑" w:eastAsia="微软雅黑" w:cs="微软雅黑"/>
          <w:i w:val="0"/>
          <w:iCs w:val="0"/>
          <w:caps w:val="0"/>
          <w:color w:val="666666"/>
          <w:spacing w:val="0"/>
          <w:sz w:val="24"/>
          <w:szCs w:val="24"/>
          <w:shd w:val="clear" w:fill="FFFFFF"/>
          <w:lang w:val="en-US" w:eastAsia="zh-CN"/>
        </w:rPr>
        <w:t>县</w:t>
      </w:r>
      <w:r>
        <w:rPr>
          <w:rFonts w:hint="eastAsia" w:ascii="微软雅黑" w:hAnsi="微软雅黑" w:eastAsia="微软雅黑" w:cs="微软雅黑"/>
          <w:i w:val="0"/>
          <w:iCs w:val="0"/>
          <w:caps w:val="0"/>
          <w:color w:val="666666"/>
          <w:spacing w:val="0"/>
          <w:sz w:val="24"/>
          <w:szCs w:val="24"/>
          <w:shd w:val="clear" w:fill="FFFFFF"/>
        </w:rPr>
        <w:t>“福彩圆梦·孤儿助学工程”(以下简称“孤儿助学”)项目管理，进一步体现党和政府对孤儿的关心关爱，帮助孤儿更好接受教育，顺利成长成才，根据《“福彩圆梦·孤儿助学工程”项目实施办法《民政部彩票公益金使用管理办法》等规定</w:t>
      </w:r>
      <w:r>
        <w:rPr>
          <w:rFonts w:hint="eastAsia" w:ascii="微软雅黑" w:hAnsi="微软雅黑" w:eastAsia="微软雅黑" w:cs="微软雅黑"/>
          <w:i w:val="0"/>
          <w:iCs w:val="0"/>
          <w:caps w:val="0"/>
          <w:color w:val="666666"/>
          <w:spacing w:val="0"/>
          <w:sz w:val="24"/>
          <w:szCs w:val="24"/>
          <w:shd w:val="clear" w:fill="FFFFFF"/>
          <w:lang w:eastAsia="zh-CN"/>
        </w:rPr>
        <w:t>，</w:t>
      </w:r>
      <w:r>
        <w:rPr>
          <w:rFonts w:hint="eastAsia" w:ascii="微软雅黑" w:hAnsi="微软雅黑" w:eastAsia="微软雅黑" w:cs="微软雅黑"/>
          <w:i w:val="0"/>
          <w:iCs w:val="0"/>
          <w:caps w:val="0"/>
          <w:color w:val="666666"/>
          <w:spacing w:val="0"/>
          <w:sz w:val="24"/>
          <w:szCs w:val="24"/>
          <w:shd w:val="clear" w:fill="FFFFFF"/>
          <w:lang w:val="en-US" w:eastAsia="zh-CN"/>
        </w:rPr>
        <w:t>结合我县实际，</w:t>
      </w:r>
      <w:r>
        <w:rPr>
          <w:rFonts w:ascii="微软雅黑" w:hAnsi="微软雅黑" w:eastAsia="微软雅黑" w:cs="微软雅黑"/>
          <w:i w:val="0"/>
          <w:iCs w:val="0"/>
          <w:caps w:val="0"/>
          <w:color w:val="666666"/>
          <w:spacing w:val="0"/>
          <w:sz w:val="24"/>
          <w:szCs w:val="24"/>
          <w:shd w:val="clear" w:fill="FFFFFF"/>
        </w:rPr>
        <w:t>现就</w:t>
      </w:r>
      <w:r>
        <w:rPr>
          <w:rFonts w:hint="eastAsia" w:ascii="微软雅黑" w:hAnsi="微软雅黑" w:eastAsia="微软雅黑" w:cs="微软雅黑"/>
          <w:i w:val="0"/>
          <w:iCs w:val="0"/>
          <w:caps w:val="0"/>
          <w:color w:val="666666"/>
          <w:spacing w:val="0"/>
          <w:sz w:val="24"/>
          <w:szCs w:val="24"/>
          <w:shd w:val="clear" w:fill="FFFFFF"/>
          <w:lang w:val="en-US" w:eastAsia="zh-CN"/>
        </w:rPr>
        <w:t>孤儿助学</w:t>
      </w:r>
      <w:r>
        <w:rPr>
          <w:rFonts w:ascii="微软雅黑" w:hAnsi="微软雅黑" w:eastAsia="微软雅黑" w:cs="微软雅黑"/>
          <w:i w:val="0"/>
          <w:iCs w:val="0"/>
          <w:caps w:val="0"/>
          <w:color w:val="666666"/>
          <w:spacing w:val="0"/>
          <w:sz w:val="24"/>
          <w:szCs w:val="24"/>
          <w:shd w:val="clear" w:fill="FFFFFF"/>
        </w:rPr>
        <w:t>办理明确如下流程</w:t>
      </w:r>
      <w:r>
        <w:rPr>
          <w:rFonts w:hint="eastAsia" w:ascii="微软雅黑" w:hAnsi="微软雅黑" w:eastAsia="微软雅黑" w:cs="微软雅黑"/>
          <w:i w:val="0"/>
          <w:iCs w:val="0"/>
          <w:caps w:val="0"/>
          <w:color w:val="666666"/>
          <w:spacing w:val="0"/>
          <w:sz w:val="24"/>
          <w:szCs w:val="24"/>
          <w:shd w:val="clear" w:fill="FFFFFF"/>
          <w:lang w:eastAsia="zh-CN"/>
        </w:rPr>
        <w:t>：</w:t>
      </w:r>
    </w:p>
    <w:p w14:paraId="7CBAD2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孤儿助学申请审批程序</w:t>
      </w:r>
    </w:p>
    <w:p w14:paraId="0CBD67F5">
      <w:pPr>
        <w:numPr>
          <w:ilvl w:val="0"/>
          <w:numId w:val="0"/>
        </w:numPr>
        <w:ind w:firstLine="480" w:firstLineChars="20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1.保障对象。</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资助对象应满足以下条件：</w:t>
      </w:r>
    </w:p>
    <w:p w14:paraId="3C821B2E">
      <w:pPr>
        <w:numPr>
          <w:ilvl w:val="0"/>
          <w:numId w:val="0"/>
        </w:numPr>
        <w:ind w:firstLine="480" w:firstLineChars="20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（一）年满18周岁前被认定为孤儿身份；</w:t>
      </w:r>
    </w:p>
    <w:p w14:paraId="103452F8">
      <w:pPr>
        <w:numPr>
          <w:ilvl w:val="0"/>
          <w:numId w:val="0"/>
        </w:numPr>
        <w:ind w:firstLine="480" w:firstLineChars="20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（二）未被收养；</w:t>
      </w:r>
    </w:p>
    <w:p w14:paraId="4EF27939">
      <w:pPr>
        <w:numPr>
          <w:ilvl w:val="0"/>
          <w:numId w:val="0"/>
        </w:numPr>
        <w:ind w:firstLine="480" w:firstLineChars="20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（三）</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年满18周岁后在中华人民共和国境内普通高中、中等职业学校、普通高校连续就读的全日制在校生，以及普通高校中纳入全国研究生招生计划连续就读的全日制硕士研究生。</w:t>
      </w:r>
    </w:p>
    <w:p w14:paraId="56C1122C">
      <w:pPr>
        <w:numPr>
          <w:ilvl w:val="0"/>
          <w:numId w:val="0"/>
        </w:numPr>
        <w:ind w:firstLine="480" w:firstLineChars="20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本流程所称普通高中是指根据国家有关规定设立的普通高中学校（含完全中学和十二年一贯制学校的高中部）；中等职业学校是指根据国家有关规定批准设立、实施全日制中等学历教育的各类职业学校；普通高校是指根据国家有关规定批准设立实施全日制高等学历教育的普通本科学校、高等职业学校、高等专科学校。</w:t>
      </w:r>
    </w:p>
    <w:p w14:paraId="66A2FEA4">
      <w:pPr>
        <w:numPr>
          <w:ilvl w:val="0"/>
          <w:numId w:val="0"/>
        </w:numPr>
        <w:ind w:firstLine="480" w:firstLineChars="200"/>
        <w:jc w:val="both"/>
        <w:rPr>
          <w:rFonts w:hint="eastAsia" w:ascii="微软雅黑" w:hAnsi="微软雅黑" w:eastAsia="微软雅黑" w:cs="微软雅黑"/>
          <w:i w:val="0"/>
          <w:iCs w:val="0"/>
          <w:caps w:val="0"/>
          <w:color w:val="FF0000"/>
          <w:spacing w:val="0"/>
          <w:kern w:val="0"/>
          <w:sz w:val="24"/>
          <w:szCs w:val="24"/>
          <w:shd w:val="clear" w:fill="FFFFFF"/>
          <w:lang w:val="en-US" w:eastAsia="zh-CN" w:bidi="ar"/>
        </w:rPr>
      </w:pPr>
      <w:r>
        <w:rPr>
          <w:rFonts w:hint="eastAsia" w:ascii="微软雅黑" w:hAnsi="微软雅黑" w:eastAsia="微软雅黑" w:cs="微软雅黑"/>
          <w:i w:val="0"/>
          <w:iCs w:val="0"/>
          <w:caps w:val="0"/>
          <w:color w:val="FF0000"/>
          <w:spacing w:val="0"/>
          <w:kern w:val="0"/>
          <w:sz w:val="24"/>
          <w:szCs w:val="24"/>
          <w:shd w:val="clear" w:fill="FFFFFF"/>
          <w:lang w:val="en-US" w:eastAsia="zh-CN" w:bidi="ar"/>
        </w:rPr>
        <w:t>非全日制学历教育的、未连续就读的（不含保留学籍、休学情形）、超过学制规定年限（复读）不在本项目资助范围。</w:t>
      </w:r>
    </w:p>
    <w:p w14:paraId="4A13BD4A">
      <w:pPr>
        <w:numPr>
          <w:ilvl w:val="0"/>
          <w:numId w:val="0"/>
        </w:numPr>
        <w:ind w:firstLine="480" w:firstLineChars="200"/>
        <w:jc w:val="both"/>
        <w:rPr>
          <w:rFonts w:hint="eastAsia" w:ascii="微软雅黑" w:hAnsi="微软雅黑" w:eastAsia="微软雅黑" w:cs="微软雅黑"/>
          <w:i w:val="0"/>
          <w:iCs w:val="0"/>
          <w:caps w:val="0"/>
          <w:color w:val="FF0000"/>
          <w:spacing w:val="0"/>
          <w:kern w:val="0"/>
          <w:sz w:val="24"/>
          <w:szCs w:val="24"/>
          <w:shd w:val="clear" w:fill="FFFFFF"/>
          <w:lang w:val="en-US" w:eastAsia="zh-CN" w:bidi="ar"/>
        </w:rPr>
      </w:pPr>
      <w:r>
        <w:rPr>
          <w:rFonts w:hint="eastAsia" w:ascii="微软雅黑" w:hAnsi="微软雅黑" w:eastAsia="微软雅黑" w:cs="微软雅黑"/>
          <w:i w:val="0"/>
          <w:iCs w:val="0"/>
          <w:caps w:val="0"/>
          <w:color w:val="FF0000"/>
          <w:spacing w:val="0"/>
          <w:kern w:val="0"/>
          <w:sz w:val="24"/>
          <w:szCs w:val="24"/>
          <w:shd w:val="clear" w:fill="FFFFFF"/>
          <w:lang w:val="en-US" w:eastAsia="zh-CN" w:bidi="ar"/>
        </w:rPr>
        <w:t>残疾孤儿被收养后，符合第（三）项的，纳入资助范围。</w:t>
      </w:r>
    </w:p>
    <w:p w14:paraId="0454AAE5">
      <w:pPr>
        <w:numPr>
          <w:ilvl w:val="0"/>
          <w:numId w:val="0"/>
        </w:numPr>
        <w:ind w:firstLine="480" w:firstLineChars="200"/>
        <w:jc w:val="both"/>
        <w:rPr>
          <w:rFonts w:hint="default"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2.保障标准：</w:t>
      </w:r>
      <w:r>
        <w:rPr>
          <w:rFonts w:hint="default" w:ascii="微软雅黑" w:hAnsi="微软雅黑" w:eastAsia="微软雅黑" w:cs="微软雅黑"/>
          <w:i w:val="0"/>
          <w:iCs w:val="0"/>
          <w:caps w:val="0"/>
          <w:color w:val="666666"/>
          <w:spacing w:val="0"/>
          <w:kern w:val="0"/>
          <w:sz w:val="24"/>
          <w:szCs w:val="24"/>
          <w:shd w:val="clear" w:fill="FFFFFF"/>
          <w:lang w:val="en-US" w:eastAsia="zh-CN" w:bidi="ar"/>
        </w:rPr>
        <w:t>资助标准为每人每学年1万元助学金。</w:t>
      </w:r>
    </w:p>
    <w:p w14:paraId="6AC966DC">
      <w:pPr>
        <w:numPr>
          <w:ilvl w:val="0"/>
          <w:numId w:val="0"/>
        </w:numPr>
        <w:ind w:firstLine="480" w:firstLineChars="20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3.资助时限：</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从批准为受助人当月起计发，至其所在学历教育阶段的学制期限结束终止。</w:t>
      </w:r>
    </w:p>
    <w:p w14:paraId="11133239">
      <w:pPr>
        <w:numPr>
          <w:ilvl w:val="0"/>
          <w:numId w:val="0"/>
        </w:numPr>
        <w:ind w:firstLine="480" w:firstLineChars="20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4.发放时间：</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助学金通过社会化方式按月发放，原则上发放至受助人社会保障卡，即当年9月至次年6月，每人每月1000元。</w:t>
      </w:r>
    </w:p>
    <w:p w14:paraId="7C584568">
      <w:pPr>
        <w:numPr>
          <w:ilvl w:val="0"/>
          <w:numId w:val="0"/>
        </w:numPr>
        <w:ind w:firstLine="480" w:firstLineChars="200"/>
        <w:jc w:val="both"/>
        <w:rPr>
          <w:rFonts w:hint="default"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5.备注。</w:t>
      </w:r>
      <w:r>
        <w:rPr>
          <w:rFonts w:hint="default" w:ascii="微软雅黑" w:hAnsi="微软雅黑" w:eastAsia="微软雅黑" w:cs="微软雅黑"/>
          <w:i w:val="0"/>
          <w:iCs w:val="0"/>
          <w:caps w:val="0"/>
          <w:color w:val="666666"/>
          <w:spacing w:val="0"/>
          <w:kern w:val="0"/>
          <w:sz w:val="24"/>
          <w:szCs w:val="24"/>
          <w:shd w:val="clear" w:fill="FFFFFF"/>
          <w:lang w:val="en-US" w:eastAsia="zh-CN" w:bidi="ar"/>
        </w:rPr>
        <w:t>在资助时限内，受助人无需重复提交助学申请，但应在每学年开始第一个月内，向为其发放助学金的民政部门提供所在学校出具的最新学年学籍证明或中国高等教育学生信息网查询下载的《教育部学籍在线验证报告》进行学年复核。因不可抗力等因素影响造成未能按时提供的，可适当延长提交时限，但一般不应超过三个月。</w:t>
      </w:r>
    </w:p>
    <w:p w14:paraId="2F1D5C0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480" w:firstLineChars="20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6.申请。</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社会散居孤儿或被收养的残疾孤儿年满18周岁后符合资助条件的，应由本人向孤儿身份认定地或被收养人户籍所在地的乡（镇）人民政府（街道办事处）负责民政工作的部门提出申请。所在村（居）儿童主任应予以指导和协助。</w:t>
      </w:r>
    </w:p>
    <w:p w14:paraId="495DE5A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643" w:leftChars="0" w:right="0" w:rightChars="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申请时应提交以下材料：</w:t>
      </w:r>
    </w:p>
    <w:p w14:paraId="38B470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（1）孤儿身份证（或户口本）复印件（一式三份）；</w:t>
      </w:r>
    </w:p>
    <w:p w14:paraId="38C3FE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（2）孤儿近期1寸免冠照片3张；</w:t>
      </w:r>
    </w:p>
    <w:p w14:paraId="38D593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w:t>
      </w:r>
      <w:r>
        <w:rPr>
          <w:rFonts w:hint="eastAsia" w:ascii="微软雅黑" w:hAnsi="微软雅黑" w:eastAsia="微软雅黑" w:cs="微软雅黑"/>
          <w:i w:val="0"/>
          <w:iCs w:val="0"/>
          <w:caps w:val="0"/>
          <w:color w:val="666666"/>
          <w:spacing w:val="0"/>
          <w:sz w:val="24"/>
          <w:szCs w:val="24"/>
          <w:shd w:val="clear" w:fill="FFFFFF"/>
        </w:rPr>
        <w:t>江西省“福彩圆梦·孤儿助学工程”项目申请表</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（一式三份）；</w:t>
      </w:r>
    </w:p>
    <w:p w14:paraId="08FA489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（5）录取通知书（一式三份）；</w:t>
      </w:r>
    </w:p>
    <w:p w14:paraId="5246D5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（6）入学后补充学校出具的在读证明（非应届生提供所在学校出具的最新学年学籍证明或中国高等教育学生信息网查询下载的《教育部学籍在线验证报告》）（一式三份）；</w:t>
      </w:r>
    </w:p>
    <w:p w14:paraId="207538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default"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（7）</w:t>
      </w:r>
      <w:r>
        <w:rPr>
          <w:rFonts w:hint="default" w:ascii="微软雅黑" w:hAnsi="微软雅黑" w:eastAsia="微软雅黑" w:cs="微软雅黑"/>
          <w:i w:val="0"/>
          <w:iCs w:val="0"/>
          <w:caps w:val="0"/>
          <w:color w:val="666666"/>
          <w:spacing w:val="0"/>
          <w:kern w:val="0"/>
          <w:sz w:val="24"/>
          <w:szCs w:val="24"/>
          <w:shd w:val="clear" w:fill="FFFFFF"/>
          <w:lang w:val="en-US" w:eastAsia="zh-CN" w:bidi="ar"/>
        </w:rPr>
        <w:t>被收养的残疾孤儿还应提供《收养登记证》、残疾证明</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（一式三份）</w:t>
      </w:r>
      <w:r>
        <w:rPr>
          <w:rFonts w:hint="default" w:ascii="微软雅黑" w:hAnsi="微软雅黑" w:eastAsia="微软雅黑" w:cs="微软雅黑"/>
          <w:i w:val="0"/>
          <w:iCs w:val="0"/>
          <w:caps w:val="0"/>
          <w:color w:val="666666"/>
          <w:spacing w:val="0"/>
          <w:kern w:val="0"/>
          <w:sz w:val="24"/>
          <w:szCs w:val="24"/>
          <w:shd w:val="clear" w:fill="FFFFFF"/>
          <w:lang w:val="en-US" w:eastAsia="zh-CN" w:bidi="ar"/>
        </w:rPr>
        <w:t>。</w:t>
      </w:r>
    </w:p>
    <w:p w14:paraId="4CE521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（8）孤儿社保卡复印件（一式三份）。</w:t>
      </w:r>
    </w:p>
    <w:p w14:paraId="17DDA6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7.审核。</w:t>
      </w:r>
      <w:r>
        <w:rPr>
          <w:rFonts w:hint="eastAsia" w:ascii="微软雅黑" w:hAnsi="微软雅黑" w:eastAsia="微软雅黑" w:cs="微软雅黑"/>
          <w:i w:val="0"/>
          <w:iCs w:val="0"/>
          <w:caps w:val="0"/>
          <w:color w:val="666666"/>
          <w:spacing w:val="0"/>
          <w:sz w:val="24"/>
          <w:szCs w:val="24"/>
          <w:shd w:val="clear" w:fill="FFFFFF"/>
          <w:lang w:val="en-US" w:eastAsia="zh-CN"/>
        </w:rPr>
        <w:t>乡（镇）人民政府（街道办事处）在收到申请材料后，5个工作日内提出核验意见。符合条件的，录入“江西儿童福利部省一体化信息系统”，连同申请材料报县级确认。</w:t>
      </w:r>
    </w:p>
    <w:p w14:paraId="327F02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8.审批。</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县级民政部门自接到申报材料后认真审核申请材料，符合条件的，在10个工作日内作出审批决定，并将审批结果告知乡（镇）人民政府或街道办事处，不符合条件的，书面告知申请人并说明原因。</w:t>
      </w:r>
    </w:p>
    <w:p w14:paraId="524AA7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jc w:val="left"/>
        <w:rPr>
          <w:rFonts w:hint="default"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9.发放。</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孤儿助学补贴将</w:t>
      </w:r>
      <w:r>
        <w:rPr>
          <w:rFonts w:hint="eastAsia" w:ascii="微软雅黑" w:hAnsi="微软雅黑" w:eastAsia="微软雅黑" w:cs="微软雅黑"/>
          <w:i w:val="0"/>
          <w:iCs w:val="0"/>
          <w:caps w:val="0"/>
          <w:color w:val="666666"/>
          <w:spacing w:val="0"/>
          <w:sz w:val="24"/>
          <w:szCs w:val="24"/>
          <w:shd w:val="clear" w:fill="FFFFFF"/>
        </w:rPr>
        <w:t>通过江西省惠民惠农“一卡通”平台拨付到</w:t>
      </w:r>
      <w:r>
        <w:rPr>
          <w:rFonts w:hint="eastAsia" w:ascii="微软雅黑" w:hAnsi="微软雅黑" w:eastAsia="微软雅黑" w:cs="微软雅黑"/>
          <w:i w:val="0"/>
          <w:iCs w:val="0"/>
          <w:caps w:val="0"/>
          <w:color w:val="666666"/>
          <w:spacing w:val="0"/>
          <w:sz w:val="24"/>
          <w:szCs w:val="24"/>
          <w:shd w:val="clear" w:fill="FFFFFF"/>
          <w:lang w:val="en-US" w:eastAsia="zh-CN"/>
        </w:rPr>
        <w:t>服务对象</w:t>
      </w:r>
      <w:r>
        <w:rPr>
          <w:rFonts w:hint="eastAsia" w:ascii="微软雅黑" w:hAnsi="微软雅黑" w:eastAsia="微软雅黑" w:cs="微软雅黑"/>
          <w:i w:val="0"/>
          <w:iCs w:val="0"/>
          <w:caps w:val="0"/>
          <w:color w:val="666666"/>
          <w:spacing w:val="0"/>
          <w:sz w:val="24"/>
          <w:szCs w:val="24"/>
          <w:shd w:val="clear" w:fill="FFFFFF"/>
        </w:rPr>
        <w:t>本人</w:t>
      </w:r>
      <w:r>
        <w:rPr>
          <w:rFonts w:hint="eastAsia" w:ascii="微软雅黑" w:hAnsi="微软雅黑" w:eastAsia="微软雅黑" w:cs="微软雅黑"/>
          <w:i w:val="0"/>
          <w:iCs w:val="0"/>
          <w:caps w:val="0"/>
          <w:color w:val="666666"/>
          <w:spacing w:val="0"/>
          <w:sz w:val="24"/>
          <w:szCs w:val="24"/>
          <w:shd w:val="clear" w:fill="FFFFFF"/>
          <w:lang w:val="en-US" w:eastAsia="zh-CN"/>
        </w:rPr>
        <w:t>社保卡</w:t>
      </w:r>
      <w:r>
        <w:rPr>
          <w:rFonts w:hint="eastAsia" w:ascii="微软雅黑" w:hAnsi="微软雅黑" w:eastAsia="微软雅黑" w:cs="微软雅黑"/>
          <w:i w:val="0"/>
          <w:iCs w:val="0"/>
          <w:caps w:val="0"/>
          <w:color w:val="666666"/>
          <w:spacing w:val="0"/>
          <w:sz w:val="24"/>
          <w:szCs w:val="24"/>
          <w:shd w:val="clear" w:fill="FFFFFF"/>
        </w:rPr>
        <w:t>账户</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C15E41"/>
    <w:rsid w:val="01FF1E15"/>
    <w:rsid w:val="02C15E41"/>
    <w:rsid w:val="02DE0327"/>
    <w:rsid w:val="046C12B8"/>
    <w:rsid w:val="049031F8"/>
    <w:rsid w:val="05772E75"/>
    <w:rsid w:val="0648365F"/>
    <w:rsid w:val="09FF576D"/>
    <w:rsid w:val="0BC814CA"/>
    <w:rsid w:val="0F9D2C6D"/>
    <w:rsid w:val="10967DE9"/>
    <w:rsid w:val="169C5A2D"/>
    <w:rsid w:val="19AA220F"/>
    <w:rsid w:val="204F3B10"/>
    <w:rsid w:val="27111B1F"/>
    <w:rsid w:val="2DA03BFD"/>
    <w:rsid w:val="2E0917A2"/>
    <w:rsid w:val="2E6F393B"/>
    <w:rsid w:val="2F1877C3"/>
    <w:rsid w:val="300C7F94"/>
    <w:rsid w:val="306C302C"/>
    <w:rsid w:val="32FB6954"/>
    <w:rsid w:val="351E1B75"/>
    <w:rsid w:val="37EB3CC7"/>
    <w:rsid w:val="391E32EE"/>
    <w:rsid w:val="3AEA64B7"/>
    <w:rsid w:val="3C7544A7"/>
    <w:rsid w:val="401C02BA"/>
    <w:rsid w:val="4303280C"/>
    <w:rsid w:val="46004DE1"/>
    <w:rsid w:val="49F20EE5"/>
    <w:rsid w:val="51422751"/>
    <w:rsid w:val="54AA79AE"/>
    <w:rsid w:val="54FE1085"/>
    <w:rsid w:val="554051FA"/>
    <w:rsid w:val="56DC7584"/>
    <w:rsid w:val="59DB4DBE"/>
    <w:rsid w:val="5B8E0701"/>
    <w:rsid w:val="5CAC13C7"/>
    <w:rsid w:val="6B7D28AC"/>
    <w:rsid w:val="6C1766A1"/>
    <w:rsid w:val="6E7D35D3"/>
    <w:rsid w:val="74811636"/>
    <w:rsid w:val="75B65B06"/>
    <w:rsid w:val="79A74F98"/>
    <w:rsid w:val="7B000E04"/>
    <w:rsid w:val="7B3A4316"/>
    <w:rsid w:val="7F2A4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1300</Words>
  <Characters>1316</Characters>
  <Lines>0</Lines>
  <Paragraphs>0</Paragraphs>
  <TotalTime>0</TotalTime>
  <ScaleCrop>false</ScaleCrop>
  <LinksUpToDate>false</LinksUpToDate>
  <CharactersWithSpaces>1316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2026-08-07T01:41:00Z</dcterms:created>
  <dc:creator>W.</dc:creator>
  <cp:lastModifiedBy>VOUSMEVOYEZ</cp:lastModifiedBy>
  <dcterms:modified xsi:type="dcterms:W3CDTF">2026-08-12T01:39:21Z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209296108F8240208D659DFA622D02E8_13</vt:lpwstr>
  </property>
  <property fmtid="{D5CDD505-2E9C-101B-9397-08002B2CF9AE}" pid="4" name="KSOTemplateDocerSaveRecord">
    <vt:lpwstr>eyJoZGlkIjoiOTE1ODM0MzIzNmJlY2MzZDliMjFlMmFhOGViYzFkYTciLCJ1c2VySWQiOiI4ODQzMTgyMjAifQ==</vt:lpwstr>
  </property>
</Properties>
</file>