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FC0B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县林业局2024年推进法治政府建设</w:t>
      </w:r>
    </w:p>
    <w:p w14:paraId="1C6B058C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情况报告</w:t>
      </w:r>
    </w:p>
    <w:p w14:paraId="69AEFB77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593CBB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2024年，在县委、县政府的坚强领导下，在县委依法治县办的具体指导下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林业局坚持以习近平新时代中国特色社会主义思想为指导，全面贯彻落实党的二十大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二十届三中全会精神，深入学习贯彻习近平法治思想，贯彻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《法治政府建设实施纲要（2021—2025年）》《江西省法治政府建设实施纲要（2021—2025年）》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，切实履行推进法治建设领导职责，深入推进依法治县各项工作，将林业政策、法规宣传与本职工作紧密结合，强化学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习教育，广泛宣传宪法和林业重点法律法规，强化林业法治建设，及时研究林业法治建设中的重大问题，现将我局2024年法治政府建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设工作情况汇报如下：</w:t>
      </w:r>
    </w:p>
    <w:p w14:paraId="0A498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一、主要工作及成效</w:t>
      </w:r>
    </w:p>
    <w:p w14:paraId="05793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（一）依法全面履行政府职能</w:t>
      </w:r>
    </w:p>
    <w:p w14:paraId="3911D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推行“一网通办”“证照分离”，政务服务事项网上可办率达100%。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制作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事项办事指南，包含申请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材料目录清单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办事流程、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法定办结时限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受理</w:t>
      </w:r>
      <w:r>
        <w:rPr>
          <w:rFonts w:hint="eastAsia"/>
          <w:lang w:val="en-US" w:eastAsia="zh-CN"/>
        </w:rPr>
        <w:t>批准条件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，严格规范审批流程。今年来，共审批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行政许可376个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。优化政务服务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简化审批程序，进一步精简审批环节，缩短审批时限，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18个热门行政许可事项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全面实行告知承诺审批，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1个事项实行“无感办理”服务，下放5个行政事项给乡镇，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实现乡镇林业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岗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“一站式”办理，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行政事项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办理更加便捷高效，切实打通服务林农“最后一公里”。</w:t>
      </w:r>
    </w:p>
    <w:p w14:paraId="186B6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优化营商环境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开展政府网上采购，优先选择中小企业进行采购，为中小企业营造更好的经营环境。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以优化政企关系为重点，不断强化事中事后监管，严格清理涉企收费，全面规范了采伐设计、林地征占用等林业中介服务收费；以强化监管机制为重点，全面推行“双随机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一公开”监管，严格执行“企业安静日”制度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在赣企通平台及时上架惠企政策及事项，并抓好惠企资金兑现工作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出台了《浮梁县林业领域包容免罚清单》，对轻微违法行为实行包容审慎监管，为营商环境营造宽松氛围。</w:t>
      </w:r>
    </w:p>
    <w:p w14:paraId="79AD6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（二）完善依法行政制度体系</w:t>
      </w:r>
    </w:p>
    <w:p w14:paraId="1415A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加强规范性文件管理，落实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行政规范性文件合法性审核，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</w:rPr>
        <w:t>聘请江西晨天律师事务所为法律顾问积极参与规范性文件编撰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执行行政规范性文件“三统一”和定期清理制度，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全年未制定行政规范性文件，现行有效行政规范性文件1个。</w:t>
      </w:r>
    </w:p>
    <w:p w14:paraId="678E2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（三）严格规范公正文明执法</w:t>
      </w:r>
    </w:p>
    <w:p w14:paraId="721F0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推行行政执法“三项制度”。公示执法信息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76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条，配备执法记录仪8台，车辆3台，数据采集器1台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重大执法决定法制审核覆盖率100%。</w:t>
      </w:r>
    </w:p>
    <w:p w14:paraId="29A9923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开展执法专项整治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严格落实持证执法工作，共有47人持有行政执法证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聚焦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破坏林地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非法猎捕野生动物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等领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域，查处违法案件76件，罚没金额总计140.57万元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紧密配合做好“双随机、一公开”工作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圆满完成本年度双随机执法任务11项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严格落实“企业安静期”制度，事先申报执法计划，执法计划公示后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使用“掌上执法监督”微信小程序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现场登记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开展行政执法，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结果于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行政执法结束后20日内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录入省“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双随机、一公开”行政执法监督平台，将行政执法全过程监管到位，推进严格规范公正执法。</w:t>
      </w:r>
    </w:p>
    <w:p w14:paraId="01CC1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（四）强化行政权力监督制约</w:t>
      </w:r>
    </w:p>
    <w:p w14:paraId="3CA79D8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自觉接受人大、政协监督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，2024年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办理人大代表建议1件、政协提案1件。</w:t>
      </w:r>
    </w:p>
    <w:p w14:paraId="1DC48C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加强审计监督和司法监督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，2024年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整改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第三方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审计发现问题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个，2024年无行政诉讼情况。</w:t>
      </w:r>
    </w:p>
    <w:p w14:paraId="5F0A0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（五）依法化解社会矛盾纠纷</w:t>
      </w:r>
    </w:p>
    <w:p w14:paraId="5952702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推进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行政复议规范化建设，2024年无行政复议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7B3ADD5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健全多元化解机制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依托人民调解组织化解矛盾纠纷15件，成功率100%。</w:t>
      </w:r>
    </w:p>
    <w:p w14:paraId="126C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（六）提升政府工作人员法治能力</w:t>
      </w:r>
    </w:p>
    <w:p w14:paraId="67E59C4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开展法治培训，组织执法人员参加行政执法资格考试和定期培训，通过系统学习法律法规知识、执法技能培训、典型案例分析等方式，确保执法人员具备扎实的法律知识和较强的执法能力，组织领导干部学法6次，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组织开展了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浮梁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林业局行政执法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培训班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2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期，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其中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举办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林业系统提升行政执法质量专项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培训班1期，培训执法人员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40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人。</w:t>
      </w:r>
    </w:p>
    <w:p w14:paraId="15382D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落实“谁执法谁普法”责任制</w:t>
      </w:r>
    </w:p>
    <w:p w14:paraId="7C35BA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“世界野生动植物日”、“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5·12”防灾减灾日宣传周、“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民法典宣传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月”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“宪法宣传周”等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重点时段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为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抓手，大力宣传普及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宪法、民法典、林业资源保护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法律法规，积极开展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林业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法治宣传“五进”活动，通过派发宣传资料、设立咨询台、制作宣传展板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、现场宣讲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等多种形式在全县开展普法宣传活动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10余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场，发放《中华人民共和国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湿地保护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法》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《中华人民共和国安全生产法》、《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中华人民共和国民法典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、《江西省松材线虫病防治办法》、《江西省候鸟保护条例》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等法律法规及其他各类普法宣传资料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600余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份，宣传受教育人数近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3千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EFEFE"/>
          <w:lang w:val="en-US" w:eastAsia="zh-CN" w:bidi="ar-SA"/>
        </w:rPr>
        <w:t>人次。</w:t>
      </w:r>
    </w:p>
    <w:p w14:paraId="3295F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二、存在的问题与不足</w:t>
      </w:r>
    </w:p>
    <w:p w14:paraId="0440123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（一）部分党员干部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对法治工作的重要性认识还不够到位，认为法治建设只是针对广大群众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学法普法是法制部门的事。企业主、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群众法治意识不足，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认为法治建设是政府的事，公众参与动力不足，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未能深度参与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重大行政决策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过程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，达不到齐抓共管的局面，法治政府建设工作的深度、广度有待进一步拓展。</w:t>
      </w:r>
    </w:p>
    <w:p w14:paraId="00F2E48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525353"/>
          <w:spacing w:val="0"/>
          <w:sz w:val="31"/>
          <w:szCs w:val="3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二）执法案卷制作有待规范。</w:t>
      </w:r>
    </w:p>
    <w:p w14:paraId="59AFD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三、下一步工作计划</w:t>
      </w:r>
    </w:p>
    <w:p w14:paraId="4CD53B9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（一）持续加强人员学习培训。加强林业干部职工学法用法，把法治学习作为干部职工的重要课题，进一步学习领会习近平生态文明思想和法治思想的精髓要义，做到常学常省、常思常悟，切实用习近平法治思想武装头脑、指导实践、推动工作。</w:t>
      </w:r>
    </w:p>
    <w:p w14:paraId="7DCBBD4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（二）持续提升执法人员法治素养。针对执法案卷制作、行政复议、行政诉讼案件中暴露出的问题，着重培训执法文书制作、执法程序规范、执法办案取证、自由裁量使用等内容，提升执法人员查处违法违规行为和调查取证能力，着力增强整体办案水平。</w:t>
      </w:r>
    </w:p>
    <w:p w14:paraId="1F2694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抓好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普法宣传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与工作方法创新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。坚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站稳群众立场，树立问题导向、效果导向，将林业普法内容与群众关注的热点难点问题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相结合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，提升普法时效性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与吸引力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。加强法治文化阵地建设，结合植树节、爱鸟周、野生动物保护、湿地日等主题宣传，组织开展形式多样、群众喜爱的法治宣传教育活动，努力讲好林业法治故事、传播林业声音，提高群众对林业工作的关注度、参与度。</w:t>
      </w:r>
    </w:p>
    <w:p w14:paraId="6FF44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四、结语</w:t>
      </w:r>
    </w:p>
    <w:p w14:paraId="4D19005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法治政府建设是推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国家治理体系和治理能力现代化的重要基石。在过去的一年里，县林业局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在法治政府建设方面取得了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一定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成效，但仍存在一些问题和不足。下一步，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我局将继续坚持以人民为中心的发展思想，不断推进法治政府建设，为构建和谐社会贡献力量。</w:t>
      </w:r>
    </w:p>
    <w:p w14:paraId="477AF53A">
      <w:pPr>
        <w:pStyle w:val="2"/>
        <w:rPr>
          <w:rFonts w:hint="eastAsia"/>
          <w:lang w:val="en-US" w:eastAsia="zh-CN"/>
        </w:rPr>
      </w:pPr>
    </w:p>
    <w:p w14:paraId="56D92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浮梁县林业局</w:t>
      </w:r>
    </w:p>
    <w:p w14:paraId="21196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2025年3月19日</w:t>
      </w:r>
    </w:p>
    <w:p w14:paraId="00F53DF4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8AADD9"/>
    <w:multiLevelType w:val="singleLevel"/>
    <w:tmpl w:val="548AADD9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7D01"/>
    <w:rsid w:val="06706050"/>
    <w:rsid w:val="08CC5480"/>
    <w:rsid w:val="0DDB528A"/>
    <w:rsid w:val="14367F59"/>
    <w:rsid w:val="1962278A"/>
    <w:rsid w:val="1AC04AB3"/>
    <w:rsid w:val="1EC50E60"/>
    <w:rsid w:val="23645B24"/>
    <w:rsid w:val="2F6E4177"/>
    <w:rsid w:val="3B290B73"/>
    <w:rsid w:val="47495932"/>
    <w:rsid w:val="4E530CAE"/>
    <w:rsid w:val="50E52457"/>
    <w:rsid w:val="570D19B1"/>
    <w:rsid w:val="5B12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3"/>
    <w:qFormat/>
    <w:uiPriority w:val="0"/>
    <w:pPr>
      <w:ind w:firstLine="200" w:firstLineChars="200"/>
    </w:p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2398</Words>
  <Characters>2464</Characters>
  <Lines>0</Lines>
  <Paragraphs>0</Paragraphs>
  <TotalTime>4</TotalTime>
  <ScaleCrop>false</ScaleCrop>
  <LinksUpToDate>false</LinksUpToDate>
  <CharactersWithSpaces>2511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2024-09-14T09:09:00Z</dcterms:created>
  <dc:creator>1</dc:creator>
  <cp:lastModifiedBy>C聚离j距离p</cp:lastModifiedBy>
  <dcterms:modified xsi:type="dcterms:W3CDTF">2025-06-13T02:52:31Z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DB92B9965A38433E97EA28D57F51D6EF_12</vt:lpwstr>
  </property>
  <property fmtid="{D5CDD505-2E9C-101B-9397-08002B2CF9AE}" pid="4" name="KSOTemplateDocerSaveRecord">
    <vt:lpwstr>eyJoZGlkIjoiOTBkNmIyNmM5NDY0ZDRiN2UwMzFlNjVmNGQxNmY2ZTAiLCJ1c2VySWQiOiI2MTI4OTI4NDYifQ==</vt:lpwstr>
  </property>
</Properties>
</file>