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0" w:beforeAutospacing="0" w:after="150" w:afterAutospacing="0" w:line="420" w:lineRule="atLeast"/>
        <w:ind w:left="0" w:firstLine="870"/>
        <w:jc w:val="center"/>
        <w:rPr>
          <w:sz w:val="43"/>
          <w:szCs w:val="43"/>
        </w:rPr>
      </w:pPr>
      <w:r>
        <w:rPr>
          <w:sz w:val="43"/>
          <w:szCs w:val="43"/>
        </w:rPr>
        <w:t>浮梁县林业局202</w:t>
      </w:r>
      <w:r>
        <w:rPr>
          <w:rFonts w:hint="eastAsia"/>
          <w:sz w:val="43"/>
          <w:szCs w:val="43"/>
          <w:lang w:val="en-US" w:eastAsia="zh-CN"/>
        </w:rPr>
        <w:t>3</w:t>
      </w:r>
      <w:r>
        <w:rPr>
          <w:sz w:val="43"/>
          <w:szCs w:val="43"/>
        </w:rPr>
        <w:t>年政府信息公开工作年度报告</w:t>
      </w:r>
    </w:p>
    <w:p>
      <w:pPr>
        <w:pStyle w:val="2"/>
        <w:keepNext w:val="0"/>
        <w:keepLines w:val="0"/>
        <w:widowControl/>
        <w:suppressLineNumbers w:val="0"/>
        <w:spacing w:before="150" w:beforeAutospacing="0" w:after="150" w:afterAutospacing="0" w:line="420" w:lineRule="atLeast"/>
        <w:ind w:left="0" w:firstLine="420"/>
        <w:jc w:val="left"/>
      </w:pPr>
    </w:p>
    <w:p>
      <w:pPr>
        <w:pStyle w:val="2"/>
        <w:keepNext w:val="0"/>
        <w:keepLines w:val="0"/>
        <w:widowControl/>
        <w:suppressLineNumbers w:val="0"/>
        <w:spacing w:before="150" w:beforeAutospacing="0" w:after="150" w:afterAutospacing="0" w:line="420" w:lineRule="atLeast"/>
        <w:ind w:left="0" w:firstLine="420"/>
        <w:jc w:val="left"/>
      </w:pPr>
      <w:r>
        <w:t>根据《中华人民共和国政府信息公开条例》第五十条规定</w:t>
      </w:r>
      <w:r>
        <w:t>(下称《条例》)及县政府相关工作要求,编制我局年度政府信息公开工作报告。全文包括总体情况、主动公开政府信息情况、收到和处理政府信息公开申请情况、政府信息公开行政复议和行政诉讼情况、存在的主要问题及改进情况、其他需要报告的事项。</w:t>
      </w:r>
      <w:r>
        <w:t>本报告中所列数据的统计期限自202</w:t>
      </w:r>
      <w:r>
        <w:rPr>
          <w:rFonts w:hint="eastAsia"/>
          <w:lang w:val="en-US" w:eastAsia="zh-CN"/>
        </w:rPr>
        <w:t>3</w:t>
      </w:r>
      <w:r>
        <w:t>年1月1日起,至202</w:t>
      </w:r>
      <w:r>
        <w:rPr>
          <w:rFonts w:hint="eastAsia"/>
          <w:lang w:val="en-US" w:eastAsia="zh-CN"/>
        </w:rPr>
        <w:t>3</w:t>
      </w:r>
      <w:r>
        <w:t>年12月31日止。本报告的电子版可在浮梁县政府门户网站(</w:t>
      </w:r>
      <w:r>
        <w:rPr>
          <w:rFonts w:ascii="宋体" w:hAnsi="宋体" w:eastAsia="宋体" w:cs="宋体"/>
          <w:sz w:val="24"/>
          <w:szCs w:val="24"/>
        </w:rPr>
        <w:fldChar w:fldCharType="begin"/>
      </w:r>
      <w:r>
        <w:rPr>
          <w:rFonts w:ascii="宋体" w:hAnsi="宋体" w:eastAsia="宋体" w:cs="宋体"/>
          <w:sz w:val="24"/>
          <w:szCs w:val="24"/>
        </w:rPr>
        <w:instrText xml:space="preserve"> HYPERLINK "https://www.fuliang.gov.cn/xlyj/gknb_10043/" </w:instrText>
      </w:r>
      <w:r>
        <w:rPr>
          <w:rFonts w:ascii="宋体" w:hAnsi="宋体" w:eastAsia="宋体" w:cs="宋体"/>
          <w:sz w:val="24"/>
          <w:szCs w:val="24"/>
        </w:rPr>
        <w:fldChar w:fldCharType="separate"/>
      </w:r>
      <w:r>
        <w:rPr>
          <w:rStyle w:val="5"/>
          <w:rFonts w:ascii="宋体" w:hAnsi="宋体" w:eastAsia="宋体" w:cs="宋体"/>
          <w:sz w:val="24"/>
          <w:szCs w:val="24"/>
        </w:rPr>
        <w:t>https://www.fuliang.gov.cn/xlyj/gknb_10043/</w:t>
      </w:r>
      <w:r>
        <w:rPr>
          <w:rFonts w:ascii="宋体" w:hAnsi="宋体" w:eastAsia="宋体" w:cs="宋体"/>
          <w:sz w:val="24"/>
          <w:szCs w:val="24"/>
        </w:rPr>
        <w:fldChar w:fldCharType="end"/>
      </w:r>
      <w:r>
        <w:t>)下载。如对报告有任何疑问,请与浮梁县林业局政府信息公开领导小组办公室联系(地址:浮梁县朝阳中大道21号,邮编:333400,电话:0798-2626524,电子邮箱:44111452@163.com)。</w:t>
      </w:r>
    </w:p>
    <w:p>
      <w:pPr>
        <w:pStyle w:val="2"/>
        <w:keepNext w:val="0"/>
        <w:keepLines w:val="0"/>
        <w:widowControl/>
        <w:suppressLineNumbers w:val="0"/>
        <w:spacing w:before="150" w:beforeAutospacing="0" w:after="150" w:afterAutospacing="0" w:line="420" w:lineRule="atLeast"/>
        <w:jc w:val="left"/>
        <w:rPr>
          <w:b/>
          <w:bCs/>
          <w:sz w:val="32"/>
          <w:szCs w:val="32"/>
        </w:rPr>
      </w:pPr>
      <w:r>
        <w:rPr>
          <w:b/>
          <w:bCs/>
          <w:sz w:val="32"/>
          <w:szCs w:val="32"/>
        </w:rPr>
        <w:t>一、总体情况</w:t>
      </w:r>
    </w:p>
    <w:p>
      <w:pPr>
        <w:pStyle w:val="2"/>
        <w:keepNext w:val="0"/>
        <w:keepLines w:val="0"/>
        <w:widowControl/>
        <w:suppressLineNumbers w:val="0"/>
        <w:spacing w:before="150" w:beforeAutospacing="0" w:after="150" w:afterAutospacing="0" w:line="420" w:lineRule="atLeast"/>
        <w:ind w:left="0" w:firstLine="420"/>
        <w:jc w:val="left"/>
      </w:pPr>
      <w:r>
        <w:t>202</w:t>
      </w:r>
      <w:r>
        <w:rPr>
          <w:rFonts w:hint="eastAsia"/>
          <w:lang w:val="en-US" w:eastAsia="zh-CN"/>
        </w:rPr>
        <w:t>3</w:t>
      </w:r>
      <w:r>
        <w:t>年浮梁县林业局按照县委、县政府的统一部署,认真贯彻落实《条例》和省、市关于政府信息公开工作的要求,</w:t>
      </w:r>
      <w:r>
        <w:rPr>
          <w:rFonts w:hint="eastAsia"/>
          <w:lang w:val="en-US" w:eastAsia="zh-CN"/>
        </w:rPr>
        <w:t>结合</w:t>
      </w:r>
      <w:r>
        <w:t>工作实际,</w:t>
      </w:r>
      <w:r>
        <w:rPr>
          <w:rFonts w:hint="eastAsia"/>
          <w:lang w:val="en-US" w:eastAsia="zh-CN"/>
        </w:rPr>
        <w:t>认真做好</w:t>
      </w:r>
      <w:r>
        <w:t>政府信息公开工作。现将我局202</w:t>
      </w:r>
      <w:r>
        <w:rPr>
          <w:rFonts w:hint="eastAsia"/>
          <w:lang w:val="en-US" w:eastAsia="zh-CN"/>
        </w:rPr>
        <w:t>3</w:t>
      </w:r>
      <w:r>
        <w:t>年度政府信息公开工作报告如下:</w:t>
      </w:r>
    </w:p>
    <w:p>
      <w:pPr>
        <w:pStyle w:val="2"/>
        <w:keepNext w:val="0"/>
        <w:keepLines w:val="0"/>
        <w:widowControl/>
        <w:suppressLineNumbers w:val="0"/>
        <w:spacing w:before="150" w:beforeAutospacing="0" w:after="150" w:afterAutospacing="0" w:line="420" w:lineRule="atLeast"/>
        <w:ind w:left="0" w:firstLine="420"/>
        <w:jc w:val="left"/>
        <w:rPr>
          <w:rFonts w:hint="default"/>
          <w:b/>
          <w:bCs/>
        </w:rPr>
      </w:pPr>
      <w:r>
        <w:rPr>
          <w:b/>
          <w:bCs/>
        </w:rPr>
        <w:t>（一）主动公开</w:t>
      </w:r>
    </w:p>
    <w:p>
      <w:pPr>
        <w:pStyle w:val="2"/>
        <w:keepNext w:val="0"/>
        <w:keepLines w:val="0"/>
        <w:widowControl/>
        <w:suppressLineNumbers w:val="0"/>
        <w:spacing w:before="150" w:beforeAutospacing="0" w:after="150" w:afterAutospacing="0" w:line="420" w:lineRule="atLeast"/>
        <w:ind w:left="0" w:firstLine="420"/>
        <w:jc w:val="left"/>
        <w:rPr>
          <w:rFonts w:hint="default"/>
        </w:rPr>
      </w:pPr>
      <w:r>
        <w:rPr>
          <w:rFonts w:hint="default"/>
        </w:rPr>
        <w:t>2023年度，我局主动在县政府</w:t>
      </w:r>
      <w:r>
        <w:rPr>
          <w:rFonts w:hint="eastAsia"/>
          <w:lang w:val="en-US" w:eastAsia="zh-CN"/>
        </w:rPr>
        <w:t>门户</w:t>
      </w:r>
      <w:r>
        <w:rPr>
          <w:rFonts w:hint="default"/>
        </w:rPr>
        <w:t>网站上公开政府信息共</w:t>
      </w:r>
      <w:r>
        <w:rPr>
          <w:rFonts w:hint="eastAsia"/>
          <w:lang w:val="en-US" w:eastAsia="zh-CN"/>
        </w:rPr>
        <w:t>93</w:t>
      </w:r>
      <w:r>
        <w:rPr>
          <w:rFonts w:hint="default"/>
        </w:rPr>
        <w:t>条。其中：为了方便群众认识、理解政策，在</w:t>
      </w:r>
      <w:r>
        <w:rPr>
          <w:rFonts w:hint="eastAsia"/>
          <w:lang w:val="en-US" w:eastAsia="zh-CN"/>
        </w:rPr>
        <w:t>法规文件及解读栏目</w:t>
      </w:r>
      <w:r>
        <w:rPr>
          <w:rFonts w:hint="default"/>
        </w:rPr>
        <w:t>发布文字解读</w:t>
      </w:r>
      <w:r>
        <w:rPr>
          <w:rFonts w:hint="eastAsia"/>
          <w:lang w:val="en-US" w:eastAsia="zh-CN"/>
        </w:rPr>
        <w:t>2</w:t>
      </w:r>
      <w:r>
        <w:rPr>
          <w:rFonts w:hint="default"/>
        </w:rPr>
        <w:t>条；为了回应群众的意见、建议，在建议提案办理方面，收到并完成办理政协委员提案1条；为了让更多群众了解并享受到</w:t>
      </w:r>
      <w:r>
        <w:rPr>
          <w:rFonts w:hint="eastAsia"/>
          <w:lang w:val="en-US" w:eastAsia="zh-CN"/>
        </w:rPr>
        <w:t>油茶补助</w:t>
      </w:r>
      <w:r>
        <w:rPr>
          <w:rFonts w:hint="default"/>
        </w:rPr>
        <w:t>政策，在</w:t>
      </w:r>
      <w:r>
        <w:rPr>
          <w:rFonts w:hint="eastAsia"/>
          <w:lang w:val="en-US" w:eastAsia="zh-CN"/>
        </w:rPr>
        <w:t>公示公告栏目公示相关公示表</w:t>
      </w:r>
      <w:r>
        <w:rPr>
          <w:rFonts w:hint="default"/>
        </w:rPr>
        <w:t>2</w:t>
      </w:r>
      <w:r>
        <w:rPr>
          <w:rFonts w:hint="eastAsia"/>
          <w:lang w:val="en-US" w:eastAsia="zh-CN"/>
        </w:rPr>
        <w:t>8个</w:t>
      </w:r>
      <w:r>
        <w:rPr>
          <w:rFonts w:hint="default"/>
        </w:rPr>
        <w:t>；为了解决群众的实际问题，在</w:t>
      </w:r>
      <w:r>
        <w:rPr>
          <w:rFonts w:hint="eastAsia"/>
          <w:lang w:val="en-US" w:eastAsia="zh-CN"/>
        </w:rPr>
        <w:t>问政互动栏目</w:t>
      </w:r>
      <w:r>
        <w:rPr>
          <w:rFonts w:hint="default"/>
        </w:rPr>
        <w:t>，主动回应</w:t>
      </w:r>
      <w:r>
        <w:rPr>
          <w:rFonts w:hint="eastAsia"/>
          <w:lang w:val="en-US" w:eastAsia="zh-CN"/>
        </w:rPr>
        <w:t>2</w:t>
      </w:r>
      <w:r>
        <w:rPr>
          <w:rFonts w:hint="default"/>
        </w:rPr>
        <w:t>条，其中已办结</w:t>
      </w:r>
      <w:r>
        <w:rPr>
          <w:rFonts w:hint="eastAsia"/>
          <w:lang w:val="en-US" w:eastAsia="zh-CN"/>
        </w:rPr>
        <w:t>2</w:t>
      </w:r>
      <w:r>
        <w:rPr>
          <w:rFonts w:hint="default"/>
        </w:rPr>
        <w:t>条。</w:t>
      </w:r>
    </w:p>
    <w:p>
      <w:pPr>
        <w:pStyle w:val="2"/>
        <w:keepNext w:val="0"/>
        <w:keepLines w:val="0"/>
        <w:widowControl/>
        <w:suppressLineNumbers w:val="0"/>
        <w:spacing w:before="150" w:beforeAutospacing="0" w:after="150" w:afterAutospacing="0" w:line="420" w:lineRule="atLeast"/>
        <w:ind w:left="0" w:firstLine="420"/>
        <w:jc w:val="left"/>
        <w:rPr>
          <w:rFonts w:hint="default"/>
          <w:b/>
          <w:bCs/>
        </w:rPr>
      </w:pPr>
      <w:r>
        <w:rPr>
          <w:rFonts w:hint="default"/>
          <w:b/>
          <w:bCs/>
        </w:rPr>
        <w:t>（二）依申请公开</w:t>
      </w:r>
    </w:p>
    <w:p>
      <w:pPr>
        <w:pStyle w:val="2"/>
        <w:keepNext w:val="0"/>
        <w:keepLines w:val="0"/>
        <w:widowControl/>
        <w:suppressLineNumbers w:val="0"/>
        <w:spacing w:before="150" w:beforeAutospacing="0" w:after="150" w:afterAutospacing="0" w:line="420" w:lineRule="atLeast"/>
        <w:ind w:left="0" w:firstLine="420"/>
        <w:jc w:val="left"/>
        <w:rPr>
          <w:rFonts w:hint="default"/>
        </w:rPr>
      </w:pPr>
      <w:r>
        <w:rPr>
          <w:rFonts w:hint="eastAsia"/>
          <w:lang w:val="en-US" w:eastAsia="zh-CN"/>
        </w:rPr>
        <w:t>浮梁县林业局</w:t>
      </w:r>
      <w:r>
        <w:rPr>
          <w:rFonts w:hint="default"/>
        </w:rPr>
        <w:t>高度重视依申请公开工作，根据《中华人民共和国政府信息公开条例》，进一步规范政府信息公开申请登记、审核、办理、答复、归档。全年受理依申请公开</w:t>
      </w:r>
      <w:r>
        <w:rPr>
          <w:rFonts w:hint="eastAsia"/>
          <w:lang w:val="en-US" w:eastAsia="zh-CN"/>
        </w:rPr>
        <w:t>1</w:t>
      </w:r>
      <w:r>
        <w:rPr>
          <w:rFonts w:hint="default"/>
        </w:rPr>
        <w:t>件，其中在线申请</w:t>
      </w:r>
      <w:r>
        <w:rPr>
          <w:rFonts w:hint="eastAsia"/>
          <w:lang w:val="en-US" w:eastAsia="zh-CN"/>
        </w:rPr>
        <w:t>1</w:t>
      </w:r>
      <w:r>
        <w:rPr>
          <w:rFonts w:hint="default"/>
        </w:rPr>
        <w:t>件，邮寄申请0件，并已全部按照规范办理完毕。在办理政府信息依申请公开时，未向申请人收取任何依申请公开费用。2023年我局因依申请公开而申请行政复议案件0件，提起行政诉讼案件0件。</w:t>
      </w:r>
    </w:p>
    <w:p>
      <w:pPr>
        <w:pStyle w:val="2"/>
        <w:keepNext w:val="0"/>
        <w:keepLines w:val="0"/>
        <w:widowControl/>
        <w:suppressLineNumbers w:val="0"/>
        <w:spacing w:before="150" w:beforeAutospacing="0" w:after="150" w:afterAutospacing="0" w:line="420" w:lineRule="atLeast"/>
        <w:ind w:left="0" w:firstLine="420"/>
        <w:jc w:val="left"/>
        <w:rPr>
          <w:rFonts w:hint="default"/>
          <w:b/>
          <w:bCs/>
        </w:rPr>
      </w:pPr>
      <w:r>
        <w:rPr>
          <w:rFonts w:hint="default"/>
          <w:b/>
          <w:bCs/>
        </w:rPr>
        <w:t>（三）政府信息管理</w:t>
      </w:r>
    </w:p>
    <w:p>
      <w:pPr>
        <w:pStyle w:val="2"/>
        <w:keepNext w:val="0"/>
        <w:keepLines w:val="0"/>
        <w:widowControl/>
        <w:suppressLineNumbers w:val="0"/>
        <w:spacing w:before="150" w:beforeAutospacing="0" w:after="150" w:afterAutospacing="0" w:line="420" w:lineRule="atLeast"/>
        <w:ind w:left="0" w:firstLine="420"/>
        <w:jc w:val="left"/>
        <w:rPr>
          <w:rFonts w:hint="default"/>
        </w:rPr>
      </w:pPr>
      <w:r>
        <w:rPr>
          <w:rFonts w:hint="default"/>
        </w:rPr>
        <w:t>规范信息审核发布机制。严格执行</w:t>
      </w:r>
      <w:r>
        <w:rPr>
          <w:rFonts w:hint="eastAsia"/>
          <w:lang w:val="en-US" w:eastAsia="zh-CN"/>
        </w:rPr>
        <w:t>三审三校</w:t>
      </w:r>
      <w:r>
        <w:rPr>
          <w:rFonts w:hint="default"/>
        </w:rPr>
        <w:t>制度,确保信息内容的准确性,确保无涉密涉敏信息上网和错别字情况,并且按照政府网站信息公开要求更新。</w:t>
      </w:r>
    </w:p>
    <w:p>
      <w:pPr>
        <w:pStyle w:val="2"/>
        <w:keepNext w:val="0"/>
        <w:keepLines w:val="0"/>
        <w:widowControl/>
        <w:suppressLineNumbers w:val="0"/>
        <w:spacing w:before="150" w:beforeAutospacing="0" w:after="150" w:afterAutospacing="0" w:line="420" w:lineRule="atLeast"/>
        <w:ind w:left="0" w:firstLine="420"/>
        <w:jc w:val="left"/>
        <w:rPr>
          <w:rFonts w:hint="default"/>
          <w:b/>
          <w:bCs/>
        </w:rPr>
      </w:pPr>
      <w:r>
        <w:rPr>
          <w:rFonts w:hint="default"/>
          <w:b/>
          <w:bCs/>
        </w:rPr>
        <w:t>（四）政府信息公开平台建设</w:t>
      </w:r>
    </w:p>
    <w:p>
      <w:pPr>
        <w:pStyle w:val="2"/>
        <w:keepNext w:val="0"/>
        <w:keepLines w:val="0"/>
        <w:widowControl/>
        <w:suppressLineNumbers w:val="0"/>
        <w:spacing w:before="150" w:beforeAutospacing="0" w:after="150" w:afterAutospacing="0" w:line="420" w:lineRule="atLeast"/>
        <w:ind w:left="0" w:firstLine="420"/>
        <w:jc w:val="left"/>
        <w:rPr>
          <w:rFonts w:hint="default"/>
        </w:rPr>
      </w:pPr>
      <w:r>
        <w:rPr>
          <w:rFonts w:hint="default"/>
        </w:rPr>
        <w:t>2023年度，</w:t>
      </w:r>
      <w:r>
        <w:t>做好政府信息公开栏目规范化管理工作,严格落实信息发布责任制度</w:t>
      </w:r>
      <w:r>
        <w:rPr>
          <w:rFonts w:hint="eastAsia"/>
          <w:lang w:val="en-US" w:eastAsia="zh-CN"/>
        </w:rPr>
        <w:t>并</w:t>
      </w:r>
      <w:r>
        <w:t>坚持日常排查整治</w:t>
      </w:r>
      <w:r>
        <w:rPr>
          <w:rFonts w:hint="eastAsia"/>
          <w:lang w:eastAsia="zh-CN"/>
        </w:rPr>
        <w:t>，</w:t>
      </w:r>
      <w:r>
        <w:rPr>
          <w:rFonts w:hint="eastAsia"/>
          <w:lang w:val="en-US" w:eastAsia="zh-CN"/>
        </w:rPr>
        <w:t>做到重要</w:t>
      </w:r>
      <w:r>
        <w:rPr>
          <w:rFonts w:hint="default"/>
        </w:rPr>
        <w:t>信息多渠道发布，公开我局工作动态，以“优质公开、节约高效、方便实用”为主抓手，深入开展基层政务公开的标准化和规范化工作，全面推进政务公开工作，切实打通政务公开“最后一公里”。</w:t>
      </w:r>
    </w:p>
    <w:p>
      <w:pPr>
        <w:pStyle w:val="2"/>
        <w:keepNext w:val="0"/>
        <w:keepLines w:val="0"/>
        <w:widowControl/>
        <w:suppressLineNumbers w:val="0"/>
        <w:spacing w:before="150" w:beforeAutospacing="0" w:after="150" w:afterAutospacing="0" w:line="420" w:lineRule="atLeast"/>
        <w:ind w:left="0" w:firstLine="420"/>
        <w:jc w:val="left"/>
        <w:rPr>
          <w:rFonts w:hint="default"/>
          <w:b/>
          <w:bCs/>
        </w:rPr>
      </w:pPr>
      <w:r>
        <w:rPr>
          <w:rFonts w:hint="default"/>
          <w:b/>
          <w:bCs/>
        </w:rPr>
        <w:t>（五）监督保障</w:t>
      </w:r>
    </w:p>
    <w:p>
      <w:pPr>
        <w:pStyle w:val="2"/>
        <w:keepNext w:val="0"/>
        <w:keepLines w:val="0"/>
        <w:widowControl/>
        <w:suppressLineNumbers w:val="0"/>
        <w:spacing w:before="150" w:beforeAutospacing="0" w:after="150" w:afterAutospacing="0" w:line="420" w:lineRule="atLeast"/>
        <w:ind w:left="0" w:firstLine="420"/>
        <w:jc w:val="left"/>
        <w:rPr>
          <w:rFonts w:hint="default"/>
        </w:rPr>
      </w:pPr>
      <w:r>
        <w:rPr>
          <w:rFonts w:hint="default"/>
        </w:rPr>
        <w:t>一是提高信息质量。</w:t>
      </w:r>
      <w:r>
        <w:rPr>
          <w:rFonts w:hint="eastAsia"/>
          <w:lang w:val="en-US" w:eastAsia="zh-CN"/>
        </w:rPr>
        <w:t>浮梁县林业局</w:t>
      </w:r>
      <w:r>
        <w:rPr>
          <w:rFonts w:hint="default"/>
        </w:rPr>
        <w:t>组织具办人员参加县政府办召开的政务公开业务培训会，认真对照</w:t>
      </w:r>
      <w:r>
        <w:rPr>
          <w:rFonts w:hint="eastAsia"/>
          <w:lang w:val="en-US" w:eastAsia="zh-CN"/>
        </w:rPr>
        <w:t>实际情况</w:t>
      </w:r>
      <w:r>
        <w:rPr>
          <w:rFonts w:hint="default"/>
        </w:rPr>
        <w:t>进行整改当前存在的问题，做好2023年度政务公开考核工作，并通过整改学习进一步提高政务公开工作水平、信息质量。</w:t>
      </w:r>
    </w:p>
    <w:p>
      <w:pPr>
        <w:pStyle w:val="2"/>
        <w:keepNext w:val="0"/>
        <w:keepLines w:val="0"/>
        <w:widowControl/>
        <w:suppressLineNumbers w:val="0"/>
        <w:spacing w:before="150" w:beforeAutospacing="0" w:after="150" w:afterAutospacing="0" w:line="420" w:lineRule="atLeast"/>
        <w:ind w:left="0" w:firstLine="420"/>
        <w:jc w:val="left"/>
        <w:rPr>
          <w:rFonts w:hint="default"/>
        </w:rPr>
      </w:pPr>
      <w:r>
        <w:rPr>
          <w:rFonts w:hint="default"/>
        </w:rPr>
        <w:t>二是严把信息公开。严格落实“三审三校”机制，加强信息公开审查，</w:t>
      </w:r>
      <w:r>
        <w:rPr>
          <w:rFonts w:hint="eastAsia"/>
          <w:lang w:val="en-US" w:eastAsia="zh-CN"/>
        </w:rPr>
        <w:t>专人校对，</w:t>
      </w:r>
      <w:r>
        <w:rPr>
          <w:rFonts w:hint="default"/>
        </w:rPr>
        <w:t>确保待审核信息的安全性、真实性和准确性。</w:t>
      </w:r>
    </w:p>
    <w:p>
      <w:pPr>
        <w:pStyle w:val="2"/>
        <w:keepNext w:val="0"/>
        <w:keepLines w:val="0"/>
        <w:widowControl/>
        <w:suppressLineNumbers w:val="0"/>
        <w:spacing w:before="150" w:beforeAutospacing="0" w:after="150" w:afterAutospacing="0" w:line="420" w:lineRule="atLeast"/>
        <w:ind w:left="0" w:firstLine="420"/>
        <w:jc w:val="left"/>
        <w:rPr>
          <w:rFonts w:hint="default"/>
        </w:rPr>
      </w:pPr>
      <w:r>
        <w:rPr>
          <w:rFonts w:hint="default"/>
        </w:rPr>
        <w:t>三是加强信息管理。</w:t>
      </w:r>
      <w:r>
        <w:t>由办公室承办政府信息公开日常工作,负责协调和管理政府信息公开。做好问题整改。针对县政府办下发通报的问题,做到认领到位,分解到位,整改到位,并及时在网站上进行公开</w:t>
      </w:r>
      <w:r>
        <w:rPr>
          <w:rFonts w:hint="default"/>
        </w:rPr>
        <w:t>。</w:t>
      </w:r>
    </w:p>
    <w:p>
      <w:pPr>
        <w:pStyle w:val="2"/>
        <w:keepNext w:val="0"/>
        <w:keepLines w:val="0"/>
        <w:widowControl/>
        <w:suppressLineNumbers w:val="0"/>
        <w:spacing w:before="150" w:beforeAutospacing="0" w:after="150" w:afterAutospacing="0" w:line="420" w:lineRule="atLeast"/>
        <w:jc w:val="left"/>
        <w:rPr>
          <w:rFonts w:hint="eastAsia"/>
          <w:b/>
          <w:bCs/>
          <w:sz w:val="32"/>
          <w:szCs w:val="32"/>
          <w:lang w:val="en-US" w:eastAsia="zh-CN"/>
        </w:rPr>
      </w:pPr>
      <w:r>
        <w:rPr>
          <w:rFonts w:hint="eastAsia"/>
          <w:b/>
          <w:bCs/>
          <w:sz w:val="32"/>
          <w:szCs w:val="32"/>
          <w:lang w:val="en-US" w:eastAsia="zh-CN"/>
        </w:rPr>
        <w:t>二、主动公开政府信息情况</w:t>
      </w:r>
    </w:p>
    <w:tbl>
      <w:tblPr>
        <w:tblStyle w:val="3"/>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2114"/>
        <w:gridCol w:w="2114"/>
        <w:gridCol w:w="2114"/>
        <w:gridCol w:w="211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c>
          <w:tcPr>
            <w:tcW w:w="8520" w:type="dxa"/>
            <w:gridSpan w:val="4"/>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第二十五条第(一)项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1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信息内容</w:t>
            </w:r>
          </w:p>
        </w:tc>
        <w:tc>
          <w:tcPr>
            <w:tcW w:w="21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本年制发件数</w:t>
            </w:r>
          </w:p>
        </w:tc>
        <w:tc>
          <w:tcPr>
            <w:tcW w:w="21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本年废止件数</w:t>
            </w:r>
          </w:p>
        </w:tc>
        <w:tc>
          <w:tcPr>
            <w:tcW w:w="21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现行有效件数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1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规章</w:t>
            </w:r>
          </w:p>
        </w:tc>
        <w:tc>
          <w:tcPr>
            <w:tcW w:w="21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21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21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1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行政规范性文件</w:t>
            </w:r>
          </w:p>
        </w:tc>
        <w:tc>
          <w:tcPr>
            <w:tcW w:w="21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rPr>
                <w:rFonts w:hint="eastAsia" w:eastAsiaTheme="minorEastAsia"/>
                <w:lang w:eastAsia="zh-CN"/>
              </w:rPr>
            </w:pPr>
            <w:r>
              <w:rPr>
                <w:rFonts w:hint="eastAsia"/>
                <w:lang w:val="en-US" w:eastAsia="zh-CN"/>
              </w:rPr>
              <w:t>0</w:t>
            </w:r>
          </w:p>
        </w:tc>
        <w:tc>
          <w:tcPr>
            <w:tcW w:w="21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21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8520" w:type="dxa"/>
            <w:gridSpan w:val="4"/>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第二十条第(五)项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1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信息内容</w:t>
            </w:r>
          </w:p>
        </w:tc>
        <w:tc>
          <w:tcPr>
            <w:tcW w:w="6390" w:type="dxa"/>
            <w:gridSpan w:val="3"/>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本年度处理决定数量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1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行政许可</w:t>
            </w:r>
          </w:p>
        </w:tc>
        <w:tc>
          <w:tcPr>
            <w:tcW w:w="6390" w:type="dxa"/>
            <w:gridSpan w:val="3"/>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rPr>
                <w:rFonts w:hint="default" w:eastAsiaTheme="minorEastAsia"/>
                <w:lang w:val="en-US" w:eastAsia="zh-CN"/>
              </w:rPr>
            </w:pPr>
            <w:r>
              <w:rPr>
                <w:rFonts w:hint="eastAsia"/>
                <w:lang w:val="en-US" w:eastAsia="zh-CN"/>
              </w:rPr>
              <w:t>478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8520" w:type="dxa"/>
            <w:gridSpan w:val="4"/>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第二十条(六)项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1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信息内容</w:t>
            </w:r>
          </w:p>
        </w:tc>
        <w:tc>
          <w:tcPr>
            <w:tcW w:w="6390" w:type="dxa"/>
            <w:gridSpan w:val="3"/>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1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行政处罚</w:t>
            </w:r>
          </w:p>
        </w:tc>
        <w:tc>
          <w:tcPr>
            <w:tcW w:w="6390" w:type="dxa"/>
            <w:gridSpan w:val="3"/>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rPr>
                <w:rFonts w:hint="default" w:eastAsiaTheme="minorEastAsia"/>
                <w:lang w:val="en-US" w:eastAsia="zh-CN"/>
              </w:rPr>
            </w:pPr>
            <w:r>
              <w:rPr>
                <w:rFonts w:hint="eastAsia"/>
                <w:lang w:val="en-US" w:eastAsia="zh-CN"/>
              </w:rPr>
              <w:t>24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1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行政强制</w:t>
            </w:r>
          </w:p>
        </w:tc>
        <w:tc>
          <w:tcPr>
            <w:tcW w:w="6390" w:type="dxa"/>
            <w:gridSpan w:val="3"/>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8520" w:type="dxa"/>
            <w:gridSpan w:val="4"/>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第二十条第(八)项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1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信息内容</w:t>
            </w:r>
          </w:p>
        </w:tc>
        <w:tc>
          <w:tcPr>
            <w:tcW w:w="6390" w:type="dxa"/>
            <w:gridSpan w:val="3"/>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本年收费金额(单位:万元)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1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行政事业性收费</w:t>
            </w:r>
          </w:p>
        </w:tc>
        <w:tc>
          <w:tcPr>
            <w:tcW w:w="6390" w:type="dxa"/>
            <w:gridSpan w:val="3"/>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r>
    </w:tbl>
    <w:p>
      <w:pPr>
        <w:pStyle w:val="2"/>
        <w:keepNext w:val="0"/>
        <w:keepLines w:val="0"/>
        <w:widowControl/>
        <w:suppressLineNumbers w:val="0"/>
        <w:spacing w:before="150" w:beforeAutospacing="0" w:after="150" w:afterAutospacing="0" w:line="420" w:lineRule="atLeast"/>
        <w:jc w:val="left"/>
        <w:rPr>
          <w:rFonts w:hint="eastAsia"/>
          <w:b/>
          <w:bCs/>
          <w:sz w:val="32"/>
          <w:szCs w:val="32"/>
          <w:lang w:val="en-US" w:eastAsia="zh-CN"/>
        </w:rPr>
      </w:pPr>
      <w:r>
        <w:rPr>
          <w:rFonts w:hint="eastAsia"/>
          <w:b/>
          <w:bCs/>
          <w:sz w:val="32"/>
          <w:szCs w:val="32"/>
          <w:lang w:val="en-US" w:eastAsia="zh-CN"/>
        </w:rPr>
        <w:t>三、收到和处理政府信息公开申请情况</w:t>
      </w:r>
    </w:p>
    <w:tbl>
      <w:tblPr>
        <w:tblStyle w:val="3"/>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1050"/>
        <w:gridCol w:w="959"/>
        <w:gridCol w:w="777"/>
        <w:gridCol w:w="810"/>
        <w:gridCol w:w="810"/>
        <w:gridCol w:w="810"/>
        <w:gridCol w:w="810"/>
        <w:gridCol w:w="810"/>
        <w:gridCol w:w="810"/>
        <w:gridCol w:w="81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c>
          <w:tcPr>
            <w:tcW w:w="5205" w:type="dxa"/>
            <w:gridSpan w:val="3"/>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(本列数据的勾稽关系为:第一项加第二项之和,等于第三项加第四项之和)</w:t>
            </w:r>
          </w:p>
        </w:tc>
        <w:tc>
          <w:tcPr>
            <w:tcW w:w="3315" w:type="dxa"/>
            <w:gridSpan w:val="7"/>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5205" w:type="dxa"/>
            <w:gridSpan w:val="3"/>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495"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自然人</w:t>
            </w:r>
          </w:p>
        </w:tc>
        <w:tc>
          <w:tcPr>
            <w:tcW w:w="2325" w:type="dxa"/>
            <w:gridSpan w:val="5"/>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法人或其他组织</w:t>
            </w:r>
          </w:p>
        </w:tc>
        <w:tc>
          <w:tcPr>
            <w:tcW w:w="495"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5205" w:type="dxa"/>
            <w:gridSpan w:val="3"/>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49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商业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企业</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科研</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机构</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社会公益组织</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法律服务机构</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其他</w:t>
            </w:r>
          </w:p>
        </w:tc>
        <w:tc>
          <w:tcPr>
            <w:tcW w:w="49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5205" w:type="dxa"/>
            <w:gridSpan w:val="3"/>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一、本年新收政府信息公开申请数量</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rPr>
                <w:rFonts w:hint="eastAsia" w:eastAsiaTheme="minorEastAsia"/>
                <w:lang w:eastAsia="zh-CN"/>
              </w:rPr>
            </w:pPr>
            <w:r>
              <w:rPr>
                <w:rFonts w:hint="eastAsia"/>
                <w:lang w:val="en-US" w:eastAsia="zh-CN"/>
              </w:rPr>
              <w:t>1</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rPr>
                <w:rFonts w:hint="eastAsia" w:eastAsiaTheme="minorEastAsia"/>
                <w:lang w:eastAsia="zh-CN"/>
              </w:rPr>
            </w:pPr>
            <w:r>
              <w:rPr>
                <w:rFonts w:hint="eastAsia"/>
                <w:lang w:val="en-US" w:eastAsia="zh-CN"/>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5205" w:type="dxa"/>
            <w:gridSpan w:val="3"/>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二、上年结转政府信息公开申请数量</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15"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三、本年度办理结果</w:t>
            </w:r>
          </w:p>
        </w:tc>
        <w:tc>
          <w:tcPr>
            <w:tcW w:w="4605" w:type="dxa"/>
            <w:gridSpan w:val="2"/>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(一)予以公开</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4605" w:type="dxa"/>
            <w:gridSpan w:val="2"/>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(二)部分公开(区分处理的,只计这一情形,不计其他情形)</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rPr>
                <w:rFonts w:hint="eastAsia" w:eastAsiaTheme="minorEastAsia"/>
                <w:lang w:eastAsia="zh-CN"/>
              </w:rPr>
            </w:pPr>
            <w:r>
              <w:rPr>
                <w:rFonts w:hint="eastAsia"/>
                <w:lang w:val="en-US" w:eastAsia="zh-CN"/>
              </w:rPr>
              <w:t>1</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rPr>
                <w:rFonts w:hint="eastAsia" w:eastAsiaTheme="minorEastAsia"/>
                <w:lang w:eastAsia="zh-CN"/>
              </w:rPr>
            </w:pPr>
            <w:r>
              <w:rPr>
                <w:rFonts w:hint="eastAsia"/>
                <w:lang w:val="en-US" w:eastAsia="zh-CN"/>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1245"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(三)不予公开</w:t>
            </w:r>
          </w:p>
        </w:tc>
        <w:tc>
          <w:tcPr>
            <w:tcW w:w="33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1.属于国家秘密</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124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33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2.其他法律行政法规禁止公开</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124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33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3.危及“三安全一稳定”</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124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33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4.保护地三方合法权益</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124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33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5.属于三类内部事务信息</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124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33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6.属于四类过程性信息</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124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33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7.属于行政执法案卷</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124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33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8.属于行政查询事项</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1245"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(四)无法提供</w:t>
            </w:r>
          </w:p>
        </w:tc>
        <w:tc>
          <w:tcPr>
            <w:tcW w:w="33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1.本机关不掌握相关政府信息</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124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33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2.没有现成信息需要另行制作</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124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33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3.补正后申请内容仍不明确</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1245"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(五)不予处理</w:t>
            </w:r>
          </w:p>
        </w:tc>
        <w:tc>
          <w:tcPr>
            <w:tcW w:w="33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1.信访举报投诉类申请</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124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33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2.重复申请</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124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33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3.要去提供公开出版权</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124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33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4.无正当理由大量反复申请</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124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33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5.要求行政机关确认或重新出具已获取信息</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4605" w:type="dxa"/>
            <w:gridSpan w:val="2"/>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(六)其他处理</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4605" w:type="dxa"/>
            <w:gridSpan w:val="2"/>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(七)总计</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rPr>
                <w:rFonts w:hint="eastAsia" w:eastAsiaTheme="minorEastAsia"/>
                <w:lang w:eastAsia="zh-CN"/>
              </w:rPr>
            </w:pPr>
            <w:r>
              <w:rPr>
                <w:rFonts w:hint="eastAsia"/>
                <w:lang w:val="en-US" w:eastAsia="zh-CN"/>
              </w:rPr>
              <w:t>1</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rPr>
                <w:rFonts w:hint="eastAsia" w:eastAsiaTheme="minorEastAsia"/>
                <w:lang w:val="en-US" w:eastAsia="zh-CN"/>
              </w:rPr>
            </w:pPr>
            <w:r>
              <w:rPr>
                <w:rFonts w:hint="eastAsia"/>
                <w:lang w:val="en-US" w:eastAsia="zh-CN"/>
              </w:rPr>
              <w:t>1</w:t>
            </w:r>
            <w:bookmarkStart w:id="0" w:name="_GoBack"/>
            <w:bookmarkEnd w:id="0"/>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5205" w:type="dxa"/>
            <w:gridSpan w:val="3"/>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四、结转下年度继续办理</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5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r>
    </w:tbl>
    <w:p>
      <w:pPr>
        <w:pStyle w:val="2"/>
        <w:keepNext w:val="0"/>
        <w:keepLines w:val="0"/>
        <w:widowControl/>
        <w:suppressLineNumbers w:val="0"/>
        <w:spacing w:before="150" w:beforeAutospacing="0" w:after="150" w:afterAutospacing="0" w:line="420" w:lineRule="atLeast"/>
        <w:jc w:val="left"/>
        <w:rPr>
          <w:rFonts w:hint="eastAsia"/>
          <w:b/>
          <w:bCs/>
          <w:sz w:val="32"/>
          <w:szCs w:val="32"/>
          <w:lang w:val="en-US" w:eastAsia="zh-CN"/>
        </w:rPr>
      </w:pPr>
      <w:r>
        <w:rPr>
          <w:rFonts w:hint="eastAsia"/>
          <w:b/>
          <w:bCs/>
          <w:sz w:val="32"/>
          <w:szCs w:val="32"/>
          <w:lang w:val="en-US" w:eastAsia="zh-CN"/>
        </w:rPr>
        <w:t>四、政府信息公开行政复议、行政诉讼情况</w:t>
      </w:r>
    </w:p>
    <w:tbl>
      <w:tblPr>
        <w:tblStyle w:val="3"/>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563"/>
        <w:gridCol w:w="563"/>
        <w:gridCol w:w="563"/>
        <w:gridCol w:w="563"/>
        <w:gridCol w:w="564"/>
        <w:gridCol w:w="564"/>
        <w:gridCol w:w="564"/>
        <w:gridCol w:w="564"/>
        <w:gridCol w:w="564"/>
        <w:gridCol w:w="564"/>
        <w:gridCol w:w="564"/>
        <w:gridCol w:w="564"/>
        <w:gridCol w:w="564"/>
        <w:gridCol w:w="564"/>
        <w:gridCol w:w="56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c>
          <w:tcPr>
            <w:tcW w:w="2820" w:type="dxa"/>
            <w:gridSpan w:val="5"/>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行政复议</w:t>
            </w:r>
          </w:p>
        </w:tc>
        <w:tc>
          <w:tcPr>
            <w:tcW w:w="5640" w:type="dxa"/>
            <w:gridSpan w:val="10"/>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行政诉讼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c>
          <w:tcPr>
            <w:tcW w:w="57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结果维持</w:t>
            </w:r>
          </w:p>
        </w:tc>
        <w:tc>
          <w:tcPr>
            <w:tcW w:w="57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结果纠正</w:t>
            </w:r>
          </w:p>
        </w:tc>
        <w:tc>
          <w:tcPr>
            <w:tcW w:w="57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其他结果</w:t>
            </w:r>
          </w:p>
        </w:tc>
        <w:tc>
          <w:tcPr>
            <w:tcW w:w="57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尚未审结</w:t>
            </w:r>
          </w:p>
        </w:tc>
        <w:tc>
          <w:tcPr>
            <w:tcW w:w="57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总结</w:t>
            </w:r>
          </w:p>
        </w:tc>
        <w:tc>
          <w:tcPr>
            <w:tcW w:w="2685" w:type="dxa"/>
            <w:gridSpan w:val="5"/>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未经复议直接起诉</w:t>
            </w:r>
          </w:p>
        </w:tc>
        <w:tc>
          <w:tcPr>
            <w:tcW w:w="2955" w:type="dxa"/>
            <w:gridSpan w:val="5"/>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复议后起诉</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c>
          <w:tcPr>
            <w:tcW w:w="570"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570"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570"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570"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570"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结果维持</w:t>
            </w:r>
          </w:p>
        </w:tc>
        <w:tc>
          <w:tcPr>
            <w:tcW w:w="57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结果纠正</w:t>
            </w:r>
          </w:p>
        </w:tc>
        <w:tc>
          <w:tcPr>
            <w:tcW w:w="57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其他结果</w:t>
            </w:r>
          </w:p>
        </w:tc>
        <w:tc>
          <w:tcPr>
            <w:tcW w:w="57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尚未审结</w:t>
            </w:r>
          </w:p>
        </w:tc>
        <w:tc>
          <w:tcPr>
            <w:tcW w:w="42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总计</w:t>
            </w:r>
          </w:p>
        </w:tc>
        <w:tc>
          <w:tcPr>
            <w:tcW w:w="70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结果维持</w:t>
            </w:r>
          </w:p>
        </w:tc>
        <w:tc>
          <w:tcPr>
            <w:tcW w:w="57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结果纠正</w:t>
            </w:r>
          </w:p>
        </w:tc>
        <w:tc>
          <w:tcPr>
            <w:tcW w:w="57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其他结果</w:t>
            </w:r>
          </w:p>
        </w:tc>
        <w:tc>
          <w:tcPr>
            <w:tcW w:w="57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尚未审计</w:t>
            </w:r>
          </w:p>
        </w:tc>
        <w:tc>
          <w:tcPr>
            <w:tcW w:w="57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c>
          <w:tcPr>
            <w:tcW w:w="57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57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57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57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57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rPr>
                <w:rFonts w:hint="eastAsia" w:ascii="宋体"/>
                <w:sz w:val="24"/>
                <w:szCs w:val="24"/>
              </w:rPr>
            </w:pPr>
          </w:p>
        </w:tc>
        <w:tc>
          <w:tcPr>
            <w:tcW w:w="57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42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70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20" w:lineRule="atLeast"/>
              <w:ind w:left="0" w:right="0" w:firstLine="420"/>
              <w:jc w:val="left"/>
            </w:pPr>
            <w:r>
              <w:t>0</w:t>
            </w:r>
          </w:p>
        </w:tc>
      </w:tr>
    </w:tbl>
    <w:p>
      <w:pPr>
        <w:pStyle w:val="2"/>
        <w:keepNext w:val="0"/>
        <w:keepLines w:val="0"/>
        <w:widowControl/>
        <w:suppressLineNumbers w:val="0"/>
        <w:spacing w:before="150" w:beforeAutospacing="0" w:after="150" w:afterAutospacing="0" w:line="420" w:lineRule="atLeast"/>
        <w:ind w:left="0" w:firstLine="420"/>
        <w:jc w:val="left"/>
        <w:rPr>
          <w:rFonts w:hint="default"/>
          <w:lang w:val="en-US" w:eastAsia="zh-CN"/>
        </w:rPr>
      </w:pPr>
    </w:p>
    <w:p>
      <w:pPr>
        <w:pStyle w:val="2"/>
        <w:keepNext w:val="0"/>
        <w:keepLines w:val="0"/>
        <w:widowControl/>
        <w:suppressLineNumbers w:val="0"/>
        <w:spacing w:before="150" w:beforeAutospacing="0" w:after="150" w:afterAutospacing="0" w:line="420" w:lineRule="atLeast"/>
        <w:jc w:val="left"/>
        <w:rPr>
          <w:rFonts w:hint="default"/>
          <w:b/>
          <w:bCs/>
          <w:sz w:val="32"/>
          <w:szCs w:val="32"/>
          <w:lang w:val="en-US" w:eastAsia="zh-CN"/>
        </w:rPr>
      </w:pPr>
      <w:r>
        <w:rPr>
          <w:rFonts w:hint="eastAsia"/>
          <w:b/>
          <w:bCs/>
          <w:sz w:val="32"/>
          <w:szCs w:val="32"/>
          <w:lang w:val="en-US" w:eastAsia="zh-CN"/>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信息的管理与维护工作还做得不到位，</w:t>
      </w:r>
      <w:r>
        <w:rPr>
          <w:rFonts w:hint="eastAsia" w:cstheme="minorBidi"/>
          <w:kern w:val="0"/>
          <w:sz w:val="24"/>
          <w:szCs w:val="24"/>
          <w:lang w:val="en-US" w:eastAsia="zh-CN" w:bidi="ar"/>
        </w:rPr>
        <w:t>政府门户网站“问政互动”板块查看不及时，查看频次不高。</w:t>
      </w:r>
      <w:r>
        <w:rPr>
          <w:rFonts w:hint="eastAsia" w:asciiTheme="minorHAnsi" w:hAnsiTheme="minorHAnsi" w:eastAsiaTheme="minorEastAsia" w:cstheme="minorBidi"/>
          <w:kern w:val="0"/>
          <w:sz w:val="24"/>
          <w:szCs w:val="24"/>
          <w:lang w:val="en-US" w:eastAsia="zh-CN" w:bidi="ar"/>
        </w:rPr>
        <w:t>以后要加强对政府信息公开工作的宣传力度和组织有关人员进行专门培训，提高信息工作人员的业务水平和加深干部职工对信息公开工作的认识。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Theme="minorHAnsi" w:hAnsiTheme="minorHAnsi" w:eastAsiaTheme="minorEastAsia" w:cstheme="minorBidi"/>
          <w:kern w:val="0"/>
          <w:sz w:val="24"/>
          <w:szCs w:val="24"/>
          <w:lang w:val="en-US" w:eastAsia="zh-CN" w:bidi="ar"/>
        </w:rPr>
      </w:pPr>
    </w:p>
    <w:p>
      <w:pPr>
        <w:numPr>
          <w:ilvl w:val="0"/>
          <w:numId w:val="1"/>
        </w:numPr>
        <w:rPr>
          <w:rFonts w:hint="eastAsia" w:asciiTheme="minorHAnsi" w:hAnsiTheme="minorHAnsi" w:eastAsiaTheme="minorEastAsia" w:cstheme="minorBidi"/>
          <w:b/>
          <w:bCs/>
          <w:kern w:val="0"/>
          <w:sz w:val="32"/>
          <w:szCs w:val="32"/>
          <w:lang w:val="en-US" w:eastAsia="zh-CN" w:bidi="ar"/>
        </w:rPr>
      </w:pPr>
      <w:r>
        <w:rPr>
          <w:rFonts w:hint="eastAsia" w:cstheme="minorBidi"/>
          <w:b/>
          <w:bCs/>
          <w:kern w:val="0"/>
          <w:sz w:val="32"/>
          <w:szCs w:val="32"/>
          <w:lang w:val="en-US" w:eastAsia="zh-CN" w:bidi="ar"/>
        </w:rPr>
        <w:t xml:space="preserve">  </w:t>
      </w:r>
      <w:r>
        <w:rPr>
          <w:rFonts w:hint="eastAsia" w:asciiTheme="minorHAnsi" w:hAnsiTheme="minorHAnsi" w:eastAsiaTheme="minorEastAsia" w:cstheme="minorBidi"/>
          <w:b/>
          <w:bCs/>
          <w:kern w:val="0"/>
          <w:sz w:val="32"/>
          <w:szCs w:val="32"/>
          <w:lang w:val="en-US" w:eastAsia="zh-CN" w:bidi="ar"/>
        </w:rPr>
        <w:t>其他需要报告的事项</w:t>
      </w:r>
    </w:p>
    <w:p>
      <w:pPr>
        <w:numPr>
          <w:numId w:val="0"/>
        </w:numPr>
        <w:ind w:firstLine="480" w:firstLineChars="200"/>
        <w:rPr>
          <w:rFonts w:hint="default"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B4182A"/>
    <w:multiLevelType w:val="singleLevel"/>
    <w:tmpl w:val="D5B4182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kNmIyNmM5NDY0ZDRiN2UwMzFlNjVmNGQxNmY2ZTAifQ=="/>
  </w:docVars>
  <w:rsids>
    <w:rsidRoot w:val="00000000"/>
    <w:rsid w:val="3E617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2024-01-19T02:21:48Z</dcterms:created>
  <dc:creator>1</dc:creator>
  <cp:lastModifiedBy>C聚离j距离p</cp:lastModifiedBy>
  <dcterms:modified xsi:type="dcterms:W3CDTF">2024-01-19T03:21:45Z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EB457D65731047D58BE2844DC2733BF5_12</vt:lpwstr>
  </property>
</Properties>
</file>