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35D" w:rsidRPr="009007C6" w:rsidRDefault="0094635D" w:rsidP="0094635D">
      <w:pPr>
        <w:rPr>
          <w:rFonts w:ascii="仿宋_GB2312"/>
          <w:color w:val="000000" w:themeColor="text1"/>
        </w:rPr>
      </w:pP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jc w:val="center"/>
        <w:rPr>
          <w:rFonts w:ascii="Times New Roman" w:hAnsi="Times New Roman" w:cs="Times New Roman"/>
          <w:color w:val="000000" w:themeColor="text1"/>
        </w:rPr>
      </w:pPr>
      <w:r w:rsidRPr="009007C6">
        <w:rPr>
          <w:rFonts w:ascii="Times New Roman" w:hAnsi="Times New Roman" w:cs="Times New Roman"/>
          <w:color w:val="000000" w:themeColor="text1"/>
        </w:rPr>
        <w:t>浮林字〔</w:t>
      </w:r>
      <w:r w:rsidRPr="009007C6">
        <w:rPr>
          <w:rFonts w:ascii="Times New Roman" w:hAnsi="Times New Roman" w:cs="Times New Roman"/>
          <w:color w:val="000000" w:themeColor="text1"/>
        </w:rPr>
        <w:t>2022</w:t>
      </w:r>
      <w:r w:rsidRPr="009007C6">
        <w:rPr>
          <w:rFonts w:ascii="Times New Roman" w:hAnsi="Times New Roman" w:cs="Times New Roman"/>
          <w:color w:val="000000" w:themeColor="text1"/>
        </w:rPr>
        <w:t>〕</w:t>
      </w:r>
      <w:r w:rsidR="00ED1C24" w:rsidRPr="009007C6">
        <w:rPr>
          <w:rFonts w:ascii="Times New Roman" w:hAnsi="Times New Roman" w:cs="Times New Roman" w:hint="eastAsia"/>
          <w:color w:val="000000" w:themeColor="text1"/>
        </w:rPr>
        <w:t>21</w:t>
      </w:r>
      <w:r w:rsidRPr="009007C6">
        <w:rPr>
          <w:rFonts w:ascii="Times New Roman" w:hAnsi="Times New Roman" w:cs="Times New Roman"/>
          <w:color w:val="000000" w:themeColor="text1"/>
        </w:rPr>
        <w:t>号</w:t>
      </w:r>
    </w:p>
    <w:p w:rsidR="0094635D" w:rsidRPr="009007C6" w:rsidRDefault="0094635D" w:rsidP="0094635D">
      <w:pPr>
        <w:rPr>
          <w:rFonts w:ascii="仿宋_GB2312" w:hAnsi="Times New Roman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94635D" w:rsidRPr="009007C6" w:rsidRDefault="0094635D" w:rsidP="0094635D">
      <w:pPr>
        <w:rPr>
          <w:rFonts w:ascii="仿宋_GB2312"/>
          <w:color w:val="000000" w:themeColor="text1"/>
        </w:rPr>
      </w:pPr>
      <w:r w:rsidRPr="009007C6">
        <w:rPr>
          <w:rFonts w:ascii="仿宋_GB2312" w:hint="eastAsia"/>
          <w:color w:val="000000" w:themeColor="text1"/>
        </w:rPr>
        <w:t xml:space="preserve"> </w:t>
      </w:r>
    </w:p>
    <w:p w:rsidR="004E72CC" w:rsidRPr="009007C6" w:rsidRDefault="00ED1C24" w:rsidP="002E10A8">
      <w:pPr>
        <w:spacing w:line="5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9007C6">
        <w:rPr>
          <w:rFonts w:ascii="方正小标宋_GBK" w:eastAsia="方正小标宋_GBK" w:hint="eastAsia"/>
          <w:color w:val="000000" w:themeColor="text1"/>
          <w:sz w:val="44"/>
          <w:szCs w:val="44"/>
        </w:rPr>
        <w:t>关于印发《</w:t>
      </w:r>
      <w:r w:rsidR="000E33B1" w:rsidRPr="000E33B1">
        <w:rPr>
          <w:rFonts w:ascii="方正小标宋_GBK" w:eastAsia="方正小标宋_GBK" w:hint="eastAsia"/>
          <w:color w:val="000000" w:themeColor="text1"/>
          <w:sz w:val="44"/>
          <w:szCs w:val="44"/>
        </w:rPr>
        <w:t>浮梁县天然林保护工作的</w:t>
      </w:r>
    </w:p>
    <w:p w:rsidR="00D80576" w:rsidRPr="009007C6" w:rsidRDefault="00ED1C24" w:rsidP="002E10A8">
      <w:pPr>
        <w:spacing w:line="5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9007C6">
        <w:rPr>
          <w:rFonts w:ascii="方正小标宋_GBK" w:eastAsia="方正小标宋_GBK" w:hint="eastAsia"/>
          <w:color w:val="000000" w:themeColor="text1"/>
          <w:sz w:val="44"/>
          <w:szCs w:val="44"/>
        </w:rPr>
        <w:t>实施意见》的通知</w:t>
      </w:r>
    </w:p>
    <w:p w:rsidR="00ED1C24" w:rsidRPr="009007C6" w:rsidRDefault="00ED1C24" w:rsidP="002E10A8">
      <w:pPr>
        <w:spacing w:line="540" w:lineRule="exact"/>
        <w:jc w:val="center"/>
        <w:rPr>
          <w:rFonts w:ascii="仿宋_GB2312" w:cs="Times New Roman"/>
          <w:color w:val="000000" w:themeColor="text1"/>
          <w:szCs w:val="32"/>
        </w:rPr>
      </w:pPr>
    </w:p>
    <w:p w:rsidR="00ED1C24" w:rsidRPr="009007C6" w:rsidRDefault="00ED1C24" w:rsidP="00597C16">
      <w:pPr>
        <w:adjustRightInd w:val="0"/>
        <w:snapToGrid w:val="0"/>
        <w:spacing w:line="600" w:lineRule="exact"/>
        <w:rPr>
          <w:rFonts w:ascii="仿宋" w:eastAsia="仿宋" w:hAnsi="仿宋"/>
          <w:color w:val="000000" w:themeColor="text1"/>
          <w:szCs w:val="32"/>
        </w:rPr>
      </w:pPr>
      <w:r w:rsidRPr="009007C6">
        <w:rPr>
          <w:rFonts w:ascii="仿宋" w:eastAsia="仿宋" w:hAnsi="仿宋"/>
          <w:color w:val="000000" w:themeColor="text1"/>
          <w:szCs w:val="32"/>
        </w:rPr>
        <w:t>各乡镇政府、各下属单位、各股室：</w:t>
      </w:r>
    </w:p>
    <w:p w:rsidR="000E33B1" w:rsidRPr="00DC0E50" w:rsidRDefault="000E33B1" w:rsidP="000E33B1">
      <w:pPr>
        <w:adjustRightInd w:val="0"/>
        <w:snapToGrid w:val="0"/>
        <w:spacing w:line="56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szCs w:val="32"/>
        </w:rPr>
      </w:pPr>
      <w:r>
        <w:rPr>
          <w:rFonts w:ascii="仿宋" w:eastAsia="仿宋" w:hAnsi="仿宋"/>
          <w:color w:val="000000" w:themeColor="text1"/>
          <w:szCs w:val="32"/>
        </w:rPr>
        <w:t>为</w:t>
      </w:r>
      <w:r w:rsidRPr="009A4AF3">
        <w:rPr>
          <w:rFonts w:ascii="仿宋" w:eastAsia="仿宋" w:hAnsi="仿宋"/>
          <w:color w:val="000000" w:themeColor="text1"/>
          <w:szCs w:val="32"/>
        </w:rPr>
        <w:t>了进一步规范和加强对天然林资源保护工程森林管护工作的管理，切实把森林管护工作落到实处，提高森林资源管护的质量和水平，根据新的形势要求，结合天然林资源保护工程森林管护工作实际，我局修订了《</w:t>
      </w:r>
      <w:r>
        <w:rPr>
          <w:rFonts w:ascii="仿宋" w:eastAsia="仿宋" w:hAnsi="仿宋" w:hint="eastAsia"/>
          <w:color w:val="000000" w:themeColor="text1"/>
          <w:szCs w:val="32"/>
        </w:rPr>
        <w:t>浮</w:t>
      </w:r>
      <w:r>
        <w:rPr>
          <w:rFonts w:ascii="仿宋" w:eastAsia="仿宋" w:hAnsi="仿宋"/>
          <w:color w:val="000000" w:themeColor="text1"/>
          <w:szCs w:val="32"/>
        </w:rPr>
        <w:t>梁县</w:t>
      </w:r>
      <w:r w:rsidRPr="009A4AF3">
        <w:rPr>
          <w:rFonts w:ascii="仿宋" w:eastAsia="仿宋" w:hAnsi="仿宋"/>
          <w:color w:val="000000" w:themeColor="text1"/>
          <w:szCs w:val="32"/>
        </w:rPr>
        <w:t>天然林</w:t>
      </w:r>
      <w:r>
        <w:rPr>
          <w:rFonts w:ascii="仿宋" w:eastAsia="仿宋" w:hAnsi="仿宋" w:hint="eastAsia"/>
          <w:color w:val="000000" w:themeColor="text1"/>
          <w:szCs w:val="32"/>
        </w:rPr>
        <w:t>保护</w:t>
      </w:r>
      <w:r>
        <w:rPr>
          <w:rFonts w:ascii="仿宋" w:eastAsia="仿宋" w:hAnsi="仿宋"/>
          <w:color w:val="000000" w:themeColor="text1"/>
          <w:szCs w:val="32"/>
        </w:rPr>
        <w:t>工作的实施意见</w:t>
      </w:r>
      <w:r w:rsidRPr="009A4AF3">
        <w:rPr>
          <w:rFonts w:ascii="仿宋" w:eastAsia="仿宋" w:hAnsi="仿宋"/>
          <w:color w:val="000000" w:themeColor="text1"/>
          <w:szCs w:val="32"/>
        </w:rPr>
        <w:t>》，现印发给你们，请遵照执行。执行中有什么问题和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建议，请及时反馈我局。</w:t>
      </w:r>
    </w:p>
    <w:p w:rsidR="00F73197" w:rsidRPr="00DC0E50" w:rsidRDefault="00F73197" w:rsidP="00597C16">
      <w:pPr>
        <w:spacing w:line="600" w:lineRule="exact"/>
        <w:ind w:firstLineChars="200" w:firstLine="632"/>
        <w:rPr>
          <w:rFonts w:ascii="Times New Roman" w:hAnsi="Times New Roman" w:cs="Times New Roman"/>
          <w:color w:val="000000" w:themeColor="text1"/>
          <w:szCs w:val="32"/>
        </w:rPr>
      </w:pPr>
    </w:p>
    <w:p w:rsidR="0094635D" w:rsidRPr="00DC0E50" w:rsidRDefault="0094635D" w:rsidP="00B50D2A">
      <w:pPr>
        <w:wordWrap w:val="0"/>
        <w:spacing w:line="600" w:lineRule="exact"/>
        <w:ind w:rightChars="286" w:right="903" w:firstLineChars="200" w:firstLine="632"/>
        <w:jc w:val="right"/>
        <w:rPr>
          <w:rFonts w:ascii="Times New Roman" w:hAnsi="Times New Roman" w:cs="Times New Roman"/>
          <w:color w:val="000000" w:themeColor="text1"/>
        </w:rPr>
      </w:pPr>
      <w:r w:rsidRPr="00DC0E50">
        <w:rPr>
          <w:rFonts w:ascii="Times New Roman" w:hAnsi="Times New Roman" w:cs="Times New Roman"/>
          <w:color w:val="000000" w:themeColor="text1"/>
        </w:rPr>
        <w:t>浮梁县林业局</w:t>
      </w:r>
      <w:r w:rsidR="00B50D2A" w:rsidRPr="00DC0E50">
        <w:rPr>
          <w:rFonts w:ascii="Times New Roman" w:hAnsi="Times New Roman" w:cs="Times New Roman"/>
          <w:color w:val="000000" w:themeColor="text1"/>
        </w:rPr>
        <w:t xml:space="preserve">  </w:t>
      </w:r>
    </w:p>
    <w:p w:rsidR="004E72CC" w:rsidRPr="00DC0E50" w:rsidRDefault="0094635D" w:rsidP="00597C16">
      <w:pPr>
        <w:spacing w:line="600" w:lineRule="exact"/>
        <w:ind w:rightChars="286" w:right="903"/>
        <w:jc w:val="right"/>
        <w:rPr>
          <w:rFonts w:ascii="Times New Roman" w:hAnsi="Times New Roman" w:cs="Times New Roman"/>
          <w:color w:val="000000" w:themeColor="text1"/>
        </w:rPr>
      </w:pPr>
      <w:r w:rsidRPr="00DC0E50">
        <w:rPr>
          <w:rFonts w:ascii="Times New Roman" w:hAnsi="Times New Roman" w:cs="Times New Roman"/>
          <w:color w:val="000000" w:themeColor="text1"/>
        </w:rPr>
        <w:t>2022</w:t>
      </w:r>
      <w:r w:rsidRPr="00DC0E50">
        <w:rPr>
          <w:rFonts w:ascii="Times New Roman" w:hAnsi="Times New Roman" w:cs="Times New Roman"/>
          <w:color w:val="000000" w:themeColor="text1"/>
        </w:rPr>
        <w:t>年</w:t>
      </w:r>
      <w:r w:rsidR="00D80576" w:rsidRPr="00DC0E50">
        <w:rPr>
          <w:rFonts w:ascii="Times New Roman" w:hAnsi="Times New Roman" w:cs="Times New Roman"/>
          <w:color w:val="000000" w:themeColor="text1"/>
        </w:rPr>
        <w:t>2</w:t>
      </w:r>
      <w:r w:rsidRPr="00DC0E50">
        <w:rPr>
          <w:rFonts w:ascii="Times New Roman" w:hAnsi="Times New Roman" w:cs="Times New Roman"/>
          <w:color w:val="000000" w:themeColor="text1"/>
        </w:rPr>
        <w:t>月</w:t>
      </w:r>
      <w:r w:rsidR="00ED1C24" w:rsidRPr="00DC0E50">
        <w:rPr>
          <w:rFonts w:ascii="Times New Roman" w:hAnsi="Times New Roman" w:cs="Times New Roman"/>
          <w:color w:val="000000" w:themeColor="text1"/>
        </w:rPr>
        <w:t>23</w:t>
      </w:r>
      <w:r w:rsidRPr="00DC0E50">
        <w:rPr>
          <w:rFonts w:ascii="Times New Roman" w:hAnsi="Times New Roman" w:cs="Times New Roman"/>
          <w:color w:val="000000" w:themeColor="text1"/>
        </w:rPr>
        <w:t>日</w:t>
      </w: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 w:rsidP="004E72CC">
      <w:pPr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 w:rsidP="004E72CC">
      <w:pPr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 w:rsidP="004E72CC">
      <w:pPr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 w:rsidP="004E72CC">
      <w:pPr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 w:rsidP="004E72CC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4E72CC" w:rsidRPr="00DC0E50" w:rsidTr="00D46188">
        <w:trPr>
          <w:trHeight w:val="627"/>
        </w:trPr>
        <w:tc>
          <w:tcPr>
            <w:tcW w:w="9060" w:type="dxa"/>
          </w:tcPr>
          <w:p w:rsidR="004E72CC" w:rsidRPr="00DC0E50" w:rsidRDefault="004E72CC" w:rsidP="00D46188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520" w:lineRule="exact"/>
              <w:ind w:firstLineChars="50" w:firstLine="138"/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浮梁县林业局党政办公室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2022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DC0E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日印发</w:t>
            </w:r>
          </w:p>
        </w:tc>
      </w:tr>
    </w:tbl>
    <w:p w:rsidR="004E72CC" w:rsidRPr="00DC0E50" w:rsidRDefault="004E72CC" w:rsidP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E72CC" w:rsidRPr="00DC0E50" w:rsidRDefault="004E72CC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00DC0E50">
        <w:rPr>
          <w:rFonts w:ascii="Times New Roman" w:hAnsi="Times New Roman" w:cs="Times New Roman"/>
          <w:color w:val="000000" w:themeColor="text1"/>
        </w:rPr>
        <w:br w:type="page"/>
      </w:r>
    </w:p>
    <w:p w:rsidR="00ED1C24" w:rsidRPr="00DC0E50" w:rsidRDefault="00ED1C24" w:rsidP="004E72CC">
      <w:pPr>
        <w:adjustRightInd w:val="0"/>
        <w:snapToGrid w:val="0"/>
        <w:spacing w:line="7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DC0E50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lastRenderedPageBreak/>
        <w:t>浮梁县天然林保护工作的实施意见</w:t>
      </w:r>
    </w:p>
    <w:p w:rsidR="00ED1C24" w:rsidRPr="00DC0E50" w:rsidRDefault="00ED1C24" w:rsidP="004E72CC">
      <w:pPr>
        <w:adjustRightInd w:val="0"/>
        <w:snapToGrid w:val="0"/>
        <w:spacing w:line="60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szCs w:val="32"/>
        </w:rPr>
      </w:pP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仿宋" w:cs="Times New Roman"/>
          <w:color w:val="000000" w:themeColor="text1"/>
          <w:szCs w:val="32"/>
        </w:rPr>
        <w:t>天然林是森林资源的主体和精华，是自然界中群落最稳定、生物多样性最丰富的陆地生态系统。全面保护天然林，建立天然林保护修复制度，对于我县建设生态文明和美丽乡村具有重大意义。根据《浮梁县天然林保护修复制度实施方案》要求，为进一步加强我县天然林保护管理工作，制定如下天然林保护管理意见：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黑体" w:hAnsi="黑体" w:cs="Times New Roman"/>
          <w:color w:val="000000" w:themeColor="text1"/>
          <w:szCs w:val="32"/>
        </w:rPr>
        <w:t>一、充分认识天然林保护的重要意义</w:t>
      </w:r>
    </w:p>
    <w:p w:rsidR="000E33B1" w:rsidRPr="00DC0E50" w:rsidRDefault="000E33B1" w:rsidP="000E33B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600" w:lineRule="exact"/>
        <w:ind w:firstLineChars="200" w:firstLine="632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DC0E50">
        <w:rPr>
          <w:rFonts w:ascii="Times New Roman" w:eastAsia="仿宋" w:hAnsi="仿宋" w:cs="Times New Roman"/>
          <w:color w:val="000000" w:themeColor="text1"/>
          <w:sz w:val="32"/>
          <w:szCs w:val="32"/>
        </w:rPr>
        <w:t>天然林是森林资源的主要组成部分。通过对天然林资源的保护、培育和发展，维护和改善生态环境，满足社会和国民经济发展对林产品的需求，促进社会经济可持续健康发展对于保持水土、涵养水源、保障江河安澜、国土生态安全，保持生物多样性，满足社会对森林资源的多种需求具有广泛而重要的意义。各乡镇、相关部门要充分认识和发挥天然林在生态建设中的主体作用，切实加强天然保护林管理，为全县经济社会可持续发展奠定坚实基础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黑体" w:hAnsi="黑体" w:cs="Times New Roman"/>
          <w:color w:val="000000" w:themeColor="text1"/>
          <w:szCs w:val="32"/>
        </w:rPr>
        <w:t>二、牢牢把握天然林保护的基本原则</w:t>
      </w:r>
    </w:p>
    <w:p w:rsidR="000E33B1" w:rsidRPr="00DC0E50" w:rsidRDefault="000E33B1" w:rsidP="000E33B1">
      <w:pPr>
        <w:widowControl/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--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坚持生态优先。</w:t>
      </w:r>
      <w:r w:rsidRPr="00DC0E50">
        <w:rPr>
          <w:rFonts w:ascii="Times New Roman" w:eastAsia="仿宋" w:hAnsi="仿宋" w:cs="Times New Roman"/>
          <w:color w:val="000000" w:themeColor="text1"/>
          <w:kern w:val="0"/>
          <w:szCs w:val="32"/>
        </w:rPr>
        <w:t>按照生态需求和天然林演替规律，对天然林资源进行全面保护，提升质量。</w:t>
      </w:r>
    </w:p>
    <w:p w:rsidR="000E33B1" w:rsidRPr="00DC0E50" w:rsidRDefault="000E33B1" w:rsidP="000E33B1">
      <w:pPr>
        <w:widowControl/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--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坚持分类施策。</w:t>
      </w:r>
      <w:r w:rsidRPr="00DC0E50">
        <w:rPr>
          <w:rFonts w:ascii="Times New Roman" w:eastAsia="仿宋" w:hAnsi="仿宋" w:cs="Times New Roman"/>
          <w:color w:val="000000" w:themeColor="text1"/>
          <w:kern w:val="0"/>
          <w:szCs w:val="32"/>
        </w:rPr>
        <w:t>针对不同区域、不同保护等级、不同经营目标，在保证天然林正向演替的基础上，分类采取有针对性的抚育、改造等营林措施。</w:t>
      </w:r>
    </w:p>
    <w:p w:rsidR="000E33B1" w:rsidRPr="00DC0E50" w:rsidRDefault="000E33B1" w:rsidP="000E33B1">
      <w:pPr>
        <w:widowControl/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kern w:val="0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lastRenderedPageBreak/>
        <w:t>--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坚持依法保护。</w:t>
      </w:r>
      <w:r w:rsidRPr="00DC0E50">
        <w:rPr>
          <w:rFonts w:ascii="Times New Roman" w:eastAsia="仿宋" w:hAnsi="仿宋" w:cs="Times New Roman"/>
          <w:color w:val="000000" w:themeColor="text1"/>
          <w:kern w:val="0"/>
          <w:szCs w:val="32"/>
        </w:rPr>
        <w:t>完善天然林保护制度，依法保护天然林资源，保障林权所有者的合法权益。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黑体" w:hAnsi="黑体" w:cs="Times New Roman"/>
          <w:color w:val="000000" w:themeColor="text1"/>
          <w:szCs w:val="32"/>
        </w:rPr>
        <w:t>三、全面明确天然林保护的总体目标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仿宋" w:cs="Times New Roman"/>
          <w:color w:val="000000" w:themeColor="text1"/>
          <w:szCs w:val="32"/>
        </w:rPr>
        <w:t>到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2025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年底，全面完成天然林保护停伐补助面积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118.6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万亩，天然林存量达到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270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万亩，天然林蓄积量上升到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 xml:space="preserve">    1800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万立方米，亩均蓄积量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6.5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立方米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/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亩。建立规范的天然林林业行政执法体系、完善的林业行政执法监督体系和健全的森林资源管护体系。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eastAsia="黑体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黑体" w:hAnsi="黑体" w:cs="Times New Roman"/>
          <w:color w:val="000000" w:themeColor="text1"/>
          <w:szCs w:val="32"/>
        </w:rPr>
        <w:t>四、认真落实天然林保护的相关政策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1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、从严管控天然林采伐。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继续全面停止天然林商业性采伐，严格全面停止天然商品林的采伐，严格控制天然林皆伐改造，不得将天然林改造为人工林。加强国家级公益林抚育和更新采伐、低质低效林改造管理，不得擅自将公益林改变为商品林。严格执行相关技术规程和政策要求，合理确定采伐对象、采伐方式和采伐强度，科学实施森林抚育和低产低效林改造，加快森林正向演替，逐步提升天然林和公益林生态功能。</w:t>
      </w:r>
    </w:p>
    <w:p w:rsidR="000E33B1" w:rsidRPr="00DC0E50" w:rsidRDefault="000E33B1" w:rsidP="000E33B1">
      <w:pPr>
        <w:widowControl/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2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、全面落实天然林保护责任。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将天然林保护工作纳入各乡镇林长制工作内容，实行行政首长负责制和目标责任考核制。天然林保护实行管护责任协议书制度，森林经营单位和其他林权权利人、经营主体按协议具体落实其经营管护区城内的天然林保护修复任务。</w:t>
      </w:r>
    </w:p>
    <w:p w:rsidR="000E33B1" w:rsidRPr="00DC0E50" w:rsidRDefault="000E33B1" w:rsidP="000E33B1">
      <w:pPr>
        <w:widowControl/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3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、努力提升天然林分质量。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根据天然林演替规律及其立地条件、林分类型、经营目标等，科学编制作业设计，对退化天然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lastRenderedPageBreak/>
        <w:t>林适当采取割灌除草、定株抚育、补植改造等人工促进措施，开展生态修复，对低质低效天然林和中幼龄天然林进行人工干预，采取人工促进和自然修复相结合，加快林分正向演替，不断提升天然林的质量和功能，逐步提高其生态功能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4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、积极盘活天然林资源。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在不破坏天然林林木、不影响生物多样性保护前提下，可在天然林地适度发展生态旅游、休闲康养、特色种植养殖等产业。在不改变天然林用途的基础上，鼓励支持天然林补助收益权质押贷款等金融产品推广，积极盘活天然林林地林木等森林资源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5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、加快推进天然林大径材培育。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加快大径材培育和珍贵树种发展，努力增加森林后备资源储备。把发展珍贵树种、乡土树种作为恢复天然植被的重要方向，突出抓好具有一定规模的片林建设，建设一批以培育大径材为目标的珍贵树种示范基地。在天然林适宜区域，选择有培养前途的珍贵树种，实施目标树经营，提高单株树木的品质和价值，培育优质高效的森林资源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6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、建立天然林保护修复责任追究制。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各乡（镇）人民政府对本行政区域内天然林保护修复负总责，政府主要负责同志承担主要责任，相关部门同志按分管职责承担相应责任。建立天然林资源损害责任终身追究制，对天然林保护政策落实不力、盲目决策，对天然林保护修复不担当、不作为，以及对破坏天然林资源处置不力、整改不到位，造成重大影响的，依规依纪依法严肃问责。对破坏天然林、损害社会公共利益的行为，可以依法提起民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lastRenderedPageBreak/>
        <w:t>事公益诉讼。</w:t>
      </w:r>
    </w:p>
    <w:p w:rsidR="000E33B1" w:rsidRPr="00DC0E50" w:rsidRDefault="000E33B1" w:rsidP="000E33B1">
      <w:pPr>
        <w:adjustRightInd w:val="0"/>
        <w:snapToGrid w:val="0"/>
        <w:spacing w:line="600" w:lineRule="exact"/>
        <w:ind w:firstLineChars="200" w:firstLine="634"/>
        <w:rPr>
          <w:rFonts w:ascii="Times New Roman" w:eastAsia="仿宋" w:hAnsi="Times New Roman" w:cs="Times New Roman"/>
          <w:color w:val="000000" w:themeColor="text1"/>
          <w:szCs w:val="32"/>
        </w:rPr>
      </w:pPr>
      <w:r w:rsidRPr="00DC0E50">
        <w:rPr>
          <w:rFonts w:ascii="Times New Roman" w:eastAsia="仿宋" w:hAnsi="Times New Roman" w:cs="Times New Roman"/>
          <w:b/>
          <w:color w:val="000000" w:themeColor="text1"/>
          <w:kern w:val="0"/>
          <w:szCs w:val="32"/>
        </w:rPr>
        <w:t>7</w:t>
      </w:r>
      <w:r w:rsidRPr="00DC0E50">
        <w:rPr>
          <w:rFonts w:ascii="Times New Roman" w:eastAsia="仿宋" w:hAnsi="仿宋" w:cs="Times New Roman"/>
          <w:b/>
          <w:color w:val="000000" w:themeColor="text1"/>
          <w:kern w:val="0"/>
          <w:szCs w:val="32"/>
        </w:rPr>
        <w:t>、提高全社会天然林保护意识。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加强天然林保护修复科普宣传教育，充分利用互联网等各种媒体，提高公众对天然林生态、社会、文化、经济价值的认识，努力形成全社会共同保护天然林的良好氛围。鼓励和引导群众通过订立乡规民约、开展公益活动等方式，培育爱林护林的生态道德和行为准则。</w:t>
      </w:r>
    </w:p>
    <w:p w:rsidR="005C01C5" w:rsidRPr="00DC0E50" w:rsidRDefault="000E33B1" w:rsidP="000E33B1">
      <w:pPr>
        <w:adjustRightInd w:val="0"/>
        <w:snapToGrid w:val="0"/>
        <w:spacing w:line="600" w:lineRule="exact"/>
        <w:ind w:firstLineChars="200" w:firstLine="632"/>
        <w:rPr>
          <w:rFonts w:ascii="Times New Roman" w:hAnsi="Times New Roman" w:cs="Times New Roman"/>
          <w:color w:val="000000" w:themeColor="text1"/>
        </w:rPr>
      </w:pPr>
      <w:r w:rsidRPr="00DC0E50">
        <w:rPr>
          <w:rFonts w:ascii="Times New Roman" w:eastAsia="仿宋" w:hAnsi="仿宋" w:cs="Times New Roman"/>
          <w:color w:val="000000" w:themeColor="text1"/>
          <w:szCs w:val="32"/>
        </w:rPr>
        <w:t>本文有效期至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2025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年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12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月</w:t>
      </w:r>
      <w:r w:rsidRPr="00DC0E50">
        <w:rPr>
          <w:rFonts w:ascii="Times New Roman" w:eastAsia="仿宋" w:hAnsi="Times New Roman" w:cs="Times New Roman"/>
          <w:color w:val="000000" w:themeColor="text1"/>
          <w:szCs w:val="32"/>
        </w:rPr>
        <w:t>31</w:t>
      </w:r>
      <w:r w:rsidRPr="00DC0E50">
        <w:rPr>
          <w:rFonts w:ascii="Times New Roman" w:eastAsia="仿宋" w:hAnsi="仿宋" w:cs="Times New Roman"/>
          <w:color w:val="000000" w:themeColor="text1"/>
          <w:szCs w:val="32"/>
        </w:rPr>
        <w:t>日止。</w:t>
      </w:r>
    </w:p>
    <w:sectPr w:rsidR="005C01C5" w:rsidRPr="00DC0E50" w:rsidSect="009D5122">
      <w:footerReference w:type="default" r:id="rId6"/>
      <w:pgSz w:w="11906" w:h="16838" w:code="9"/>
      <w:pgMar w:top="1588" w:right="1474" w:bottom="1814" w:left="1588" w:header="851" w:footer="992" w:gutter="0"/>
      <w:cols w:space="425"/>
      <w:docGrid w:type="linesAndChars" w:linePitch="605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F9" w:rsidRDefault="00BB2CF9" w:rsidP="0094635D">
      <w:r>
        <w:separator/>
      </w:r>
    </w:p>
  </w:endnote>
  <w:endnote w:type="continuationSeparator" w:id="0">
    <w:p w:rsidR="00BB2CF9" w:rsidRDefault="00BB2CF9" w:rsidP="00946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338"/>
      <w:docPartObj>
        <w:docPartGallery w:val="Page Numbers (Bottom of Page)"/>
        <w:docPartUnique/>
      </w:docPartObj>
    </w:sdtPr>
    <w:sdtContent>
      <w:p w:rsidR="0032683E" w:rsidRDefault="0032683E">
        <w:pPr>
          <w:pStyle w:val="a4"/>
          <w:jc w:val="center"/>
        </w:pPr>
        <w:r w:rsidRPr="0032683E">
          <w:rPr>
            <w:rFonts w:hint="eastAsia"/>
            <w:sz w:val="24"/>
            <w:szCs w:val="24"/>
          </w:rPr>
          <w:t>-</w:t>
        </w:r>
        <w:r w:rsidR="00541D80" w:rsidRPr="0032683E">
          <w:rPr>
            <w:sz w:val="24"/>
            <w:szCs w:val="24"/>
          </w:rPr>
          <w:fldChar w:fldCharType="begin"/>
        </w:r>
        <w:r w:rsidRPr="0032683E">
          <w:rPr>
            <w:sz w:val="24"/>
            <w:szCs w:val="24"/>
          </w:rPr>
          <w:instrText xml:space="preserve"> PAGE   \* MERGEFORMAT </w:instrText>
        </w:r>
        <w:r w:rsidR="00541D80" w:rsidRPr="0032683E">
          <w:rPr>
            <w:sz w:val="24"/>
            <w:szCs w:val="24"/>
          </w:rPr>
          <w:fldChar w:fldCharType="separate"/>
        </w:r>
        <w:r w:rsidR="00DC0E50" w:rsidRPr="00DC0E50">
          <w:rPr>
            <w:noProof/>
            <w:sz w:val="24"/>
            <w:szCs w:val="24"/>
            <w:lang w:val="zh-CN"/>
          </w:rPr>
          <w:t>4</w:t>
        </w:r>
        <w:r w:rsidR="00541D80" w:rsidRPr="0032683E">
          <w:rPr>
            <w:sz w:val="24"/>
            <w:szCs w:val="24"/>
          </w:rPr>
          <w:fldChar w:fldCharType="end"/>
        </w:r>
        <w:r w:rsidRPr="0032683E">
          <w:rPr>
            <w:rFonts w:hint="eastAsia"/>
            <w:sz w:val="24"/>
            <w:szCs w:val="24"/>
          </w:rPr>
          <w:t>-</w:t>
        </w:r>
      </w:p>
    </w:sdtContent>
  </w:sdt>
  <w:p w:rsidR="0032683E" w:rsidRDefault="003268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F9" w:rsidRDefault="00BB2CF9" w:rsidP="0094635D">
      <w:r>
        <w:separator/>
      </w:r>
    </w:p>
  </w:footnote>
  <w:footnote w:type="continuationSeparator" w:id="0">
    <w:p w:rsidR="00BB2CF9" w:rsidRDefault="00BB2CF9" w:rsidP="00946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embedSystemFonts/>
  <w:bordersDoNotSurroundHeader/>
  <w:bordersDoNotSurroundFooter/>
  <w:proofState w:spelling="clean"/>
  <w:defaultTabStop w:val="420"/>
  <w:doNotHyphenateCaps/>
  <w:drawingGridHorizontalSpacing w:val="158"/>
  <w:drawingGridVerticalSpacing w:val="60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795C80"/>
    <w:rsid w:val="000320C1"/>
    <w:rsid w:val="000765E0"/>
    <w:rsid w:val="000A1C8C"/>
    <w:rsid w:val="000C6C37"/>
    <w:rsid w:val="000D595F"/>
    <w:rsid w:val="000E33B1"/>
    <w:rsid w:val="00143F8B"/>
    <w:rsid w:val="001C0713"/>
    <w:rsid w:val="00241893"/>
    <w:rsid w:val="00283E52"/>
    <w:rsid w:val="002C479F"/>
    <w:rsid w:val="002E10A8"/>
    <w:rsid w:val="003018EB"/>
    <w:rsid w:val="0032683E"/>
    <w:rsid w:val="00367D31"/>
    <w:rsid w:val="003B3312"/>
    <w:rsid w:val="003E1D60"/>
    <w:rsid w:val="00425800"/>
    <w:rsid w:val="00446A92"/>
    <w:rsid w:val="004B791F"/>
    <w:rsid w:val="004E72CC"/>
    <w:rsid w:val="00501FE2"/>
    <w:rsid w:val="00541D80"/>
    <w:rsid w:val="00597C16"/>
    <w:rsid w:val="005B6A5E"/>
    <w:rsid w:val="005C01C5"/>
    <w:rsid w:val="005C411D"/>
    <w:rsid w:val="005C587F"/>
    <w:rsid w:val="0063683E"/>
    <w:rsid w:val="006E15E2"/>
    <w:rsid w:val="00742761"/>
    <w:rsid w:val="007743FB"/>
    <w:rsid w:val="007A1555"/>
    <w:rsid w:val="00823655"/>
    <w:rsid w:val="008661A7"/>
    <w:rsid w:val="00882197"/>
    <w:rsid w:val="008C4F62"/>
    <w:rsid w:val="008C7BB1"/>
    <w:rsid w:val="008D0F95"/>
    <w:rsid w:val="009007C6"/>
    <w:rsid w:val="0094635D"/>
    <w:rsid w:val="00970F3D"/>
    <w:rsid w:val="009C5837"/>
    <w:rsid w:val="009D5122"/>
    <w:rsid w:val="009F431E"/>
    <w:rsid w:val="00A369B5"/>
    <w:rsid w:val="00AB5642"/>
    <w:rsid w:val="00B3244E"/>
    <w:rsid w:val="00B50D2A"/>
    <w:rsid w:val="00B87FB4"/>
    <w:rsid w:val="00BB2CF9"/>
    <w:rsid w:val="00BB431F"/>
    <w:rsid w:val="00C13D26"/>
    <w:rsid w:val="00C65654"/>
    <w:rsid w:val="00C77D2F"/>
    <w:rsid w:val="00CA3380"/>
    <w:rsid w:val="00D231CD"/>
    <w:rsid w:val="00D63E00"/>
    <w:rsid w:val="00D80576"/>
    <w:rsid w:val="00D95E08"/>
    <w:rsid w:val="00DA573A"/>
    <w:rsid w:val="00DB4067"/>
    <w:rsid w:val="00DC0E50"/>
    <w:rsid w:val="00ED1C24"/>
    <w:rsid w:val="00F31D4C"/>
    <w:rsid w:val="00F73197"/>
    <w:rsid w:val="00F912E1"/>
    <w:rsid w:val="00FB21A8"/>
    <w:rsid w:val="00FE6555"/>
    <w:rsid w:val="4B79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5D"/>
    <w:pPr>
      <w:widowControl w:val="0"/>
      <w:jc w:val="both"/>
    </w:pPr>
    <w:rPr>
      <w:rFonts w:eastAsia="仿宋_GB2312"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35D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35D"/>
    <w:rPr>
      <w:rFonts w:cs="Calibri"/>
      <w:sz w:val="18"/>
      <w:szCs w:val="18"/>
    </w:rPr>
  </w:style>
  <w:style w:type="table" w:styleId="a5">
    <w:name w:val="Table Grid"/>
    <w:basedOn w:val="a1"/>
    <w:unhideWhenUsed/>
    <w:locked/>
    <w:rsid w:val="0094635D"/>
    <w:pPr>
      <w:widowControl w:val="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D0F95"/>
    <w:pPr>
      <w:ind w:firstLineChars="200" w:firstLine="420"/>
    </w:pPr>
    <w:rPr>
      <w:rFonts w:eastAsia="宋体" w:cs="Times New Roman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ED1C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314</Words>
  <Characters>1793</Characters>
  <Application>Microsoft Office Word</Application>
  <DocSecurity>0</DocSecurity>
  <Lines>14</Lines>
  <Paragraphs>4</Paragraphs>
  <ScaleCrop>false</ScaleCrop>
  <Company>微软中国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2022-02-23T07:40:00Z</cp:lastPrinted>
  <dcterms:created xsi:type="dcterms:W3CDTF">2022-02-23T06:38:00Z</dcterms:created>
  <dcterms:modified xsi:type="dcterms:W3CDTF">2022-07-30T03:12:00Z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A9F79600743A4D74BE1AFDF69CEB7703</vt:lpwstr>
  </property>
</Properties>
</file>