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rFonts w:hint="eastAsia" w:ascii="楷体" w:hAnsi="楷体" w:eastAsia="楷体" w:cs="楷体"/>
          <w:sz w:val="30"/>
          <w:szCs w:val="30"/>
        </w:rPr>
      </w:pPr>
    </w:p>
    <w:p>
      <w:pPr>
        <w:spacing w:line="600" w:lineRule="exact"/>
        <w:jc w:val="center"/>
        <w:outlineLvl w:val="0"/>
        <w:rPr>
          <w:rFonts w:hint="eastAsia" w:ascii="宋体" w:hAnsi="宋体" w:cs="宋体"/>
          <w:b/>
          <w:bCs/>
          <w:sz w:val="44"/>
          <w:szCs w:val="36"/>
        </w:rPr>
      </w:pPr>
      <w:r>
        <w:rPr>
          <w:rFonts w:hint="eastAsia" w:ascii="宋体" w:hAnsi="宋体" w:cs="宋体"/>
          <w:b/>
          <w:bCs/>
          <w:sz w:val="44"/>
          <w:szCs w:val="36"/>
        </w:rPr>
        <w:t>浮梁县林业局2023年度部门决算</w:t>
      </w:r>
    </w:p>
    <w:p>
      <w:pPr>
        <w:spacing w:line="600" w:lineRule="exact"/>
        <w:jc w:val="center"/>
        <w:rPr>
          <w:rFonts w:hint="eastAsia" w:ascii="黑体" w:eastAsia="黑体"/>
          <w:sz w:val="44"/>
          <w:szCs w:val="36"/>
        </w:rPr>
      </w:pPr>
    </w:p>
    <w:p>
      <w:pPr>
        <w:spacing w:line="600" w:lineRule="exact"/>
        <w:jc w:val="center"/>
        <w:outlineLvl w:val="0"/>
        <w:rPr>
          <w:rFonts w:hint="eastAsia" w:ascii="宋体" w:hAnsi="宋体" w:cs="宋体"/>
          <w:b/>
          <w:bCs/>
          <w:sz w:val="36"/>
          <w:szCs w:val="36"/>
        </w:rPr>
      </w:pPr>
      <w:r>
        <w:rPr>
          <w:rFonts w:hint="eastAsia" w:ascii="宋体" w:hAnsi="宋体" w:cs="宋体"/>
          <w:b/>
          <w:bCs/>
          <w:sz w:val="36"/>
          <w:szCs w:val="36"/>
        </w:rPr>
        <w:t>目    录</w:t>
      </w:r>
    </w:p>
    <w:p>
      <w:pPr>
        <w:widowControl/>
        <w:spacing w:line="600" w:lineRule="exact"/>
        <w:ind w:firstLine="640"/>
        <w:jc w:val="left"/>
        <w:rPr>
          <w:rFonts w:hint="eastAsia" w:ascii="仿宋_GB2312" w:eastAsia="仿宋_GB2312"/>
          <w:sz w:val="32"/>
          <w:szCs w:val="30"/>
        </w:rPr>
      </w:pPr>
    </w:p>
    <w:p>
      <w:pPr>
        <w:widowControl/>
        <w:spacing w:line="600" w:lineRule="exact"/>
        <w:ind w:firstLine="640"/>
        <w:jc w:val="left"/>
        <w:outlineLvl w:val="0"/>
        <w:rPr>
          <w:rFonts w:hint="eastAsia" w:ascii="黑体" w:hAnsi="黑体" w:eastAsia="黑体"/>
          <w:b/>
          <w:sz w:val="32"/>
          <w:szCs w:val="32"/>
        </w:rPr>
      </w:pPr>
      <w:r>
        <w:rPr>
          <w:rFonts w:hint="eastAsia" w:ascii="黑体" w:hAnsi="黑体" w:eastAsia="黑体"/>
          <w:b w:val="0"/>
          <w:bCs/>
          <w:sz w:val="32"/>
          <w:szCs w:val="32"/>
        </w:rPr>
        <w:t>第一部分  浮梁县林业局概况</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一、部门主要职责</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二、机构设置及人员情况</w:t>
      </w:r>
    </w:p>
    <w:p>
      <w:pPr>
        <w:widowControl/>
        <w:spacing w:line="600" w:lineRule="exact"/>
        <w:ind w:firstLine="640"/>
        <w:jc w:val="left"/>
        <w:outlineLvl w:val="0"/>
        <w:rPr>
          <w:rFonts w:hint="eastAsia" w:ascii="黑体" w:hAnsi="黑体" w:eastAsia="黑体"/>
          <w:sz w:val="32"/>
          <w:szCs w:val="32"/>
        </w:rPr>
      </w:pPr>
      <w:r>
        <w:rPr>
          <w:rFonts w:hint="eastAsia" w:ascii="黑体" w:hAnsi="黑体" w:eastAsia="黑体"/>
          <w:sz w:val="32"/>
          <w:szCs w:val="32"/>
        </w:rPr>
        <w:t>第二部分  2023年度部门决算表</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一、收入支出决算总表</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二、收入决算表</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三、支出决算表</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四、财政拨款收入支出决算总表</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五、一般公共预算财政拨款支出决算表</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六、一般公共预算财政拨款基本支出决算表</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七、政府性基金预算财政拨款收入支出决算表</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八、国有资本经营预算财政拨款支出决算表</w:t>
      </w:r>
    </w:p>
    <w:p>
      <w:pPr>
        <w:widowControl/>
        <w:spacing w:line="600" w:lineRule="exact"/>
        <w:ind w:firstLine="1280" w:firstLineChars="400"/>
        <w:jc w:val="left"/>
        <w:outlineLvl w:val="1"/>
        <w:rPr>
          <w:rFonts w:hint="eastAsia" w:ascii="仿宋_GB2312" w:hAnsi="仿宋_GB2312" w:eastAsia="仿宋_GB2312" w:cs="宋体"/>
          <w:kern w:val="0"/>
          <w:sz w:val="32"/>
          <w:szCs w:val="32"/>
        </w:rPr>
      </w:pPr>
      <w:r>
        <w:rPr>
          <w:rFonts w:hint="eastAsia" w:ascii="仿宋_GB2312" w:hAnsi="仿宋_GB2312" w:eastAsia="仿宋_GB2312" w:cs="宋体"/>
          <w:kern w:val="0"/>
          <w:sz w:val="32"/>
          <w:szCs w:val="32"/>
        </w:rPr>
        <w:t>九、财政拨款“三公”经费支出决算表</w:t>
      </w:r>
    </w:p>
    <w:p>
      <w:pPr>
        <w:widowControl/>
        <w:spacing w:line="600" w:lineRule="exact"/>
        <w:ind w:firstLine="1292" w:firstLineChars="404"/>
        <w:jc w:val="left"/>
        <w:outlineLvl w:val="1"/>
        <w:rPr>
          <w:rFonts w:hint="eastAsia" w:ascii="仿宋_GB2312" w:hAnsi="仿宋_GB2312" w:eastAsia="仿宋_GB2312" w:cs="宋体"/>
          <w:kern w:val="0"/>
          <w:sz w:val="32"/>
          <w:szCs w:val="32"/>
        </w:rPr>
      </w:pPr>
      <w:r>
        <w:rPr>
          <w:rFonts w:hint="eastAsia" w:ascii="仿宋_GB2312" w:hAnsi="仿宋_GB2312" w:eastAsia="仿宋_GB2312" w:cs="宋体"/>
          <w:kern w:val="0"/>
          <w:sz w:val="32"/>
          <w:szCs w:val="32"/>
        </w:rPr>
        <w:t>十、国有资产占用情况表</w:t>
      </w:r>
    </w:p>
    <w:p>
      <w:pPr>
        <w:widowControl/>
        <w:spacing w:line="600" w:lineRule="exact"/>
        <w:jc w:val="left"/>
        <w:outlineLvl w:val="0"/>
        <w:rPr>
          <w:rFonts w:hint="eastAsia" w:ascii="黑体" w:hAnsi="黑体" w:eastAsia="黑体"/>
          <w:sz w:val="32"/>
          <w:szCs w:val="32"/>
        </w:rPr>
      </w:pPr>
      <w:r>
        <w:rPr>
          <w:rFonts w:hint="eastAsia" w:ascii="仿宋_GB2312" w:hAnsi="仿宋_GB2312" w:eastAsia="仿宋_GB2312" w:cs="宋体"/>
          <w:kern w:val="0"/>
          <w:sz w:val="32"/>
          <w:szCs w:val="32"/>
        </w:rPr>
        <w:t xml:space="preserve">    </w:t>
      </w:r>
      <w:r>
        <w:rPr>
          <w:rFonts w:hint="eastAsia" w:ascii="黑体" w:hAnsi="黑体" w:eastAsia="黑体"/>
          <w:sz w:val="32"/>
          <w:szCs w:val="32"/>
        </w:rPr>
        <w:t>第三部分  2023年度部门决算情况说明</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一、收入决算情况说明</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二、支出决算情况说明</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三、财政拨款支出决算情况说明</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四、一般公共预算财政拨款基本支出决算情况说明</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五、财政拨款“三公”经费支出决算情况说明</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六、机关运行经费支出情况说明</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七、政府采购支出情况说明</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八、国有资产占用情况说明</w:t>
      </w:r>
    </w:p>
    <w:p>
      <w:pPr>
        <w:widowControl/>
        <w:spacing w:line="600" w:lineRule="exact"/>
        <w:ind w:firstLine="1280" w:firstLineChars="400"/>
        <w:jc w:val="left"/>
        <w:outlineLvl w:val="1"/>
        <w:rPr>
          <w:rFonts w:hint="eastAsia" w:ascii="仿宋_GB2312" w:hAnsi="仿宋_GB2312" w:eastAsia="仿宋_GB2312"/>
          <w:sz w:val="32"/>
          <w:szCs w:val="30"/>
        </w:rPr>
      </w:pPr>
      <w:r>
        <w:rPr>
          <w:rFonts w:hint="eastAsia" w:ascii="仿宋_GB2312" w:hAnsi="仿宋_GB2312" w:eastAsia="仿宋_GB2312"/>
          <w:sz w:val="32"/>
          <w:szCs w:val="30"/>
        </w:rPr>
        <w:t>九、预算绩效情况说明</w:t>
      </w:r>
    </w:p>
    <w:p>
      <w:pPr>
        <w:widowControl/>
        <w:spacing w:line="600" w:lineRule="exact"/>
        <w:ind w:firstLine="640"/>
        <w:jc w:val="left"/>
        <w:outlineLvl w:val="0"/>
        <w:rPr>
          <w:rFonts w:hint="eastAsia" w:ascii="黑体" w:hAnsi="黑体" w:eastAsia="黑体"/>
          <w:sz w:val="32"/>
          <w:szCs w:val="32"/>
        </w:rPr>
      </w:pPr>
      <w:r>
        <w:rPr>
          <w:rFonts w:hint="eastAsia" w:ascii="黑体" w:hAnsi="黑体" w:eastAsia="黑体"/>
          <w:sz w:val="32"/>
          <w:szCs w:val="32"/>
        </w:rPr>
        <w:t>第四部分  名词解释</w:t>
      </w:r>
    </w:p>
    <w:p>
      <w:pPr>
        <w:widowControl/>
        <w:spacing w:line="600" w:lineRule="exact"/>
        <w:ind w:firstLine="640"/>
        <w:jc w:val="left"/>
        <w:outlineLvl w:val="0"/>
        <w:rPr>
          <w:rFonts w:hint="eastAsia" w:ascii="黑体" w:hAnsi="黑体" w:eastAsia="黑体"/>
          <w:sz w:val="32"/>
          <w:szCs w:val="32"/>
        </w:rPr>
      </w:pPr>
      <w:r>
        <w:rPr>
          <w:rFonts w:hint="eastAsia" w:ascii="黑体" w:hAnsi="黑体" w:eastAsia="黑体"/>
          <w:sz w:val="32"/>
          <w:szCs w:val="32"/>
        </w:rPr>
        <w:t>第五部分  附件</w:t>
      </w: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default" w:eastAsia="宋体"/>
          <w:lang w:val="en-US" w:eastAsia="zh-CN"/>
        </w:rPr>
      </w:pPr>
      <w:r>
        <w:rPr>
          <w:rFonts w:hint="eastAsia" w:ascii="仿宋_GB2312" w:hAnsi="仿宋_GB2312" w:eastAsia="仿宋_GB2312" w:cs="Times New Roman"/>
          <w:sz w:val="32"/>
          <w:szCs w:val="30"/>
          <w:lang w:val="en-US" w:eastAsia="zh-CN"/>
        </w:rPr>
        <w:t>注：本报告因金额单位转换原因可能存在尾数误差。</w:t>
      </w:r>
    </w:p>
    <w:p>
      <w:pPr>
        <w:keepNext w:val="0"/>
        <w:keepLines w:val="0"/>
        <w:pageBreakBefore/>
        <w:widowControl w:val="0"/>
        <w:kinsoku/>
        <w:wordWrap/>
        <w:overflowPunct/>
        <w:topLinePunct w:val="0"/>
        <w:autoSpaceDE/>
        <w:autoSpaceDN/>
        <w:bidi w:val="0"/>
        <w:adjustRightInd/>
        <w:snapToGrid/>
        <w:textAlignment w:val="auto"/>
        <w:rPr>
          <w:rFonts w:hint="eastAsia"/>
          <w:sz w:val="32"/>
          <w:szCs w:val="32"/>
        </w:rPr>
      </w:pPr>
    </w:p>
    <w:p>
      <w:pPr>
        <w:widowControl/>
        <w:spacing w:line="580" w:lineRule="exact"/>
        <w:jc w:val="center"/>
        <w:outlineLvl w:val="0"/>
        <w:rPr>
          <w:rFonts w:hint="eastAsia" w:ascii="宋体" w:hAnsi="宋体" w:cs="宋体"/>
          <w:b/>
          <w:sz w:val="44"/>
          <w:szCs w:val="44"/>
        </w:rPr>
      </w:pPr>
      <w:r>
        <w:rPr>
          <w:rFonts w:hint="eastAsia" w:ascii="宋体" w:hAnsi="宋体" w:cs="宋体"/>
          <w:b/>
          <w:sz w:val="44"/>
          <w:szCs w:val="44"/>
        </w:rPr>
        <w:t>第一部分 浮梁县林业局概况</w:t>
      </w:r>
    </w:p>
    <w:p>
      <w:pPr>
        <w:ind w:firstLine="630"/>
        <w:jc w:val="center"/>
        <w:rPr>
          <w:rFonts w:hint="eastAsia"/>
          <w:sz w:val="32"/>
          <w:szCs w:val="32"/>
        </w:rPr>
      </w:pPr>
    </w:p>
    <w:p>
      <w:pPr>
        <w:ind w:firstLine="630"/>
        <w:jc w:val="left"/>
        <w:outlineLvl w:val="1"/>
        <w:rPr>
          <w:rFonts w:hint="eastAsia" w:ascii="黑体" w:hAnsi="黑体" w:eastAsia="黑体"/>
          <w:sz w:val="32"/>
          <w:szCs w:val="32"/>
        </w:rPr>
      </w:pPr>
      <w:r>
        <w:rPr>
          <w:rFonts w:hint="eastAsia" w:ascii="黑体" w:hAnsi="黑体" w:eastAsia="黑体"/>
          <w:sz w:val="32"/>
          <w:szCs w:val="32"/>
        </w:rPr>
        <w:t>一、部门主要职责</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(一)负责全县林业和草地及其生态保护修复的监督管理。拟订林业和草地及其生态保护修复的地方性政策、规划，并组织实施。组织开展全县森林、湿地、草地、荒漠和陆生野生动植物资源动态监测与评价。</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二)组织全县林业和草地生态保护修复和造林绿化工作。组织实施林业和草地重点生态保护修复工程，指导公益林和商品林的培育，指导、监督全民义务植树、城乡绿化工作。指导植树造林、封山育林和以植树种草等生物措施防治水土流失工作。指导林业有害生物防治检疫工作。承担林业应对</w:t>
      </w:r>
      <w:r>
        <w:rPr>
          <w:rFonts w:hint="eastAsia" w:ascii="仿宋_GB2312" w:hAnsi="仿宋_GB2312" w:eastAsia="仿宋_GB2312" w:cs="Times New Roman"/>
          <w:sz w:val="30"/>
          <w:szCs w:val="30"/>
          <w:lang w:eastAsia="zh-CN"/>
        </w:rPr>
        <w:t>气候</w:t>
      </w:r>
      <w:r>
        <w:rPr>
          <w:rFonts w:hint="eastAsia" w:ascii="仿宋_GB2312" w:hAnsi="仿宋_GB2312" w:eastAsia="仿宋_GB2312" w:cs="Times New Roman"/>
          <w:sz w:val="30"/>
          <w:szCs w:val="30"/>
        </w:rPr>
        <w:t>变化的相关工作。</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三)负责全县森林、湿地、草地资源的监督管理。组织编制并监督执行全县森林采伐限额。负责林地管理，拟订全县林地保护利用规划并组织实施。组织开展公益林划定和管理工作，监督管理国有森林资源。负责草地草畜平衡和草地生态修复治理工作，监督管理草地的开发利用。负责湿地生态保护修复工作，拟订全县湿地保护规划，组织实施建立湿地公园等保护管理工作，监督管理湿地的开发利用。</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(四)负责监督管理全县防沙治沙工作，组织开展沙化土地调查，组织拟订防沙治沙、沙化土地封禁保护区建设规划，监督管理沙化土地的开发利用。</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五)负责全县陆生野生动植物资源监督管理。组织开展陆生野生动植物资源调查，指导陆生野生动植物的救护繁育、栖息地恢复发展、疫源疫病监测，监督管理陆生野生动植物猎捕或采集、驯养繁殖或培植、经营利用、按分工监督管理野生动植物进出口。</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六)负责监督管理全县各类自然保护地。拟订各类自然保护地規划和相关实施方案。提出新建、调整各类自然保护地的审核建议并按程序报批，组织世界自然遗产的申报，会同有关部门审核世界自然与文化双重遗产的申报。负责生物多样性保护相关工作。</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七)负责推进全县林业和草地改革相关工作。拟订全县集体林权制度等重大改革实施意见并监督实施。拟订农村林业发展、维护林业经营者合法权益的政策措施，指导农村林地承包经营工作。负责天然林保护工作。</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八)拟订全县林业产业发展规划和产业政策，指导和推动林业产业高质量发展。依法负责对全县林区林业专用公路的管理。拟订林业和草地资源优化配置及木材利用政策，开展相关林业产业地方标准的监督实施，组织指导林产品质量监督。指导生态扶贫相关工作。</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九)指导全县国有林场改革、基本建设和发展，组织林木种子、草种种质资源普查，组织建立种质资源库，负责良种选育推广，管理林木种苗、草种生产经营行为，监管林木种苗、草种质量。监督管理林业和草地生物种质资源、转基因生物安全、植物新品种保护。</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十)负责落实综合防灾减灾规划相关要求，组织编制森林和草地火灾防治规划和防护标准并指导实施，指导林业和草地有害生物防治、检疫工作。指导开展防火巡护、火源管理、防火设施建设等工作。组织指导国有林场开展宣传教育、监测预警、督促检查等防火工作。必要时，可以提请县应急管理局，以县应急指挥机构名义，部署相关防治工作。</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(十一)承担林业安全生产监督管理职责，指导、协调林业企事业单位的森林采伐和林产品加工生产经营中的安全监督管理工作，负责所属企事业单位的安全生产管理。</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(十二)负责林业行业生态环境保护和节能减排工作，督促指导相关单位落实生态环境保护责任制。</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十三)监督管理林业和草地项目资全和国有资产，提出林业和草地预算内投资，县级财政性资金安排建议，指导全县林业基本建设工作，组织申报重点林业建设项目，参与拟订林业和草地经济调节政策，组织实施林业和草地生态补偿工作。</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(十四)负责全县林业系统科技、教育工作，指导全县林业系统人才队伍建设。组织实施林业对外合作事务，承担湿地、防治荒漠化、濒危野生动植物等国际公约在县内履约工作。</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cs="Times New Roman"/>
          <w:sz w:val="30"/>
          <w:szCs w:val="30"/>
        </w:rPr>
      </w:pPr>
      <w:r>
        <w:rPr>
          <w:rFonts w:hint="eastAsia" w:ascii="仿宋_GB2312" w:hAnsi="仿宋_GB2312" w:eastAsia="仿宋_GB2312" w:cs="Times New Roman"/>
          <w:sz w:val="30"/>
          <w:szCs w:val="30"/>
        </w:rPr>
        <w:t>(十五)完成县委、县政府交办的其他任务。</w:t>
      </w:r>
    </w:p>
    <w:p>
      <w:pPr>
        <w:keepNext w:val="0"/>
        <w:keepLines w:val="0"/>
        <w:pageBreakBefore w:val="0"/>
        <w:widowControl w:val="0"/>
        <w:kinsoku/>
        <w:wordWrap/>
        <w:overflowPunct/>
        <w:topLinePunct w:val="0"/>
        <w:autoSpaceDE/>
        <w:autoSpaceDN/>
        <w:bidi w:val="0"/>
        <w:adjustRightInd/>
        <w:snapToGrid/>
        <w:ind w:firstLine="600" w:firstLineChars="200"/>
        <w:jc w:val="left"/>
        <w:textAlignment w:val="auto"/>
        <w:rPr>
          <w:rFonts w:hint="eastAsia" w:ascii="仿宋_GB2312" w:hAnsi="仿宋_GB2312" w:eastAsia="仿宋_GB2312"/>
          <w:sz w:val="32"/>
          <w:szCs w:val="32"/>
        </w:rPr>
      </w:pPr>
      <w:r>
        <w:rPr>
          <w:rFonts w:hint="eastAsia" w:ascii="仿宋_GB2312" w:hAnsi="仿宋_GB2312" w:eastAsia="仿宋_GB2312" w:cs="Times New Roman"/>
          <w:sz w:val="30"/>
          <w:szCs w:val="30"/>
        </w:rPr>
        <w:t>(十六)职能转变。县林业局要切实推动林业生态文明体制机制创新，全面推行林长制，加大生态系统保护力度：实施重要生态系统保护和修复工程，大力推进国土绿化：加强森林、湿地、草地监督管理的统筹协调，保障国家生态安全；加快建立以国家公园为主体的自然保护地体系，统一推进全县各类自然保护地的清理规范和归并整合。</w:t>
      </w:r>
    </w:p>
    <w:p>
      <w:pPr>
        <w:ind w:firstLine="630"/>
        <w:jc w:val="left"/>
        <w:outlineLvl w:val="1"/>
        <w:rPr>
          <w:rFonts w:hint="eastAsia" w:ascii="黑体" w:hAnsi="黑体" w:eastAsia="黑体"/>
          <w:sz w:val="32"/>
          <w:szCs w:val="32"/>
        </w:rPr>
      </w:pPr>
      <w:r>
        <w:rPr>
          <w:rFonts w:hint="eastAsia" w:ascii="黑体" w:hAnsi="黑体" w:eastAsia="黑体"/>
          <w:sz w:val="32"/>
          <w:szCs w:val="32"/>
        </w:rPr>
        <w:t>二、机构设置及人员情况</w:t>
      </w:r>
    </w:p>
    <w:p>
      <w:pPr>
        <w:ind w:firstLine="630"/>
        <w:jc w:val="left"/>
        <w:rPr>
          <w:rFonts w:hint="eastAsia" w:ascii="仿宋_GB2312" w:hAnsi="仿宋_GB2312" w:eastAsia="仿宋_GB2312"/>
          <w:sz w:val="32"/>
          <w:szCs w:val="32"/>
        </w:rPr>
      </w:pPr>
      <w:r>
        <w:rPr>
          <w:rFonts w:hint="eastAsia" w:ascii="仿宋_GB2312" w:hAnsi="仿宋_GB2312" w:eastAsia="仿宋_GB2312"/>
          <w:sz w:val="32"/>
          <w:szCs w:val="32"/>
        </w:rPr>
        <w:t>纳入本套部门决算汇编范围的单位共</w:t>
      </w:r>
      <w:r>
        <w:rPr>
          <w:rFonts w:hint="eastAsia" w:ascii="仿宋_GB2312" w:eastAsia="仿宋_GB2312" w:cs="仿宋_GB2312"/>
          <w:sz w:val="32"/>
          <w:szCs w:val="32"/>
          <w:lang w:bidi="en-AU"/>
        </w:rPr>
        <w:t>4</w:t>
      </w:r>
      <w:r>
        <w:rPr>
          <w:rFonts w:hint="eastAsia" w:ascii="仿宋_GB2312" w:hAnsi="仿宋_GB2312" w:eastAsia="仿宋_GB2312"/>
          <w:sz w:val="32"/>
          <w:szCs w:val="32"/>
        </w:rPr>
        <w:t>个，包括：</w:t>
      </w:r>
    </w:p>
    <w:tbl>
      <w:tblPr>
        <w:tblStyle w:val="10"/>
        <w:tblW w:w="8117" w:type="dxa"/>
        <w:tblInd w:w="2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00"/>
        <w:gridCol w:w="4769"/>
        <w:gridCol w:w="2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c>
          <w:tcPr>
            <w:tcW w:w="1000" w:type="dxa"/>
            <w:shd w:val="clear" w:color="auto" w:fill="auto"/>
            <w:noWrap w:val="0"/>
            <w:vAlign w:val="top"/>
          </w:tcPr>
          <w:p>
            <w:pPr>
              <w:jc w:val="center"/>
              <w:rPr>
                <w:rFonts w:hint="eastAsia" w:ascii="仿宋_GB2312" w:hAnsi="仿宋_GB2312" w:eastAsia="仿宋_GB2312"/>
                <w:sz w:val="32"/>
                <w:szCs w:val="32"/>
              </w:rPr>
            </w:pPr>
            <w:r>
              <w:rPr>
                <w:rFonts w:hint="eastAsia" w:ascii="仿宋_GB2312" w:hAnsi="仿宋_GB2312" w:eastAsia="仿宋_GB2312"/>
                <w:sz w:val="32"/>
                <w:szCs w:val="32"/>
              </w:rPr>
              <w:t>序号</w:t>
            </w:r>
          </w:p>
        </w:tc>
        <w:tc>
          <w:tcPr>
            <w:tcW w:w="4769" w:type="dxa"/>
            <w:shd w:val="clear" w:color="auto" w:fill="auto"/>
            <w:noWrap w:val="0"/>
            <w:vAlign w:val="top"/>
          </w:tcPr>
          <w:p>
            <w:pPr>
              <w:jc w:val="center"/>
              <w:rPr>
                <w:rFonts w:hint="eastAsia" w:ascii="仿宋_GB2312" w:hAnsi="仿宋_GB2312" w:eastAsia="仿宋_GB2312"/>
                <w:sz w:val="32"/>
                <w:szCs w:val="32"/>
              </w:rPr>
            </w:pPr>
            <w:r>
              <w:rPr>
                <w:rFonts w:hint="eastAsia" w:ascii="仿宋_GB2312" w:hAnsi="仿宋_GB2312" w:eastAsia="仿宋_GB2312"/>
                <w:sz w:val="32"/>
                <w:szCs w:val="32"/>
              </w:rPr>
              <w:t>单位名称</w:t>
            </w:r>
          </w:p>
        </w:tc>
        <w:tc>
          <w:tcPr>
            <w:tcW w:w="2348" w:type="dxa"/>
            <w:shd w:val="clear" w:color="auto" w:fill="auto"/>
            <w:noWrap w:val="0"/>
            <w:vAlign w:val="top"/>
          </w:tcPr>
          <w:p>
            <w:pPr>
              <w:jc w:val="center"/>
              <w:rPr>
                <w:rFonts w:hint="eastAsia" w:ascii="仿宋_GB2312" w:hAnsi="仿宋_GB2312" w:eastAsia="仿宋_GB2312"/>
                <w:sz w:val="32"/>
                <w:szCs w:val="32"/>
              </w:rPr>
            </w:pPr>
            <w:r>
              <w:rPr>
                <w:rFonts w:hint="eastAsia" w:ascii="仿宋_GB2312" w:hAnsi="仿宋_GB2312" w:eastAsia="仿宋_GB2312"/>
                <w:sz w:val="32"/>
                <w:szCs w:val="32"/>
              </w:rPr>
              <w:t>预算级次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c>
          <w:tcPr>
            <w:tcW w:w="1000" w:type="dxa"/>
            <w:shd w:val="clear" w:color="auto" w:fill="auto"/>
            <w:noWrap w:val="0"/>
            <w:vAlign w:val="top"/>
          </w:tcPr>
          <w:p>
            <w:pPr>
              <w:jc w:val="left"/>
              <w:rPr>
                <w:rFonts w:hint="default" w:ascii="仿宋_GB2312" w:hAnsi="仿宋_GB2312" w:eastAsia="仿宋_GB2312"/>
                <w:color w:val="auto"/>
                <w:sz w:val="30"/>
                <w:szCs w:val="30"/>
                <w:highlight w:val="yellow"/>
                <w:lang w:val="en-US" w:eastAsia="zh-CN"/>
              </w:rPr>
            </w:pPr>
            <w:r>
              <w:rPr>
                <w:rFonts w:hint="eastAsia" w:ascii="仿宋_GB2312" w:hAnsi="仿宋_GB2312" w:eastAsia="仿宋_GB2312"/>
                <w:color w:val="auto"/>
                <w:sz w:val="30"/>
                <w:szCs w:val="30"/>
                <w:highlight w:val="none"/>
                <w:lang w:val="en-US" w:eastAsia="zh-CN"/>
              </w:rPr>
              <w:t xml:space="preserve">  1</w:t>
            </w:r>
          </w:p>
        </w:tc>
        <w:tc>
          <w:tcPr>
            <w:tcW w:w="4769" w:type="dxa"/>
            <w:shd w:val="clear" w:color="auto" w:fill="auto"/>
            <w:noWrap w:val="0"/>
            <w:vAlign w:val="top"/>
          </w:tcPr>
          <w:p>
            <w:pPr>
              <w:jc w:val="center"/>
              <w:rPr>
                <w:rFonts w:hint="default" w:ascii="仿宋_GB2312" w:hAnsi="仿宋_GB2312" w:eastAsia="仿宋_GB2312"/>
                <w:color w:val="auto"/>
                <w:sz w:val="30"/>
                <w:szCs w:val="30"/>
                <w:highlight w:val="yellow"/>
                <w:lang w:val="en-US" w:eastAsia="zh-CN"/>
              </w:rPr>
            </w:pPr>
            <w:r>
              <w:rPr>
                <w:rFonts w:hint="eastAsia" w:ascii="仿宋_GB2312" w:hAnsi="仿宋_GB2312" w:eastAsia="仿宋_GB2312"/>
                <w:color w:val="auto"/>
                <w:sz w:val="30"/>
                <w:szCs w:val="30"/>
                <w:highlight w:val="none"/>
                <w:lang w:val="en-US" w:eastAsia="zh-CN"/>
              </w:rPr>
              <w:t>浮梁县林业局</w:t>
            </w:r>
          </w:p>
        </w:tc>
        <w:tc>
          <w:tcPr>
            <w:tcW w:w="2348" w:type="dxa"/>
            <w:shd w:val="clear" w:color="auto" w:fill="auto"/>
            <w:noWrap w:val="0"/>
            <w:vAlign w:val="top"/>
          </w:tcPr>
          <w:p>
            <w:pPr>
              <w:jc w:val="center"/>
              <w:rPr>
                <w:rFonts w:hint="default" w:ascii="仿宋_GB2312" w:hAnsi="仿宋_GB2312" w:eastAsia="仿宋_GB2312"/>
                <w:sz w:val="30"/>
                <w:szCs w:val="30"/>
                <w:highlight w:val="yellow"/>
                <w:lang w:val="en-US" w:eastAsia="zh-CN"/>
              </w:rPr>
            </w:pPr>
            <w:r>
              <w:rPr>
                <w:rFonts w:hint="eastAsia" w:ascii="仿宋_GB2312" w:hAnsi="仿宋_GB2312" w:eastAsia="仿宋_GB2312"/>
                <w:sz w:val="30"/>
                <w:szCs w:val="30"/>
                <w:highlight w:val="none"/>
                <w:lang w:val="en-US" w:eastAsia="zh-CN"/>
              </w:rPr>
              <w:t>二级预算单位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c>
          <w:tcPr>
            <w:tcW w:w="1000" w:type="dxa"/>
            <w:shd w:val="clear" w:color="auto" w:fill="auto"/>
            <w:noWrap w:val="0"/>
            <w:vAlign w:val="top"/>
          </w:tcPr>
          <w:p>
            <w:pPr>
              <w:jc w:val="left"/>
              <w:rPr>
                <w:rFonts w:ascii="仿宋_GB2312" w:hAnsi="仿宋_GB2312" w:eastAsia="仿宋_GB2312"/>
                <w:sz w:val="30"/>
                <w:szCs w:val="30"/>
              </w:rPr>
            </w:pPr>
            <w:r>
              <w:rPr>
                <w:rFonts w:hint="eastAsia" w:ascii="仿宋_GB2312" w:hAnsi="仿宋_GB2312" w:eastAsia="仿宋_GB2312"/>
                <w:sz w:val="30"/>
                <w:szCs w:val="30"/>
              </w:rPr>
              <w:t xml:space="preserve">  </w:t>
            </w:r>
            <w:r>
              <w:rPr>
                <w:rFonts w:hint="eastAsia" w:ascii="仿宋_GB2312" w:hAnsi="仿宋_GB2312" w:eastAsia="仿宋_GB2312"/>
                <w:sz w:val="30"/>
                <w:szCs w:val="30"/>
                <w:lang w:val="en-US" w:eastAsia="zh-CN"/>
              </w:rPr>
              <w:t>2</w:t>
            </w:r>
            <w:r>
              <w:rPr>
                <w:rFonts w:hint="eastAsia" w:ascii="仿宋_GB2312" w:hAnsi="仿宋_GB2312" w:eastAsia="仿宋_GB2312"/>
                <w:sz w:val="30"/>
                <w:szCs w:val="30"/>
              </w:rPr>
              <w:t xml:space="preserve"> </w:t>
            </w:r>
          </w:p>
        </w:tc>
        <w:tc>
          <w:tcPr>
            <w:tcW w:w="4769" w:type="dxa"/>
            <w:shd w:val="clear" w:color="auto" w:fill="auto"/>
            <w:noWrap w:val="0"/>
            <w:vAlign w:val="top"/>
          </w:tcPr>
          <w:p>
            <w:pPr>
              <w:jc w:val="center"/>
              <w:rPr>
                <w:rFonts w:hint="default" w:ascii="仿宋_GB2312" w:hAnsi="仿宋_GB2312" w:eastAsia="仿宋_GB2312"/>
                <w:sz w:val="30"/>
                <w:szCs w:val="30"/>
                <w:lang w:val="en-US" w:eastAsia="zh-CN"/>
              </w:rPr>
            </w:pPr>
            <w:r>
              <w:rPr>
                <w:rFonts w:hint="eastAsia" w:ascii="仿宋_GB2312" w:hAnsi="仿宋_GB2312" w:eastAsia="仿宋_GB2312" w:cs="Times New Roman"/>
                <w:sz w:val="30"/>
                <w:szCs w:val="30"/>
                <w:lang w:eastAsia="zh-CN"/>
              </w:rPr>
              <w:t>浮梁县银坞林场</w:t>
            </w:r>
          </w:p>
        </w:tc>
        <w:tc>
          <w:tcPr>
            <w:tcW w:w="2348" w:type="dxa"/>
            <w:shd w:val="clear" w:color="auto" w:fill="auto"/>
            <w:noWrap w:val="0"/>
            <w:vAlign w:val="top"/>
          </w:tcPr>
          <w:p>
            <w:pPr>
              <w:jc w:val="center"/>
              <w:rPr>
                <w:rFonts w:ascii="仿宋_GB2312" w:hAnsi="仿宋_GB2312" w:eastAsia="仿宋_GB2312"/>
                <w:sz w:val="30"/>
                <w:szCs w:val="30"/>
              </w:rPr>
            </w:pPr>
            <w:r>
              <w:rPr>
                <w:rFonts w:hint="eastAsia" w:ascii="仿宋_GB2312" w:hAnsi="仿宋_GB2312" w:eastAsia="仿宋_GB2312"/>
                <w:sz w:val="30"/>
                <w:szCs w:val="30"/>
                <w:highlight w:val="none"/>
                <w:lang w:val="en-US" w:eastAsia="zh-CN"/>
              </w:rPr>
              <w:t>二级预算单位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c>
          <w:tcPr>
            <w:tcW w:w="1000" w:type="dxa"/>
            <w:shd w:val="clear" w:color="auto" w:fill="auto"/>
            <w:noWrap w:val="0"/>
            <w:vAlign w:val="top"/>
          </w:tcPr>
          <w:p>
            <w:pPr>
              <w:jc w:val="left"/>
              <w:rPr>
                <w:rFonts w:hint="default" w:ascii="仿宋_GB2312" w:hAnsi="仿宋_GB2312" w:eastAsia="仿宋_GB2312"/>
                <w:sz w:val="30"/>
                <w:szCs w:val="30"/>
                <w:highlight w:val="yellow"/>
                <w:lang w:val="en-US" w:eastAsia="zh-CN"/>
              </w:rPr>
            </w:pPr>
            <w:r>
              <w:rPr>
                <w:rFonts w:hint="eastAsia" w:ascii="仿宋_GB2312" w:hAnsi="仿宋_GB2312" w:eastAsia="仿宋_GB2312"/>
                <w:sz w:val="30"/>
                <w:szCs w:val="30"/>
                <w:highlight w:val="none"/>
                <w:lang w:val="en-US" w:eastAsia="zh-CN"/>
              </w:rPr>
              <w:t xml:space="preserve">  3</w:t>
            </w:r>
          </w:p>
        </w:tc>
        <w:tc>
          <w:tcPr>
            <w:tcW w:w="4769" w:type="dxa"/>
            <w:shd w:val="clear" w:color="auto" w:fill="auto"/>
            <w:noWrap w:val="0"/>
            <w:vAlign w:val="top"/>
          </w:tcPr>
          <w:p>
            <w:pPr>
              <w:jc w:val="center"/>
              <w:rPr>
                <w:rFonts w:hint="eastAsia" w:ascii="仿宋_GB2312" w:hAnsi="仿宋_GB2312" w:eastAsia="仿宋_GB2312"/>
                <w:sz w:val="30"/>
                <w:szCs w:val="30"/>
                <w:highlight w:val="yellow"/>
              </w:rPr>
            </w:pPr>
            <w:r>
              <w:rPr>
                <w:rFonts w:hint="eastAsia" w:ascii="仿宋_GB2312" w:hAnsi="仿宋_GB2312" w:eastAsia="仿宋_GB2312" w:cs="Times New Roman"/>
                <w:sz w:val="30"/>
                <w:szCs w:val="30"/>
                <w:lang w:eastAsia="zh-CN"/>
              </w:rPr>
              <w:t>浮梁县林业综合行政执法大队</w:t>
            </w:r>
          </w:p>
        </w:tc>
        <w:tc>
          <w:tcPr>
            <w:tcW w:w="2348" w:type="dxa"/>
            <w:shd w:val="clear" w:color="auto" w:fill="auto"/>
            <w:noWrap w:val="0"/>
            <w:vAlign w:val="top"/>
          </w:tcPr>
          <w:p>
            <w:pPr>
              <w:jc w:val="center"/>
              <w:rPr>
                <w:rFonts w:hint="eastAsia" w:ascii="仿宋_GB2312" w:hAnsi="仿宋_GB2312" w:eastAsia="仿宋_GB2312"/>
                <w:sz w:val="30"/>
                <w:szCs w:val="30"/>
                <w:highlight w:val="yellow"/>
              </w:rPr>
            </w:pPr>
            <w:r>
              <w:rPr>
                <w:rFonts w:hint="eastAsia" w:ascii="仿宋_GB2312" w:hAnsi="仿宋_GB2312" w:eastAsia="仿宋_GB2312"/>
                <w:sz w:val="30"/>
                <w:szCs w:val="30"/>
                <w:highlight w:val="none"/>
                <w:lang w:val="en-US" w:eastAsia="zh-CN"/>
              </w:rPr>
              <w:t>二级预算单位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c>
          <w:tcPr>
            <w:tcW w:w="1000" w:type="dxa"/>
            <w:shd w:val="clear" w:color="auto" w:fill="auto"/>
            <w:noWrap w:val="0"/>
            <w:vAlign w:val="top"/>
          </w:tcPr>
          <w:p>
            <w:pPr>
              <w:jc w:val="left"/>
              <w:rPr>
                <w:rFonts w:hint="default" w:ascii="仿宋_GB2312" w:hAnsi="仿宋_GB2312" w:eastAsia="仿宋_GB2312"/>
                <w:sz w:val="30"/>
                <w:szCs w:val="30"/>
                <w:highlight w:val="yellow"/>
                <w:lang w:val="en-US" w:eastAsia="zh-CN"/>
              </w:rPr>
            </w:pPr>
            <w:r>
              <w:rPr>
                <w:rFonts w:hint="eastAsia" w:ascii="仿宋_GB2312" w:hAnsi="仿宋_GB2312" w:eastAsia="仿宋_GB2312"/>
                <w:sz w:val="30"/>
                <w:szCs w:val="30"/>
                <w:highlight w:val="none"/>
                <w:lang w:val="en-US" w:eastAsia="zh-CN"/>
              </w:rPr>
              <w:t xml:space="preserve">  4</w:t>
            </w:r>
          </w:p>
        </w:tc>
        <w:tc>
          <w:tcPr>
            <w:tcW w:w="4769" w:type="dxa"/>
            <w:shd w:val="clear" w:color="auto" w:fill="auto"/>
            <w:noWrap w:val="0"/>
            <w:vAlign w:val="top"/>
          </w:tcPr>
          <w:p>
            <w:pPr>
              <w:jc w:val="center"/>
              <w:rPr>
                <w:rFonts w:hint="eastAsia" w:ascii="仿宋_GB2312" w:hAnsi="仿宋_GB2312" w:eastAsia="仿宋_GB2312"/>
                <w:sz w:val="30"/>
                <w:szCs w:val="30"/>
                <w:highlight w:val="yellow"/>
              </w:rPr>
            </w:pPr>
            <w:r>
              <w:rPr>
                <w:rFonts w:hint="eastAsia" w:ascii="仿宋_GB2312" w:hAnsi="仿宋_GB2312" w:eastAsia="仿宋_GB2312" w:cs="Times New Roman"/>
                <w:sz w:val="30"/>
                <w:szCs w:val="30"/>
                <w:lang w:eastAsia="zh-CN"/>
              </w:rPr>
              <w:t>浮梁县森林资源监测中心</w:t>
            </w:r>
          </w:p>
        </w:tc>
        <w:tc>
          <w:tcPr>
            <w:tcW w:w="2348" w:type="dxa"/>
            <w:shd w:val="clear" w:color="auto" w:fill="auto"/>
            <w:noWrap w:val="0"/>
            <w:vAlign w:val="top"/>
          </w:tcPr>
          <w:p>
            <w:pPr>
              <w:jc w:val="center"/>
              <w:rPr>
                <w:rFonts w:hint="eastAsia" w:ascii="仿宋_GB2312" w:hAnsi="仿宋_GB2312" w:eastAsia="仿宋_GB2312"/>
                <w:sz w:val="30"/>
                <w:szCs w:val="30"/>
                <w:highlight w:val="yellow"/>
              </w:rPr>
            </w:pPr>
            <w:r>
              <w:rPr>
                <w:rFonts w:hint="eastAsia" w:ascii="仿宋_GB2312" w:hAnsi="仿宋_GB2312" w:eastAsia="仿宋_GB2312"/>
                <w:sz w:val="30"/>
                <w:szCs w:val="30"/>
                <w:highlight w:val="none"/>
                <w:lang w:val="en-US" w:eastAsia="zh-CN"/>
              </w:rPr>
              <w:t>二级预算单位</w:t>
            </w:r>
          </w:p>
        </w:tc>
      </w:tr>
    </w:tbl>
    <w:p>
      <w:pPr>
        <w:ind w:firstLine="640" w:firstLineChars="200"/>
        <w:jc w:val="left"/>
        <w:rPr>
          <w:rFonts w:hint="eastAsia"/>
        </w:rPr>
      </w:pPr>
      <w:r>
        <w:rPr>
          <w:rFonts w:hint="eastAsia" w:ascii="仿宋_GB2312" w:hAnsi="仿宋_GB2312" w:eastAsia="仿宋_GB2312"/>
          <w:sz w:val="32"/>
          <w:szCs w:val="32"/>
        </w:rPr>
        <w:t>本部门年末在职人员162人，离退休人员</w:t>
      </w:r>
      <w:r>
        <w:rPr>
          <w:rFonts w:hint="eastAsia" w:ascii="仿宋_GB2312" w:eastAsia="仿宋_GB2312" w:cs="仿宋_GB2312"/>
          <w:sz w:val="32"/>
          <w:szCs w:val="32"/>
          <w:lang w:bidi="en-AU"/>
        </w:rPr>
        <w:t>0</w:t>
      </w:r>
      <w:r>
        <w:rPr>
          <w:rFonts w:hint="eastAsia" w:ascii="仿宋_GB2312" w:hAnsi="仿宋_GB2312" w:eastAsia="仿宋_GB2312"/>
          <w:sz w:val="32"/>
          <w:szCs w:val="32"/>
        </w:rPr>
        <w:t>人（</w:t>
      </w:r>
      <w:r>
        <w:rPr>
          <w:rFonts w:hint="eastAsia" w:ascii="仿宋_GB2312" w:hAnsi="仿宋_GB2312" w:eastAsia="仿宋_GB2312"/>
          <w:sz w:val="30"/>
          <w:szCs w:val="30"/>
          <w:highlight w:val="none"/>
          <w:lang w:val="en-US" w:eastAsia="zh-CN"/>
        </w:rPr>
        <w:t>二级预算单位</w:t>
      </w:r>
      <w:r>
        <w:rPr>
          <w:rFonts w:hint="eastAsia" w:ascii="仿宋_GB2312" w:hAnsi="仿宋_GB2312" w:eastAsia="仿宋_GB2312"/>
          <w:sz w:val="32"/>
          <w:szCs w:val="32"/>
        </w:rPr>
        <w:t>不含由养老保险基金发放养老金的离退休人员），其他人员0人。由养老保险基金发放养老金的离退休人员76人。</w:t>
      </w:r>
    </w:p>
    <w:p>
      <w:pPr>
        <w:keepNext w:val="0"/>
        <w:keepLines w:val="0"/>
        <w:pageBreakBefore/>
        <w:widowControl/>
        <w:kinsoku/>
        <w:wordWrap/>
        <w:overflowPunct/>
        <w:topLinePunct w:val="0"/>
        <w:autoSpaceDE/>
        <w:autoSpaceDN/>
        <w:bidi w:val="0"/>
        <w:adjustRightInd/>
        <w:snapToGrid/>
        <w:spacing w:line="600" w:lineRule="exact"/>
        <w:ind w:firstLine="641"/>
        <w:jc w:val="center"/>
        <w:textAlignment w:val="auto"/>
        <w:outlineLvl w:val="0"/>
        <w:rPr>
          <w:rFonts w:hint="eastAsia" w:ascii="宋体" w:hAnsi="宋体" w:cs="宋体"/>
          <w:b/>
          <w:sz w:val="44"/>
          <w:szCs w:val="44"/>
        </w:rPr>
      </w:pPr>
    </w:p>
    <w:p>
      <w:pPr>
        <w:keepNext w:val="0"/>
        <w:keepLines w:val="0"/>
        <w:pageBreakBefore w:val="0"/>
        <w:widowControl/>
        <w:kinsoku/>
        <w:wordWrap/>
        <w:overflowPunct/>
        <w:topLinePunct w:val="0"/>
        <w:autoSpaceDE/>
        <w:autoSpaceDN/>
        <w:bidi w:val="0"/>
        <w:adjustRightInd/>
        <w:snapToGrid/>
        <w:spacing w:line="600" w:lineRule="exact"/>
        <w:ind w:firstLine="641"/>
        <w:jc w:val="center"/>
        <w:textAlignment w:val="auto"/>
        <w:outlineLvl w:val="0"/>
        <w:rPr>
          <w:rFonts w:hint="eastAsia" w:ascii="宋体" w:hAnsi="宋体" w:cs="宋体"/>
          <w:b/>
          <w:sz w:val="44"/>
          <w:szCs w:val="44"/>
        </w:rPr>
      </w:pPr>
      <w:r>
        <w:rPr>
          <w:rFonts w:hint="eastAsia" w:ascii="宋体" w:hAnsi="宋体" w:cs="宋体"/>
          <w:b/>
          <w:sz w:val="44"/>
          <w:szCs w:val="44"/>
        </w:rPr>
        <w:t>第二部分  2023年度部门决算表</w:t>
      </w:r>
    </w:p>
    <w:p>
      <w:pPr>
        <w:bidi w:val="0"/>
        <w:rPr>
          <w:rFonts w:hint="eastAsia"/>
        </w:rPr>
      </w:pPr>
    </w:p>
    <w:p>
      <w:pPr>
        <w:ind w:firstLine="2880" w:firstLineChars="900"/>
        <w:jc w:val="left"/>
        <w:outlineLvl w:val="1"/>
        <w:rPr>
          <w:rFonts w:hint="eastAsia" w:ascii="黑体" w:hAnsi="黑体" w:eastAsia="黑体" w:cs="黑体"/>
          <w:sz w:val="36"/>
          <w:szCs w:val="36"/>
        </w:rPr>
      </w:pPr>
      <w:r>
        <w:rPr>
          <w:rFonts w:hint="eastAsia" w:ascii="黑体" w:hAnsi="宋体" w:eastAsia="黑体" w:cs="黑体"/>
          <w:sz w:val="32"/>
          <w:szCs w:val="32"/>
          <w:lang w:bidi="en-AU"/>
        </w:rPr>
        <w:t>收入支出决算总表</w:t>
      </w:r>
    </w:p>
    <w:tbl>
      <w:tblPr>
        <w:tblStyle w:val="6"/>
        <w:tblW w:w="8306"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
      <w:tblGrid>
        <w:gridCol w:w="3153"/>
        <w:gridCol w:w="2000"/>
        <w:gridCol w:w="3153"/>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8306" w:type="dxa"/>
            <w:gridSpan w:val="3"/>
          </w:tcPr>
          <w:p>
            <w:pPr>
              <w:jc w:val="right"/>
            </w:pPr>
            <w:r>
              <w:rPr>
                <w:rFonts w:ascii="宋体" w:hAnsi="宋体" w:eastAsia="宋体" w:cs="宋体"/>
                <w:sz w:val="20"/>
              </w:rPr>
              <w:t>公开01表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3153" w:type="dxa"/>
          </w:tcPr>
          <w:p>
            <w:pPr>
              <w:jc w:val="left"/>
            </w:pPr>
            <w:r>
              <w:rPr>
                <w:rFonts w:ascii="宋体" w:hAnsi="宋体" w:eastAsia="宋体" w:cs="宋体"/>
                <w:sz w:val="20"/>
              </w:rPr>
              <w:t>部门：浮梁县林业局</w:t>
            </w:r>
          </w:p>
        </w:tc>
        <w:tc>
          <w:tcPr>
            <w:tcW w:w="2000" w:type="dxa"/>
          </w:tcPr>
          <w:p>
            <w:pPr>
              <w:jc w:val="center"/>
            </w:pPr>
            <w:r>
              <w:rPr>
                <w:rFonts w:ascii="宋体" w:hAnsi="宋体" w:eastAsia="宋体" w:cs="宋体"/>
                <w:sz w:val="20"/>
              </w:rPr>
              <w:t>2023年度</w:t>
            </w:r>
          </w:p>
        </w:tc>
        <w:tc>
          <w:tcPr>
            <w:tcW w:w="3153" w:type="dxa"/>
          </w:tcPr>
          <w:p>
            <w:pPr>
              <w:jc w:val="right"/>
            </w:pPr>
            <w:r>
              <w:rPr>
                <w:rFonts w:ascii="宋体" w:hAnsi="宋体" w:eastAsia="宋体" w:cs="宋体"/>
                <w:sz w:val="20"/>
              </w:rPr>
              <w:t>金额单位：万元</w:t>
            </w:r>
          </w:p>
        </w:tc>
      </w:tr>
    </w:tbl>
    <w:p>
      <w:pPr>
        <w:snapToGrid w:val="0"/>
        <w:spacing w:before="0" w:after="0" w:line="0" w:lineRule="auto"/>
      </w:pPr>
      <w:r>
        <w:rPr>
          <w:sz w:val="8"/>
        </w:rPr>
        <w:t xml:space="preserve"> </w:t>
      </w:r>
    </w:p>
    <w:tbl>
      <w:tblPr>
        <w:tblStyle w:val="6"/>
        <w:tblW w:w="830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
      <w:tblGrid>
        <w:gridCol w:w="2620"/>
        <w:gridCol w:w="460"/>
        <w:gridCol w:w="1220"/>
        <w:gridCol w:w="2340"/>
        <w:gridCol w:w="460"/>
        <w:gridCol w:w="120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09" w:hRule="exact"/>
          <w:jc w:val="center"/>
        </w:trPr>
        <w:tc>
          <w:tcPr>
            <w:tcW w:w="4300" w:type="dxa"/>
            <w:gridSpan w:val="3"/>
            <w:vAlign w:val="center"/>
          </w:tcPr>
          <w:p>
            <w:pPr>
              <w:jc w:val="center"/>
            </w:pPr>
            <w:r>
              <w:rPr>
                <w:rFonts w:ascii="宋体" w:hAnsi="宋体" w:eastAsia="宋体" w:cs="宋体"/>
                <w:b w:val="0"/>
                <w:i w:val="0"/>
                <w:color w:val="000000"/>
                <w:sz w:val="14"/>
              </w:rPr>
              <w:t>收入</w:t>
            </w:r>
          </w:p>
        </w:tc>
        <w:tc>
          <w:tcPr>
            <w:tcW w:w="4006" w:type="dxa"/>
            <w:gridSpan w:val="3"/>
            <w:vAlign w:val="center"/>
          </w:tcPr>
          <w:p>
            <w:pPr>
              <w:jc w:val="center"/>
            </w:pPr>
            <w:r>
              <w:rPr>
                <w:rFonts w:ascii="宋体" w:hAnsi="宋体" w:eastAsia="宋体" w:cs="宋体"/>
                <w:b w:val="0"/>
                <w:i w:val="0"/>
                <w:color w:val="000000"/>
                <w:sz w:val="14"/>
              </w:rPr>
              <w:t>支出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09" w:hRule="exact"/>
          <w:jc w:val="center"/>
        </w:trPr>
        <w:tc>
          <w:tcPr>
            <w:tcW w:w="2620" w:type="dxa"/>
            <w:vAlign w:val="center"/>
          </w:tcPr>
          <w:p>
            <w:pPr>
              <w:jc w:val="center"/>
            </w:pPr>
            <w:r>
              <w:rPr>
                <w:rFonts w:ascii="宋体" w:hAnsi="宋体" w:eastAsia="宋体" w:cs="宋体"/>
                <w:b w:val="0"/>
                <w:i w:val="0"/>
                <w:color w:val="000000"/>
                <w:sz w:val="14"/>
              </w:rPr>
              <w:t>项    目</w:t>
            </w:r>
          </w:p>
        </w:tc>
        <w:tc>
          <w:tcPr>
            <w:tcW w:w="460" w:type="dxa"/>
            <w:vAlign w:val="center"/>
          </w:tcPr>
          <w:p>
            <w:pPr>
              <w:jc w:val="center"/>
            </w:pPr>
            <w:r>
              <w:rPr>
                <w:rFonts w:ascii="宋体" w:hAnsi="宋体" w:eastAsia="宋体" w:cs="宋体"/>
                <w:b w:val="0"/>
                <w:i w:val="0"/>
                <w:color w:val="000000"/>
                <w:sz w:val="14"/>
              </w:rPr>
              <w:t>行次</w:t>
            </w:r>
          </w:p>
        </w:tc>
        <w:tc>
          <w:tcPr>
            <w:tcW w:w="1220" w:type="dxa"/>
            <w:vAlign w:val="center"/>
          </w:tcPr>
          <w:p>
            <w:pPr>
              <w:jc w:val="center"/>
            </w:pPr>
            <w:r>
              <w:rPr>
                <w:rFonts w:ascii="宋体" w:hAnsi="宋体" w:eastAsia="宋体" w:cs="宋体"/>
                <w:b w:val="0"/>
                <w:i w:val="0"/>
                <w:color w:val="000000"/>
                <w:sz w:val="14"/>
              </w:rPr>
              <w:t>决算数</w:t>
            </w:r>
          </w:p>
        </w:tc>
        <w:tc>
          <w:tcPr>
            <w:tcW w:w="2340" w:type="dxa"/>
            <w:vAlign w:val="center"/>
          </w:tcPr>
          <w:p>
            <w:pPr>
              <w:jc w:val="center"/>
            </w:pPr>
            <w:r>
              <w:rPr>
                <w:rFonts w:ascii="宋体" w:hAnsi="宋体" w:eastAsia="宋体" w:cs="宋体"/>
                <w:b w:val="0"/>
                <w:i w:val="0"/>
                <w:color w:val="000000"/>
                <w:sz w:val="14"/>
              </w:rPr>
              <w:t>项目（按功能分类）</w:t>
            </w:r>
          </w:p>
        </w:tc>
        <w:tc>
          <w:tcPr>
            <w:tcW w:w="460" w:type="dxa"/>
            <w:vAlign w:val="center"/>
          </w:tcPr>
          <w:p>
            <w:pPr>
              <w:jc w:val="center"/>
            </w:pPr>
            <w:r>
              <w:rPr>
                <w:rFonts w:ascii="宋体" w:hAnsi="宋体" w:eastAsia="宋体" w:cs="宋体"/>
                <w:b w:val="0"/>
                <w:i w:val="0"/>
                <w:color w:val="000000"/>
                <w:sz w:val="14"/>
              </w:rPr>
              <w:t>行次</w:t>
            </w:r>
          </w:p>
        </w:tc>
        <w:tc>
          <w:tcPr>
            <w:tcW w:w="1206" w:type="dxa"/>
            <w:vAlign w:val="center"/>
          </w:tcPr>
          <w:p>
            <w:pPr>
              <w:jc w:val="center"/>
            </w:pPr>
            <w:r>
              <w:rPr>
                <w:rFonts w:ascii="宋体" w:hAnsi="宋体" w:eastAsia="宋体" w:cs="宋体"/>
                <w:b w:val="0"/>
                <w:i w:val="0"/>
                <w:color w:val="000000"/>
                <w:sz w:val="14"/>
              </w:rPr>
              <w:t>决算数</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09" w:hRule="exact"/>
          <w:jc w:val="center"/>
        </w:trPr>
        <w:tc>
          <w:tcPr>
            <w:tcW w:w="2620" w:type="dxa"/>
            <w:vAlign w:val="center"/>
          </w:tcPr>
          <w:p>
            <w:pPr>
              <w:jc w:val="center"/>
            </w:pPr>
            <w:r>
              <w:rPr>
                <w:rFonts w:ascii="宋体" w:hAnsi="宋体" w:eastAsia="宋体" w:cs="宋体"/>
                <w:b w:val="0"/>
                <w:i w:val="0"/>
                <w:color w:val="000000"/>
                <w:sz w:val="14"/>
              </w:rPr>
              <w:t>栏    次</w:t>
            </w:r>
          </w:p>
        </w:tc>
        <w:tc>
          <w:tcPr>
            <w:tcW w:w="460" w:type="dxa"/>
            <w:vAlign w:val="center"/>
          </w:tcPr>
          <w:p/>
        </w:tc>
        <w:tc>
          <w:tcPr>
            <w:tcW w:w="1220" w:type="dxa"/>
            <w:vAlign w:val="center"/>
          </w:tcPr>
          <w:p>
            <w:pPr>
              <w:jc w:val="center"/>
            </w:pPr>
            <w:r>
              <w:rPr>
                <w:rFonts w:ascii="宋体" w:hAnsi="宋体" w:eastAsia="宋体" w:cs="宋体"/>
                <w:b w:val="0"/>
                <w:i w:val="0"/>
                <w:color w:val="000000"/>
                <w:sz w:val="14"/>
              </w:rPr>
              <w:t>1</w:t>
            </w:r>
          </w:p>
        </w:tc>
        <w:tc>
          <w:tcPr>
            <w:tcW w:w="2340" w:type="dxa"/>
            <w:vAlign w:val="center"/>
          </w:tcPr>
          <w:p>
            <w:pPr>
              <w:jc w:val="center"/>
            </w:pPr>
            <w:r>
              <w:rPr>
                <w:rFonts w:ascii="宋体" w:hAnsi="宋体" w:eastAsia="宋体" w:cs="宋体"/>
                <w:b w:val="0"/>
                <w:i w:val="0"/>
                <w:color w:val="000000"/>
                <w:sz w:val="14"/>
              </w:rPr>
              <w:t>栏    次</w:t>
            </w:r>
          </w:p>
        </w:tc>
        <w:tc>
          <w:tcPr>
            <w:tcW w:w="460" w:type="dxa"/>
            <w:vAlign w:val="center"/>
          </w:tcPr>
          <w:p/>
        </w:tc>
        <w:tc>
          <w:tcPr>
            <w:tcW w:w="1206" w:type="dxa"/>
            <w:vAlign w:val="center"/>
          </w:tcPr>
          <w:p>
            <w:pPr>
              <w:jc w:val="center"/>
            </w:pPr>
            <w:r>
              <w:rPr>
                <w:rFonts w:ascii="宋体" w:hAnsi="宋体" w:eastAsia="宋体" w:cs="宋体"/>
                <w:b w:val="0"/>
                <w:i w:val="0"/>
                <w:color w:val="000000"/>
                <w:sz w:val="14"/>
              </w:rPr>
              <w:t>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一、一般公共预算财政拨款收入</w:t>
            </w:r>
          </w:p>
        </w:tc>
        <w:tc>
          <w:tcPr>
            <w:tcW w:w="460" w:type="dxa"/>
            <w:vAlign w:val="center"/>
          </w:tcPr>
          <w:p>
            <w:pPr>
              <w:jc w:val="center"/>
            </w:pPr>
            <w:r>
              <w:rPr>
                <w:rFonts w:ascii="宋体" w:hAnsi="宋体" w:eastAsia="宋体" w:cs="宋体"/>
                <w:b w:val="0"/>
                <w:i w:val="0"/>
                <w:color w:val="000000"/>
                <w:sz w:val="14"/>
              </w:rPr>
              <w:t>1</w:t>
            </w:r>
          </w:p>
        </w:tc>
        <w:tc>
          <w:tcPr>
            <w:tcW w:w="1220" w:type="dxa"/>
            <w:vAlign w:val="center"/>
          </w:tcPr>
          <w:p>
            <w:pPr>
              <w:jc w:val="right"/>
            </w:pPr>
            <w:r>
              <w:rPr>
                <w:rFonts w:ascii="宋体" w:hAnsi="宋体" w:eastAsia="宋体" w:cs="宋体"/>
                <w:b w:val="0"/>
                <w:i w:val="0"/>
                <w:color w:val="000000"/>
                <w:sz w:val="14"/>
              </w:rPr>
              <w:t>9,597.92</w:t>
            </w:r>
          </w:p>
        </w:tc>
        <w:tc>
          <w:tcPr>
            <w:tcW w:w="2340" w:type="dxa"/>
            <w:vAlign w:val="center"/>
          </w:tcPr>
          <w:p>
            <w:pPr>
              <w:jc w:val="left"/>
            </w:pPr>
            <w:r>
              <w:rPr>
                <w:rFonts w:ascii="宋体" w:hAnsi="宋体" w:eastAsia="宋体" w:cs="宋体"/>
                <w:b w:val="0"/>
                <w:i w:val="0"/>
                <w:color w:val="000000"/>
                <w:sz w:val="14"/>
              </w:rPr>
              <w:t>一、一般公共服务支出</w:t>
            </w:r>
          </w:p>
        </w:tc>
        <w:tc>
          <w:tcPr>
            <w:tcW w:w="460" w:type="dxa"/>
            <w:vAlign w:val="center"/>
          </w:tcPr>
          <w:p>
            <w:pPr>
              <w:jc w:val="center"/>
            </w:pPr>
            <w:r>
              <w:rPr>
                <w:rFonts w:ascii="宋体" w:hAnsi="宋体" w:eastAsia="宋体" w:cs="宋体"/>
                <w:b w:val="0"/>
                <w:i w:val="0"/>
                <w:color w:val="000000"/>
                <w:sz w:val="14"/>
              </w:rPr>
              <w:t>32</w:t>
            </w:r>
          </w:p>
        </w:tc>
        <w:tc>
          <w:tcPr>
            <w:tcW w:w="1206" w:type="dxa"/>
            <w:vAlign w:val="center"/>
          </w:tcPr>
          <w:p>
            <w:pPr>
              <w:jc w:val="right"/>
            </w:pPr>
            <w:r>
              <w:rPr>
                <w:rFonts w:ascii="宋体" w:hAnsi="宋体" w:eastAsia="宋体" w:cs="宋体"/>
                <w:b w:val="0"/>
                <w:i w:val="0"/>
                <w:color w:val="000000"/>
                <w:sz w:val="14"/>
              </w:rPr>
              <w:t>0.30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二、政府性基金预算财政拨款收入</w:t>
            </w:r>
          </w:p>
        </w:tc>
        <w:tc>
          <w:tcPr>
            <w:tcW w:w="460" w:type="dxa"/>
            <w:vAlign w:val="center"/>
          </w:tcPr>
          <w:p>
            <w:pPr>
              <w:jc w:val="center"/>
            </w:pPr>
            <w:r>
              <w:rPr>
                <w:rFonts w:ascii="宋体" w:hAnsi="宋体" w:eastAsia="宋体" w:cs="宋体"/>
                <w:b w:val="0"/>
                <w:i w:val="0"/>
                <w:color w:val="000000"/>
                <w:sz w:val="14"/>
              </w:rPr>
              <w:t>2</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二、外交支出</w:t>
            </w:r>
          </w:p>
        </w:tc>
        <w:tc>
          <w:tcPr>
            <w:tcW w:w="460" w:type="dxa"/>
            <w:vAlign w:val="center"/>
          </w:tcPr>
          <w:p>
            <w:pPr>
              <w:jc w:val="center"/>
            </w:pPr>
            <w:r>
              <w:rPr>
                <w:rFonts w:ascii="宋体" w:hAnsi="宋体" w:eastAsia="宋体" w:cs="宋体"/>
                <w:b w:val="0"/>
                <w:i w:val="0"/>
                <w:color w:val="000000"/>
                <w:sz w:val="14"/>
              </w:rPr>
              <w:t>33</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三、国有资本经营预算财政拨款收入</w:t>
            </w:r>
          </w:p>
        </w:tc>
        <w:tc>
          <w:tcPr>
            <w:tcW w:w="460" w:type="dxa"/>
            <w:vAlign w:val="center"/>
          </w:tcPr>
          <w:p>
            <w:pPr>
              <w:jc w:val="center"/>
            </w:pPr>
            <w:r>
              <w:rPr>
                <w:rFonts w:ascii="宋体" w:hAnsi="宋体" w:eastAsia="宋体" w:cs="宋体"/>
                <w:b w:val="0"/>
                <w:i w:val="0"/>
                <w:color w:val="000000"/>
                <w:sz w:val="14"/>
              </w:rPr>
              <w:t>3</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三、国防支出</w:t>
            </w:r>
          </w:p>
        </w:tc>
        <w:tc>
          <w:tcPr>
            <w:tcW w:w="460" w:type="dxa"/>
            <w:vAlign w:val="center"/>
          </w:tcPr>
          <w:p>
            <w:pPr>
              <w:jc w:val="center"/>
            </w:pPr>
            <w:r>
              <w:rPr>
                <w:rFonts w:ascii="宋体" w:hAnsi="宋体" w:eastAsia="宋体" w:cs="宋体"/>
                <w:b w:val="0"/>
                <w:i w:val="0"/>
                <w:color w:val="000000"/>
                <w:sz w:val="14"/>
              </w:rPr>
              <w:t>34</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四、上级补助收入</w:t>
            </w:r>
          </w:p>
        </w:tc>
        <w:tc>
          <w:tcPr>
            <w:tcW w:w="460" w:type="dxa"/>
            <w:vAlign w:val="center"/>
          </w:tcPr>
          <w:p>
            <w:pPr>
              <w:jc w:val="center"/>
            </w:pPr>
            <w:r>
              <w:rPr>
                <w:rFonts w:ascii="宋体" w:hAnsi="宋体" w:eastAsia="宋体" w:cs="宋体"/>
                <w:b w:val="0"/>
                <w:i w:val="0"/>
                <w:color w:val="000000"/>
                <w:sz w:val="14"/>
              </w:rPr>
              <w:t>4</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四、公共安全支出</w:t>
            </w:r>
          </w:p>
        </w:tc>
        <w:tc>
          <w:tcPr>
            <w:tcW w:w="460" w:type="dxa"/>
            <w:vAlign w:val="center"/>
          </w:tcPr>
          <w:p>
            <w:pPr>
              <w:jc w:val="center"/>
            </w:pPr>
            <w:r>
              <w:rPr>
                <w:rFonts w:ascii="宋体" w:hAnsi="宋体" w:eastAsia="宋体" w:cs="宋体"/>
                <w:b w:val="0"/>
                <w:i w:val="0"/>
                <w:color w:val="000000"/>
                <w:sz w:val="14"/>
              </w:rPr>
              <w:t>35</w:t>
            </w:r>
          </w:p>
        </w:tc>
        <w:tc>
          <w:tcPr>
            <w:tcW w:w="1206" w:type="dxa"/>
            <w:vAlign w:val="center"/>
          </w:tcPr>
          <w:p/>
        </w:tc>
      </w:tr>
      <w:tr>
        <w:tblPrEx>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五、事业收入</w:t>
            </w:r>
          </w:p>
        </w:tc>
        <w:tc>
          <w:tcPr>
            <w:tcW w:w="460" w:type="dxa"/>
            <w:vAlign w:val="center"/>
          </w:tcPr>
          <w:p>
            <w:pPr>
              <w:jc w:val="center"/>
            </w:pPr>
            <w:r>
              <w:rPr>
                <w:rFonts w:ascii="宋体" w:hAnsi="宋体" w:eastAsia="宋体" w:cs="宋体"/>
                <w:b w:val="0"/>
                <w:i w:val="0"/>
                <w:color w:val="000000"/>
                <w:sz w:val="14"/>
              </w:rPr>
              <w:t>5</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五、教育支出</w:t>
            </w:r>
          </w:p>
        </w:tc>
        <w:tc>
          <w:tcPr>
            <w:tcW w:w="460" w:type="dxa"/>
            <w:vAlign w:val="center"/>
          </w:tcPr>
          <w:p>
            <w:pPr>
              <w:jc w:val="center"/>
            </w:pPr>
            <w:r>
              <w:rPr>
                <w:rFonts w:ascii="宋体" w:hAnsi="宋体" w:eastAsia="宋体" w:cs="宋体"/>
                <w:b w:val="0"/>
                <w:i w:val="0"/>
                <w:color w:val="000000"/>
                <w:sz w:val="14"/>
              </w:rPr>
              <w:t>36</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六、经营收入</w:t>
            </w:r>
          </w:p>
        </w:tc>
        <w:tc>
          <w:tcPr>
            <w:tcW w:w="460" w:type="dxa"/>
            <w:vAlign w:val="center"/>
          </w:tcPr>
          <w:p>
            <w:pPr>
              <w:jc w:val="center"/>
            </w:pPr>
            <w:r>
              <w:rPr>
                <w:rFonts w:ascii="宋体" w:hAnsi="宋体" w:eastAsia="宋体" w:cs="宋体"/>
                <w:b w:val="0"/>
                <w:i w:val="0"/>
                <w:color w:val="000000"/>
                <w:sz w:val="14"/>
              </w:rPr>
              <w:t>6</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六、科学技术支出</w:t>
            </w:r>
          </w:p>
        </w:tc>
        <w:tc>
          <w:tcPr>
            <w:tcW w:w="460" w:type="dxa"/>
            <w:vAlign w:val="center"/>
          </w:tcPr>
          <w:p>
            <w:pPr>
              <w:jc w:val="center"/>
            </w:pPr>
            <w:r>
              <w:rPr>
                <w:rFonts w:ascii="宋体" w:hAnsi="宋体" w:eastAsia="宋体" w:cs="宋体"/>
                <w:b w:val="0"/>
                <w:i w:val="0"/>
                <w:color w:val="000000"/>
                <w:sz w:val="14"/>
              </w:rPr>
              <w:t>37</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七、附属单位上缴收入</w:t>
            </w:r>
          </w:p>
        </w:tc>
        <w:tc>
          <w:tcPr>
            <w:tcW w:w="460" w:type="dxa"/>
            <w:vAlign w:val="center"/>
          </w:tcPr>
          <w:p>
            <w:pPr>
              <w:jc w:val="center"/>
            </w:pPr>
            <w:r>
              <w:rPr>
                <w:rFonts w:ascii="宋体" w:hAnsi="宋体" w:eastAsia="宋体" w:cs="宋体"/>
                <w:b w:val="0"/>
                <w:i w:val="0"/>
                <w:color w:val="000000"/>
                <w:sz w:val="14"/>
              </w:rPr>
              <w:t>7</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七、文化旅游体育与传媒支出</w:t>
            </w:r>
          </w:p>
        </w:tc>
        <w:tc>
          <w:tcPr>
            <w:tcW w:w="460" w:type="dxa"/>
            <w:vAlign w:val="center"/>
          </w:tcPr>
          <w:p>
            <w:pPr>
              <w:jc w:val="center"/>
            </w:pPr>
            <w:r>
              <w:rPr>
                <w:rFonts w:ascii="宋体" w:hAnsi="宋体" w:eastAsia="宋体" w:cs="宋体"/>
                <w:b w:val="0"/>
                <w:i w:val="0"/>
                <w:color w:val="000000"/>
                <w:sz w:val="14"/>
              </w:rPr>
              <w:t>38</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八、其他收入</w:t>
            </w:r>
          </w:p>
        </w:tc>
        <w:tc>
          <w:tcPr>
            <w:tcW w:w="460" w:type="dxa"/>
            <w:vAlign w:val="center"/>
          </w:tcPr>
          <w:p>
            <w:pPr>
              <w:jc w:val="center"/>
            </w:pPr>
            <w:r>
              <w:rPr>
                <w:rFonts w:ascii="宋体" w:hAnsi="宋体" w:eastAsia="宋体" w:cs="宋体"/>
                <w:b w:val="0"/>
                <w:i w:val="0"/>
                <w:color w:val="000000"/>
                <w:sz w:val="14"/>
              </w:rPr>
              <w:t>8</w:t>
            </w:r>
          </w:p>
        </w:tc>
        <w:tc>
          <w:tcPr>
            <w:tcW w:w="1220" w:type="dxa"/>
            <w:vAlign w:val="center"/>
          </w:tcPr>
          <w:p>
            <w:pPr>
              <w:jc w:val="right"/>
            </w:pPr>
            <w:r>
              <w:rPr>
                <w:rFonts w:ascii="宋体" w:hAnsi="宋体" w:eastAsia="宋体" w:cs="宋体"/>
                <w:b w:val="0"/>
                <w:i w:val="0"/>
                <w:color w:val="000000"/>
                <w:sz w:val="14"/>
              </w:rPr>
              <w:t>57.37</w:t>
            </w:r>
          </w:p>
        </w:tc>
        <w:tc>
          <w:tcPr>
            <w:tcW w:w="2340" w:type="dxa"/>
            <w:vAlign w:val="center"/>
          </w:tcPr>
          <w:p>
            <w:pPr>
              <w:jc w:val="left"/>
            </w:pPr>
            <w:r>
              <w:rPr>
                <w:rFonts w:ascii="宋体" w:hAnsi="宋体" w:eastAsia="宋体" w:cs="宋体"/>
                <w:b w:val="0"/>
                <w:i w:val="0"/>
                <w:color w:val="000000"/>
                <w:sz w:val="14"/>
              </w:rPr>
              <w:t>八、社会保障和就业支出</w:t>
            </w:r>
          </w:p>
        </w:tc>
        <w:tc>
          <w:tcPr>
            <w:tcW w:w="460" w:type="dxa"/>
            <w:vAlign w:val="center"/>
          </w:tcPr>
          <w:p>
            <w:pPr>
              <w:jc w:val="center"/>
            </w:pPr>
            <w:r>
              <w:rPr>
                <w:rFonts w:ascii="宋体" w:hAnsi="宋体" w:eastAsia="宋体" w:cs="宋体"/>
                <w:b w:val="0"/>
                <w:i w:val="0"/>
                <w:color w:val="000000"/>
                <w:sz w:val="14"/>
              </w:rPr>
              <w:t>39</w:t>
            </w:r>
          </w:p>
        </w:tc>
        <w:tc>
          <w:tcPr>
            <w:tcW w:w="1206" w:type="dxa"/>
            <w:vAlign w:val="center"/>
          </w:tcPr>
          <w:p>
            <w:pPr>
              <w:jc w:val="right"/>
            </w:pPr>
            <w:r>
              <w:rPr>
                <w:rFonts w:ascii="宋体" w:hAnsi="宋体" w:eastAsia="宋体" w:cs="宋体"/>
                <w:b w:val="0"/>
                <w:i w:val="0"/>
                <w:color w:val="000000"/>
                <w:sz w:val="14"/>
              </w:rPr>
              <w:t>262.93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9</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九、卫生健康支出</w:t>
            </w:r>
          </w:p>
        </w:tc>
        <w:tc>
          <w:tcPr>
            <w:tcW w:w="460" w:type="dxa"/>
            <w:vAlign w:val="center"/>
          </w:tcPr>
          <w:p>
            <w:pPr>
              <w:jc w:val="center"/>
            </w:pPr>
            <w:r>
              <w:rPr>
                <w:rFonts w:ascii="宋体" w:hAnsi="宋体" w:eastAsia="宋体" w:cs="宋体"/>
                <w:b w:val="0"/>
                <w:i w:val="0"/>
                <w:color w:val="000000"/>
                <w:sz w:val="14"/>
              </w:rPr>
              <w:t>40</w:t>
            </w:r>
          </w:p>
        </w:tc>
        <w:tc>
          <w:tcPr>
            <w:tcW w:w="1206" w:type="dxa"/>
            <w:vAlign w:val="center"/>
          </w:tcPr>
          <w:p>
            <w:pPr>
              <w:jc w:val="right"/>
            </w:pPr>
            <w:r>
              <w:rPr>
                <w:rFonts w:ascii="宋体" w:hAnsi="宋体" w:eastAsia="宋体" w:cs="宋体"/>
                <w:b w:val="0"/>
                <w:i w:val="0"/>
                <w:color w:val="000000"/>
                <w:sz w:val="14"/>
              </w:rPr>
              <w:t>64.11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10</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十、节能环保支出</w:t>
            </w:r>
          </w:p>
        </w:tc>
        <w:tc>
          <w:tcPr>
            <w:tcW w:w="460" w:type="dxa"/>
            <w:vAlign w:val="center"/>
          </w:tcPr>
          <w:p>
            <w:pPr>
              <w:jc w:val="center"/>
            </w:pPr>
            <w:r>
              <w:rPr>
                <w:rFonts w:ascii="宋体" w:hAnsi="宋体" w:eastAsia="宋体" w:cs="宋体"/>
                <w:b w:val="0"/>
                <w:i w:val="0"/>
                <w:color w:val="000000"/>
                <w:sz w:val="14"/>
              </w:rPr>
              <w:t>41</w:t>
            </w:r>
          </w:p>
        </w:tc>
        <w:tc>
          <w:tcPr>
            <w:tcW w:w="1206" w:type="dxa"/>
            <w:vAlign w:val="center"/>
          </w:tcPr>
          <w:p>
            <w:pPr>
              <w:jc w:val="right"/>
            </w:pPr>
            <w:r>
              <w:rPr>
                <w:rFonts w:ascii="宋体" w:hAnsi="宋体" w:eastAsia="宋体" w:cs="宋体"/>
                <w:b w:val="0"/>
                <w:i w:val="0"/>
                <w:color w:val="000000"/>
                <w:sz w:val="14"/>
              </w:rPr>
              <w:t>517.27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11</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十一、城乡社区支出</w:t>
            </w:r>
          </w:p>
        </w:tc>
        <w:tc>
          <w:tcPr>
            <w:tcW w:w="460" w:type="dxa"/>
            <w:vAlign w:val="center"/>
          </w:tcPr>
          <w:p>
            <w:pPr>
              <w:jc w:val="center"/>
            </w:pPr>
            <w:r>
              <w:rPr>
                <w:rFonts w:ascii="宋体" w:hAnsi="宋体" w:eastAsia="宋体" w:cs="宋体"/>
                <w:b w:val="0"/>
                <w:i w:val="0"/>
                <w:color w:val="000000"/>
                <w:sz w:val="14"/>
              </w:rPr>
              <w:t>42</w:t>
            </w:r>
          </w:p>
        </w:tc>
        <w:tc>
          <w:tcPr>
            <w:tcW w:w="1206" w:type="dxa"/>
            <w:vAlign w:val="center"/>
          </w:tcPr>
          <w:p>
            <w:pPr>
              <w:jc w:val="right"/>
            </w:pPr>
            <w:r>
              <w:rPr>
                <w:rFonts w:ascii="宋体" w:hAnsi="宋体" w:eastAsia="宋体" w:cs="宋体"/>
                <w:b w:val="0"/>
                <w:i w:val="0"/>
                <w:color w:val="000000"/>
                <w:sz w:val="14"/>
              </w:rPr>
              <w:t>102.03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12</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十二、农林水支出</w:t>
            </w:r>
          </w:p>
        </w:tc>
        <w:tc>
          <w:tcPr>
            <w:tcW w:w="460" w:type="dxa"/>
            <w:vAlign w:val="center"/>
          </w:tcPr>
          <w:p>
            <w:pPr>
              <w:jc w:val="center"/>
            </w:pPr>
            <w:r>
              <w:rPr>
                <w:rFonts w:ascii="宋体" w:hAnsi="宋体" w:eastAsia="宋体" w:cs="宋体"/>
                <w:b w:val="0"/>
                <w:i w:val="0"/>
                <w:color w:val="000000"/>
                <w:sz w:val="14"/>
              </w:rPr>
              <w:t>43</w:t>
            </w:r>
          </w:p>
        </w:tc>
        <w:tc>
          <w:tcPr>
            <w:tcW w:w="1206" w:type="dxa"/>
            <w:vAlign w:val="center"/>
          </w:tcPr>
          <w:p>
            <w:pPr>
              <w:jc w:val="right"/>
            </w:pPr>
            <w:r>
              <w:rPr>
                <w:rFonts w:ascii="宋体" w:hAnsi="宋体" w:eastAsia="宋体" w:cs="宋体"/>
                <w:b w:val="0"/>
                <w:i w:val="0"/>
                <w:color w:val="000000"/>
                <w:sz w:val="14"/>
              </w:rPr>
              <w:t>8,528.25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13</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十三、交通运输支出</w:t>
            </w:r>
          </w:p>
        </w:tc>
        <w:tc>
          <w:tcPr>
            <w:tcW w:w="460" w:type="dxa"/>
            <w:vAlign w:val="center"/>
          </w:tcPr>
          <w:p>
            <w:pPr>
              <w:jc w:val="center"/>
            </w:pPr>
            <w:r>
              <w:rPr>
                <w:rFonts w:ascii="宋体" w:hAnsi="宋体" w:eastAsia="宋体" w:cs="宋体"/>
                <w:b w:val="0"/>
                <w:i w:val="0"/>
                <w:color w:val="000000"/>
                <w:sz w:val="14"/>
              </w:rPr>
              <w:t>44</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14</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十四、资源勘探工业信息等支出</w:t>
            </w:r>
          </w:p>
        </w:tc>
        <w:tc>
          <w:tcPr>
            <w:tcW w:w="460" w:type="dxa"/>
            <w:vAlign w:val="center"/>
          </w:tcPr>
          <w:p>
            <w:pPr>
              <w:jc w:val="center"/>
            </w:pPr>
            <w:r>
              <w:rPr>
                <w:rFonts w:ascii="宋体" w:hAnsi="宋体" w:eastAsia="宋体" w:cs="宋体"/>
                <w:b w:val="0"/>
                <w:i w:val="0"/>
                <w:color w:val="000000"/>
                <w:sz w:val="14"/>
              </w:rPr>
              <w:t>45</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15</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十五、商业服务业等支出</w:t>
            </w:r>
          </w:p>
        </w:tc>
        <w:tc>
          <w:tcPr>
            <w:tcW w:w="460" w:type="dxa"/>
            <w:vAlign w:val="center"/>
          </w:tcPr>
          <w:p>
            <w:pPr>
              <w:jc w:val="center"/>
            </w:pPr>
            <w:r>
              <w:rPr>
                <w:rFonts w:ascii="宋体" w:hAnsi="宋体" w:eastAsia="宋体" w:cs="宋体"/>
                <w:b w:val="0"/>
                <w:i w:val="0"/>
                <w:color w:val="000000"/>
                <w:sz w:val="14"/>
              </w:rPr>
              <w:t>46</w:t>
            </w:r>
          </w:p>
        </w:tc>
        <w:tc>
          <w:tcPr>
            <w:tcW w:w="1206" w:type="dxa"/>
            <w:vAlign w:val="center"/>
          </w:tcPr>
          <w:p/>
        </w:tc>
      </w:tr>
      <w:tr>
        <w:tblPrEx>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16</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十六、金融支出</w:t>
            </w:r>
          </w:p>
        </w:tc>
        <w:tc>
          <w:tcPr>
            <w:tcW w:w="460" w:type="dxa"/>
            <w:vAlign w:val="center"/>
          </w:tcPr>
          <w:p>
            <w:pPr>
              <w:jc w:val="center"/>
            </w:pPr>
            <w:r>
              <w:rPr>
                <w:rFonts w:ascii="宋体" w:hAnsi="宋体" w:eastAsia="宋体" w:cs="宋体"/>
                <w:b w:val="0"/>
                <w:i w:val="0"/>
                <w:color w:val="000000"/>
                <w:sz w:val="14"/>
              </w:rPr>
              <w:t>47</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17</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十七、援助其他地区支出</w:t>
            </w:r>
          </w:p>
        </w:tc>
        <w:tc>
          <w:tcPr>
            <w:tcW w:w="460" w:type="dxa"/>
            <w:vAlign w:val="center"/>
          </w:tcPr>
          <w:p>
            <w:pPr>
              <w:jc w:val="center"/>
            </w:pPr>
            <w:r>
              <w:rPr>
                <w:rFonts w:ascii="宋体" w:hAnsi="宋体" w:eastAsia="宋体" w:cs="宋体"/>
                <w:b w:val="0"/>
                <w:i w:val="0"/>
                <w:color w:val="000000"/>
                <w:sz w:val="14"/>
              </w:rPr>
              <w:t>48</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18</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十八、自然资源海洋气象等支出</w:t>
            </w:r>
          </w:p>
        </w:tc>
        <w:tc>
          <w:tcPr>
            <w:tcW w:w="460" w:type="dxa"/>
            <w:vAlign w:val="center"/>
          </w:tcPr>
          <w:p>
            <w:pPr>
              <w:jc w:val="center"/>
            </w:pPr>
            <w:r>
              <w:rPr>
                <w:rFonts w:ascii="宋体" w:hAnsi="宋体" w:eastAsia="宋体" w:cs="宋体"/>
                <w:b w:val="0"/>
                <w:i w:val="0"/>
                <w:color w:val="000000"/>
                <w:sz w:val="14"/>
              </w:rPr>
              <w:t>49</w:t>
            </w:r>
          </w:p>
        </w:tc>
        <w:tc>
          <w:tcPr>
            <w:tcW w:w="1206" w:type="dxa"/>
            <w:vAlign w:val="center"/>
          </w:tcPr>
          <w:p/>
        </w:tc>
      </w:tr>
      <w:tr>
        <w:tblPrEx>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19</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十九、住房保障支出</w:t>
            </w:r>
          </w:p>
        </w:tc>
        <w:tc>
          <w:tcPr>
            <w:tcW w:w="460" w:type="dxa"/>
            <w:vAlign w:val="center"/>
          </w:tcPr>
          <w:p>
            <w:pPr>
              <w:jc w:val="center"/>
            </w:pPr>
            <w:r>
              <w:rPr>
                <w:rFonts w:ascii="宋体" w:hAnsi="宋体" w:eastAsia="宋体" w:cs="宋体"/>
                <w:b w:val="0"/>
                <w:i w:val="0"/>
                <w:color w:val="000000"/>
                <w:sz w:val="14"/>
              </w:rPr>
              <w:t>50</w:t>
            </w:r>
          </w:p>
        </w:tc>
        <w:tc>
          <w:tcPr>
            <w:tcW w:w="1206" w:type="dxa"/>
            <w:vAlign w:val="center"/>
          </w:tcPr>
          <w:p>
            <w:pPr>
              <w:jc w:val="right"/>
            </w:pPr>
            <w:r>
              <w:rPr>
                <w:rFonts w:ascii="宋体" w:hAnsi="宋体" w:eastAsia="宋体" w:cs="宋体"/>
                <w:b w:val="0"/>
                <w:i w:val="0"/>
                <w:color w:val="000000"/>
                <w:sz w:val="14"/>
              </w:rPr>
              <w:t>145.88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20</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二十、粮油物资储备支出</w:t>
            </w:r>
          </w:p>
        </w:tc>
        <w:tc>
          <w:tcPr>
            <w:tcW w:w="460" w:type="dxa"/>
            <w:vAlign w:val="center"/>
          </w:tcPr>
          <w:p>
            <w:pPr>
              <w:jc w:val="center"/>
            </w:pPr>
            <w:r>
              <w:rPr>
                <w:rFonts w:ascii="宋体" w:hAnsi="宋体" w:eastAsia="宋体" w:cs="宋体"/>
                <w:b w:val="0"/>
                <w:i w:val="0"/>
                <w:color w:val="000000"/>
                <w:sz w:val="14"/>
              </w:rPr>
              <w:t>51</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21</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二十一、国有资本经营预算支出</w:t>
            </w:r>
          </w:p>
        </w:tc>
        <w:tc>
          <w:tcPr>
            <w:tcW w:w="460" w:type="dxa"/>
            <w:vAlign w:val="center"/>
          </w:tcPr>
          <w:p>
            <w:pPr>
              <w:jc w:val="center"/>
            </w:pPr>
            <w:r>
              <w:rPr>
                <w:rFonts w:ascii="宋体" w:hAnsi="宋体" w:eastAsia="宋体" w:cs="宋体"/>
                <w:b w:val="0"/>
                <w:i w:val="0"/>
                <w:color w:val="000000"/>
                <w:sz w:val="14"/>
              </w:rPr>
              <w:t>52</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22</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二十二、灾害防治及应急管理支出</w:t>
            </w:r>
          </w:p>
        </w:tc>
        <w:tc>
          <w:tcPr>
            <w:tcW w:w="460" w:type="dxa"/>
            <w:vAlign w:val="center"/>
          </w:tcPr>
          <w:p>
            <w:pPr>
              <w:jc w:val="center"/>
            </w:pPr>
            <w:r>
              <w:rPr>
                <w:rFonts w:ascii="宋体" w:hAnsi="宋体" w:eastAsia="宋体" w:cs="宋体"/>
                <w:b w:val="0"/>
                <w:i w:val="0"/>
                <w:color w:val="000000"/>
                <w:sz w:val="14"/>
              </w:rPr>
              <w:t>53</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23</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二十三、其他支出</w:t>
            </w:r>
          </w:p>
        </w:tc>
        <w:tc>
          <w:tcPr>
            <w:tcW w:w="460" w:type="dxa"/>
            <w:vAlign w:val="center"/>
          </w:tcPr>
          <w:p>
            <w:pPr>
              <w:jc w:val="center"/>
            </w:pPr>
            <w:r>
              <w:rPr>
                <w:rFonts w:ascii="宋体" w:hAnsi="宋体" w:eastAsia="宋体" w:cs="宋体"/>
                <w:b w:val="0"/>
                <w:i w:val="0"/>
                <w:color w:val="000000"/>
                <w:sz w:val="14"/>
              </w:rPr>
              <w:t>54</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24</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二十四、债务还本支出</w:t>
            </w:r>
          </w:p>
        </w:tc>
        <w:tc>
          <w:tcPr>
            <w:tcW w:w="460" w:type="dxa"/>
            <w:vAlign w:val="center"/>
          </w:tcPr>
          <w:p>
            <w:pPr>
              <w:jc w:val="center"/>
            </w:pPr>
            <w:r>
              <w:rPr>
                <w:rFonts w:ascii="宋体" w:hAnsi="宋体" w:eastAsia="宋体" w:cs="宋体"/>
                <w:b w:val="0"/>
                <w:i w:val="0"/>
                <w:color w:val="000000"/>
                <w:sz w:val="14"/>
              </w:rPr>
              <w:t>55</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25</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二十五、债务付息支出</w:t>
            </w:r>
          </w:p>
        </w:tc>
        <w:tc>
          <w:tcPr>
            <w:tcW w:w="460" w:type="dxa"/>
            <w:vAlign w:val="center"/>
          </w:tcPr>
          <w:p>
            <w:pPr>
              <w:jc w:val="center"/>
            </w:pPr>
            <w:r>
              <w:rPr>
                <w:rFonts w:ascii="宋体" w:hAnsi="宋体" w:eastAsia="宋体" w:cs="宋体"/>
                <w:b w:val="0"/>
                <w:i w:val="0"/>
                <w:color w:val="000000"/>
                <w:sz w:val="14"/>
              </w:rPr>
              <w:t>56</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26</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二十六、抗疫特别国债安排的支出</w:t>
            </w:r>
          </w:p>
        </w:tc>
        <w:tc>
          <w:tcPr>
            <w:tcW w:w="460" w:type="dxa"/>
            <w:vAlign w:val="center"/>
          </w:tcPr>
          <w:p>
            <w:pPr>
              <w:jc w:val="center"/>
            </w:pPr>
            <w:r>
              <w:rPr>
                <w:rFonts w:ascii="宋体" w:hAnsi="宋体" w:eastAsia="宋体" w:cs="宋体"/>
                <w:b w:val="0"/>
                <w:i w:val="0"/>
                <w:color w:val="000000"/>
                <w:sz w:val="14"/>
              </w:rPr>
              <w:t>57</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本年收入合计</w:t>
            </w:r>
          </w:p>
        </w:tc>
        <w:tc>
          <w:tcPr>
            <w:tcW w:w="460" w:type="dxa"/>
            <w:vAlign w:val="center"/>
          </w:tcPr>
          <w:p>
            <w:pPr>
              <w:jc w:val="center"/>
            </w:pPr>
            <w:r>
              <w:rPr>
                <w:rFonts w:ascii="宋体" w:hAnsi="宋体" w:eastAsia="宋体" w:cs="宋体"/>
                <w:b w:val="0"/>
                <w:i w:val="0"/>
                <w:color w:val="000000"/>
                <w:sz w:val="14"/>
              </w:rPr>
              <w:t>27</w:t>
            </w:r>
          </w:p>
        </w:tc>
        <w:tc>
          <w:tcPr>
            <w:tcW w:w="1220" w:type="dxa"/>
            <w:vAlign w:val="center"/>
          </w:tcPr>
          <w:p>
            <w:pPr>
              <w:jc w:val="right"/>
            </w:pPr>
            <w:r>
              <w:rPr>
                <w:rFonts w:ascii="宋体" w:hAnsi="宋体" w:eastAsia="宋体" w:cs="宋体"/>
                <w:b w:val="0"/>
                <w:i w:val="0"/>
                <w:color w:val="000000"/>
                <w:sz w:val="14"/>
              </w:rPr>
              <w:t>9,655.30</w:t>
            </w:r>
          </w:p>
        </w:tc>
        <w:tc>
          <w:tcPr>
            <w:tcW w:w="2340" w:type="dxa"/>
            <w:vAlign w:val="center"/>
          </w:tcPr>
          <w:p>
            <w:pPr>
              <w:jc w:val="left"/>
            </w:pPr>
            <w:r>
              <w:rPr>
                <w:rFonts w:ascii="宋体" w:hAnsi="宋体" w:eastAsia="宋体" w:cs="宋体"/>
                <w:b w:val="0"/>
                <w:i w:val="0"/>
                <w:color w:val="000000"/>
                <w:sz w:val="14"/>
              </w:rPr>
              <w:t>本年支出合计</w:t>
            </w:r>
          </w:p>
        </w:tc>
        <w:tc>
          <w:tcPr>
            <w:tcW w:w="460" w:type="dxa"/>
            <w:vAlign w:val="center"/>
          </w:tcPr>
          <w:p>
            <w:pPr>
              <w:jc w:val="center"/>
            </w:pPr>
            <w:r>
              <w:rPr>
                <w:rFonts w:ascii="宋体" w:hAnsi="宋体" w:eastAsia="宋体" w:cs="宋体"/>
                <w:b w:val="0"/>
                <w:i w:val="0"/>
                <w:color w:val="000000"/>
                <w:sz w:val="14"/>
              </w:rPr>
              <w:t>58</w:t>
            </w:r>
          </w:p>
        </w:tc>
        <w:tc>
          <w:tcPr>
            <w:tcW w:w="1206" w:type="dxa"/>
            <w:vAlign w:val="center"/>
          </w:tcPr>
          <w:p>
            <w:pPr>
              <w:jc w:val="right"/>
            </w:pPr>
            <w:r>
              <w:rPr>
                <w:rFonts w:ascii="宋体" w:hAnsi="宋体" w:eastAsia="宋体" w:cs="宋体"/>
                <w:b w:val="0"/>
                <w:i w:val="0"/>
                <w:color w:val="000000"/>
                <w:sz w:val="14"/>
              </w:rPr>
              <w:t>9,620.77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 xml:space="preserve">  使用非财政拨款结余</w:t>
            </w:r>
          </w:p>
        </w:tc>
        <w:tc>
          <w:tcPr>
            <w:tcW w:w="460" w:type="dxa"/>
            <w:vAlign w:val="center"/>
          </w:tcPr>
          <w:p>
            <w:pPr>
              <w:jc w:val="center"/>
            </w:pPr>
            <w:r>
              <w:rPr>
                <w:rFonts w:ascii="宋体" w:hAnsi="宋体" w:eastAsia="宋体" w:cs="宋体"/>
                <w:b w:val="0"/>
                <w:i w:val="0"/>
                <w:color w:val="000000"/>
                <w:sz w:val="14"/>
              </w:rPr>
              <w:t>28</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 xml:space="preserve">  结余分配                 </w:t>
            </w:r>
          </w:p>
        </w:tc>
        <w:tc>
          <w:tcPr>
            <w:tcW w:w="460" w:type="dxa"/>
            <w:vAlign w:val="center"/>
          </w:tcPr>
          <w:p>
            <w:pPr>
              <w:jc w:val="center"/>
            </w:pPr>
            <w:r>
              <w:rPr>
                <w:rFonts w:ascii="宋体" w:hAnsi="宋体" w:eastAsia="宋体" w:cs="宋体"/>
                <w:b w:val="0"/>
                <w:i w:val="0"/>
                <w:color w:val="000000"/>
                <w:sz w:val="14"/>
              </w:rPr>
              <w:t>59</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left"/>
            </w:pPr>
            <w:r>
              <w:rPr>
                <w:rFonts w:ascii="宋体" w:hAnsi="宋体" w:eastAsia="宋体" w:cs="宋体"/>
                <w:b w:val="0"/>
                <w:i w:val="0"/>
                <w:color w:val="000000"/>
                <w:sz w:val="14"/>
              </w:rPr>
              <w:t xml:space="preserve">  年初结转和结余</w:t>
            </w:r>
          </w:p>
        </w:tc>
        <w:tc>
          <w:tcPr>
            <w:tcW w:w="460" w:type="dxa"/>
            <w:vAlign w:val="center"/>
          </w:tcPr>
          <w:p>
            <w:pPr>
              <w:jc w:val="center"/>
            </w:pPr>
            <w:r>
              <w:rPr>
                <w:rFonts w:ascii="宋体" w:hAnsi="宋体" w:eastAsia="宋体" w:cs="宋体"/>
                <w:b w:val="0"/>
                <w:i w:val="0"/>
                <w:color w:val="000000"/>
                <w:sz w:val="14"/>
              </w:rPr>
              <w:t>29</w:t>
            </w:r>
          </w:p>
        </w:tc>
        <w:tc>
          <w:tcPr>
            <w:tcW w:w="1220" w:type="dxa"/>
            <w:vAlign w:val="center"/>
          </w:tcPr>
          <w:p/>
        </w:tc>
        <w:tc>
          <w:tcPr>
            <w:tcW w:w="2340" w:type="dxa"/>
            <w:vAlign w:val="center"/>
          </w:tcPr>
          <w:p>
            <w:pPr>
              <w:jc w:val="left"/>
            </w:pPr>
            <w:r>
              <w:rPr>
                <w:rFonts w:ascii="宋体" w:hAnsi="宋体" w:eastAsia="宋体" w:cs="宋体"/>
                <w:b w:val="0"/>
                <w:i w:val="0"/>
                <w:color w:val="000000"/>
                <w:sz w:val="14"/>
              </w:rPr>
              <w:t xml:space="preserve">  年末结转和结余                                </w:t>
            </w:r>
          </w:p>
        </w:tc>
        <w:tc>
          <w:tcPr>
            <w:tcW w:w="460" w:type="dxa"/>
            <w:vAlign w:val="center"/>
          </w:tcPr>
          <w:p>
            <w:pPr>
              <w:jc w:val="center"/>
            </w:pPr>
            <w:r>
              <w:rPr>
                <w:rFonts w:ascii="宋体" w:hAnsi="宋体" w:eastAsia="宋体" w:cs="宋体"/>
                <w:b w:val="0"/>
                <w:i w:val="0"/>
                <w:color w:val="000000"/>
                <w:sz w:val="14"/>
              </w:rPr>
              <w:t>60</w:t>
            </w:r>
          </w:p>
        </w:tc>
        <w:tc>
          <w:tcPr>
            <w:tcW w:w="1206" w:type="dxa"/>
            <w:vAlign w:val="center"/>
          </w:tcPr>
          <w:p>
            <w:pPr>
              <w:jc w:val="right"/>
            </w:pPr>
            <w:r>
              <w:rPr>
                <w:rFonts w:ascii="宋体" w:hAnsi="宋体" w:eastAsia="宋体" w:cs="宋体"/>
                <w:b w:val="0"/>
                <w:i w:val="0"/>
                <w:color w:val="000000"/>
                <w:sz w:val="14"/>
              </w:rPr>
              <w:t>34.53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tc>
        <w:tc>
          <w:tcPr>
            <w:tcW w:w="460" w:type="dxa"/>
            <w:vAlign w:val="center"/>
          </w:tcPr>
          <w:p>
            <w:pPr>
              <w:jc w:val="center"/>
            </w:pPr>
            <w:r>
              <w:rPr>
                <w:rFonts w:ascii="宋体" w:hAnsi="宋体" w:eastAsia="宋体" w:cs="宋体"/>
                <w:b w:val="0"/>
                <w:i w:val="0"/>
                <w:color w:val="000000"/>
                <w:sz w:val="14"/>
              </w:rPr>
              <w:t>30</w:t>
            </w:r>
          </w:p>
        </w:tc>
        <w:tc>
          <w:tcPr>
            <w:tcW w:w="1220" w:type="dxa"/>
            <w:vAlign w:val="center"/>
          </w:tcPr>
          <w:p/>
        </w:tc>
        <w:tc>
          <w:tcPr>
            <w:tcW w:w="2340" w:type="dxa"/>
            <w:vAlign w:val="center"/>
          </w:tcPr>
          <w:p/>
        </w:tc>
        <w:tc>
          <w:tcPr>
            <w:tcW w:w="460" w:type="dxa"/>
            <w:vAlign w:val="center"/>
          </w:tcPr>
          <w:p>
            <w:pPr>
              <w:jc w:val="center"/>
            </w:pPr>
            <w:r>
              <w:rPr>
                <w:rFonts w:ascii="宋体" w:hAnsi="宋体" w:eastAsia="宋体" w:cs="宋体"/>
                <w:b w:val="0"/>
                <w:i w:val="0"/>
                <w:color w:val="000000"/>
                <w:sz w:val="14"/>
              </w:rPr>
              <w:t>61</w:t>
            </w:r>
          </w:p>
        </w:tc>
        <w:tc>
          <w:tcPr>
            <w:tcW w:w="120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4" w:hRule="exact"/>
          <w:jc w:val="center"/>
        </w:trPr>
        <w:tc>
          <w:tcPr>
            <w:tcW w:w="2620" w:type="dxa"/>
            <w:vAlign w:val="center"/>
          </w:tcPr>
          <w:p>
            <w:pPr>
              <w:jc w:val="center"/>
            </w:pPr>
            <w:r>
              <w:rPr>
                <w:rFonts w:ascii="宋体" w:hAnsi="宋体" w:eastAsia="宋体" w:cs="宋体"/>
                <w:b/>
                <w:i w:val="0"/>
                <w:color w:val="000000"/>
                <w:sz w:val="14"/>
              </w:rPr>
              <w:t>总计</w:t>
            </w:r>
          </w:p>
        </w:tc>
        <w:tc>
          <w:tcPr>
            <w:tcW w:w="460" w:type="dxa"/>
            <w:vAlign w:val="center"/>
          </w:tcPr>
          <w:p>
            <w:pPr>
              <w:jc w:val="center"/>
            </w:pPr>
            <w:r>
              <w:rPr>
                <w:rFonts w:ascii="宋体" w:hAnsi="宋体" w:eastAsia="宋体" w:cs="宋体"/>
                <w:b w:val="0"/>
                <w:i w:val="0"/>
                <w:color w:val="000000"/>
                <w:sz w:val="14"/>
              </w:rPr>
              <w:t>31</w:t>
            </w:r>
          </w:p>
        </w:tc>
        <w:tc>
          <w:tcPr>
            <w:tcW w:w="1220" w:type="dxa"/>
            <w:vAlign w:val="center"/>
          </w:tcPr>
          <w:p>
            <w:pPr>
              <w:jc w:val="right"/>
            </w:pPr>
            <w:r>
              <w:rPr>
                <w:rFonts w:ascii="宋体" w:hAnsi="宋体" w:eastAsia="宋体" w:cs="宋体"/>
                <w:b w:val="0"/>
                <w:i w:val="0"/>
                <w:color w:val="000000"/>
                <w:sz w:val="14"/>
              </w:rPr>
              <w:t>9,655.30</w:t>
            </w:r>
          </w:p>
        </w:tc>
        <w:tc>
          <w:tcPr>
            <w:tcW w:w="2340" w:type="dxa"/>
            <w:vAlign w:val="center"/>
          </w:tcPr>
          <w:p>
            <w:pPr>
              <w:jc w:val="center"/>
            </w:pPr>
            <w:r>
              <w:rPr>
                <w:rFonts w:ascii="宋体" w:hAnsi="宋体" w:eastAsia="宋体" w:cs="宋体"/>
                <w:b/>
                <w:i w:val="0"/>
                <w:color w:val="000000"/>
                <w:sz w:val="14"/>
              </w:rPr>
              <w:t>总计</w:t>
            </w:r>
          </w:p>
        </w:tc>
        <w:tc>
          <w:tcPr>
            <w:tcW w:w="460" w:type="dxa"/>
            <w:vAlign w:val="center"/>
          </w:tcPr>
          <w:p>
            <w:pPr>
              <w:jc w:val="center"/>
            </w:pPr>
            <w:r>
              <w:rPr>
                <w:rFonts w:ascii="宋体" w:hAnsi="宋体" w:eastAsia="宋体" w:cs="宋体"/>
                <w:b w:val="0"/>
                <w:i w:val="0"/>
                <w:color w:val="000000"/>
                <w:sz w:val="14"/>
              </w:rPr>
              <w:t>62</w:t>
            </w:r>
          </w:p>
        </w:tc>
        <w:tc>
          <w:tcPr>
            <w:tcW w:w="1206" w:type="dxa"/>
            <w:vAlign w:val="center"/>
          </w:tcPr>
          <w:p>
            <w:pPr>
              <w:jc w:val="right"/>
            </w:pPr>
            <w:r>
              <w:rPr>
                <w:rFonts w:ascii="宋体" w:hAnsi="宋体" w:eastAsia="宋体" w:cs="宋体"/>
                <w:b w:val="0"/>
                <w:i w:val="0"/>
                <w:color w:val="000000"/>
                <w:sz w:val="14"/>
              </w:rPr>
              <w:t>9,655.30</w:t>
            </w:r>
          </w:p>
        </w:tc>
      </w:tr>
      <w:tr>
        <w:tblPrEx>
          <w:tblLayout w:type="fixed"/>
          <w:tblCellMar>
            <w:top w:w="0" w:type="dxa"/>
            <w:left w:w="80" w:type="dxa"/>
            <w:bottom w:w="0" w:type="dxa"/>
            <w:right w:w="80" w:type="dxa"/>
          </w:tblCellMar>
        </w:tblPrEx>
        <w:trPr>
          <w:trHeight w:val="417" w:hRule="exact"/>
          <w:jc w:val="center"/>
        </w:trPr>
        <w:tc>
          <w:tcPr>
            <w:tcW w:w="8306" w:type="dxa"/>
            <w:gridSpan w:val="6"/>
            <w:tcBorders>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4"/>
              </w:rPr>
              <w:t>注：本套报表金额单位转换时可能存在尾数误差。</w:t>
            </w:r>
          </w:p>
        </w:tc>
      </w:tr>
    </w:tbl>
    <w:p>
      <w:pPr>
        <w:snapToGrid w:val="0"/>
        <w:spacing w:before="200" w:after="200" w:line="200" w:lineRule="auto"/>
      </w:pPr>
      <w:r>
        <w:rPr>
          <w:sz w:val="8"/>
        </w:rPr>
        <w:t xml:space="preserve"> </w:t>
      </w:r>
    </w:p>
    <w:p>
      <w:pPr>
        <w:pageBreakBefore/>
        <w:jc w:val="center"/>
        <w:outlineLvl w:val="1"/>
        <w:rPr>
          <w:rFonts w:hint="eastAsia" w:ascii="黑体" w:hAnsi="宋体" w:eastAsia="黑体" w:cs="黑体"/>
          <w:sz w:val="32"/>
          <w:szCs w:val="32"/>
          <w:lang w:bidi="en-AU"/>
        </w:rPr>
      </w:pPr>
      <w:r>
        <w:rPr>
          <w:rFonts w:hint="eastAsia" w:ascii="黑体" w:hAnsi="宋体" w:eastAsia="黑体" w:cs="黑体"/>
          <w:sz w:val="32"/>
          <w:szCs w:val="32"/>
          <w:lang w:bidi="en-AU"/>
        </w:rPr>
        <w:t>收入决算表</w:t>
      </w:r>
    </w:p>
    <w:tbl>
      <w:tblPr>
        <w:tblStyle w:val="6"/>
        <w:tblW w:w="8306"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
      <w:tblGrid>
        <w:gridCol w:w="3153"/>
        <w:gridCol w:w="2000"/>
        <w:gridCol w:w="3153"/>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8306" w:type="dxa"/>
            <w:gridSpan w:val="3"/>
          </w:tcPr>
          <w:p>
            <w:pPr>
              <w:jc w:val="right"/>
            </w:pPr>
            <w:r>
              <w:rPr>
                <w:rFonts w:ascii="宋体" w:hAnsi="宋体" w:eastAsia="宋体" w:cs="宋体"/>
                <w:sz w:val="20"/>
              </w:rPr>
              <w:t>公开02表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3153" w:type="dxa"/>
          </w:tcPr>
          <w:p>
            <w:pPr>
              <w:jc w:val="left"/>
            </w:pPr>
            <w:r>
              <w:rPr>
                <w:rFonts w:ascii="宋体" w:hAnsi="宋体" w:eastAsia="宋体" w:cs="宋体"/>
                <w:sz w:val="20"/>
              </w:rPr>
              <w:t>部门：浮梁县林业局</w:t>
            </w:r>
          </w:p>
        </w:tc>
        <w:tc>
          <w:tcPr>
            <w:tcW w:w="2000" w:type="dxa"/>
          </w:tcPr>
          <w:p>
            <w:pPr>
              <w:jc w:val="center"/>
            </w:pPr>
            <w:r>
              <w:rPr>
                <w:rFonts w:ascii="宋体" w:hAnsi="宋体" w:eastAsia="宋体" w:cs="宋体"/>
                <w:sz w:val="20"/>
              </w:rPr>
              <w:t>2023年度</w:t>
            </w:r>
          </w:p>
        </w:tc>
        <w:tc>
          <w:tcPr>
            <w:tcW w:w="3153" w:type="dxa"/>
          </w:tcPr>
          <w:p>
            <w:pPr>
              <w:jc w:val="right"/>
            </w:pPr>
            <w:r>
              <w:rPr>
                <w:rFonts w:ascii="宋体" w:hAnsi="宋体" w:eastAsia="宋体" w:cs="宋体"/>
                <w:sz w:val="20"/>
              </w:rPr>
              <w:t>金额单位：万元</w:t>
            </w:r>
          </w:p>
        </w:tc>
      </w:tr>
    </w:tbl>
    <w:p>
      <w:pPr>
        <w:snapToGrid w:val="0"/>
        <w:spacing w:before="0" w:after="0" w:line="0" w:lineRule="auto"/>
      </w:pPr>
      <w:r>
        <w:rPr>
          <w:sz w:val="8"/>
        </w:rPr>
        <w:t xml:space="preserve"> </w:t>
      </w:r>
    </w:p>
    <w:tbl>
      <w:tblPr>
        <w:tblStyle w:val="6"/>
        <w:tblW w:w="830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
      <w:tblGrid>
        <w:gridCol w:w="180"/>
        <w:gridCol w:w="220"/>
        <w:gridCol w:w="200"/>
        <w:gridCol w:w="1420"/>
        <w:gridCol w:w="860"/>
        <w:gridCol w:w="900"/>
        <w:gridCol w:w="880"/>
        <w:gridCol w:w="880"/>
        <w:gridCol w:w="900"/>
        <w:gridCol w:w="880"/>
        <w:gridCol w:w="986"/>
      </w:tblGrid>
      <w:tr>
        <w:tblPrEx>
          <w:tblLayout w:type="fixed"/>
          <w:tblCellMar>
            <w:top w:w="0" w:type="dxa"/>
            <w:left w:w="80" w:type="dxa"/>
            <w:bottom w:w="0" w:type="dxa"/>
            <w:right w:w="80" w:type="dxa"/>
          </w:tblCellMar>
        </w:tblPrEx>
        <w:trPr>
          <w:trHeight w:val="189" w:hRule="exact"/>
          <w:jc w:val="center"/>
        </w:trPr>
        <w:tc>
          <w:tcPr>
            <w:tcW w:w="2020" w:type="dxa"/>
            <w:gridSpan w:val="4"/>
            <w:vAlign w:val="center"/>
          </w:tcPr>
          <w:p>
            <w:pPr>
              <w:jc w:val="center"/>
            </w:pPr>
            <w:r>
              <w:rPr>
                <w:rFonts w:ascii="宋体" w:hAnsi="宋体" w:eastAsia="宋体" w:cs="宋体"/>
                <w:b w:val="0"/>
                <w:i w:val="0"/>
                <w:color w:val="000000"/>
                <w:sz w:val="9"/>
              </w:rPr>
              <w:t>项    目</w:t>
            </w:r>
          </w:p>
        </w:tc>
        <w:tc>
          <w:tcPr>
            <w:tcW w:w="860" w:type="dxa"/>
            <w:vMerge w:val="restart"/>
            <w:vAlign w:val="center"/>
          </w:tcPr>
          <w:p>
            <w:pPr>
              <w:jc w:val="center"/>
            </w:pPr>
            <w:r>
              <w:rPr>
                <w:rFonts w:ascii="宋体" w:hAnsi="宋体" w:eastAsia="宋体" w:cs="宋体"/>
                <w:b w:val="0"/>
                <w:i w:val="0"/>
                <w:color w:val="000000"/>
                <w:sz w:val="9"/>
              </w:rPr>
              <w:t>本年收入合计</w:t>
            </w:r>
          </w:p>
        </w:tc>
        <w:tc>
          <w:tcPr>
            <w:tcW w:w="900" w:type="dxa"/>
            <w:vMerge w:val="restart"/>
            <w:vAlign w:val="center"/>
          </w:tcPr>
          <w:p>
            <w:pPr>
              <w:jc w:val="center"/>
            </w:pPr>
            <w:r>
              <w:rPr>
                <w:rFonts w:ascii="宋体" w:hAnsi="宋体" w:eastAsia="宋体" w:cs="宋体"/>
                <w:b w:val="0"/>
                <w:i w:val="0"/>
                <w:color w:val="000000"/>
                <w:sz w:val="9"/>
              </w:rPr>
              <w:t>财政拨款收入</w:t>
            </w:r>
          </w:p>
        </w:tc>
        <w:tc>
          <w:tcPr>
            <w:tcW w:w="880" w:type="dxa"/>
            <w:vMerge w:val="restart"/>
            <w:vAlign w:val="center"/>
          </w:tcPr>
          <w:p>
            <w:pPr>
              <w:jc w:val="center"/>
            </w:pPr>
            <w:r>
              <w:rPr>
                <w:rFonts w:ascii="宋体" w:hAnsi="宋体" w:eastAsia="宋体" w:cs="宋体"/>
                <w:b w:val="0"/>
                <w:i w:val="0"/>
                <w:color w:val="000000"/>
                <w:sz w:val="9"/>
              </w:rPr>
              <w:t>上级补助收入</w:t>
            </w:r>
          </w:p>
        </w:tc>
        <w:tc>
          <w:tcPr>
            <w:tcW w:w="880" w:type="dxa"/>
            <w:vMerge w:val="restart"/>
            <w:vAlign w:val="center"/>
          </w:tcPr>
          <w:p>
            <w:pPr>
              <w:jc w:val="center"/>
            </w:pPr>
            <w:r>
              <w:rPr>
                <w:rFonts w:ascii="宋体" w:hAnsi="宋体" w:eastAsia="宋体" w:cs="宋体"/>
                <w:b w:val="0"/>
                <w:i w:val="0"/>
                <w:color w:val="000000"/>
                <w:sz w:val="9"/>
              </w:rPr>
              <w:t>事业收入</w:t>
            </w:r>
          </w:p>
        </w:tc>
        <w:tc>
          <w:tcPr>
            <w:tcW w:w="900" w:type="dxa"/>
            <w:vMerge w:val="restart"/>
            <w:vAlign w:val="center"/>
          </w:tcPr>
          <w:p>
            <w:pPr>
              <w:jc w:val="center"/>
            </w:pPr>
            <w:r>
              <w:rPr>
                <w:rFonts w:ascii="宋体" w:hAnsi="宋体" w:eastAsia="宋体" w:cs="宋体"/>
                <w:b w:val="0"/>
                <w:i w:val="0"/>
                <w:color w:val="000000"/>
                <w:sz w:val="9"/>
              </w:rPr>
              <w:t>经营收入</w:t>
            </w:r>
          </w:p>
        </w:tc>
        <w:tc>
          <w:tcPr>
            <w:tcW w:w="880" w:type="dxa"/>
            <w:vMerge w:val="restart"/>
            <w:vAlign w:val="center"/>
          </w:tcPr>
          <w:p>
            <w:pPr>
              <w:jc w:val="center"/>
            </w:pPr>
            <w:r>
              <w:rPr>
                <w:rFonts w:ascii="宋体" w:hAnsi="宋体" w:eastAsia="宋体" w:cs="宋体"/>
                <w:b w:val="0"/>
                <w:i w:val="0"/>
                <w:color w:val="000000"/>
                <w:sz w:val="9"/>
              </w:rPr>
              <w:t>附属单位上缴收入</w:t>
            </w:r>
          </w:p>
        </w:tc>
        <w:tc>
          <w:tcPr>
            <w:tcW w:w="986" w:type="dxa"/>
            <w:vMerge w:val="restart"/>
            <w:vAlign w:val="center"/>
          </w:tcPr>
          <w:p>
            <w:pPr>
              <w:jc w:val="center"/>
            </w:pPr>
            <w:r>
              <w:rPr>
                <w:rFonts w:ascii="宋体" w:hAnsi="宋体" w:eastAsia="宋体" w:cs="宋体"/>
                <w:b w:val="0"/>
                <w:i w:val="0"/>
                <w:color w:val="000000"/>
                <w:sz w:val="9"/>
              </w:rPr>
              <w:t>其他收入</w:t>
            </w:r>
          </w:p>
        </w:tc>
      </w:tr>
      <w:tr>
        <w:tblPrEx>
          <w:tblLayout w:type="fixed"/>
          <w:tblCellMar>
            <w:top w:w="0" w:type="dxa"/>
            <w:left w:w="80" w:type="dxa"/>
            <w:bottom w:w="0" w:type="dxa"/>
            <w:right w:w="80" w:type="dxa"/>
          </w:tblCellMar>
        </w:tblPrEx>
        <w:trPr>
          <w:trHeight w:val="189" w:hRule="exact"/>
          <w:jc w:val="center"/>
        </w:trPr>
        <w:tc>
          <w:tcPr>
            <w:tcW w:w="600" w:type="dxa"/>
            <w:gridSpan w:val="3"/>
            <w:vMerge w:val="restart"/>
            <w:vAlign w:val="center"/>
          </w:tcPr>
          <w:p>
            <w:pPr>
              <w:jc w:val="center"/>
            </w:pPr>
            <w:r>
              <w:rPr>
                <w:rFonts w:ascii="宋体" w:hAnsi="宋体" w:eastAsia="宋体" w:cs="宋体"/>
                <w:b w:val="0"/>
                <w:i w:val="0"/>
                <w:color w:val="000000"/>
                <w:sz w:val="9"/>
              </w:rPr>
              <w:t>支出功能分类科目编码</w:t>
            </w:r>
          </w:p>
        </w:tc>
        <w:tc>
          <w:tcPr>
            <w:tcW w:w="1420" w:type="dxa"/>
            <w:vMerge w:val="restart"/>
            <w:vAlign w:val="center"/>
          </w:tcPr>
          <w:p>
            <w:pPr>
              <w:jc w:val="center"/>
            </w:pPr>
            <w:r>
              <w:rPr>
                <w:rFonts w:ascii="宋体" w:hAnsi="宋体" w:eastAsia="宋体" w:cs="宋体"/>
                <w:b w:val="0"/>
                <w:i w:val="0"/>
                <w:color w:val="000000"/>
                <w:sz w:val="9"/>
              </w:rPr>
              <w:t>科目名称</w:t>
            </w:r>
          </w:p>
        </w:tc>
        <w:tc>
          <w:tcPr>
            <w:tcW w:w="860" w:type="dxa"/>
            <w:vMerge w:val="continue"/>
            <w:vAlign w:val="center"/>
          </w:tcPr>
          <w:p/>
        </w:tc>
        <w:tc>
          <w:tcPr>
            <w:tcW w:w="900" w:type="dxa"/>
            <w:vMerge w:val="continue"/>
            <w:vAlign w:val="center"/>
          </w:tcPr>
          <w:p/>
        </w:tc>
        <w:tc>
          <w:tcPr>
            <w:tcW w:w="880" w:type="dxa"/>
            <w:vMerge w:val="continue"/>
            <w:vAlign w:val="center"/>
          </w:tcPr>
          <w:p/>
        </w:tc>
        <w:tc>
          <w:tcPr>
            <w:tcW w:w="880" w:type="dxa"/>
            <w:vMerge w:val="continue"/>
            <w:vAlign w:val="center"/>
          </w:tcPr>
          <w:p/>
        </w:tc>
        <w:tc>
          <w:tcPr>
            <w:tcW w:w="900" w:type="dxa"/>
            <w:vMerge w:val="continue"/>
            <w:vAlign w:val="center"/>
          </w:tcPr>
          <w:p/>
        </w:tc>
        <w:tc>
          <w:tcPr>
            <w:tcW w:w="880" w:type="dxa"/>
            <w:vMerge w:val="continue"/>
            <w:vAlign w:val="center"/>
          </w:tcPr>
          <w:p/>
        </w:tc>
        <w:tc>
          <w:tcPr>
            <w:tcW w:w="986" w:type="dxa"/>
            <w:vMerge w:val="continue"/>
            <w:vAlign w:val="center"/>
          </w:tcPr>
          <w:p/>
        </w:tc>
      </w:tr>
      <w:tr>
        <w:tblPrEx>
          <w:tblLayout w:type="fixed"/>
          <w:tblCellMar>
            <w:top w:w="0" w:type="dxa"/>
            <w:left w:w="80" w:type="dxa"/>
            <w:bottom w:w="0" w:type="dxa"/>
            <w:right w:w="80" w:type="dxa"/>
          </w:tblCellMar>
        </w:tblPrEx>
        <w:trPr>
          <w:trHeight w:val="189" w:hRule="exact"/>
          <w:jc w:val="center"/>
        </w:trPr>
        <w:tc>
          <w:tcPr>
            <w:tcW w:w="600" w:type="dxa"/>
            <w:gridSpan w:val="3"/>
            <w:vMerge w:val="continue"/>
            <w:vAlign w:val="center"/>
          </w:tcPr>
          <w:p/>
        </w:tc>
        <w:tc>
          <w:tcPr>
            <w:tcW w:w="1420" w:type="dxa"/>
            <w:vMerge w:val="continue"/>
            <w:vAlign w:val="center"/>
          </w:tcPr>
          <w:p/>
        </w:tc>
        <w:tc>
          <w:tcPr>
            <w:tcW w:w="860" w:type="dxa"/>
            <w:vMerge w:val="continue"/>
            <w:vAlign w:val="center"/>
          </w:tcPr>
          <w:p/>
        </w:tc>
        <w:tc>
          <w:tcPr>
            <w:tcW w:w="900" w:type="dxa"/>
            <w:vMerge w:val="continue"/>
            <w:vAlign w:val="center"/>
          </w:tcPr>
          <w:p/>
        </w:tc>
        <w:tc>
          <w:tcPr>
            <w:tcW w:w="880" w:type="dxa"/>
            <w:vMerge w:val="continue"/>
            <w:vAlign w:val="center"/>
          </w:tcPr>
          <w:p/>
        </w:tc>
        <w:tc>
          <w:tcPr>
            <w:tcW w:w="880" w:type="dxa"/>
            <w:vMerge w:val="continue"/>
            <w:vAlign w:val="center"/>
          </w:tcPr>
          <w:p/>
        </w:tc>
        <w:tc>
          <w:tcPr>
            <w:tcW w:w="900" w:type="dxa"/>
            <w:vMerge w:val="continue"/>
            <w:vAlign w:val="center"/>
          </w:tcPr>
          <w:p/>
        </w:tc>
        <w:tc>
          <w:tcPr>
            <w:tcW w:w="880" w:type="dxa"/>
            <w:vMerge w:val="continue"/>
            <w:vAlign w:val="center"/>
          </w:tcPr>
          <w:p/>
        </w:tc>
        <w:tc>
          <w:tcPr>
            <w:tcW w:w="98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189" w:hRule="exact"/>
          <w:jc w:val="center"/>
        </w:trPr>
        <w:tc>
          <w:tcPr>
            <w:tcW w:w="600" w:type="dxa"/>
            <w:gridSpan w:val="3"/>
            <w:vMerge w:val="continue"/>
            <w:vAlign w:val="center"/>
          </w:tcPr>
          <w:p/>
        </w:tc>
        <w:tc>
          <w:tcPr>
            <w:tcW w:w="1420" w:type="dxa"/>
            <w:vMerge w:val="continue"/>
            <w:vAlign w:val="center"/>
          </w:tcPr>
          <w:p/>
        </w:tc>
        <w:tc>
          <w:tcPr>
            <w:tcW w:w="860" w:type="dxa"/>
            <w:vMerge w:val="continue"/>
            <w:vAlign w:val="center"/>
          </w:tcPr>
          <w:p/>
        </w:tc>
        <w:tc>
          <w:tcPr>
            <w:tcW w:w="900" w:type="dxa"/>
            <w:vMerge w:val="continue"/>
            <w:vAlign w:val="center"/>
          </w:tcPr>
          <w:p/>
        </w:tc>
        <w:tc>
          <w:tcPr>
            <w:tcW w:w="880" w:type="dxa"/>
            <w:vMerge w:val="continue"/>
            <w:vAlign w:val="center"/>
          </w:tcPr>
          <w:p/>
        </w:tc>
        <w:tc>
          <w:tcPr>
            <w:tcW w:w="880" w:type="dxa"/>
            <w:vMerge w:val="continue"/>
            <w:vAlign w:val="center"/>
          </w:tcPr>
          <w:p/>
        </w:tc>
        <w:tc>
          <w:tcPr>
            <w:tcW w:w="900" w:type="dxa"/>
            <w:vMerge w:val="continue"/>
            <w:vAlign w:val="center"/>
          </w:tcPr>
          <w:p/>
        </w:tc>
        <w:tc>
          <w:tcPr>
            <w:tcW w:w="880" w:type="dxa"/>
            <w:vMerge w:val="continue"/>
            <w:vAlign w:val="center"/>
          </w:tcPr>
          <w:p/>
        </w:tc>
        <w:tc>
          <w:tcPr>
            <w:tcW w:w="986" w:type="dxa"/>
            <w:vMerge w:val="continue"/>
            <w:vAlign w:val="center"/>
          </w:tcPr>
          <w:p/>
        </w:tc>
      </w:tr>
      <w:tr>
        <w:tblPrEx>
          <w:tblLayout w:type="fixed"/>
          <w:tblCellMar>
            <w:top w:w="0" w:type="dxa"/>
            <w:left w:w="80" w:type="dxa"/>
            <w:bottom w:w="0" w:type="dxa"/>
            <w:right w:w="80" w:type="dxa"/>
          </w:tblCellMar>
        </w:tblPrEx>
        <w:trPr>
          <w:trHeight w:val="293" w:hRule="exact"/>
          <w:jc w:val="center"/>
        </w:trPr>
        <w:tc>
          <w:tcPr>
            <w:tcW w:w="180" w:type="dxa"/>
            <w:vMerge w:val="restart"/>
            <w:vAlign w:val="center"/>
          </w:tcPr>
          <w:p>
            <w:pPr>
              <w:jc w:val="center"/>
            </w:pPr>
            <w:r>
              <w:rPr>
                <w:rFonts w:ascii="宋体" w:hAnsi="宋体" w:eastAsia="宋体" w:cs="宋体"/>
                <w:b w:val="0"/>
                <w:i w:val="0"/>
                <w:color w:val="000000"/>
                <w:sz w:val="9"/>
              </w:rPr>
              <w:t>类</w:t>
            </w:r>
          </w:p>
        </w:tc>
        <w:tc>
          <w:tcPr>
            <w:tcW w:w="220" w:type="dxa"/>
            <w:vMerge w:val="restart"/>
            <w:vAlign w:val="center"/>
          </w:tcPr>
          <w:p>
            <w:pPr>
              <w:jc w:val="center"/>
            </w:pPr>
            <w:r>
              <w:rPr>
                <w:rFonts w:ascii="宋体" w:hAnsi="宋体" w:eastAsia="宋体" w:cs="宋体"/>
                <w:b w:val="0"/>
                <w:i w:val="0"/>
                <w:color w:val="000000"/>
                <w:sz w:val="9"/>
              </w:rPr>
              <w:t>款</w:t>
            </w:r>
          </w:p>
        </w:tc>
        <w:tc>
          <w:tcPr>
            <w:tcW w:w="200" w:type="dxa"/>
            <w:vMerge w:val="restart"/>
            <w:vAlign w:val="center"/>
          </w:tcPr>
          <w:p>
            <w:pPr>
              <w:jc w:val="center"/>
            </w:pPr>
            <w:r>
              <w:rPr>
                <w:rFonts w:ascii="宋体" w:hAnsi="宋体" w:eastAsia="宋体" w:cs="宋体"/>
                <w:b w:val="0"/>
                <w:i w:val="0"/>
                <w:color w:val="000000"/>
                <w:sz w:val="9"/>
              </w:rPr>
              <w:t>项</w:t>
            </w:r>
          </w:p>
        </w:tc>
        <w:tc>
          <w:tcPr>
            <w:tcW w:w="1420" w:type="dxa"/>
            <w:vAlign w:val="center"/>
          </w:tcPr>
          <w:p>
            <w:pPr>
              <w:jc w:val="center"/>
            </w:pPr>
            <w:r>
              <w:rPr>
                <w:rFonts w:ascii="宋体" w:hAnsi="宋体" w:eastAsia="宋体" w:cs="宋体"/>
                <w:b w:val="0"/>
                <w:i w:val="0"/>
                <w:color w:val="000000"/>
                <w:sz w:val="9"/>
              </w:rPr>
              <w:t>栏次</w:t>
            </w:r>
          </w:p>
        </w:tc>
        <w:tc>
          <w:tcPr>
            <w:tcW w:w="860" w:type="dxa"/>
            <w:vAlign w:val="center"/>
          </w:tcPr>
          <w:p>
            <w:pPr>
              <w:jc w:val="center"/>
            </w:pPr>
            <w:r>
              <w:rPr>
                <w:rFonts w:ascii="宋体" w:hAnsi="宋体" w:eastAsia="宋体" w:cs="宋体"/>
                <w:b w:val="0"/>
                <w:i w:val="0"/>
                <w:color w:val="000000"/>
                <w:sz w:val="9"/>
              </w:rPr>
              <w:t>1</w:t>
            </w:r>
          </w:p>
        </w:tc>
        <w:tc>
          <w:tcPr>
            <w:tcW w:w="900" w:type="dxa"/>
            <w:vAlign w:val="center"/>
          </w:tcPr>
          <w:p>
            <w:pPr>
              <w:jc w:val="center"/>
            </w:pPr>
            <w:r>
              <w:rPr>
                <w:rFonts w:ascii="宋体" w:hAnsi="宋体" w:eastAsia="宋体" w:cs="宋体"/>
                <w:b w:val="0"/>
                <w:i w:val="0"/>
                <w:color w:val="000000"/>
                <w:sz w:val="9"/>
              </w:rPr>
              <w:t>2</w:t>
            </w:r>
          </w:p>
        </w:tc>
        <w:tc>
          <w:tcPr>
            <w:tcW w:w="880" w:type="dxa"/>
            <w:vAlign w:val="center"/>
          </w:tcPr>
          <w:p>
            <w:pPr>
              <w:jc w:val="center"/>
            </w:pPr>
            <w:r>
              <w:rPr>
                <w:rFonts w:ascii="宋体" w:hAnsi="宋体" w:eastAsia="宋体" w:cs="宋体"/>
                <w:b w:val="0"/>
                <w:i w:val="0"/>
                <w:color w:val="000000"/>
                <w:sz w:val="9"/>
              </w:rPr>
              <w:t>3</w:t>
            </w:r>
          </w:p>
        </w:tc>
        <w:tc>
          <w:tcPr>
            <w:tcW w:w="880" w:type="dxa"/>
            <w:vAlign w:val="center"/>
          </w:tcPr>
          <w:p>
            <w:pPr>
              <w:jc w:val="center"/>
            </w:pPr>
            <w:r>
              <w:rPr>
                <w:rFonts w:ascii="宋体" w:hAnsi="宋体" w:eastAsia="宋体" w:cs="宋体"/>
                <w:b w:val="0"/>
                <w:i w:val="0"/>
                <w:color w:val="000000"/>
                <w:sz w:val="9"/>
              </w:rPr>
              <w:t>4</w:t>
            </w:r>
          </w:p>
        </w:tc>
        <w:tc>
          <w:tcPr>
            <w:tcW w:w="900" w:type="dxa"/>
            <w:vAlign w:val="center"/>
          </w:tcPr>
          <w:p>
            <w:pPr>
              <w:jc w:val="center"/>
            </w:pPr>
            <w:r>
              <w:rPr>
                <w:rFonts w:ascii="宋体" w:hAnsi="宋体" w:eastAsia="宋体" w:cs="宋体"/>
                <w:b w:val="0"/>
                <w:i w:val="0"/>
                <w:color w:val="000000"/>
                <w:sz w:val="9"/>
              </w:rPr>
              <w:t>5</w:t>
            </w:r>
          </w:p>
        </w:tc>
        <w:tc>
          <w:tcPr>
            <w:tcW w:w="880" w:type="dxa"/>
            <w:vAlign w:val="center"/>
          </w:tcPr>
          <w:p>
            <w:pPr>
              <w:jc w:val="center"/>
            </w:pPr>
            <w:r>
              <w:rPr>
                <w:rFonts w:ascii="宋体" w:hAnsi="宋体" w:eastAsia="宋体" w:cs="宋体"/>
                <w:b w:val="0"/>
                <w:i w:val="0"/>
                <w:color w:val="000000"/>
                <w:sz w:val="9"/>
              </w:rPr>
              <w:t>6</w:t>
            </w:r>
          </w:p>
        </w:tc>
        <w:tc>
          <w:tcPr>
            <w:tcW w:w="986" w:type="dxa"/>
            <w:vAlign w:val="center"/>
          </w:tcPr>
          <w:p>
            <w:pPr>
              <w:jc w:val="center"/>
            </w:pPr>
            <w:r>
              <w:rPr>
                <w:rFonts w:ascii="宋体" w:hAnsi="宋体" w:eastAsia="宋体" w:cs="宋体"/>
                <w:b w:val="0"/>
                <w:i w:val="0"/>
                <w:color w:val="000000"/>
                <w:sz w:val="9"/>
              </w:rPr>
              <w:t xml:space="preserve">7 </w:t>
            </w:r>
          </w:p>
        </w:tc>
      </w:tr>
      <w:tr>
        <w:tblPrEx>
          <w:tblLayout w:type="fixed"/>
          <w:tblCellMar>
            <w:top w:w="0" w:type="dxa"/>
            <w:left w:w="80" w:type="dxa"/>
            <w:bottom w:w="0" w:type="dxa"/>
            <w:right w:w="80" w:type="dxa"/>
          </w:tblCellMar>
        </w:tblPrEx>
        <w:trPr>
          <w:trHeight w:val="293" w:hRule="exact"/>
          <w:jc w:val="center"/>
        </w:trPr>
        <w:tc>
          <w:tcPr>
            <w:tcW w:w="180" w:type="dxa"/>
            <w:vMerge w:val="continue"/>
            <w:vAlign w:val="center"/>
          </w:tcPr>
          <w:p/>
        </w:tc>
        <w:tc>
          <w:tcPr>
            <w:tcW w:w="220" w:type="dxa"/>
            <w:vMerge w:val="continue"/>
            <w:vAlign w:val="center"/>
          </w:tcPr>
          <w:p/>
        </w:tc>
        <w:tc>
          <w:tcPr>
            <w:tcW w:w="200" w:type="dxa"/>
            <w:vMerge w:val="continue"/>
            <w:vAlign w:val="center"/>
          </w:tcPr>
          <w:p/>
        </w:tc>
        <w:tc>
          <w:tcPr>
            <w:tcW w:w="1420" w:type="dxa"/>
            <w:vAlign w:val="center"/>
          </w:tcPr>
          <w:p>
            <w:pPr>
              <w:jc w:val="center"/>
            </w:pPr>
            <w:r>
              <w:rPr>
                <w:rFonts w:ascii="宋体" w:hAnsi="宋体" w:eastAsia="宋体" w:cs="宋体"/>
                <w:b w:val="0"/>
                <w:i w:val="0"/>
                <w:color w:val="000000"/>
                <w:sz w:val="9"/>
              </w:rPr>
              <w:t>合计</w:t>
            </w:r>
          </w:p>
        </w:tc>
        <w:tc>
          <w:tcPr>
            <w:tcW w:w="860" w:type="dxa"/>
            <w:vAlign w:val="center"/>
          </w:tcPr>
          <w:p>
            <w:pPr>
              <w:jc w:val="right"/>
            </w:pPr>
            <w:r>
              <w:rPr>
                <w:rFonts w:ascii="宋体" w:hAnsi="宋体" w:eastAsia="宋体" w:cs="宋体"/>
                <w:b w:val="0"/>
                <w:i w:val="0"/>
                <w:color w:val="000000"/>
                <w:sz w:val="9"/>
              </w:rPr>
              <w:t>9,655.30</w:t>
            </w:r>
          </w:p>
        </w:tc>
        <w:tc>
          <w:tcPr>
            <w:tcW w:w="900" w:type="dxa"/>
            <w:vAlign w:val="center"/>
          </w:tcPr>
          <w:p>
            <w:pPr>
              <w:jc w:val="right"/>
            </w:pPr>
            <w:r>
              <w:rPr>
                <w:rFonts w:ascii="宋体" w:hAnsi="宋体" w:eastAsia="宋体" w:cs="宋体"/>
                <w:b w:val="0"/>
                <w:i w:val="0"/>
                <w:color w:val="000000"/>
                <w:sz w:val="9"/>
              </w:rPr>
              <w:t>9,597.92</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pPr>
              <w:jc w:val="right"/>
            </w:pPr>
            <w:r>
              <w:rPr>
                <w:rFonts w:ascii="宋体" w:hAnsi="宋体" w:eastAsia="宋体" w:cs="宋体"/>
                <w:b w:val="0"/>
                <w:i w:val="0"/>
                <w:color w:val="000000"/>
                <w:sz w:val="9"/>
              </w:rPr>
              <w:t>57.37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201</w:t>
            </w:r>
          </w:p>
        </w:tc>
        <w:tc>
          <w:tcPr>
            <w:tcW w:w="1420" w:type="dxa"/>
            <w:vAlign w:val="center"/>
          </w:tcPr>
          <w:p>
            <w:pPr>
              <w:jc w:val="left"/>
            </w:pPr>
            <w:r>
              <w:rPr>
                <w:rFonts w:ascii="宋体" w:hAnsi="宋体" w:eastAsia="宋体" w:cs="宋体"/>
                <w:b w:val="0"/>
                <w:i w:val="0"/>
                <w:color w:val="000000"/>
                <w:sz w:val="9"/>
              </w:rPr>
              <w:t>一般公共服务支出</w:t>
            </w:r>
          </w:p>
        </w:tc>
        <w:tc>
          <w:tcPr>
            <w:tcW w:w="860" w:type="dxa"/>
            <w:vAlign w:val="center"/>
          </w:tcPr>
          <w:p>
            <w:pPr>
              <w:jc w:val="right"/>
            </w:pPr>
            <w:r>
              <w:rPr>
                <w:rFonts w:ascii="宋体" w:hAnsi="宋体" w:eastAsia="宋体" w:cs="宋体"/>
                <w:b w:val="0"/>
                <w:i w:val="0"/>
                <w:color w:val="000000"/>
                <w:sz w:val="9"/>
              </w:rPr>
              <w:t>0.30</w:t>
            </w:r>
          </w:p>
        </w:tc>
        <w:tc>
          <w:tcPr>
            <w:tcW w:w="900" w:type="dxa"/>
            <w:vAlign w:val="center"/>
          </w:tcPr>
          <w:p>
            <w:pPr>
              <w:jc w:val="right"/>
            </w:pPr>
            <w:r>
              <w:rPr>
                <w:rFonts w:ascii="宋体" w:hAnsi="宋体" w:eastAsia="宋体" w:cs="宋体"/>
                <w:b w:val="0"/>
                <w:i w:val="0"/>
                <w:color w:val="000000"/>
                <w:sz w:val="9"/>
              </w:rPr>
              <w:t>0.30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20132</w:t>
            </w:r>
          </w:p>
        </w:tc>
        <w:tc>
          <w:tcPr>
            <w:tcW w:w="1420" w:type="dxa"/>
            <w:vAlign w:val="center"/>
          </w:tcPr>
          <w:p>
            <w:pPr>
              <w:jc w:val="left"/>
            </w:pPr>
            <w:r>
              <w:rPr>
                <w:rFonts w:ascii="宋体" w:hAnsi="宋体" w:eastAsia="宋体" w:cs="宋体"/>
                <w:b w:val="0"/>
                <w:i w:val="0"/>
                <w:color w:val="000000"/>
                <w:sz w:val="9"/>
              </w:rPr>
              <w:t>组织事务</w:t>
            </w:r>
          </w:p>
        </w:tc>
        <w:tc>
          <w:tcPr>
            <w:tcW w:w="860" w:type="dxa"/>
            <w:vAlign w:val="center"/>
          </w:tcPr>
          <w:p>
            <w:pPr>
              <w:jc w:val="right"/>
            </w:pPr>
            <w:r>
              <w:rPr>
                <w:rFonts w:ascii="宋体" w:hAnsi="宋体" w:eastAsia="宋体" w:cs="宋体"/>
                <w:b w:val="0"/>
                <w:i w:val="0"/>
                <w:color w:val="000000"/>
                <w:sz w:val="9"/>
              </w:rPr>
              <w:t>0.30</w:t>
            </w:r>
          </w:p>
        </w:tc>
        <w:tc>
          <w:tcPr>
            <w:tcW w:w="900" w:type="dxa"/>
            <w:vAlign w:val="center"/>
          </w:tcPr>
          <w:p>
            <w:pPr>
              <w:jc w:val="right"/>
            </w:pPr>
            <w:r>
              <w:rPr>
                <w:rFonts w:ascii="宋体" w:hAnsi="宋体" w:eastAsia="宋体" w:cs="宋体"/>
                <w:b w:val="0"/>
                <w:i w:val="0"/>
                <w:color w:val="000000"/>
                <w:sz w:val="9"/>
              </w:rPr>
              <w:t>0.30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2013299</w:t>
            </w:r>
          </w:p>
        </w:tc>
        <w:tc>
          <w:tcPr>
            <w:tcW w:w="1420" w:type="dxa"/>
            <w:vAlign w:val="center"/>
          </w:tcPr>
          <w:p>
            <w:pPr>
              <w:jc w:val="left"/>
            </w:pPr>
            <w:r>
              <w:rPr>
                <w:rFonts w:ascii="宋体" w:hAnsi="宋体" w:eastAsia="宋体" w:cs="宋体"/>
                <w:b w:val="0"/>
                <w:i w:val="0"/>
                <w:color w:val="000000"/>
                <w:sz w:val="9"/>
              </w:rPr>
              <w:t>其他组织事务支出</w:t>
            </w:r>
          </w:p>
        </w:tc>
        <w:tc>
          <w:tcPr>
            <w:tcW w:w="860" w:type="dxa"/>
            <w:vAlign w:val="center"/>
          </w:tcPr>
          <w:p>
            <w:pPr>
              <w:jc w:val="right"/>
            </w:pPr>
            <w:r>
              <w:rPr>
                <w:rFonts w:ascii="宋体" w:hAnsi="宋体" w:eastAsia="宋体" w:cs="宋体"/>
                <w:b w:val="0"/>
                <w:i w:val="0"/>
                <w:color w:val="000000"/>
                <w:sz w:val="9"/>
              </w:rPr>
              <w:t>0.30</w:t>
            </w:r>
          </w:p>
        </w:tc>
        <w:tc>
          <w:tcPr>
            <w:tcW w:w="900" w:type="dxa"/>
            <w:vAlign w:val="center"/>
          </w:tcPr>
          <w:p>
            <w:pPr>
              <w:jc w:val="right"/>
            </w:pPr>
            <w:r>
              <w:rPr>
                <w:rFonts w:ascii="宋体" w:hAnsi="宋体" w:eastAsia="宋体" w:cs="宋体"/>
                <w:b w:val="0"/>
                <w:i w:val="0"/>
                <w:color w:val="000000"/>
                <w:sz w:val="9"/>
              </w:rPr>
              <w:t>0.30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208</w:t>
            </w:r>
          </w:p>
        </w:tc>
        <w:tc>
          <w:tcPr>
            <w:tcW w:w="1420" w:type="dxa"/>
            <w:vAlign w:val="center"/>
          </w:tcPr>
          <w:p>
            <w:pPr>
              <w:jc w:val="left"/>
            </w:pPr>
            <w:r>
              <w:rPr>
                <w:rFonts w:ascii="宋体" w:hAnsi="宋体" w:eastAsia="宋体" w:cs="宋体"/>
                <w:b w:val="0"/>
                <w:i w:val="0"/>
                <w:color w:val="000000"/>
                <w:sz w:val="9"/>
              </w:rPr>
              <w:t>社会保障和就业支出</w:t>
            </w:r>
          </w:p>
        </w:tc>
        <w:tc>
          <w:tcPr>
            <w:tcW w:w="860" w:type="dxa"/>
            <w:vAlign w:val="center"/>
          </w:tcPr>
          <w:p>
            <w:pPr>
              <w:jc w:val="right"/>
            </w:pPr>
            <w:r>
              <w:rPr>
                <w:rFonts w:ascii="宋体" w:hAnsi="宋体" w:eastAsia="宋体" w:cs="宋体"/>
                <w:b w:val="0"/>
                <w:i w:val="0"/>
                <w:color w:val="000000"/>
                <w:sz w:val="9"/>
              </w:rPr>
              <w:t>262.93</w:t>
            </w:r>
          </w:p>
        </w:tc>
        <w:tc>
          <w:tcPr>
            <w:tcW w:w="900" w:type="dxa"/>
            <w:vAlign w:val="center"/>
          </w:tcPr>
          <w:p>
            <w:pPr>
              <w:jc w:val="right"/>
            </w:pPr>
            <w:r>
              <w:rPr>
                <w:rFonts w:ascii="宋体" w:hAnsi="宋体" w:eastAsia="宋体" w:cs="宋体"/>
                <w:b w:val="0"/>
                <w:i w:val="0"/>
                <w:color w:val="000000"/>
                <w:sz w:val="9"/>
              </w:rPr>
              <w:t>262.93</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20805</w:t>
            </w:r>
          </w:p>
        </w:tc>
        <w:tc>
          <w:tcPr>
            <w:tcW w:w="1420" w:type="dxa"/>
            <w:vAlign w:val="center"/>
          </w:tcPr>
          <w:p>
            <w:pPr>
              <w:jc w:val="left"/>
            </w:pPr>
            <w:r>
              <w:rPr>
                <w:rFonts w:ascii="宋体" w:hAnsi="宋体" w:eastAsia="宋体" w:cs="宋体"/>
                <w:b w:val="0"/>
                <w:i w:val="0"/>
                <w:color w:val="000000"/>
                <w:sz w:val="9"/>
              </w:rPr>
              <w:t>行政事业单位养老支出</w:t>
            </w:r>
          </w:p>
        </w:tc>
        <w:tc>
          <w:tcPr>
            <w:tcW w:w="860" w:type="dxa"/>
            <w:vAlign w:val="center"/>
          </w:tcPr>
          <w:p>
            <w:pPr>
              <w:jc w:val="right"/>
            </w:pPr>
            <w:r>
              <w:rPr>
                <w:rFonts w:ascii="宋体" w:hAnsi="宋体" w:eastAsia="宋体" w:cs="宋体"/>
                <w:b w:val="0"/>
                <w:i w:val="0"/>
                <w:color w:val="000000"/>
                <w:sz w:val="9"/>
              </w:rPr>
              <w:t>262.93</w:t>
            </w:r>
          </w:p>
        </w:tc>
        <w:tc>
          <w:tcPr>
            <w:tcW w:w="900" w:type="dxa"/>
            <w:vAlign w:val="center"/>
          </w:tcPr>
          <w:p>
            <w:pPr>
              <w:jc w:val="right"/>
            </w:pPr>
            <w:r>
              <w:rPr>
                <w:rFonts w:ascii="宋体" w:hAnsi="宋体" w:eastAsia="宋体" w:cs="宋体"/>
                <w:b w:val="0"/>
                <w:i w:val="0"/>
                <w:color w:val="000000"/>
                <w:sz w:val="9"/>
              </w:rPr>
              <w:t>262.93</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2080505</w:t>
            </w:r>
          </w:p>
        </w:tc>
        <w:tc>
          <w:tcPr>
            <w:tcW w:w="1420" w:type="dxa"/>
            <w:vAlign w:val="center"/>
          </w:tcPr>
          <w:p>
            <w:pPr>
              <w:jc w:val="left"/>
            </w:pPr>
            <w:r>
              <w:rPr>
                <w:rFonts w:ascii="宋体" w:hAnsi="宋体" w:eastAsia="宋体" w:cs="宋体"/>
                <w:b w:val="0"/>
                <w:i w:val="0"/>
                <w:color w:val="000000"/>
                <w:sz w:val="9"/>
              </w:rPr>
              <w:t>机关事业单位基本养老保险缴费支出</w:t>
            </w:r>
          </w:p>
        </w:tc>
        <w:tc>
          <w:tcPr>
            <w:tcW w:w="860" w:type="dxa"/>
            <w:vAlign w:val="center"/>
          </w:tcPr>
          <w:p>
            <w:pPr>
              <w:jc w:val="right"/>
            </w:pPr>
            <w:r>
              <w:rPr>
                <w:rFonts w:ascii="宋体" w:hAnsi="宋体" w:eastAsia="宋体" w:cs="宋体"/>
                <w:b w:val="0"/>
                <w:i w:val="0"/>
                <w:color w:val="000000"/>
                <w:sz w:val="9"/>
              </w:rPr>
              <w:t>175.28</w:t>
            </w:r>
          </w:p>
        </w:tc>
        <w:tc>
          <w:tcPr>
            <w:tcW w:w="900" w:type="dxa"/>
            <w:vAlign w:val="center"/>
          </w:tcPr>
          <w:p>
            <w:pPr>
              <w:jc w:val="right"/>
            </w:pPr>
            <w:r>
              <w:rPr>
                <w:rFonts w:ascii="宋体" w:hAnsi="宋体" w:eastAsia="宋体" w:cs="宋体"/>
                <w:b w:val="0"/>
                <w:i w:val="0"/>
                <w:color w:val="000000"/>
                <w:sz w:val="9"/>
              </w:rPr>
              <w:t>175.28</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2080506</w:t>
            </w:r>
          </w:p>
        </w:tc>
        <w:tc>
          <w:tcPr>
            <w:tcW w:w="1420" w:type="dxa"/>
            <w:vAlign w:val="center"/>
          </w:tcPr>
          <w:p>
            <w:pPr>
              <w:jc w:val="left"/>
            </w:pPr>
            <w:r>
              <w:rPr>
                <w:rFonts w:ascii="宋体" w:hAnsi="宋体" w:eastAsia="宋体" w:cs="宋体"/>
                <w:b w:val="0"/>
                <w:i w:val="0"/>
                <w:color w:val="000000"/>
                <w:sz w:val="9"/>
              </w:rPr>
              <w:t>机关事业单位职业年金缴费支出</w:t>
            </w:r>
          </w:p>
        </w:tc>
        <w:tc>
          <w:tcPr>
            <w:tcW w:w="860" w:type="dxa"/>
            <w:vAlign w:val="center"/>
          </w:tcPr>
          <w:p>
            <w:pPr>
              <w:jc w:val="right"/>
            </w:pPr>
            <w:r>
              <w:rPr>
                <w:rFonts w:ascii="宋体" w:hAnsi="宋体" w:eastAsia="宋体" w:cs="宋体"/>
                <w:b w:val="0"/>
                <w:i w:val="0"/>
                <w:color w:val="000000"/>
                <w:sz w:val="9"/>
              </w:rPr>
              <w:t>87.64</w:t>
            </w:r>
          </w:p>
        </w:tc>
        <w:tc>
          <w:tcPr>
            <w:tcW w:w="900" w:type="dxa"/>
            <w:vAlign w:val="center"/>
          </w:tcPr>
          <w:p>
            <w:pPr>
              <w:jc w:val="right"/>
            </w:pPr>
            <w:r>
              <w:rPr>
                <w:rFonts w:ascii="宋体" w:hAnsi="宋体" w:eastAsia="宋体" w:cs="宋体"/>
                <w:b w:val="0"/>
                <w:i w:val="0"/>
                <w:color w:val="000000"/>
                <w:sz w:val="9"/>
              </w:rPr>
              <w:t>87.64</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210</w:t>
            </w:r>
          </w:p>
        </w:tc>
        <w:tc>
          <w:tcPr>
            <w:tcW w:w="1420" w:type="dxa"/>
            <w:vAlign w:val="center"/>
          </w:tcPr>
          <w:p>
            <w:pPr>
              <w:jc w:val="left"/>
            </w:pPr>
            <w:r>
              <w:rPr>
                <w:rFonts w:ascii="宋体" w:hAnsi="宋体" w:eastAsia="宋体" w:cs="宋体"/>
                <w:b w:val="0"/>
                <w:i w:val="0"/>
                <w:color w:val="000000"/>
                <w:sz w:val="9"/>
              </w:rPr>
              <w:t>卫生健康支出</w:t>
            </w:r>
          </w:p>
        </w:tc>
        <w:tc>
          <w:tcPr>
            <w:tcW w:w="860" w:type="dxa"/>
            <w:vAlign w:val="center"/>
          </w:tcPr>
          <w:p>
            <w:pPr>
              <w:jc w:val="right"/>
            </w:pPr>
            <w:r>
              <w:rPr>
                <w:rFonts w:ascii="宋体" w:hAnsi="宋体" w:eastAsia="宋体" w:cs="宋体"/>
                <w:b w:val="0"/>
                <w:i w:val="0"/>
                <w:color w:val="000000"/>
                <w:sz w:val="9"/>
              </w:rPr>
              <w:t>64.11</w:t>
            </w:r>
          </w:p>
        </w:tc>
        <w:tc>
          <w:tcPr>
            <w:tcW w:w="900" w:type="dxa"/>
            <w:vAlign w:val="center"/>
          </w:tcPr>
          <w:p>
            <w:pPr>
              <w:jc w:val="right"/>
            </w:pPr>
            <w:r>
              <w:rPr>
                <w:rFonts w:ascii="宋体" w:hAnsi="宋体" w:eastAsia="宋体" w:cs="宋体"/>
                <w:b w:val="0"/>
                <w:i w:val="0"/>
                <w:color w:val="000000"/>
                <w:sz w:val="9"/>
              </w:rPr>
              <w:t>64.11</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21011</w:t>
            </w:r>
          </w:p>
        </w:tc>
        <w:tc>
          <w:tcPr>
            <w:tcW w:w="1420" w:type="dxa"/>
            <w:vAlign w:val="center"/>
          </w:tcPr>
          <w:p>
            <w:pPr>
              <w:jc w:val="left"/>
            </w:pPr>
            <w:r>
              <w:rPr>
                <w:rFonts w:ascii="宋体" w:hAnsi="宋体" w:eastAsia="宋体" w:cs="宋体"/>
                <w:b w:val="0"/>
                <w:i w:val="0"/>
                <w:color w:val="000000"/>
                <w:sz w:val="9"/>
              </w:rPr>
              <w:t>行政事业单位医疗</w:t>
            </w:r>
          </w:p>
        </w:tc>
        <w:tc>
          <w:tcPr>
            <w:tcW w:w="860" w:type="dxa"/>
            <w:vAlign w:val="center"/>
          </w:tcPr>
          <w:p>
            <w:pPr>
              <w:jc w:val="right"/>
            </w:pPr>
            <w:r>
              <w:rPr>
                <w:rFonts w:ascii="宋体" w:hAnsi="宋体" w:eastAsia="宋体" w:cs="宋体"/>
                <w:b w:val="0"/>
                <w:i w:val="0"/>
                <w:color w:val="000000"/>
                <w:sz w:val="9"/>
              </w:rPr>
              <w:t>64.11</w:t>
            </w:r>
          </w:p>
        </w:tc>
        <w:tc>
          <w:tcPr>
            <w:tcW w:w="900" w:type="dxa"/>
            <w:vAlign w:val="center"/>
          </w:tcPr>
          <w:p>
            <w:pPr>
              <w:jc w:val="right"/>
            </w:pPr>
            <w:r>
              <w:rPr>
                <w:rFonts w:ascii="宋体" w:hAnsi="宋体" w:eastAsia="宋体" w:cs="宋体"/>
                <w:b w:val="0"/>
                <w:i w:val="0"/>
                <w:color w:val="000000"/>
                <w:sz w:val="9"/>
              </w:rPr>
              <w:t>64.11</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2101101</w:t>
            </w:r>
          </w:p>
        </w:tc>
        <w:tc>
          <w:tcPr>
            <w:tcW w:w="1420" w:type="dxa"/>
            <w:vAlign w:val="center"/>
          </w:tcPr>
          <w:p>
            <w:pPr>
              <w:jc w:val="left"/>
            </w:pPr>
            <w:r>
              <w:rPr>
                <w:rFonts w:ascii="宋体" w:hAnsi="宋体" w:eastAsia="宋体" w:cs="宋体"/>
                <w:b w:val="0"/>
                <w:i w:val="0"/>
                <w:color w:val="000000"/>
                <w:sz w:val="9"/>
              </w:rPr>
              <w:t>行政单位医疗</w:t>
            </w:r>
          </w:p>
        </w:tc>
        <w:tc>
          <w:tcPr>
            <w:tcW w:w="860" w:type="dxa"/>
            <w:vAlign w:val="center"/>
          </w:tcPr>
          <w:p>
            <w:pPr>
              <w:jc w:val="right"/>
            </w:pPr>
            <w:r>
              <w:rPr>
                <w:rFonts w:ascii="宋体" w:hAnsi="宋体" w:eastAsia="宋体" w:cs="宋体"/>
                <w:b w:val="0"/>
                <w:i w:val="0"/>
                <w:color w:val="000000"/>
                <w:sz w:val="9"/>
              </w:rPr>
              <w:t>22.17</w:t>
            </w:r>
          </w:p>
        </w:tc>
        <w:tc>
          <w:tcPr>
            <w:tcW w:w="900" w:type="dxa"/>
            <w:vAlign w:val="center"/>
          </w:tcPr>
          <w:p>
            <w:pPr>
              <w:jc w:val="right"/>
            </w:pPr>
            <w:r>
              <w:rPr>
                <w:rFonts w:ascii="宋体" w:hAnsi="宋体" w:eastAsia="宋体" w:cs="宋体"/>
                <w:b w:val="0"/>
                <w:i w:val="0"/>
                <w:color w:val="000000"/>
                <w:sz w:val="9"/>
              </w:rPr>
              <w:t>22.17</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2101102</w:t>
            </w:r>
          </w:p>
        </w:tc>
        <w:tc>
          <w:tcPr>
            <w:tcW w:w="1420" w:type="dxa"/>
            <w:vAlign w:val="center"/>
          </w:tcPr>
          <w:p>
            <w:pPr>
              <w:jc w:val="left"/>
            </w:pPr>
            <w:r>
              <w:rPr>
                <w:rFonts w:ascii="宋体" w:hAnsi="宋体" w:eastAsia="宋体" w:cs="宋体"/>
                <w:b w:val="0"/>
                <w:i w:val="0"/>
                <w:color w:val="000000"/>
                <w:sz w:val="9"/>
              </w:rPr>
              <w:t>事业单位医疗</w:t>
            </w:r>
          </w:p>
        </w:tc>
        <w:tc>
          <w:tcPr>
            <w:tcW w:w="860" w:type="dxa"/>
            <w:vAlign w:val="center"/>
          </w:tcPr>
          <w:p>
            <w:pPr>
              <w:jc w:val="right"/>
            </w:pPr>
            <w:r>
              <w:rPr>
                <w:rFonts w:ascii="宋体" w:hAnsi="宋体" w:eastAsia="宋体" w:cs="宋体"/>
                <w:b w:val="0"/>
                <w:i w:val="0"/>
                <w:color w:val="000000"/>
                <w:sz w:val="9"/>
              </w:rPr>
              <w:t>39.74</w:t>
            </w:r>
          </w:p>
        </w:tc>
        <w:tc>
          <w:tcPr>
            <w:tcW w:w="900" w:type="dxa"/>
            <w:vAlign w:val="center"/>
          </w:tcPr>
          <w:p>
            <w:pPr>
              <w:jc w:val="right"/>
            </w:pPr>
            <w:r>
              <w:rPr>
                <w:rFonts w:ascii="宋体" w:hAnsi="宋体" w:eastAsia="宋体" w:cs="宋体"/>
                <w:b w:val="0"/>
                <w:i w:val="0"/>
                <w:color w:val="000000"/>
                <w:sz w:val="9"/>
              </w:rPr>
              <w:t>39.74</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2101199</w:t>
            </w:r>
          </w:p>
        </w:tc>
        <w:tc>
          <w:tcPr>
            <w:tcW w:w="1420" w:type="dxa"/>
            <w:vAlign w:val="center"/>
          </w:tcPr>
          <w:p>
            <w:pPr>
              <w:jc w:val="left"/>
            </w:pPr>
            <w:r>
              <w:rPr>
                <w:rFonts w:ascii="宋体" w:hAnsi="宋体" w:eastAsia="宋体" w:cs="宋体"/>
                <w:b w:val="0"/>
                <w:i w:val="0"/>
                <w:color w:val="000000"/>
                <w:sz w:val="9"/>
              </w:rPr>
              <w:t>其他行政事业单位医疗支出</w:t>
            </w:r>
          </w:p>
        </w:tc>
        <w:tc>
          <w:tcPr>
            <w:tcW w:w="860" w:type="dxa"/>
            <w:vAlign w:val="center"/>
          </w:tcPr>
          <w:p>
            <w:pPr>
              <w:jc w:val="right"/>
            </w:pPr>
            <w:r>
              <w:rPr>
                <w:rFonts w:ascii="宋体" w:hAnsi="宋体" w:eastAsia="宋体" w:cs="宋体"/>
                <w:b w:val="0"/>
                <w:i w:val="0"/>
                <w:color w:val="000000"/>
                <w:sz w:val="9"/>
              </w:rPr>
              <w:t>2.19</w:t>
            </w:r>
          </w:p>
        </w:tc>
        <w:tc>
          <w:tcPr>
            <w:tcW w:w="900" w:type="dxa"/>
            <w:vAlign w:val="center"/>
          </w:tcPr>
          <w:p>
            <w:pPr>
              <w:jc w:val="right"/>
            </w:pPr>
            <w:r>
              <w:rPr>
                <w:rFonts w:ascii="宋体" w:hAnsi="宋体" w:eastAsia="宋体" w:cs="宋体"/>
                <w:b w:val="0"/>
                <w:i w:val="0"/>
                <w:color w:val="000000"/>
                <w:sz w:val="9"/>
              </w:rPr>
              <w:t>2.19</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w:t>
            </w:r>
          </w:p>
        </w:tc>
        <w:tc>
          <w:tcPr>
            <w:tcW w:w="1420" w:type="dxa"/>
            <w:vAlign w:val="center"/>
          </w:tcPr>
          <w:p>
            <w:pPr>
              <w:jc w:val="left"/>
            </w:pPr>
            <w:r>
              <w:rPr>
                <w:rFonts w:ascii="宋体" w:hAnsi="宋体" w:eastAsia="宋体" w:cs="宋体"/>
                <w:b w:val="0"/>
                <w:i w:val="0"/>
                <w:color w:val="000000"/>
                <w:sz w:val="9"/>
              </w:rPr>
              <w:t>节能环保支出</w:t>
            </w:r>
          </w:p>
        </w:tc>
        <w:tc>
          <w:tcPr>
            <w:tcW w:w="860" w:type="dxa"/>
            <w:vAlign w:val="center"/>
          </w:tcPr>
          <w:p>
            <w:pPr>
              <w:jc w:val="right"/>
            </w:pPr>
            <w:r>
              <w:rPr>
                <w:rFonts w:ascii="宋体" w:hAnsi="宋体" w:eastAsia="宋体" w:cs="宋体"/>
                <w:b w:val="0"/>
                <w:i w:val="0"/>
                <w:color w:val="000000"/>
                <w:sz w:val="9"/>
              </w:rPr>
              <w:t>517.27</w:t>
            </w:r>
          </w:p>
        </w:tc>
        <w:tc>
          <w:tcPr>
            <w:tcW w:w="900" w:type="dxa"/>
            <w:vAlign w:val="center"/>
          </w:tcPr>
          <w:p>
            <w:pPr>
              <w:jc w:val="right"/>
            </w:pPr>
            <w:r>
              <w:rPr>
                <w:rFonts w:ascii="宋体" w:hAnsi="宋体" w:eastAsia="宋体" w:cs="宋体"/>
                <w:b w:val="0"/>
                <w:i w:val="0"/>
                <w:color w:val="000000"/>
                <w:sz w:val="9"/>
              </w:rPr>
              <w:t>517.27</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21104</w:t>
            </w:r>
          </w:p>
        </w:tc>
        <w:tc>
          <w:tcPr>
            <w:tcW w:w="1420" w:type="dxa"/>
            <w:vAlign w:val="center"/>
          </w:tcPr>
          <w:p>
            <w:pPr>
              <w:jc w:val="left"/>
            </w:pPr>
            <w:r>
              <w:rPr>
                <w:rFonts w:ascii="宋体" w:hAnsi="宋体" w:eastAsia="宋体" w:cs="宋体"/>
                <w:b w:val="0"/>
                <w:i w:val="0"/>
                <w:color w:val="000000"/>
                <w:sz w:val="9"/>
              </w:rPr>
              <w:t>自然生态保护</w:t>
            </w:r>
          </w:p>
        </w:tc>
        <w:tc>
          <w:tcPr>
            <w:tcW w:w="860" w:type="dxa"/>
            <w:vAlign w:val="center"/>
          </w:tcPr>
          <w:p>
            <w:pPr>
              <w:jc w:val="right"/>
            </w:pPr>
            <w:r>
              <w:rPr>
                <w:rFonts w:ascii="宋体" w:hAnsi="宋体" w:eastAsia="宋体" w:cs="宋体"/>
                <w:b w:val="0"/>
                <w:i w:val="0"/>
                <w:color w:val="000000"/>
                <w:sz w:val="9"/>
              </w:rPr>
              <w:t>302.41</w:t>
            </w:r>
          </w:p>
        </w:tc>
        <w:tc>
          <w:tcPr>
            <w:tcW w:w="900" w:type="dxa"/>
            <w:vAlign w:val="center"/>
          </w:tcPr>
          <w:p>
            <w:pPr>
              <w:jc w:val="right"/>
            </w:pPr>
            <w:r>
              <w:rPr>
                <w:rFonts w:ascii="宋体" w:hAnsi="宋体" w:eastAsia="宋体" w:cs="宋体"/>
                <w:b w:val="0"/>
                <w:i w:val="0"/>
                <w:color w:val="000000"/>
                <w:sz w:val="9"/>
              </w:rPr>
              <w:t>302.41</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2110401</w:t>
            </w:r>
          </w:p>
        </w:tc>
        <w:tc>
          <w:tcPr>
            <w:tcW w:w="1420" w:type="dxa"/>
            <w:vAlign w:val="center"/>
          </w:tcPr>
          <w:p>
            <w:pPr>
              <w:jc w:val="left"/>
            </w:pPr>
            <w:r>
              <w:rPr>
                <w:rFonts w:ascii="宋体" w:hAnsi="宋体" w:eastAsia="宋体" w:cs="宋体"/>
                <w:b w:val="0"/>
                <w:i w:val="0"/>
                <w:color w:val="000000"/>
                <w:sz w:val="9"/>
              </w:rPr>
              <w:t>生态保护</w:t>
            </w:r>
          </w:p>
        </w:tc>
        <w:tc>
          <w:tcPr>
            <w:tcW w:w="860" w:type="dxa"/>
            <w:vAlign w:val="center"/>
          </w:tcPr>
          <w:p>
            <w:pPr>
              <w:jc w:val="right"/>
            </w:pPr>
            <w:r>
              <w:rPr>
                <w:rFonts w:ascii="宋体" w:hAnsi="宋体" w:eastAsia="宋体" w:cs="宋体"/>
                <w:b w:val="0"/>
                <w:i w:val="0"/>
                <w:color w:val="000000"/>
                <w:sz w:val="9"/>
              </w:rPr>
              <w:t>250.00</w:t>
            </w:r>
          </w:p>
        </w:tc>
        <w:tc>
          <w:tcPr>
            <w:tcW w:w="900" w:type="dxa"/>
            <w:vAlign w:val="center"/>
          </w:tcPr>
          <w:p>
            <w:pPr>
              <w:jc w:val="right"/>
            </w:pPr>
            <w:r>
              <w:rPr>
                <w:rFonts w:ascii="宋体" w:hAnsi="宋体" w:eastAsia="宋体" w:cs="宋体"/>
                <w:b w:val="0"/>
                <w:i w:val="0"/>
                <w:color w:val="000000"/>
                <w:sz w:val="9"/>
              </w:rPr>
              <w:t>250.00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2110404</w:t>
            </w:r>
          </w:p>
        </w:tc>
        <w:tc>
          <w:tcPr>
            <w:tcW w:w="1420" w:type="dxa"/>
            <w:vAlign w:val="center"/>
          </w:tcPr>
          <w:p>
            <w:pPr>
              <w:jc w:val="left"/>
            </w:pPr>
            <w:r>
              <w:rPr>
                <w:rFonts w:ascii="宋体" w:hAnsi="宋体" w:eastAsia="宋体" w:cs="宋体"/>
                <w:b w:val="0"/>
                <w:i w:val="0"/>
                <w:color w:val="000000"/>
                <w:sz w:val="9"/>
              </w:rPr>
              <w:t>生物及物种资源保护</w:t>
            </w:r>
          </w:p>
        </w:tc>
        <w:tc>
          <w:tcPr>
            <w:tcW w:w="860" w:type="dxa"/>
            <w:vAlign w:val="center"/>
          </w:tcPr>
          <w:p>
            <w:pPr>
              <w:jc w:val="right"/>
            </w:pPr>
            <w:r>
              <w:rPr>
                <w:rFonts w:ascii="宋体" w:hAnsi="宋体" w:eastAsia="宋体" w:cs="宋体"/>
                <w:b w:val="0"/>
                <w:i w:val="0"/>
                <w:color w:val="000000"/>
                <w:sz w:val="9"/>
              </w:rPr>
              <w:t>52.41</w:t>
            </w:r>
          </w:p>
        </w:tc>
        <w:tc>
          <w:tcPr>
            <w:tcW w:w="900" w:type="dxa"/>
            <w:vAlign w:val="center"/>
          </w:tcPr>
          <w:p>
            <w:pPr>
              <w:jc w:val="right"/>
            </w:pPr>
            <w:r>
              <w:rPr>
                <w:rFonts w:ascii="宋体" w:hAnsi="宋体" w:eastAsia="宋体" w:cs="宋体"/>
                <w:b w:val="0"/>
                <w:i w:val="0"/>
                <w:color w:val="000000"/>
                <w:sz w:val="9"/>
              </w:rPr>
              <w:t>52.41</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21105</w:t>
            </w:r>
          </w:p>
        </w:tc>
        <w:tc>
          <w:tcPr>
            <w:tcW w:w="1420" w:type="dxa"/>
            <w:vAlign w:val="center"/>
          </w:tcPr>
          <w:p>
            <w:pPr>
              <w:jc w:val="left"/>
            </w:pPr>
            <w:r>
              <w:rPr>
                <w:rFonts w:ascii="宋体" w:hAnsi="宋体" w:eastAsia="宋体" w:cs="宋体"/>
                <w:b w:val="0"/>
                <w:i w:val="0"/>
                <w:color w:val="000000"/>
                <w:sz w:val="9"/>
              </w:rPr>
              <w:t>天然林保护</w:t>
            </w:r>
          </w:p>
        </w:tc>
        <w:tc>
          <w:tcPr>
            <w:tcW w:w="860" w:type="dxa"/>
            <w:vAlign w:val="center"/>
          </w:tcPr>
          <w:p>
            <w:pPr>
              <w:jc w:val="right"/>
            </w:pPr>
            <w:r>
              <w:rPr>
                <w:rFonts w:ascii="宋体" w:hAnsi="宋体" w:eastAsia="宋体" w:cs="宋体"/>
                <w:b w:val="0"/>
                <w:i w:val="0"/>
                <w:color w:val="000000"/>
                <w:sz w:val="9"/>
              </w:rPr>
              <w:t>164.87</w:t>
            </w:r>
          </w:p>
        </w:tc>
        <w:tc>
          <w:tcPr>
            <w:tcW w:w="900" w:type="dxa"/>
            <w:vAlign w:val="center"/>
          </w:tcPr>
          <w:p>
            <w:pPr>
              <w:jc w:val="right"/>
            </w:pPr>
            <w:r>
              <w:rPr>
                <w:rFonts w:ascii="宋体" w:hAnsi="宋体" w:eastAsia="宋体" w:cs="宋体"/>
                <w:b w:val="0"/>
                <w:i w:val="0"/>
                <w:color w:val="000000"/>
                <w:sz w:val="9"/>
              </w:rPr>
              <w:t>164.87</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2110501</w:t>
            </w:r>
          </w:p>
        </w:tc>
        <w:tc>
          <w:tcPr>
            <w:tcW w:w="1420" w:type="dxa"/>
            <w:vAlign w:val="center"/>
          </w:tcPr>
          <w:p>
            <w:pPr>
              <w:jc w:val="left"/>
            </w:pPr>
            <w:r>
              <w:rPr>
                <w:rFonts w:ascii="宋体" w:hAnsi="宋体" w:eastAsia="宋体" w:cs="宋体"/>
                <w:b w:val="0"/>
                <w:i w:val="0"/>
                <w:color w:val="000000"/>
                <w:sz w:val="9"/>
              </w:rPr>
              <w:t>森林管护</w:t>
            </w:r>
          </w:p>
        </w:tc>
        <w:tc>
          <w:tcPr>
            <w:tcW w:w="860" w:type="dxa"/>
            <w:vAlign w:val="center"/>
          </w:tcPr>
          <w:p>
            <w:pPr>
              <w:jc w:val="right"/>
            </w:pPr>
            <w:r>
              <w:rPr>
                <w:rFonts w:ascii="宋体" w:hAnsi="宋体" w:eastAsia="宋体" w:cs="宋体"/>
                <w:b w:val="0"/>
                <w:i w:val="0"/>
                <w:color w:val="000000"/>
                <w:sz w:val="9"/>
              </w:rPr>
              <w:t>66.00</w:t>
            </w:r>
          </w:p>
        </w:tc>
        <w:tc>
          <w:tcPr>
            <w:tcW w:w="900" w:type="dxa"/>
            <w:vAlign w:val="center"/>
          </w:tcPr>
          <w:p>
            <w:pPr>
              <w:jc w:val="right"/>
            </w:pPr>
            <w:r>
              <w:rPr>
                <w:rFonts w:ascii="宋体" w:hAnsi="宋体" w:eastAsia="宋体" w:cs="宋体"/>
                <w:b w:val="0"/>
                <w:i w:val="0"/>
                <w:color w:val="000000"/>
                <w:sz w:val="9"/>
              </w:rPr>
              <w:t>66.00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2110507</w:t>
            </w:r>
          </w:p>
        </w:tc>
        <w:tc>
          <w:tcPr>
            <w:tcW w:w="1420" w:type="dxa"/>
            <w:vAlign w:val="center"/>
          </w:tcPr>
          <w:p>
            <w:pPr>
              <w:jc w:val="left"/>
            </w:pPr>
            <w:r>
              <w:rPr>
                <w:rFonts w:ascii="宋体" w:hAnsi="宋体" w:eastAsia="宋体" w:cs="宋体"/>
                <w:b w:val="0"/>
                <w:i w:val="0"/>
                <w:color w:val="000000"/>
                <w:sz w:val="9"/>
              </w:rPr>
              <w:t>停伐补助</w:t>
            </w:r>
          </w:p>
        </w:tc>
        <w:tc>
          <w:tcPr>
            <w:tcW w:w="860" w:type="dxa"/>
            <w:vAlign w:val="center"/>
          </w:tcPr>
          <w:p>
            <w:pPr>
              <w:jc w:val="right"/>
            </w:pPr>
            <w:r>
              <w:rPr>
                <w:rFonts w:ascii="宋体" w:hAnsi="宋体" w:eastAsia="宋体" w:cs="宋体"/>
                <w:b w:val="0"/>
                <w:i w:val="0"/>
                <w:color w:val="000000"/>
                <w:sz w:val="9"/>
              </w:rPr>
              <w:t>68.38</w:t>
            </w:r>
          </w:p>
        </w:tc>
        <w:tc>
          <w:tcPr>
            <w:tcW w:w="900" w:type="dxa"/>
            <w:vAlign w:val="center"/>
          </w:tcPr>
          <w:p>
            <w:pPr>
              <w:jc w:val="right"/>
            </w:pPr>
            <w:r>
              <w:rPr>
                <w:rFonts w:ascii="宋体" w:hAnsi="宋体" w:eastAsia="宋体" w:cs="宋体"/>
                <w:b w:val="0"/>
                <w:i w:val="0"/>
                <w:color w:val="000000"/>
                <w:sz w:val="9"/>
              </w:rPr>
              <w:t>68.38</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2110599</w:t>
            </w:r>
          </w:p>
        </w:tc>
        <w:tc>
          <w:tcPr>
            <w:tcW w:w="1420" w:type="dxa"/>
            <w:vAlign w:val="center"/>
          </w:tcPr>
          <w:p>
            <w:pPr>
              <w:jc w:val="left"/>
            </w:pPr>
            <w:r>
              <w:rPr>
                <w:rFonts w:ascii="宋体" w:hAnsi="宋体" w:eastAsia="宋体" w:cs="宋体"/>
                <w:b w:val="0"/>
                <w:i w:val="0"/>
                <w:color w:val="000000"/>
                <w:sz w:val="9"/>
              </w:rPr>
              <w:t>其他天然林保护支出</w:t>
            </w:r>
          </w:p>
        </w:tc>
        <w:tc>
          <w:tcPr>
            <w:tcW w:w="860" w:type="dxa"/>
            <w:vAlign w:val="center"/>
          </w:tcPr>
          <w:p>
            <w:pPr>
              <w:jc w:val="right"/>
            </w:pPr>
            <w:r>
              <w:rPr>
                <w:rFonts w:ascii="宋体" w:hAnsi="宋体" w:eastAsia="宋体" w:cs="宋体"/>
                <w:b w:val="0"/>
                <w:i w:val="0"/>
                <w:color w:val="000000"/>
                <w:sz w:val="9"/>
              </w:rPr>
              <w:t>30.49</w:t>
            </w:r>
          </w:p>
        </w:tc>
        <w:tc>
          <w:tcPr>
            <w:tcW w:w="900" w:type="dxa"/>
            <w:vAlign w:val="center"/>
          </w:tcPr>
          <w:p>
            <w:pPr>
              <w:jc w:val="right"/>
            </w:pPr>
            <w:r>
              <w:rPr>
                <w:rFonts w:ascii="宋体" w:hAnsi="宋体" w:eastAsia="宋体" w:cs="宋体"/>
                <w:b w:val="0"/>
                <w:i w:val="0"/>
                <w:color w:val="000000"/>
                <w:sz w:val="9"/>
              </w:rPr>
              <w:t>30.49</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21199</w:t>
            </w:r>
          </w:p>
        </w:tc>
        <w:tc>
          <w:tcPr>
            <w:tcW w:w="1420" w:type="dxa"/>
            <w:vAlign w:val="center"/>
          </w:tcPr>
          <w:p>
            <w:pPr>
              <w:jc w:val="left"/>
            </w:pPr>
            <w:r>
              <w:rPr>
                <w:rFonts w:ascii="宋体" w:hAnsi="宋体" w:eastAsia="宋体" w:cs="宋体"/>
                <w:b w:val="0"/>
                <w:i w:val="0"/>
                <w:color w:val="000000"/>
                <w:sz w:val="9"/>
              </w:rPr>
              <w:t>其他节能环保支出</w:t>
            </w:r>
          </w:p>
        </w:tc>
        <w:tc>
          <w:tcPr>
            <w:tcW w:w="860" w:type="dxa"/>
            <w:vAlign w:val="center"/>
          </w:tcPr>
          <w:p>
            <w:pPr>
              <w:jc w:val="right"/>
            </w:pPr>
            <w:r>
              <w:rPr>
                <w:rFonts w:ascii="宋体" w:hAnsi="宋体" w:eastAsia="宋体" w:cs="宋体"/>
                <w:b w:val="0"/>
                <w:i w:val="0"/>
                <w:color w:val="000000"/>
                <w:sz w:val="9"/>
              </w:rPr>
              <w:t>50.00</w:t>
            </w:r>
          </w:p>
        </w:tc>
        <w:tc>
          <w:tcPr>
            <w:tcW w:w="900" w:type="dxa"/>
            <w:vAlign w:val="center"/>
          </w:tcPr>
          <w:p>
            <w:pPr>
              <w:jc w:val="right"/>
            </w:pPr>
            <w:r>
              <w:rPr>
                <w:rFonts w:ascii="宋体" w:hAnsi="宋体" w:eastAsia="宋体" w:cs="宋体"/>
                <w:b w:val="0"/>
                <w:i w:val="0"/>
                <w:color w:val="000000"/>
                <w:sz w:val="9"/>
              </w:rPr>
              <w:t>50.00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2119999</w:t>
            </w:r>
          </w:p>
        </w:tc>
        <w:tc>
          <w:tcPr>
            <w:tcW w:w="1420" w:type="dxa"/>
            <w:vAlign w:val="center"/>
          </w:tcPr>
          <w:p>
            <w:pPr>
              <w:jc w:val="left"/>
            </w:pPr>
            <w:r>
              <w:rPr>
                <w:rFonts w:ascii="宋体" w:hAnsi="宋体" w:eastAsia="宋体" w:cs="宋体"/>
                <w:b w:val="0"/>
                <w:i w:val="0"/>
                <w:color w:val="000000"/>
                <w:sz w:val="9"/>
              </w:rPr>
              <w:t>其他节能环保支出</w:t>
            </w:r>
          </w:p>
        </w:tc>
        <w:tc>
          <w:tcPr>
            <w:tcW w:w="860" w:type="dxa"/>
            <w:vAlign w:val="center"/>
          </w:tcPr>
          <w:p>
            <w:pPr>
              <w:jc w:val="right"/>
            </w:pPr>
            <w:r>
              <w:rPr>
                <w:rFonts w:ascii="宋体" w:hAnsi="宋体" w:eastAsia="宋体" w:cs="宋体"/>
                <w:b w:val="0"/>
                <w:i w:val="0"/>
                <w:color w:val="000000"/>
                <w:sz w:val="9"/>
              </w:rPr>
              <w:t>50.00</w:t>
            </w:r>
          </w:p>
        </w:tc>
        <w:tc>
          <w:tcPr>
            <w:tcW w:w="900" w:type="dxa"/>
            <w:vAlign w:val="center"/>
          </w:tcPr>
          <w:p>
            <w:pPr>
              <w:jc w:val="right"/>
            </w:pPr>
            <w:r>
              <w:rPr>
                <w:rFonts w:ascii="宋体" w:hAnsi="宋体" w:eastAsia="宋体" w:cs="宋体"/>
                <w:b w:val="0"/>
                <w:i w:val="0"/>
                <w:color w:val="000000"/>
                <w:sz w:val="9"/>
              </w:rPr>
              <w:t>50.00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212</w:t>
            </w:r>
          </w:p>
        </w:tc>
        <w:tc>
          <w:tcPr>
            <w:tcW w:w="1420" w:type="dxa"/>
            <w:vAlign w:val="center"/>
          </w:tcPr>
          <w:p>
            <w:pPr>
              <w:jc w:val="left"/>
            </w:pPr>
            <w:r>
              <w:rPr>
                <w:rFonts w:ascii="宋体" w:hAnsi="宋体" w:eastAsia="宋体" w:cs="宋体"/>
                <w:b w:val="0"/>
                <w:i w:val="0"/>
                <w:color w:val="000000"/>
                <w:sz w:val="9"/>
              </w:rPr>
              <w:t>城乡社区支出</w:t>
            </w:r>
          </w:p>
        </w:tc>
        <w:tc>
          <w:tcPr>
            <w:tcW w:w="860" w:type="dxa"/>
            <w:vAlign w:val="center"/>
          </w:tcPr>
          <w:p>
            <w:pPr>
              <w:jc w:val="right"/>
            </w:pPr>
            <w:r>
              <w:rPr>
                <w:rFonts w:ascii="宋体" w:hAnsi="宋体" w:eastAsia="宋体" w:cs="宋体"/>
                <w:b w:val="0"/>
                <w:i w:val="0"/>
                <w:color w:val="000000"/>
                <w:sz w:val="9"/>
              </w:rPr>
              <w:t>102.03</w:t>
            </w:r>
          </w:p>
        </w:tc>
        <w:tc>
          <w:tcPr>
            <w:tcW w:w="900" w:type="dxa"/>
            <w:vAlign w:val="center"/>
          </w:tcPr>
          <w:p>
            <w:pPr>
              <w:jc w:val="right"/>
            </w:pPr>
            <w:r>
              <w:rPr>
                <w:rFonts w:ascii="宋体" w:hAnsi="宋体" w:eastAsia="宋体" w:cs="宋体"/>
                <w:b w:val="0"/>
                <w:i w:val="0"/>
                <w:color w:val="000000"/>
                <w:sz w:val="9"/>
              </w:rPr>
              <w:t>102.03</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21299</w:t>
            </w:r>
          </w:p>
        </w:tc>
        <w:tc>
          <w:tcPr>
            <w:tcW w:w="1420" w:type="dxa"/>
            <w:vAlign w:val="center"/>
          </w:tcPr>
          <w:p>
            <w:pPr>
              <w:jc w:val="left"/>
            </w:pPr>
            <w:r>
              <w:rPr>
                <w:rFonts w:ascii="宋体" w:hAnsi="宋体" w:eastAsia="宋体" w:cs="宋体"/>
                <w:b w:val="0"/>
                <w:i w:val="0"/>
                <w:color w:val="000000"/>
                <w:sz w:val="9"/>
              </w:rPr>
              <w:t>其他城乡社区支出</w:t>
            </w:r>
          </w:p>
        </w:tc>
        <w:tc>
          <w:tcPr>
            <w:tcW w:w="860" w:type="dxa"/>
            <w:vAlign w:val="center"/>
          </w:tcPr>
          <w:p>
            <w:pPr>
              <w:jc w:val="right"/>
            </w:pPr>
            <w:r>
              <w:rPr>
                <w:rFonts w:ascii="宋体" w:hAnsi="宋体" w:eastAsia="宋体" w:cs="宋体"/>
                <w:b w:val="0"/>
                <w:i w:val="0"/>
                <w:color w:val="000000"/>
                <w:sz w:val="9"/>
              </w:rPr>
              <w:t>102.03</w:t>
            </w:r>
          </w:p>
        </w:tc>
        <w:tc>
          <w:tcPr>
            <w:tcW w:w="900" w:type="dxa"/>
            <w:vAlign w:val="center"/>
          </w:tcPr>
          <w:p>
            <w:pPr>
              <w:jc w:val="right"/>
            </w:pPr>
            <w:r>
              <w:rPr>
                <w:rFonts w:ascii="宋体" w:hAnsi="宋体" w:eastAsia="宋体" w:cs="宋体"/>
                <w:b w:val="0"/>
                <w:i w:val="0"/>
                <w:color w:val="000000"/>
                <w:sz w:val="9"/>
              </w:rPr>
              <w:t>102.03</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2129999</w:t>
            </w:r>
          </w:p>
        </w:tc>
        <w:tc>
          <w:tcPr>
            <w:tcW w:w="1420" w:type="dxa"/>
            <w:vAlign w:val="center"/>
          </w:tcPr>
          <w:p>
            <w:pPr>
              <w:jc w:val="left"/>
            </w:pPr>
            <w:r>
              <w:rPr>
                <w:rFonts w:ascii="宋体" w:hAnsi="宋体" w:eastAsia="宋体" w:cs="宋体"/>
                <w:b w:val="0"/>
                <w:i w:val="0"/>
                <w:color w:val="000000"/>
                <w:sz w:val="9"/>
              </w:rPr>
              <w:t>其他城乡社区支出</w:t>
            </w:r>
          </w:p>
        </w:tc>
        <w:tc>
          <w:tcPr>
            <w:tcW w:w="860" w:type="dxa"/>
            <w:vAlign w:val="center"/>
          </w:tcPr>
          <w:p>
            <w:pPr>
              <w:jc w:val="right"/>
            </w:pPr>
            <w:r>
              <w:rPr>
                <w:rFonts w:ascii="宋体" w:hAnsi="宋体" w:eastAsia="宋体" w:cs="宋体"/>
                <w:b w:val="0"/>
                <w:i w:val="0"/>
                <w:color w:val="000000"/>
                <w:sz w:val="9"/>
              </w:rPr>
              <w:t>102.03</w:t>
            </w:r>
          </w:p>
        </w:tc>
        <w:tc>
          <w:tcPr>
            <w:tcW w:w="900" w:type="dxa"/>
            <w:vAlign w:val="center"/>
          </w:tcPr>
          <w:p>
            <w:pPr>
              <w:jc w:val="right"/>
            </w:pPr>
            <w:r>
              <w:rPr>
                <w:rFonts w:ascii="宋体" w:hAnsi="宋体" w:eastAsia="宋体" w:cs="宋体"/>
                <w:b w:val="0"/>
                <w:i w:val="0"/>
                <w:color w:val="000000"/>
                <w:sz w:val="9"/>
              </w:rPr>
              <w:t>102.03</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w:t>
            </w:r>
          </w:p>
        </w:tc>
        <w:tc>
          <w:tcPr>
            <w:tcW w:w="1420" w:type="dxa"/>
            <w:vAlign w:val="center"/>
          </w:tcPr>
          <w:p>
            <w:pPr>
              <w:jc w:val="left"/>
            </w:pPr>
            <w:r>
              <w:rPr>
                <w:rFonts w:ascii="宋体" w:hAnsi="宋体" w:eastAsia="宋体" w:cs="宋体"/>
                <w:b w:val="0"/>
                <w:i w:val="0"/>
                <w:color w:val="000000"/>
                <w:sz w:val="9"/>
              </w:rPr>
              <w:t>农林水支出</w:t>
            </w:r>
          </w:p>
        </w:tc>
        <w:tc>
          <w:tcPr>
            <w:tcW w:w="860" w:type="dxa"/>
            <w:vAlign w:val="center"/>
          </w:tcPr>
          <w:p>
            <w:pPr>
              <w:jc w:val="right"/>
            </w:pPr>
            <w:r>
              <w:rPr>
                <w:rFonts w:ascii="宋体" w:hAnsi="宋体" w:eastAsia="宋体" w:cs="宋体"/>
                <w:b w:val="0"/>
                <w:i w:val="0"/>
                <w:color w:val="000000"/>
                <w:sz w:val="9"/>
              </w:rPr>
              <w:t>8,562.78</w:t>
            </w:r>
          </w:p>
        </w:tc>
        <w:tc>
          <w:tcPr>
            <w:tcW w:w="900" w:type="dxa"/>
            <w:vAlign w:val="center"/>
          </w:tcPr>
          <w:p>
            <w:pPr>
              <w:jc w:val="right"/>
            </w:pPr>
            <w:r>
              <w:rPr>
                <w:rFonts w:ascii="宋体" w:hAnsi="宋体" w:eastAsia="宋体" w:cs="宋体"/>
                <w:b w:val="0"/>
                <w:i w:val="0"/>
                <w:color w:val="000000"/>
                <w:sz w:val="9"/>
              </w:rPr>
              <w:t>8,505.40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pPr>
              <w:jc w:val="right"/>
            </w:pPr>
            <w:r>
              <w:rPr>
                <w:rFonts w:ascii="宋体" w:hAnsi="宋体" w:eastAsia="宋体" w:cs="宋体"/>
                <w:b w:val="0"/>
                <w:i w:val="0"/>
                <w:color w:val="000000"/>
                <w:sz w:val="9"/>
              </w:rPr>
              <w:t>57.37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w:t>
            </w:r>
          </w:p>
        </w:tc>
        <w:tc>
          <w:tcPr>
            <w:tcW w:w="1420" w:type="dxa"/>
            <w:vAlign w:val="center"/>
          </w:tcPr>
          <w:p>
            <w:pPr>
              <w:jc w:val="left"/>
            </w:pPr>
            <w:r>
              <w:rPr>
                <w:rFonts w:ascii="宋体" w:hAnsi="宋体" w:eastAsia="宋体" w:cs="宋体"/>
                <w:b w:val="0"/>
                <w:i w:val="0"/>
                <w:color w:val="000000"/>
                <w:sz w:val="9"/>
              </w:rPr>
              <w:t>林业和草原</w:t>
            </w:r>
          </w:p>
        </w:tc>
        <w:tc>
          <w:tcPr>
            <w:tcW w:w="860" w:type="dxa"/>
            <w:vAlign w:val="center"/>
          </w:tcPr>
          <w:p>
            <w:pPr>
              <w:jc w:val="right"/>
            </w:pPr>
            <w:r>
              <w:rPr>
                <w:rFonts w:ascii="宋体" w:hAnsi="宋体" w:eastAsia="宋体" w:cs="宋体"/>
                <w:b w:val="0"/>
                <w:i w:val="0"/>
                <w:color w:val="000000"/>
                <w:sz w:val="9"/>
              </w:rPr>
              <w:t>7,681.42</w:t>
            </w:r>
          </w:p>
        </w:tc>
        <w:tc>
          <w:tcPr>
            <w:tcW w:w="900" w:type="dxa"/>
            <w:vAlign w:val="center"/>
          </w:tcPr>
          <w:p>
            <w:pPr>
              <w:jc w:val="right"/>
            </w:pPr>
            <w:r>
              <w:rPr>
                <w:rFonts w:ascii="宋体" w:hAnsi="宋体" w:eastAsia="宋体" w:cs="宋体"/>
                <w:b w:val="0"/>
                <w:i w:val="0"/>
                <w:color w:val="000000"/>
                <w:sz w:val="9"/>
              </w:rPr>
              <w:t>7,624.05</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pPr>
              <w:jc w:val="right"/>
            </w:pPr>
            <w:r>
              <w:rPr>
                <w:rFonts w:ascii="宋体" w:hAnsi="宋体" w:eastAsia="宋体" w:cs="宋体"/>
                <w:b w:val="0"/>
                <w:i w:val="0"/>
                <w:color w:val="000000"/>
                <w:sz w:val="9"/>
              </w:rPr>
              <w:t>57.37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2130201</w:t>
            </w:r>
          </w:p>
        </w:tc>
        <w:tc>
          <w:tcPr>
            <w:tcW w:w="1420" w:type="dxa"/>
            <w:vAlign w:val="center"/>
          </w:tcPr>
          <w:p>
            <w:pPr>
              <w:jc w:val="left"/>
            </w:pPr>
            <w:r>
              <w:rPr>
                <w:rFonts w:ascii="宋体" w:hAnsi="宋体" w:eastAsia="宋体" w:cs="宋体"/>
                <w:b w:val="0"/>
                <w:i w:val="0"/>
                <w:color w:val="000000"/>
                <w:sz w:val="9"/>
              </w:rPr>
              <w:t>行政运行</w:t>
            </w:r>
          </w:p>
        </w:tc>
        <w:tc>
          <w:tcPr>
            <w:tcW w:w="860" w:type="dxa"/>
            <w:vAlign w:val="center"/>
          </w:tcPr>
          <w:p>
            <w:pPr>
              <w:jc w:val="right"/>
            </w:pPr>
            <w:r>
              <w:rPr>
                <w:rFonts w:ascii="宋体" w:hAnsi="宋体" w:eastAsia="宋体" w:cs="宋体"/>
                <w:b w:val="0"/>
                <w:i w:val="0"/>
                <w:color w:val="000000"/>
                <w:sz w:val="9"/>
              </w:rPr>
              <w:t>20.20</w:t>
            </w:r>
          </w:p>
        </w:tc>
        <w:tc>
          <w:tcPr>
            <w:tcW w:w="900" w:type="dxa"/>
            <w:vAlign w:val="center"/>
          </w:tcPr>
          <w:p>
            <w:pPr>
              <w:jc w:val="right"/>
            </w:pPr>
            <w:r>
              <w:rPr>
                <w:rFonts w:ascii="宋体" w:hAnsi="宋体" w:eastAsia="宋体" w:cs="宋体"/>
                <w:b w:val="0"/>
                <w:i w:val="0"/>
                <w:color w:val="000000"/>
                <w:sz w:val="9"/>
              </w:rPr>
              <w:t>20.20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2130202</w:t>
            </w:r>
          </w:p>
        </w:tc>
        <w:tc>
          <w:tcPr>
            <w:tcW w:w="1420" w:type="dxa"/>
            <w:vAlign w:val="center"/>
          </w:tcPr>
          <w:p>
            <w:pPr>
              <w:jc w:val="left"/>
            </w:pPr>
            <w:r>
              <w:rPr>
                <w:rFonts w:ascii="宋体" w:hAnsi="宋体" w:eastAsia="宋体" w:cs="宋体"/>
                <w:b w:val="0"/>
                <w:i w:val="0"/>
                <w:color w:val="000000"/>
                <w:sz w:val="9"/>
              </w:rPr>
              <w:t>一般行政管理事务</w:t>
            </w:r>
          </w:p>
        </w:tc>
        <w:tc>
          <w:tcPr>
            <w:tcW w:w="860" w:type="dxa"/>
            <w:vAlign w:val="center"/>
          </w:tcPr>
          <w:p>
            <w:pPr>
              <w:jc w:val="right"/>
            </w:pPr>
            <w:r>
              <w:rPr>
                <w:rFonts w:ascii="宋体" w:hAnsi="宋体" w:eastAsia="宋体" w:cs="宋体"/>
                <w:b w:val="0"/>
                <w:i w:val="0"/>
                <w:color w:val="000000"/>
                <w:sz w:val="9"/>
              </w:rPr>
              <w:t>254.74</w:t>
            </w:r>
          </w:p>
        </w:tc>
        <w:tc>
          <w:tcPr>
            <w:tcW w:w="900" w:type="dxa"/>
            <w:vAlign w:val="center"/>
          </w:tcPr>
          <w:p>
            <w:pPr>
              <w:jc w:val="right"/>
            </w:pPr>
            <w:r>
              <w:rPr>
                <w:rFonts w:ascii="宋体" w:hAnsi="宋体" w:eastAsia="宋体" w:cs="宋体"/>
                <w:b w:val="0"/>
                <w:i w:val="0"/>
                <w:color w:val="000000"/>
                <w:sz w:val="9"/>
              </w:rPr>
              <w:t>254.74</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2130204</w:t>
            </w:r>
          </w:p>
        </w:tc>
        <w:tc>
          <w:tcPr>
            <w:tcW w:w="1420" w:type="dxa"/>
            <w:vAlign w:val="center"/>
          </w:tcPr>
          <w:p>
            <w:pPr>
              <w:jc w:val="left"/>
            </w:pPr>
            <w:r>
              <w:rPr>
                <w:rFonts w:ascii="宋体" w:hAnsi="宋体" w:eastAsia="宋体" w:cs="宋体"/>
                <w:b w:val="0"/>
                <w:i w:val="0"/>
                <w:color w:val="000000"/>
                <w:sz w:val="9"/>
              </w:rPr>
              <w:t>事业机构</w:t>
            </w:r>
          </w:p>
        </w:tc>
        <w:tc>
          <w:tcPr>
            <w:tcW w:w="860" w:type="dxa"/>
            <w:vAlign w:val="center"/>
          </w:tcPr>
          <w:p>
            <w:pPr>
              <w:jc w:val="right"/>
            </w:pPr>
            <w:r>
              <w:rPr>
                <w:rFonts w:ascii="宋体" w:hAnsi="宋体" w:eastAsia="宋体" w:cs="宋体"/>
                <w:b w:val="0"/>
                <w:i w:val="0"/>
                <w:color w:val="000000"/>
                <w:sz w:val="9"/>
              </w:rPr>
              <w:t>1,761.75</w:t>
            </w:r>
          </w:p>
        </w:tc>
        <w:tc>
          <w:tcPr>
            <w:tcW w:w="900" w:type="dxa"/>
            <w:vAlign w:val="center"/>
          </w:tcPr>
          <w:p>
            <w:pPr>
              <w:jc w:val="right"/>
            </w:pPr>
            <w:r>
              <w:rPr>
                <w:rFonts w:ascii="宋体" w:hAnsi="宋体" w:eastAsia="宋体" w:cs="宋体"/>
                <w:b w:val="0"/>
                <w:i w:val="0"/>
                <w:color w:val="000000"/>
                <w:sz w:val="9"/>
              </w:rPr>
              <w:t>1,708.88</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pPr>
              <w:jc w:val="right"/>
            </w:pPr>
            <w:r>
              <w:rPr>
                <w:rFonts w:ascii="宋体" w:hAnsi="宋体" w:eastAsia="宋体" w:cs="宋体"/>
                <w:b w:val="0"/>
                <w:i w:val="0"/>
                <w:color w:val="000000"/>
                <w:sz w:val="9"/>
              </w:rPr>
              <w:t>52.87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2130205</w:t>
            </w:r>
          </w:p>
        </w:tc>
        <w:tc>
          <w:tcPr>
            <w:tcW w:w="1420" w:type="dxa"/>
            <w:vAlign w:val="center"/>
          </w:tcPr>
          <w:p>
            <w:pPr>
              <w:jc w:val="left"/>
            </w:pPr>
            <w:r>
              <w:rPr>
                <w:rFonts w:ascii="宋体" w:hAnsi="宋体" w:eastAsia="宋体" w:cs="宋体"/>
                <w:b w:val="0"/>
                <w:i w:val="0"/>
                <w:color w:val="000000"/>
                <w:sz w:val="9"/>
              </w:rPr>
              <w:t>森林资源培育</w:t>
            </w:r>
          </w:p>
        </w:tc>
        <w:tc>
          <w:tcPr>
            <w:tcW w:w="860" w:type="dxa"/>
            <w:vAlign w:val="center"/>
          </w:tcPr>
          <w:p>
            <w:pPr>
              <w:jc w:val="right"/>
            </w:pPr>
            <w:r>
              <w:rPr>
                <w:rFonts w:ascii="宋体" w:hAnsi="宋体" w:eastAsia="宋体" w:cs="宋体"/>
                <w:b w:val="0"/>
                <w:i w:val="0"/>
                <w:color w:val="000000"/>
                <w:sz w:val="9"/>
              </w:rPr>
              <w:t>633.15</w:t>
            </w:r>
          </w:p>
        </w:tc>
        <w:tc>
          <w:tcPr>
            <w:tcW w:w="900" w:type="dxa"/>
            <w:vAlign w:val="center"/>
          </w:tcPr>
          <w:p>
            <w:pPr>
              <w:jc w:val="right"/>
            </w:pPr>
            <w:r>
              <w:rPr>
                <w:rFonts w:ascii="宋体" w:hAnsi="宋体" w:eastAsia="宋体" w:cs="宋体"/>
                <w:b w:val="0"/>
                <w:i w:val="0"/>
                <w:color w:val="000000"/>
                <w:sz w:val="9"/>
              </w:rPr>
              <w:t>633.15</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2130207</w:t>
            </w:r>
          </w:p>
        </w:tc>
        <w:tc>
          <w:tcPr>
            <w:tcW w:w="1420" w:type="dxa"/>
            <w:vAlign w:val="center"/>
          </w:tcPr>
          <w:p>
            <w:pPr>
              <w:jc w:val="left"/>
            </w:pPr>
            <w:r>
              <w:rPr>
                <w:rFonts w:ascii="宋体" w:hAnsi="宋体" w:eastAsia="宋体" w:cs="宋体"/>
                <w:b w:val="0"/>
                <w:i w:val="0"/>
                <w:color w:val="000000"/>
                <w:sz w:val="9"/>
              </w:rPr>
              <w:t>森林资源管理</w:t>
            </w:r>
          </w:p>
        </w:tc>
        <w:tc>
          <w:tcPr>
            <w:tcW w:w="860" w:type="dxa"/>
            <w:vAlign w:val="center"/>
          </w:tcPr>
          <w:p>
            <w:pPr>
              <w:jc w:val="right"/>
            </w:pPr>
            <w:r>
              <w:rPr>
                <w:rFonts w:ascii="宋体" w:hAnsi="宋体" w:eastAsia="宋体" w:cs="宋体"/>
                <w:b w:val="0"/>
                <w:i w:val="0"/>
                <w:color w:val="000000"/>
                <w:sz w:val="9"/>
              </w:rPr>
              <w:t>129.00</w:t>
            </w:r>
          </w:p>
        </w:tc>
        <w:tc>
          <w:tcPr>
            <w:tcW w:w="900" w:type="dxa"/>
            <w:vAlign w:val="center"/>
          </w:tcPr>
          <w:p>
            <w:pPr>
              <w:jc w:val="right"/>
            </w:pPr>
            <w:r>
              <w:rPr>
                <w:rFonts w:ascii="宋体" w:hAnsi="宋体" w:eastAsia="宋体" w:cs="宋体"/>
                <w:b w:val="0"/>
                <w:i w:val="0"/>
                <w:color w:val="000000"/>
                <w:sz w:val="9"/>
              </w:rPr>
              <w:t>129.00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2130209</w:t>
            </w:r>
          </w:p>
        </w:tc>
        <w:tc>
          <w:tcPr>
            <w:tcW w:w="1420" w:type="dxa"/>
            <w:vAlign w:val="center"/>
          </w:tcPr>
          <w:p>
            <w:pPr>
              <w:jc w:val="left"/>
            </w:pPr>
            <w:r>
              <w:rPr>
                <w:rFonts w:ascii="宋体" w:hAnsi="宋体" w:eastAsia="宋体" w:cs="宋体"/>
                <w:b w:val="0"/>
                <w:i w:val="0"/>
                <w:color w:val="000000"/>
                <w:sz w:val="9"/>
              </w:rPr>
              <w:t>森林生态效益补偿</w:t>
            </w:r>
          </w:p>
        </w:tc>
        <w:tc>
          <w:tcPr>
            <w:tcW w:w="860" w:type="dxa"/>
            <w:vAlign w:val="center"/>
          </w:tcPr>
          <w:p>
            <w:pPr>
              <w:jc w:val="right"/>
            </w:pPr>
            <w:r>
              <w:rPr>
                <w:rFonts w:ascii="宋体" w:hAnsi="宋体" w:eastAsia="宋体" w:cs="宋体"/>
                <w:b w:val="0"/>
                <w:i w:val="0"/>
                <w:color w:val="000000"/>
                <w:sz w:val="9"/>
              </w:rPr>
              <w:t>3,806.99</w:t>
            </w:r>
          </w:p>
        </w:tc>
        <w:tc>
          <w:tcPr>
            <w:tcW w:w="900" w:type="dxa"/>
            <w:vAlign w:val="center"/>
          </w:tcPr>
          <w:p>
            <w:pPr>
              <w:jc w:val="right"/>
            </w:pPr>
            <w:r>
              <w:rPr>
                <w:rFonts w:ascii="宋体" w:hAnsi="宋体" w:eastAsia="宋体" w:cs="宋体"/>
                <w:b w:val="0"/>
                <w:i w:val="0"/>
                <w:color w:val="000000"/>
                <w:sz w:val="9"/>
              </w:rPr>
              <w:t>3,806.99</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2130211</w:t>
            </w:r>
          </w:p>
        </w:tc>
        <w:tc>
          <w:tcPr>
            <w:tcW w:w="1420" w:type="dxa"/>
            <w:vAlign w:val="center"/>
          </w:tcPr>
          <w:p>
            <w:pPr>
              <w:jc w:val="left"/>
            </w:pPr>
            <w:r>
              <w:rPr>
                <w:rFonts w:ascii="宋体" w:hAnsi="宋体" w:eastAsia="宋体" w:cs="宋体"/>
                <w:b w:val="0"/>
                <w:i w:val="0"/>
                <w:color w:val="000000"/>
                <w:sz w:val="9"/>
              </w:rPr>
              <w:t>动植物保护</w:t>
            </w:r>
          </w:p>
        </w:tc>
        <w:tc>
          <w:tcPr>
            <w:tcW w:w="860" w:type="dxa"/>
            <w:vAlign w:val="center"/>
          </w:tcPr>
          <w:p>
            <w:pPr>
              <w:jc w:val="right"/>
            </w:pPr>
            <w:r>
              <w:rPr>
                <w:rFonts w:ascii="宋体" w:hAnsi="宋体" w:eastAsia="宋体" w:cs="宋体"/>
                <w:b w:val="0"/>
                <w:i w:val="0"/>
                <w:color w:val="000000"/>
                <w:sz w:val="9"/>
              </w:rPr>
              <w:t>40.41</w:t>
            </w:r>
          </w:p>
        </w:tc>
        <w:tc>
          <w:tcPr>
            <w:tcW w:w="900" w:type="dxa"/>
            <w:vAlign w:val="center"/>
          </w:tcPr>
          <w:p>
            <w:pPr>
              <w:jc w:val="right"/>
            </w:pPr>
            <w:r>
              <w:rPr>
                <w:rFonts w:ascii="宋体" w:hAnsi="宋体" w:eastAsia="宋体" w:cs="宋体"/>
                <w:b w:val="0"/>
                <w:i w:val="0"/>
                <w:color w:val="000000"/>
                <w:sz w:val="9"/>
              </w:rPr>
              <w:t>40.41</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2130234</w:t>
            </w:r>
          </w:p>
        </w:tc>
        <w:tc>
          <w:tcPr>
            <w:tcW w:w="1420" w:type="dxa"/>
            <w:vAlign w:val="center"/>
          </w:tcPr>
          <w:p>
            <w:pPr>
              <w:jc w:val="left"/>
            </w:pPr>
            <w:r>
              <w:rPr>
                <w:rFonts w:ascii="宋体" w:hAnsi="宋体" w:eastAsia="宋体" w:cs="宋体"/>
                <w:b w:val="0"/>
                <w:i w:val="0"/>
                <w:color w:val="000000"/>
                <w:sz w:val="9"/>
              </w:rPr>
              <w:t>林业草原防灾减灾</w:t>
            </w:r>
          </w:p>
        </w:tc>
        <w:tc>
          <w:tcPr>
            <w:tcW w:w="860" w:type="dxa"/>
            <w:vAlign w:val="center"/>
          </w:tcPr>
          <w:p>
            <w:pPr>
              <w:jc w:val="right"/>
            </w:pPr>
            <w:r>
              <w:rPr>
                <w:rFonts w:ascii="宋体" w:hAnsi="宋体" w:eastAsia="宋体" w:cs="宋体"/>
                <w:b w:val="0"/>
                <w:i w:val="0"/>
                <w:color w:val="000000"/>
                <w:sz w:val="9"/>
              </w:rPr>
              <w:t>220.26</w:t>
            </w:r>
          </w:p>
        </w:tc>
        <w:tc>
          <w:tcPr>
            <w:tcW w:w="900" w:type="dxa"/>
            <w:vAlign w:val="center"/>
          </w:tcPr>
          <w:p>
            <w:pPr>
              <w:jc w:val="right"/>
            </w:pPr>
            <w:r>
              <w:rPr>
                <w:rFonts w:ascii="宋体" w:hAnsi="宋体" w:eastAsia="宋体" w:cs="宋体"/>
                <w:b w:val="0"/>
                <w:i w:val="0"/>
                <w:color w:val="000000"/>
                <w:sz w:val="9"/>
              </w:rPr>
              <w:t>215.76</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pPr>
              <w:jc w:val="right"/>
            </w:pPr>
            <w:r>
              <w:rPr>
                <w:rFonts w:ascii="宋体" w:hAnsi="宋体" w:eastAsia="宋体" w:cs="宋体"/>
                <w:b w:val="0"/>
                <w:i w:val="0"/>
                <w:color w:val="000000"/>
                <w:sz w:val="9"/>
              </w:rPr>
              <w:t>4.50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2130299</w:t>
            </w:r>
          </w:p>
        </w:tc>
        <w:tc>
          <w:tcPr>
            <w:tcW w:w="1420" w:type="dxa"/>
            <w:vAlign w:val="center"/>
          </w:tcPr>
          <w:p>
            <w:pPr>
              <w:jc w:val="left"/>
            </w:pPr>
            <w:r>
              <w:rPr>
                <w:rFonts w:ascii="宋体" w:hAnsi="宋体" w:eastAsia="宋体" w:cs="宋体"/>
                <w:b w:val="0"/>
                <w:i w:val="0"/>
                <w:color w:val="000000"/>
                <w:sz w:val="9"/>
              </w:rPr>
              <w:t>其他林业和草原支出</w:t>
            </w:r>
          </w:p>
        </w:tc>
        <w:tc>
          <w:tcPr>
            <w:tcW w:w="860" w:type="dxa"/>
            <w:vAlign w:val="center"/>
          </w:tcPr>
          <w:p>
            <w:pPr>
              <w:jc w:val="right"/>
            </w:pPr>
            <w:r>
              <w:rPr>
                <w:rFonts w:ascii="宋体" w:hAnsi="宋体" w:eastAsia="宋体" w:cs="宋体"/>
                <w:b w:val="0"/>
                <w:i w:val="0"/>
                <w:color w:val="000000"/>
                <w:sz w:val="9"/>
              </w:rPr>
              <w:t>814.93</w:t>
            </w:r>
          </w:p>
        </w:tc>
        <w:tc>
          <w:tcPr>
            <w:tcW w:w="900" w:type="dxa"/>
            <w:vAlign w:val="center"/>
          </w:tcPr>
          <w:p>
            <w:pPr>
              <w:jc w:val="right"/>
            </w:pPr>
            <w:r>
              <w:rPr>
                <w:rFonts w:ascii="宋体" w:hAnsi="宋体" w:eastAsia="宋体" w:cs="宋体"/>
                <w:b w:val="0"/>
                <w:i w:val="0"/>
                <w:color w:val="000000"/>
                <w:sz w:val="9"/>
              </w:rPr>
              <w:t>814.93</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21308</w:t>
            </w:r>
          </w:p>
        </w:tc>
        <w:tc>
          <w:tcPr>
            <w:tcW w:w="1420" w:type="dxa"/>
            <w:vAlign w:val="center"/>
          </w:tcPr>
          <w:p>
            <w:pPr>
              <w:jc w:val="left"/>
            </w:pPr>
            <w:r>
              <w:rPr>
                <w:rFonts w:ascii="宋体" w:hAnsi="宋体" w:eastAsia="宋体" w:cs="宋体"/>
                <w:b w:val="0"/>
                <w:i w:val="0"/>
                <w:color w:val="000000"/>
                <w:sz w:val="9"/>
              </w:rPr>
              <w:t>普惠金融发展支出</w:t>
            </w:r>
          </w:p>
        </w:tc>
        <w:tc>
          <w:tcPr>
            <w:tcW w:w="860" w:type="dxa"/>
            <w:vAlign w:val="center"/>
          </w:tcPr>
          <w:p>
            <w:pPr>
              <w:jc w:val="right"/>
            </w:pPr>
            <w:r>
              <w:rPr>
                <w:rFonts w:ascii="宋体" w:hAnsi="宋体" w:eastAsia="宋体" w:cs="宋体"/>
                <w:b w:val="0"/>
                <w:i w:val="0"/>
                <w:color w:val="000000"/>
                <w:sz w:val="9"/>
              </w:rPr>
              <w:t>799.35</w:t>
            </w:r>
          </w:p>
        </w:tc>
        <w:tc>
          <w:tcPr>
            <w:tcW w:w="900" w:type="dxa"/>
            <w:vAlign w:val="center"/>
          </w:tcPr>
          <w:p>
            <w:pPr>
              <w:jc w:val="right"/>
            </w:pPr>
            <w:r>
              <w:rPr>
                <w:rFonts w:ascii="宋体" w:hAnsi="宋体" w:eastAsia="宋体" w:cs="宋体"/>
                <w:b w:val="0"/>
                <w:i w:val="0"/>
                <w:color w:val="000000"/>
                <w:sz w:val="9"/>
              </w:rPr>
              <w:t>799.35</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2130803</w:t>
            </w:r>
          </w:p>
        </w:tc>
        <w:tc>
          <w:tcPr>
            <w:tcW w:w="1420" w:type="dxa"/>
            <w:vAlign w:val="center"/>
          </w:tcPr>
          <w:p>
            <w:pPr>
              <w:jc w:val="left"/>
            </w:pPr>
            <w:r>
              <w:rPr>
                <w:rFonts w:ascii="宋体" w:hAnsi="宋体" w:eastAsia="宋体" w:cs="宋体"/>
                <w:b w:val="0"/>
                <w:i w:val="0"/>
                <w:color w:val="000000"/>
                <w:sz w:val="9"/>
              </w:rPr>
              <w:t>农业保险保费补贴</w:t>
            </w:r>
          </w:p>
        </w:tc>
        <w:tc>
          <w:tcPr>
            <w:tcW w:w="860" w:type="dxa"/>
            <w:vAlign w:val="center"/>
          </w:tcPr>
          <w:p>
            <w:pPr>
              <w:jc w:val="right"/>
            </w:pPr>
            <w:r>
              <w:rPr>
                <w:rFonts w:ascii="宋体" w:hAnsi="宋体" w:eastAsia="宋体" w:cs="宋体"/>
                <w:b w:val="0"/>
                <w:i w:val="0"/>
                <w:color w:val="000000"/>
                <w:sz w:val="9"/>
              </w:rPr>
              <w:t>799.35</w:t>
            </w:r>
          </w:p>
        </w:tc>
        <w:tc>
          <w:tcPr>
            <w:tcW w:w="900" w:type="dxa"/>
            <w:vAlign w:val="center"/>
          </w:tcPr>
          <w:p>
            <w:pPr>
              <w:jc w:val="right"/>
            </w:pPr>
            <w:r>
              <w:rPr>
                <w:rFonts w:ascii="宋体" w:hAnsi="宋体" w:eastAsia="宋体" w:cs="宋体"/>
                <w:b w:val="0"/>
                <w:i w:val="0"/>
                <w:color w:val="000000"/>
                <w:sz w:val="9"/>
              </w:rPr>
              <w:t>799.35</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21399</w:t>
            </w:r>
          </w:p>
        </w:tc>
        <w:tc>
          <w:tcPr>
            <w:tcW w:w="1420" w:type="dxa"/>
            <w:vAlign w:val="center"/>
          </w:tcPr>
          <w:p>
            <w:pPr>
              <w:jc w:val="left"/>
            </w:pPr>
            <w:r>
              <w:rPr>
                <w:rFonts w:ascii="宋体" w:hAnsi="宋体" w:eastAsia="宋体" w:cs="宋体"/>
                <w:b w:val="0"/>
                <w:i w:val="0"/>
                <w:color w:val="000000"/>
                <w:sz w:val="9"/>
              </w:rPr>
              <w:t>其他农林水支出</w:t>
            </w:r>
          </w:p>
        </w:tc>
        <w:tc>
          <w:tcPr>
            <w:tcW w:w="860" w:type="dxa"/>
            <w:vAlign w:val="center"/>
          </w:tcPr>
          <w:p>
            <w:pPr>
              <w:jc w:val="right"/>
            </w:pPr>
            <w:r>
              <w:rPr>
                <w:rFonts w:ascii="宋体" w:hAnsi="宋体" w:eastAsia="宋体" w:cs="宋体"/>
                <w:b w:val="0"/>
                <w:i w:val="0"/>
                <w:color w:val="000000"/>
                <w:sz w:val="9"/>
              </w:rPr>
              <w:t>82.00</w:t>
            </w:r>
          </w:p>
        </w:tc>
        <w:tc>
          <w:tcPr>
            <w:tcW w:w="900" w:type="dxa"/>
            <w:vAlign w:val="center"/>
          </w:tcPr>
          <w:p>
            <w:pPr>
              <w:jc w:val="right"/>
            </w:pPr>
            <w:r>
              <w:rPr>
                <w:rFonts w:ascii="宋体" w:hAnsi="宋体" w:eastAsia="宋体" w:cs="宋体"/>
                <w:b w:val="0"/>
                <w:i w:val="0"/>
                <w:color w:val="000000"/>
                <w:sz w:val="9"/>
              </w:rPr>
              <w:t>82.00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2139999</w:t>
            </w:r>
          </w:p>
        </w:tc>
        <w:tc>
          <w:tcPr>
            <w:tcW w:w="1420" w:type="dxa"/>
            <w:vAlign w:val="center"/>
          </w:tcPr>
          <w:p>
            <w:pPr>
              <w:jc w:val="left"/>
            </w:pPr>
            <w:r>
              <w:rPr>
                <w:rFonts w:ascii="宋体" w:hAnsi="宋体" w:eastAsia="宋体" w:cs="宋体"/>
                <w:b w:val="0"/>
                <w:i w:val="0"/>
                <w:color w:val="000000"/>
                <w:sz w:val="9"/>
              </w:rPr>
              <w:t>其他农林水支出</w:t>
            </w:r>
          </w:p>
        </w:tc>
        <w:tc>
          <w:tcPr>
            <w:tcW w:w="860" w:type="dxa"/>
            <w:vAlign w:val="center"/>
          </w:tcPr>
          <w:p>
            <w:pPr>
              <w:jc w:val="right"/>
            </w:pPr>
            <w:r>
              <w:rPr>
                <w:rFonts w:ascii="宋体" w:hAnsi="宋体" w:eastAsia="宋体" w:cs="宋体"/>
                <w:b w:val="0"/>
                <w:i w:val="0"/>
                <w:color w:val="000000"/>
                <w:sz w:val="9"/>
              </w:rPr>
              <w:t>82.00</w:t>
            </w:r>
          </w:p>
        </w:tc>
        <w:tc>
          <w:tcPr>
            <w:tcW w:w="900" w:type="dxa"/>
            <w:vAlign w:val="center"/>
          </w:tcPr>
          <w:p>
            <w:pPr>
              <w:jc w:val="right"/>
            </w:pPr>
            <w:r>
              <w:rPr>
                <w:rFonts w:ascii="宋体" w:hAnsi="宋体" w:eastAsia="宋体" w:cs="宋体"/>
                <w:b w:val="0"/>
                <w:i w:val="0"/>
                <w:color w:val="000000"/>
                <w:sz w:val="9"/>
              </w:rPr>
              <w:t>82.00</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221</w:t>
            </w:r>
          </w:p>
        </w:tc>
        <w:tc>
          <w:tcPr>
            <w:tcW w:w="1420" w:type="dxa"/>
            <w:vAlign w:val="center"/>
          </w:tcPr>
          <w:p>
            <w:pPr>
              <w:jc w:val="left"/>
            </w:pPr>
            <w:r>
              <w:rPr>
                <w:rFonts w:ascii="宋体" w:hAnsi="宋体" w:eastAsia="宋体" w:cs="宋体"/>
                <w:b w:val="0"/>
                <w:i w:val="0"/>
                <w:color w:val="000000"/>
                <w:sz w:val="9"/>
              </w:rPr>
              <w:t>住房保障支出</w:t>
            </w:r>
          </w:p>
        </w:tc>
        <w:tc>
          <w:tcPr>
            <w:tcW w:w="860" w:type="dxa"/>
            <w:vAlign w:val="center"/>
          </w:tcPr>
          <w:p>
            <w:pPr>
              <w:jc w:val="right"/>
            </w:pPr>
            <w:r>
              <w:rPr>
                <w:rFonts w:ascii="宋体" w:hAnsi="宋体" w:eastAsia="宋体" w:cs="宋体"/>
                <w:b w:val="0"/>
                <w:i w:val="0"/>
                <w:color w:val="000000"/>
                <w:sz w:val="9"/>
              </w:rPr>
              <w:t>145.88</w:t>
            </w:r>
          </w:p>
        </w:tc>
        <w:tc>
          <w:tcPr>
            <w:tcW w:w="900" w:type="dxa"/>
            <w:vAlign w:val="center"/>
          </w:tcPr>
          <w:p>
            <w:pPr>
              <w:jc w:val="right"/>
            </w:pPr>
            <w:r>
              <w:rPr>
                <w:rFonts w:ascii="宋体" w:hAnsi="宋体" w:eastAsia="宋体" w:cs="宋体"/>
                <w:b w:val="0"/>
                <w:i w:val="0"/>
                <w:color w:val="000000"/>
                <w:sz w:val="9"/>
              </w:rPr>
              <w:t>145.88</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22102</w:t>
            </w:r>
          </w:p>
        </w:tc>
        <w:tc>
          <w:tcPr>
            <w:tcW w:w="1420" w:type="dxa"/>
            <w:vAlign w:val="center"/>
          </w:tcPr>
          <w:p>
            <w:pPr>
              <w:jc w:val="left"/>
            </w:pPr>
            <w:r>
              <w:rPr>
                <w:rFonts w:ascii="宋体" w:hAnsi="宋体" w:eastAsia="宋体" w:cs="宋体"/>
                <w:b w:val="0"/>
                <w:i w:val="0"/>
                <w:color w:val="000000"/>
                <w:sz w:val="9"/>
              </w:rPr>
              <w:t>住房改革支出</w:t>
            </w:r>
          </w:p>
        </w:tc>
        <w:tc>
          <w:tcPr>
            <w:tcW w:w="860" w:type="dxa"/>
            <w:vAlign w:val="center"/>
          </w:tcPr>
          <w:p>
            <w:pPr>
              <w:jc w:val="right"/>
            </w:pPr>
            <w:r>
              <w:rPr>
                <w:rFonts w:ascii="宋体" w:hAnsi="宋体" w:eastAsia="宋体" w:cs="宋体"/>
                <w:b w:val="0"/>
                <w:i w:val="0"/>
                <w:color w:val="000000"/>
                <w:sz w:val="9"/>
              </w:rPr>
              <w:t>145.88</w:t>
            </w:r>
          </w:p>
        </w:tc>
        <w:tc>
          <w:tcPr>
            <w:tcW w:w="900" w:type="dxa"/>
            <w:vAlign w:val="center"/>
          </w:tcPr>
          <w:p>
            <w:pPr>
              <w:jc w:val="right"/>
            </w:pPr>
            <w:r>
              <w:rPr>
                <w:rFonts w:ascii="宋体" w:hAnsi="宋体" w:eastAsia="宋体" w:cs="宋体"/>
                <w:b w:val="0"/>
                <w:i w:val="0"/>
                <w:color w:val="000000"/>
                <w:sz w:val="9"/>
              </w:rPr>
              <w:t>145.88</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5" w:hRule="exact"/>
          <w:jc w:val="center"/>
        </w:trPr>
        <w:tc>
          <w:tcPr>
            <w:tcW w:w="600" w:type="dxa"/>
            <w:gridSpan w:val="3"/>
            <w:vAlign w:val="center"/>
          </w:tcPr>
          <w:p>
            <w:pPr>
              <w:jc w:val="left"/>
            </w:pPr>
            <w:r>
              <w:rPr>
                <w:rFonts w:ascii="宋体" w:hAnsi="宋体" w:eastAsia="宋体" w:cs="宋体"/>
                <w:b w:val="0"/>
                <w:i w:val="0"/>
                <w:color w:val="000000"/>
                <w:sz w:val="9"/>
              </w:rPr>
              <w:t>2210201</w:t>
            </w:r>
          </w:p>
        </w:tc>
        <w:tc>
          <w:tcPr>
            <w:tcW w:w="1420" w:type="dxa"/>
            <w:vAlign w:val="center"/>
          </w:tcPr>
          <w:p>
            <w:pPr>
              <w:jc w:val="left"/>
            </w:pPr>
            <w:r>
              <w:rPr>
                <w:rFonts w:ascii="宋体" w:hAnsi="宋体" w:eastAsia="宋体" w:cs="宋体"/>
                <w:b w:val="0"/>
                <w:i w:val="0"/>
                <w:color w:val="000000"/>
                <w:sz w:val="9"/>
              </w:rPr>
              <w:t>住房公积金</w:t>
            </w:r>
          </w:p>
        </w:tc>
        <w:tc>
          <w:tcPr>
            <w:tcW w:w="860" w:type="dxa"/>
            <w:vAlign w:val="center"/>
          </w:tcPr>
          <w:p>
            <w:pPr>
              <w:jc w:val="right"/>
            </w:pPr>
            <w:r>
              <w:rPr>
                <w:rFonts w:ascii="宋体" w:hAnsi="宋体" w:eastAsia="宋体" w:cs="宋体"/>
                <w:b w:val="0"/>
                <w:i w:val="0"/>
                <w:color w:val="000000"/>
                <w:sz w:val="9"/>
              </w:rPr>
              <w:t>145.88</w:t>
            </w:r>
          </w:p>
        </w:tc>
        <w:tc>
          <w:tcPr>
            <w:tcW w:w="900" w:type="dxa"/>
            <w:vAlign w:val="center"/>
          </w:tcPr>
          <w:p>
            <w:pPr>
              <w:jc w:val="right"/>
            </w:pPr>
            <w:r>
              <w:rPr>
                <w:rFonts w:ascii="宋体" w:hAnsi="宋体" w:eastAsia="宋体" w:cs="宋体"/>
                <w:b w:val="0"/>
                <w:i w:val="0"/>
                <w:color w:val="000000"/>
                <w:sz w:val="9"/>
              </w:rPr>
              <w:t>145.88</w:t>
            </w:r>
          </w:p>
        </w:tc>
        <w:tc>
          <w:tcPr>
            <w:tcW w:w="880" w:type="dxa"/>
            <w:vAlign w:val="center"/>
          </w:tcPr>
          <w:p/>
        </w:tc>
        <w:tc>
          <w:tcPr>
            <w:tcW w:w="880" w:type="dxa"/>
            <w:vAlign w:val="center"/>
          </w:tcPr>
          <w:p/>
        </w:tc>
        <w:tc>
          <w:tcPr>
            <w:tcW w:w="900" w:type="dxa"/>
            <w:vAlign w:val="center"/>
          </w:tcPr>
          <w:p/>
        </w:tc>
        <w:tc>
          <w:tcPr>
            <w:tcW w:w="8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306" w:type="dxa"/>
            <w:gridSpan w:val="11"/>
            <w:tcBorders>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9"/>
              </w:rPr>
              <w:t>注：本表反映部门（单位）本年度取得的各项收入情况。</w:t>
            </w:r>
          </w:p>
        </w:tc>
      </w:tr>
    </w:tbl>
    <w:p>
      <w:pPr>
        <w:snapToGrid w:val="0"/>
        <w:spacing w:before="200" w:after="200" w:line="200" w:lineRule="auto"/>
      </w:pPr>
      <w:r>
        <w:rPr>
          <w:sz w:val="8"/>
        </w:rPr>
        <w:t xml:space="preserve"> </w:t>
      </w:r>
    </w:p>
    <w:p>
      <w:pPr>
        <w:pageBreakBefore/>
        <w:jc w:val="center"/>
        <w:outlineLvl w:val="1"/>
        <w:rPr>
          <w:rFonts w:hint="eastAsia" w:ascii="黑体" w:hAnsi="宋体" w:eastAsia="黑体" w:cs="黑体"/>
          <w:sz w:val="32"/>
          <w:szCs w:val="32"/>
          <w:lang w:bidi="en-AU"/>
        </w:rPr>
      </w:pPr>
      <w:r>
        <w:rPr>
          <w:rFonts w:hint="eastAsia" w:ascii="黑体" w:hAnsi="宋体" w:eastAsia="黑体" w:cs="黑体"/>
          <w:sz w:val="32"/>
          <w:szCs w:val="32"/>
          <w:lang w:bidi="en-AU"/>
        </w:rPr>
        <w:t>支出决算表</w:t>
      </w:r>
    </w:p>
    <w:tbl>
      <w:tblPr>
        <w:tblStyle w:val="6"/>
        <w:tblW w:w="8306"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
      <w:tblGrid>
        <w:gridCol w:w="3153"/>
        <w:gridCol w:w="2000"/>
        <w:gridCol w:w="3153"/>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8306" w:type="dxa"/>
            <w:gridSpan w:val="3"/>
          </w:tcPr>
          <w:p>
            <w:pPr>
              <w:jc w:val="right"/>
            </w:pPr>
            <w:r>
              <w:rPr>
                <w:rFonts w:ascii="宋体" w:hAnsi="宋体" w:eastAsia="宋体" w:cs="宋体"/>
                <w:sz w:val="20"/>
              </w:rPr>
              <w:t>公开03表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3153" w:type="dxa"/>
          </w:tcPr>
          <w:p>
            <w:pPr>
              <w:jc w:val="left"/>
            </w:pPr>
            <w:r>
              <w:rPr>
                <w:rFonts w:ascii="宋体" w:hAnsi="宋体" w:eastAsia="宋体" w:cs="宋体"/>
                <w:sz w:val="20"/>
              </w:rPr>
              <w:t>部门：浮梁县林业局</w:t>
            </w:r>
          </w:p>
        </w:tc>
        <w:tc>
          <w:tcPr>
            <w:tcW w:w="2000" w:type="dxa"/>
          </w:tcPr>
          <w:p>
            <w:pPr>
              <w:jc w:val="center"/>
            </w:pPr>
            <w:r>
              <w:rPr>
                <w:rFonts w:ascii="宋体" w:hAnsi="宋体" w:eastAsia="宋体" w:cs="宋体"/>
                <w:sz w:val="20"/>
              </w:rPr>
              <w:t>2023年度</w:t>
            </w:r>
          </w:p>
        </w:tc>
        <w:tc>
          <w:tcPr>
            <w:tcW w:w="3153" w:type="dxa"/>
          </w:tcPr>
          <w:p>
            <w:pPr>
              <w:jc w:val="right"/>
            </w:pPr>
            <w:r>
              <w:rPr>
                <w:rFonts w:ascii="宋体" w:hAnsi="宋体" w:eastAsia="宋体" w:cs="宋体"/>
                <w:sz w:val="20"/>
              </w:rPr>
              <w:t>金额单位：万元</w:t>
            </w:r>
          </w:p>
        </w:tc>
      </w:tr>
    </w:tbl>
    <w:p>
      <w:pPr>
        <w:snapToGrid w:val="0"/>
        <w:spacing w:before="0" w:after="0" w:line="0" w:lineRule="auto"/>
      </w:pPr>
      <w:r>
        <w:rPr>
          <w:sz w:val="8"/>
        </w:rPr>
        <w:t xml:space="preserve"> </w:t>
      </w:r>
    </w:p>
    <w:tbl>
      <w:tblPr>
        <w:tblStyle w:val="6"/>
        <w:tblW w:w="830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
      <w:tblGrid>
        <w:gridCol w:w="280"/>
        <w:gridCol w:w="260"/>
        <w:gridCol w:w="280"/>
        <w:gridCol w:w="1760"/>
        <w:gridCol w:w="940"/>
        <w:gridCol w:w="1000"/>
        <w:gridCol w:w="980"/>
        <w:gridCol w:w="920"/>
        <w:gridCol w:w="960"/>
        <w:gridCol w:w="92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2580" w:type="dxa"/>
            <w:gridSpan w:val="4"/>
            <w:vAlign w:val="center"/>
          </w:tcPr>
          <w:p>
            <w:pPr>
              <w:jc w:val="center"/>
            </w:pPr>
            <w:r>
              <w:rPr>
                <w:rFonts w:ascii="宋体" w:hAnsi="宋体" w:eastAsia="宋体" w:cs="宋体"/>
                <w:b w:val="0"/>
                <w:i w:val="0"/>
                <w:color w:val="000000"/>
                <w:sz w:val="11"/>
              </w:rPr>
              <w:t>项    目</w:t>
            </w:r>
          </w:p>
        </w:tc>
        <w:tc>
          <w:tcPr>
            <w:tcW w:w="940" w:type="dxa"/>
            <w:vMerge w:val="restart"/>
            <w:vAlign w:val="center"/>
          </w:tcPr>
          <w:p>
            <w:pPr>
              <w:jc w:val="center"/>
            </w:pPr>
            <w:r>
              <w:rPr>
                <w:rFonts w:ascii="宋体" w:hAnsi="宋体" w:eastAsia="宋体" w:cs="宋体"/>
                <w:b w:val="0"/>
                <w:i w:val="0"/>
                <w:color w:val="000000"/>
                <w:sz w:val="11"/>
              </w:rPr>
              <w:t>本年支出合计</w:t>
            </w:r>
          </w:p>
        </w:tc>
        <w:tc>
          <w:tcPr>
            <w:tcW w:w="1000" w:type="dxa"/>
            <w:vMerge w:val="restart"/>
            <w:vAlign w:val="center"/>
          </w:tcPr>
          <w:p>
            <w:pPr>
              <w:jc w:val="center"/>
            </w:pPr>
            <w:r>
              <w:rPr>
                <w:rFonts w:ascii="宋体" w:hAnsi="宋体" w:eastAsia="宋体" w:cs="宋体"/>
                <w:b w:val="0"/>
                <w:i w:val="0"/>
                <w:color w:val="000000"/>
                <w:sz w:val="11"/>
              </w:rPr>
              <w:t>基本支出</w:t>
            </w:r>
          </w:p>
        </w:tc>
        <w:tc>
          <w:tcPr>
            <w:tcW w:w="980" w:type="dxa"/>
            <w:vMerge w:val="restart"/>
            <w:vAlign w:val="center"/>
          </w:tcPr>
          <w:p>
            <w:pPr>
              <w:jc w:val="center"/>
            </w:pPr>
            <w:r>
              <w:rPr>
                <w:rFonts w:ascii="宋体" w:hAnsi="宋体" w:eastAsia="宋体" w:cs="宋体"/>
                <w:b w:val="0"/>
                <w:i w:val="0"/>
                <w:color w:val="000000"/>
                <w:sz w:val="11"/>
              </w:rPr>
              <w:t>项目支出</w:t>
            </w:r>
          </w:p>
        </w:tc>
        <w:tc>
          <w:tcPr>
            <w:tcW w:w="920" w:type="dxa"/>
            <w:vMerge w:val="restart"/>
            <w:vAlign w:val="center"/>
          </w:tcPr>
          <w:p>
            <w:pPr>
              <w:jc w:val="center"/>
            </w:pPr>
            <w:r>
              <w:rPr>
                <w:rFonts w:ascii="宋体" w:hAnsi="宋体" w:eastAsia="宋体" w:cs="宋体"/>
                <w:b w:val="0"/>
                <w:i w:val="0"/>
                <w:color w:val="000000"/>
                <w:sz w:val="11"/>
              </w:rPr>
              <w:t>上缴上级支出</w:t>
            </w:r>
          </w:p>
        </w:tc>
        <w:tc>
          <w:tcPr>
            <w:tcW w:w="960" w:type="dxa"/>
            <w:vMerge w:val="restart"/>
            <w:vAlign w:val="center"/>
          </w:tcPr>
          <w:p>
            <w:pPr>
              <w:jc w:val="center"/>
            </w:pPr>
            <w:r>
              <w:rPr>
                <w:rFonts w:ascii="宋体" w:hAnsi="宋体" w:eastAsia="宋体" w:cs="宋体"/>
                <w:b w:val="0"/>
                <w:i w:val="0"/>
                <w:color w:val="000000"/>
                <w:sz w:val="11"/>
              </w:rPr>
              <w:t>经营支出</w:t>
            </w:r>
          </w:p>
        </w:tc>
        <w:tc>
          <w:tcPr>
            <w:tcW w:w="926" w:type="dxa"/>
            <w:vMerge w:val="restart"/>
            <w:vAlign w:val="center"/>
          </w:tcPr>
          <w:p>
            <w:pPr>
              <w:jc w:val="center"/>
            </w:pPr>
            <w:r>
              <w:rPr>
                <w:rFonts w:ascii="宋体" w:hAnsi="宋体" w:eastAsia="宋体" w:cs="宋体"/>
                <w:b w:val="0"/>
                <w:i w:val="0"/>
                <w:color w:val="000000"/>
                <w:sz w:val="11"/>
              </w:rPr>
              <w:t>对附属单位补助支出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Merge w:val="restart"/>
            <w:vAlign w:val="center"/>
          </w:tcPr>
          <w:p>
            <w:pPr>
              <w:jc w:val="center"/>
            </w:pPr>
            <w:r>
              <w:rPr>
                <w:rFonts w:ascii="宋体" w:hAnsi="宋体" w:eastAsia="宋体" w:cs="宋体"/>
                <w:b w:val="0"/>
                <w:i w:val="0"/>
                <w:color w:val="000000"/>
                <w:sz w:val="11"/>
              </w:rPr>
              <w:t>支出功能分类科目编码</w:t>
            </w:r>
          </w:p>
        </w:tc>
        <w:tc>
          <w:tcPr>
            <w:tcW w:w="1760" w:type="dxa"/>
            <w:vMerge w:val="restart"/>
            <w:vAlign w:val="center"/>
          </w:tcPr>
          <w:p>
            <w:pPr>
              <w:jc w:val="center"/>
            </w:pPr>
            <w:r>
              <w:rPr>
                <w:rFonts w:ascii="宋体" w:hAnsi="宋体" w:eastAsia="宋体" w:cs="宋体"/>
                <w:b w:val="0"/>
                <w:i w:val="0"/>
                <w:color w:val="000000"/>
                <w:sz w:val="11"/>
              </w:rPr>
              <w:t>科目名称</w:t>
            </w:r>
          </w:p>
        </w:tc>
        <w:tc>
          <w:tcPr>
            <w:tcW w:w="940" w:type="dxa"/>
            <w:vMerge w:val="continue"/>
            <w:vAlign w:val="center"/>
          </w:tcPr>
          <w:p/>
        </w:tc>
        <w:tc>
          <w:tcPr>
            <w:tcW w:w="1000" w:type="dxa"/>
            <w:vMerge w:val="continue"/>
            <w:vAlign w:val="center"/>
          </w:tcPr>
          <w:p/>
        </w:tc>
        <w:tc>
          <w:tcPr>
            <w:tcW w:w="980" w:type="dxa"/>
            <w:vMerge w:val="continue"/>
            <w:vAlign w:val="center"/>
          </w:tcPr>
          <w:p/>
        </w:tc>
        <w:tc>
          <w:tcPr>
            <w:tcW w:w="920" w:type="dxa"/>
            <w:vMerge w:val="continue"/>
            <w:vAlign w:val="center"/>
          </w:tcPr>
          <w:p/>
        </w:tc>
        <w:tc>
          <w:tcPr>
            <w:tcW w:w="960" w:type="dxa"/>
            <w:vMerge w:val="continue"/>
            <w:vAlign w:val="center"/>
          </w:tcPr>
          <w:p/>
        </w:tc>
        <w:tc>
          <w:tcPr>
            <w:tcW w:w="92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Merge w:val="continue"/>
            <w:vAlign w:val="center"/>
          </w:tcPr>
          <w:p/>
        </w:tc>
        <w:tc>
          <w:tcPr>
            <w:tcW w:w="1760" w:type="dxa"/>
            <w:vMerge w:val="continue"/>
            <w:vAlign w:val="center"/>
          </w:tcPr>
          <w:p/>
        </w:tc>
        <w:tc>
          <w:tcPr>
            <w:tcW w:w="940" w:type="dxa"/>
            <w:vMerge w:val="continue"/>
            <w:vAlign w:val="center"/>
          </w:tcPr>
          <w:p/>
        </w:tc>
        <w:tc>
          <w:tcPr>
            <w:tcW w:w="1000" w:type="dxa"/>
            <w:vMerge w:val="continue"/>
            <w:vAlign w:val="center"/>
          </w:tcPr>
          <w:p/>
        </w:tc>
        <w:tc>
          <w:tcPr>
            <w:tcW w:w="980" w:type="dxa"/>
            <w:vMerge w:val="continue"/>
            <w:vAlign w:val="center"/>
          </w:tcPr>
          <w:p/>
        </w:tc>
        <w:tc>
          <w:tcPr>
            <w:tcW w:w="920" w:type="dxa"/>
            <w:vMerge w:val="continue"/>
            <w:vAlign w:val="center"/>
          </w:tcPr>
          <w:p/>
        </w:tc>
        <w:tc>
          <w:tcPr>
            <w:tcW w:w="960" w:type="dxa"/>
            <w:vMerge w:val="continue"/>
            <w:vAlign w:val="center"/>
          </w:tcPr>
          <w:p/>
        </w:tc>
        <w:tc>
          <w:tcPr>
            <w:tcW w:w="92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Merge w:val="continue"/>
            <w:vAlign w:val="center"/>
          </w:tcPr>
          <w:p/>
        </w:tc>
        <w:tc>
          <w:tcPr>
            <w:tcW w:w="1760" w:type="dxa"/>
            <w:vMerge w:val="continue"/>
            <w:vAlign w:val="center"/>
          </w:tcPr>
          <w:p/>
        </w:tc>
        <w:tc>
          <w:tcPr>
            <w:tcW w:w="940" w:type="dxa"/>
            <w:vMerge w:val="continue"/>
            <w:vAlign w:val="center"/>
          </w:tcPr>
          <w:p/>
        </w:tc>
        <w:tc>
          <w:tcPr>
            <w:tcW w:w="1000" w:type="dxa"/>
            <w:vMerge w:val="continue"/>
            <w:vAlign w:val="center"/>
          </w:tcPr>
          <w:p/>
        </w:tc>
        <w:tc>
          <w:tcPr>
            <w:tcW w:w="980" w:type="dxa"/>
            <w:vMerge w:val="continue"/>
            <w:vAlign w:val="center"/>
          </w:tcPr>
          <w:p/>
        </w:tc>
        <w:tc>
          <w:tcPr>
            <w:tcW w:w="920" w:type="dxa"/>
            <w:vMerge w:val="continue"/>
            <w:vAlign w:val="center"/>
          </w:tcPr>
          <w:p/>
        </w:tc>
        <w:tc>
          <w:tcPr>
            <w:tcW w:w="960" w:type="dxa"/>
            <w:vMerge w:val="continue"/>
            <w:vAlign w:val="center"/>
          </w:tcPr>
          <w:p/>
        </w:tc>
        <w:tc>
          <w:tcPr>
            <w:tcW w:w="92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280" w:type="dxa"/>
            <w:vMerge w:val="restart"/>
            <w:vAlign w:val="center"/>
          </w:tcPr>
          <w:p>
            <w:pPr>
              <w:jc w:val="center"/>
            </w:pPr>
            <w:r>
              <w:rPr>
                <w:rFonts w:ascii="宋体" w:hAnsi="宋体" w:eastAsia="宋体" w:cs="宋体"/>
                <w:b w:val="0"/>
                <w:i w:val="0"/>
                <w:color w:val="000000"/>
                <w:sz w:val="11"/>
              </w:rPr>
              <w:t>类</w:t>
            </w:r>
          </w:p>
        </w:tc>
        <w:tc>
          <w:tcPr>
            <w:tcW w:w="260" w:type="dxa"/>
            <w:vMerge w:val="restart"/>
            <w:vAlign w:val="center"/>
          </w:tcPr>
          <w:p>
            <w:pPr>
              <w:jc w:val="center"/>
            </w:pPr>
            <w:r>
              <w:rPr>
                <w:rFonts w:ascii="宋体" w:hAnsi="宋体" w:eastAsia="宋体" w:cs="宋体"/>
                <w:b w:val="0"/>
                <w:i w:val="0"/>
                <w:color w:val="000000"/>
                <w:sz w:val="11"/>
              </w:rPr>
              <w:t>款</w:t>
            </w:r>
          </w:p>
        </w:tc>
        <w:tc>
          <w:tcPr>
            <w:tcW w:w="280" w:type="dxa"/>
            <w:vMerge w:val="restart"/>
            <w:vAlign w:val="center"/>
          </w:tcPr>
          <w:p>
            <w:pPr>
              <w:jc w:val="center"/>
            </w:pPr>
            <w:r>
              <w:rPr>
                <w:rFonts w:ascii="宋体" w:hAnsi="宋体" w:eastAsia="宋体" w:cs="宋体"/>
                <w:b w:val="0"/>
                <w:i w:val="0"/>
                <w:color w:val="000000"/>
                <w:sz w:val="11"/>
              </w:rPr>
              <w:t>项</w:t>
            </w:r>
          </w:p>
        </w:tc>
        <w:tc>
          <w:tcPr>
            <w:tcW w:w="1760" w:type="dxa"/>
            <w:vAlign w:val="center"/>
          </w:tcPr>
          <w:p>
            <w:pPr>
              <w:jc w:val="center"/>
            </w:pPr>
            <w:r>
              <w:rPr>
                <w:rFonts w:ascii="宋体" w:hAnsi="宋体" w:eastAsia="宋体" w:cs="宋体"/>
                <w:b w:val="0"/>
                <w:i w:val="0"/>
                <w:color w:val="000000"/>
                <w:sz w:val="11"/>
              </w:rPr>
              <w:t>栏次</w:t>
            </w:r>
          </w:p>
        </w:tc>
        <w:tc>
          <w:tcPr>
            <w:tcW w:w="940" w:type="dxa"/>
            <w:vAlign w:val="center"/>
          </w:tcPr>
          <w:p>
            <w:pPr>
              <w:jc w:val="center"/>
            </w:pPr>
            <w:r>
              <w:rPr>
                <w:rFonts w:ascii="宋体" w:hAnsi="宋体" w:eastAsia="宋体" w:cs="宋体"/>
                <w:b w:val="0"/>
                <w:i w:val="0"/>
                <w:color w:val="000000"/>
                <w:sz w:val="11"/>
              </w:rPr>
              <w:t>1</w:t>
            </w:r>
          </w:p>
        </w:tc>
        <w:tc>
          <w:tcPr>
            <w:tcW w:w="1000" w:type="dxa"/>
            <w:vAlign w:val="center"/>
          </w:tcPr>
          <w:p>
            <w:pPr>
              <w:jc w:val="center"/>
            </w:pPr>
            <w:r>
              <w:rPr>
                <w:rFonts w:ascii="宋体" w:hAnsi="宋体" w:eastAsia="宋体" w:cs="宋体"/>
                <w:b w:val="0"/>
                <w:i w:val="0"/>
                <w:color w:val="000000"/>
                <w:sz w:val="11"/>
              </w:rPr>
              <w:t>2</w:t>
            </w:r>
          </w:p>
        </w:tc>
        <w:tc>
          <w:tcPr>
            <w:tcW w:w="980" w:type="dxa"/>
            <w:vAlign w:val="center"/>
          </w:tcPr>
          <w:p>
            <w:pPr>
              <w:jc w:val="center"/>
            </w:pPr>
            <w:r>
              <w:rPr>
                <w:rFonts w:ascii="宋体" w:hAnsi="宋体" w:eastAsia="宋体" w:cs="宋体"/>
                <w:b w:val="0"/>
                <w:i w:val="0"/>
                <w:color w:val="000000"/>
                <w:sz w:val="11"/>
              </w:rPr>
              <w:t>3</w:t>
            </w:r>
          </w:p>
        </w:tc>
        <w:tc>
          <w:tcPr>
            <w:tcW w:w="920" w:type="dxa"/>
            <w:vAlign w:val="center"/>
          </w:tcPr>
          <w:p>
            <w:pPr>
              <w:jc w:val="center"/>
            </w:pPr>
            <w:r>
              <w:rPr>
                <w:rFonts w:ascii="宋体" w:hAnsi="宋体" w:eastAsia="宋体" w:cs="宋体"/>
                <w:b w:val="0"/>
                <w:i w:val="0"/>
                <w:color w:val="000000"/>
                <w:sz w:val="11"/>
              </w:rPr>
              <w:t>4</w:t>
            </w:r>
          </w:p>
        </w:tc>
        <w:tc>
          <w:tcPr>
            <w:tcW w:w="960" w:type="dxa"/>
            <w:vAlign w:val="center"/>
          </w:tcPr>
          <w:p>
            <w:pPr>
              <w:jc w:val="center"/>
            </w:pPr>
            <w:r>
              <w:rPr>
                <w:rFonts w:ascii="宋体" w:hAnsi="宋体" w:eastAsia="宋体" w:cs="宋体"/>
                <w:b w:val="0"/>
                <w:i w:val="0"/>
                <w:color w:val="000000"/>
                <w:sz w:val="11"/>
              </w:rPr>
              <w:t>5</w:t>
            </w:r>
          </w:p>
        </w:tc>
        <w:tc>
          <w:tcPr>
            <w:tcW w:w="926" w:type="dxa"/>
            <w:vAlign w:val="center"/>
          </w:tcPr>
          <w:p>
            <w:pPr>
              <w:jc w:val="center"/>
            </w:pPr>
            <w:r>
              <w:rPr>
                <w:rFonts w:ascii="宋体" w:hAnsi="宋体" w:eastAsia="宋体" w:cs="宋体"/>
                <w:b w:val="0"/>
                <w:i w:val="0"/>
                <w:color w:val="000000"/>
                <w:sz w:val="11"/>
              </w:rPr>
              <w:t>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280" w:type="dxa"/>
            <w:vMerge w:val="continue"/>
            <w:vAlign w:val="center"/>
          </w:tcPr>
          <w:p/>
        </w:tc>
        <w:tc>
          <w:tcPr>
            <w:tcW w:w="260" w:type="dxa"/>
            <w:vMerge w:val="continue"/>
            <w:vAlign w:val="center"/>
          </w:tcPr>
          <w:p/>
        </w:tc>
        <w:tc>
          <w:tcPr>
            <w:tcW w:w="280" w:type="dxa"/>
            <w:vMerge w:val="continue"/>
            <w:vAlign w:val="center"/>
          </w:tcPr>
          <w:p/>
        </w:tc>
        <w:tc>
          <w:tcPr>
            <w:tcW w:w="1760" w:type="dxa"/>
            <w:vAlign w:val="center"/>
          </w:tcPr>
          <w:p>
            <w:pPr>
              <w:jc w:val="center"/>
            </w:pPr>
            <w:r>
              <w:rPr>
                <w:rFonts w:ascii="宋体" w:hAnsi="宋体" w:eastAsia="宋体" w:cs="宋体"/>
                <w:b w:val="0"/>
                <w:i w:val="0"/>
                <w:color w:val="000000"/>
                <w:sz w:val="11"/>
              </w:rPr>
              <w:t>合计</w:t>
            </w:r>
          </w:p>
        </w:tc>
        <w:tc>
          <w:tcPr>
            <w:tcW w:w="940" w:type="dxa"/>
            <w:vAlign w:val="center"/>
          </w:tcPr>
          <w:p>
            <w:pPr>
              <w:jc w:val="right"/>
            </w:pPr>
            <w:r>
              <w:rPr>
                <w:rFonts w:ascii="宋体" w:hAnsi="宋体" w:eastAsia="宋体" w:cs="宋体"/>
                <w:b w:val="0"/>
                <w:i w:val="0"/>
                <w:color w:val="000000"/>
                <w:sz w:val="11"/>
              </w:rPr>
              <w:t>9,620.77</w:t>
            </w:r>
          </w:p>
        </w:tc>
        <w:tc>
          <w:tcPr>
            <w:tcW w:w="1000" w:type="dxa"/>
            <w:vAlign w:val="center"/>
          </w:tcPr>
          <w:p>
            <w:pPr>
              <w:jc w:val="right"/>
            </w:pPr>
            <w:r>
              <w:rPr>
                <w:rFonts w:ascii="宋体" w:hAnsi="宋体" w:eastAsia="宋体" w:cs="宋体"/>
                <w:b w:val="0"/>
                <w:i w:val="0"/>
                <w:color w:val="000000"/>
                <w:sz w:val="11"/>
              </w:rPr>
              <w:t>2,748.78</w:t>
            </w:r>
          </w:p>
        </w:tc>
        <w:tc>
          <w:tcPr>
            <w:tcW w:w="980" w:type="dxa"/>
            <w:vAlign w:val="center"/>
          </w:tcPr>
          <w:p>
            <w:pPr>
              <w:jc w:val="right"/>
            </w:pPr>
            <w:r>
              <w:rPr>
                <w:rFonts w:ascii="宋体" w:hAnsi="宋体" w:eastAsia="宋体" w:cs="宋体"/>
                <w:b w:val="0"/>
                <w:i w:val="0"/>
                <w:color w:val="000000"/>
                <w:sz w:val="11"/>
              </w:rPr>
              <w:t>6,871.99</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201</w:t>
            </w:r>
          </w:p>
        </w:tc>
        <w:tc>
          <w:tcPr>
            <w:tcW w:w="1760" w:type="dxa"/>
            <w:vAlign w:val="center"/>
          </w:tcPr>
          <w:p>
            <w:pPr>
              <w:jc w:val="left"/>
            </w:pPr>
            <w:r>
              <w:rPr>
                <w:rFonts w:ascii="宋体" w:hAnsi="宋体" w:eastAsia="宋体" w:cs="宋体"/>
                <w:b w:val="0"/>
                <w:i w:val="0"/>
                <w:color w:val="000000"/>
                <w:sz w:val="11"/>
              </w:rPr>
              <w:t>一般公共服务支出</w:t>
            </w:r>
          </w:p>
        </w:tc>
        <w:tc>
          <w:tcPr>
            <w:tcW w:w="940" w:type="dxa"/>
            <w:vAlign w:val="center"/>
          </w:tcPr>
          <w:p>
            <w:pPr>
              <w:jc w:val="right"/>
            </w:pPr>
            <w:r>
              <w:rPr>
                <w:rFonts w:ascii="宋体" w:hAnsi="宋体" w:eastAsia="宋体" w:cs="宋体"/>
                <w:b w:val="0"/>
                <w:i w:val="0"/>
                <w:color w:val="000000"/>
                <w:sz w:val="11"/>
              </w:rPr>
              <w:t>0.30</w:t>
            </w:r>
          </w:p>
        </w:tc>
        <w:tc>
          <w:tcPr>
            <w:tcW w:w="1000" w:type="dxa"/>
            <w:vAlign w:val="center"/>
          </w:tcPr>
          <w:p>
            <w:pPr>
              <w:jc w:val="right"/>
            </w:pPr>
            <w:r>
              <w:rPr>
                <w:rFonts w:ascii="宋体" w:hAnsi="宋体" w:eastAsia="宋体" w:cs="宋体"/>
                <w:b w:val="0"/>
                <w:i w:val="0"/>
                <w:color w:val="000000"/>
                <w:sz w:val="11"/>
              </w:rPr>
              <w:t>0.30</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20132</w:t>
            </w:r>
          </w:p>
        </w:tc>
        <w:tc>
          <w:tcPr>
            <w:tcW w:w="1760" w:type="dxa"/>
            <w:vAlign w:val="center"/>
          </w:tcPr>
          <w:p>
            <w:pPr>
              <w:jc w:val="left"/>
            </w:pPr>
            <w:r>
              <w:rPr>
                <w:rFonts w:ascii="宋体" w:hAnsi="宋体" w:eastAsia="宋体" w:cs="宋体"/>
                <w:b w:val="0"/>
                <w:i w:val="0"/>
                <w:color w:val="000000"/>
                <w:sz w:val="11"/>
              </w:rPr>
              <w:t>组织事务</w:t>
            </w:r>
          </w:p>
        </w:tc>
        <w:tc>
          <w:tcPr>
            <w:tcW w:w="940" w:type="dxa"/>
            <w:vAlign w:val="center"/>
          </w:tcPr>
          <w:p>
            <w:pPr>
              <w:jc w:val="right"/>
            </w:pPr>
            <w:r>
              <w:rPr>
                <w:rFonts w:ascii="宋体" w:hAnsi="宋体" w:eastAsia="宋体" w:cs="宋体"/>
                <w:b w:val="0"/>
                <w:i w:val="0"/>
                <w:color w:val="000000"/>
                <w:sz w:val="11"/>
              </w:rPr>
              <w:t>0.30</w:t>
            </w:r>
          </w:p>
        </w:tc>
        <w:tc>
          <w:tcPr>
            <w:tcW w:w="1000" w:type="dxa"/>
            <w:vAlign w:val="center"/>
          </w:tcPr>
          <w:p>
            <w:pPr>
              <w:jc w:val="right"/>
            </w:pPr>
            <w:r>
              <w:rPr>
                <w:rFonts w:ascii="宋体" w:hAnsi="宋体" w:eastAsia="宋体" w:cs="宋体"/>
                <w:b w:val="0"/>
                <w:i w:val="0"/>
                <w:color w:val="000000"/>
                <w:sz w:val="11"/>
              </w:rPr>
              <w:t>0.30</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2013299</w:t>
            </w:r>
          </w:p>
        </w:tc>
        <w:tc>
          <w:tcPr>
            <w:tcW w:w="1760" w:type="dxa"/>
            <w:vAlign w:val="center"/>
          </w:tcPr>
          <w:p>
            <w:pPr>
              <w:jc w:val="left"/>
            </w:pPr>
            <w:r>
              <w:rPr>
                <w:rFonts w:ascii="宋体" w:hAnsi="宋体" w:eastAsia="宋体" w:cs="宋体"/>
                <w:b w:val="0"/>
                <w:i w:val="0"/>
                <w:color w:val="000000"/>
                <w:sz w:val="11"/>
              </w:rPr>
              <w:t>其他组织事务支出</w:t>
            </w:r>
          </w:p>
        </w:tc>
        <w:tc>
          <w:tcPr>
            <w:tcW w:w="940" w:type="dxa"/>
            <w:vAlign w:val="center"/>
          </w:tcPr>
          <w:p>
            <w:pPr>
              <w:jc w:val="right"/>
            </w:pPr>
            <w:r>
              <w:rPr>
                <w:rFonts w:ascii="宋体" w:hAnsi="宋体" w:eastAsia="宋体" w:cs="宋体"/>
                <w:b w:val="0"/>
                <w:i w:val="0"/>
                <w:color w:val="000000"/>
                <w:sz w:val="11"/>
              </w:rPr>
              <w:t>0.30</w:t>
            </w:r>
          </w:p>
        </w:tc>
        <w:tc>
          <w:tcPr>
            <w:tcW w:w="1000" w:type="dxa"/>
            <w:vAlign w:val="center"/>
          </w:tcPr>
          <w:p>
            <w:pPr>
              <w:jc w:val="right"/>
            </w:pPr>
            <w:r>
              <w:rPr>
                <w:rFonts w:ascii="宋体" w:hAnsi="宋体" w:eastAsia="宋体" w:cs="宋体"/>
                <w:b w:val="0"/>
                <w:i w:val="0"/>
                <w:color w:val="000000"/>
                <w:sz w:val="11"/>
              </w:rPr>
              <w:t>0.30</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208</w:t>
            </w:r>
          </w:p>
        </w:tc>
        <w:tc>
          <w:tcPr>
            <w:tcW w:w="1760" w:type="dxa"/>
            <w:vAlign w:val="center"/>
          </w:tcPr>
          <w:p>
            <w:pPr>
              <w:jc w:val="left"/>
            </w:pPr>
            <w:r>
              <w:rPr>
                <w:rFonts w:ascii="宋体" w:hAnsi="宋体" w:eastAsia="宋体" w:cs="宋体"/>
                <w:b w:val="0"/>
                <w:i w:val="0"/>
                <w:color w:val="000000"/>
                <w:sz w:val="11"/>
              </w:rPr>
              <w:t>社会保障和就业支出</w:t>
            </w:r>
          </w:p>
        </w:tc>
        <w:tc>
          <w:tcPr>
            <w:tcW w:w="940" w:type="dxa"/>
            <w:vAlign w:val="center"/>
          </w:tcPr>
          <w:p>
            <w:pPr>
              <w:jc w:val="right"/>
            </w:pPr>
            <w:r>
              <w:rPr>
                <w:rFonts w:ascii="宋体" w:hAnsi="宋体" w:eastAsia="宋体" w:cs="宋体"/>
                <w:b w:val="0"/>
                <w:i w:val="0"/>
                <w:color w:val="000000"/>
                <w:sz w:val="11"/>
              </w:rPr>
              <w:t>262.93</w:t>
            </w:r>
          </w:p>
        </w:tc>
        <w:tc>
          <w:tcPr>
            <w:tcW w:w="1000" w:type="dxa"/>
            <w:vAlign w:val="center"/>
          </w:tcPr>
          <w:p>
            <w:pPr>
              <w:jc w:val="right"/>
            </w:pPr>
            <w:r>
              <w:rPr>
                <w:rFonts w:ascii="宋体" w:hAnsi="宋体" w:eastAsia="宋体" w:cs="宋体"/>
                <w:b w:val="0"/>
                <w:i w:val="0"/>
                <w:color w:val="000000"/>
                <w:sz w:val="11"/>
              </w:rPr>
              <w:t>262.93</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20805</w:t>
            </w:r>
          </w:p>
        </w:tc>
        <w:tc>
          <w:tcPr>
            <w:tcW w:w="1760" w:type="dxa"/>
            <w:vAlign w:val="center"/>
          </w:tcPr>
          <w:p>
            <w:pPr>
              <w:jc w:val="left"/>
            </w:pPr>
            <w:r>
              <w:rPr>
                <w:rFonts w:ascii="宋体" w:hAnsi="宋体" w:eastAsia="宋体" w:cs="宋体"/>
                <w:b w:val="0"/>
                <w:i w:val="0"/>
                <w:color w:val="000000"/>
                <w:sz w:val="11"/>
              </w:rPr>
              <w:t>行政事业单位养老支出</w:t>
            </w:r>
          </w:p>
        </w:tc>
        <w:tc>
          <w:tcPr>
            <w:tcW w:w="940" w:type="dxa"/>
            <w:vAlign w:val="center"/>
          </w:tcPr>
          <w:p>
            <w:pPr>
              <w:jc w:val="right"/>
            </w:pPr>
            <w:r>
              <w:rPr>
                <w:rFonts w:ascii="宋体" w:hAnsi="宋体" w:eastAsia="宋体" w:cs="宋体"/>
                <w:b w:val="0"/>
                <w:i w:val="0"/>
                <w:color w:val="000000"/>
                <w:sz w:val="11"/>
              </w:rPr>
              <w:t>262.93</w:t>
            </w:r>
          </w:p>
        </w:tc>
        <w:tc>
          <w:tcPr>
            <w:tcW w:w="1000" w:type="dxa"/>
            <w:vAlign w:val="center"/>
          </w:tcPr>
          <w:p>
            <w:pPr>
              <w:jc w:val="right"/>
            </w:pPr>
            <w:r>
              <w:rPr>
                <w:rFonts w:ascii="宋体" w:hAnsi="宋体" w:eastAsia="宋体" w:cs="宋体"/>
                <w:b w:val="0"/>
                <w:i w:val="0"/>
                <w:color w:val="000000"/>
                <w:sz w:val="11"/>
              </w:rPr>
              <w:t>262.93</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2080505</w:t>
            </w:r>
          </w:p>
        </w:tc>
        <w:tc>
          <w:tcPr>
            <w:tcW w:w="1760" w:type="dxa"/>
            <w:vAlign w:val="center"/>
          </w:tcPr>
          <w:p>
            <w:pPr>
              <w:jc w:val="left"/>
            </w:pPr>
            <w:r>
              <w:rPr>
                <w:rFonts w:ascii="宋体" w:hAnsi="宋体" w:eastAsia="宋体" w:cs="宋体"/>
                <w:b w:val="0"/>
                <w:i w:val="0"/>
                <w:color w:val="000000"/>
                <w:sz w:val="11"/>
              </w:rPr>
              <w:t>机关事业单位基本养老保险缴费支出</w:t>
            </w:r>
          </w:p>
        </w:tc>
        <w:tc>
          <w:tcPr>
            <w:tcW w:w="940" w:type="dxa"/>
            <w:vAlign w:val="center"/>
          </w:tcPr>
          <w:p>
            <w:pPr>
              <w:jc w:val="right"/>
            </w:pPr>
            <w:r>
              <w:rPr>
                <w:rFonts w:ascii="宋体" w:hAnsi="宋体" w:eastAsia="宋体" w:cs="宋体"/>
                <w:b w:val="0"/>
                <w:i w:val="0"/>
                <w:color w:val="000000"/>
                <w:sz w:val="11"/>
              </w:rPr>
              <w:t>175.28</w:t>
            </w:r>
          </w:p>
        </w:tc>
        <w:tc>
          <w:tcPr>
            <w:tcW w:w="1000" w:type="dxa"/>
            <w:vAlign w:val="center"/>
          </w:tcPr>
          <w:p>
            <w:pPr>
              <w:jc w:val="right"/>
            </w:pPr>
            <w:r>
              <w:rPr>
                <w:rFonts w:ascii="宋体" w:hAnsi="宋体" w:eastAsia="宋体" w:cs="宋体"/>
                <w:b w:val="0"/>
                <w:i w:val="0"/>
                <w:color w:val="000000"/>
                <w:sz w:val="11"/>
              </w:rPr>
              <w:t>175.28</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2080506</w:t>
            </w:r>
          </w:p>
        </w:tc>
        <w:tc>
          <w:tcPr>
            <w:tcW w:w="1760" w:type="dxa"/>
            <w:vAlign w:val="center"/>
          </w:tcPr>
          <w:p>
            <w:pPr>
              <w:jc w:val="left"/>
            </w:pPr>
            <w:r>
              <w:rPr>
                <w:rFonts w:ascii="宋体" w:hAnsi="宋体" w:eastAsia="宋体" w:cs="宋体"/>
                <w:b w:val="0"/>
                <w:i w:val="0"/>
                <w:color w:val="000000"/>
                <w:sz w:val="11"/>
              </w:rPr>
              <w:t>机关事业单位职业年金缴费支出</w:t>
            </w:r>
          </w:p>
        </w:tc>
        <w:tc>
          <w:tcPr>
            <w:tcW w:w="940" w:type="dxa"/>
            <w:vAlign w:val="center"/>
          </w:tcPr>
          <w:p>
            <w:pPr>
              <w:jc w:val="right"/>
            </w:pPr>
            <w:r>
              <w:rPr>
                <w:rFonts w:ascii="宋体" w:hAnsi="宋体" w:eastAsia="宋体" w:cs="宋体"/>
                <w:b w:val="0"/>
                <w:i w:val="0"/>
                <w:color w:val="000000"/>
                <w:sz w:val="11"/>
              </w:rPr>
              <w:t>87.64</w:t>
            </w:r>
          </w:p>
        </w:tc>
        <w:tc>
          <w:tcPr>
            <w:tcW w:w="1000" w:type="dxa"/>
            <w:vAlign w:val="center"/>
          </w:tcPr>
          <w:p>
            <w:pPr>
              <w:jc w:val="right"/>
            </w:pPr>
            <w:r>
              <w:rPr>
                <w:rFonts w:ascii="宋体" w:hAnsi="宋体" w:eastAsia="宋体" w:cs="宋体"/>
                <w:b w:val="0"/>
                <w:i w:val="0"/>
                <w:color w:val="000000"/>
                <w:sz w:val="11"/>
              </w:rPr>
              <w:t>87.64</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210</w:t>
            </w:r>
          </w:p>
        </w:tc>
        <w:tc>
          <w:tcPr>
            <w:tcW w:w="1760" w:type="dxa"/>
            <w:vAlign w:val="center"/>
          </w:tcPr>
          <w:p>
            <w:pPr>
              <w:jc w:val="left"/>
            </w:pPr>
            <w:r>
              <w:rPr>
                <w:rFonts w:ascii="宋体" w:hAnsi="宋体" w:eastAsia="宋体" w:cs="宋体"/>
                <w:b w:val="0"/>
                <w:i w:val="0"/>
                <w:color w:val="000000"/>
                <w:sz w:val="11"/>
              </w:rPr>
              <w:t>卫生健康支出</w:t>
            </w:r>
          </w:p>
        </w:tc>
        <w:tc>
          <w:tcPr>
            <w:tcW w:w="940" w:type="dxa"/>
            <w:vAlign w:val="center"/>
          </w:tcPr>
          <w:p>
            <w:pPr>
              <w:jc w:val="right"/>
            </w:pPr>
            <w:r>
              <w:rPr>
                <w:rFonts w:ascii="宋体" w:hAnsi="宋体" w:eastAsia="宋体" w:cs="宋体"/>
                <w:b w:val="0"/>
                <w:i w:val="0"/>
                <w:color w:val="000000"/>
                <w:sz w:val="11"/>
              </w:rPr>
              <w:t>64.11</w:t>
            </w:r>
          </w:p>
        </w:tc>
        <w:tc>
          <w:tcPr>
            <w:tcW w:w="1000" w:type="dxa"/>
            <w:vAlign w:val="center"/>
          </w:tcPr>
          <w:p>
            <w:pPr>
              <w:jc w:val="right"/>
            </w:pPr>
            <w:r>
              <w:rPr>
                <w:rFonts w:ascii="宋体" w:hAnsi="宋体" w:eastAsia="宋体" w:cs="宋体"/>
                <w:b w:val="0"/>
                <w:i w:val="0"/>
                <w:color w:val="000000"/>
                <w:sz w:val="11"/>
              </w:rPr>
              <w:t>64.11</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21011</w:t>
            </w:r>
          </w:p>
        </w:tc>
        <w:tc>
          <w:tcPr>
            <w:tcW w:w="1760" w:type="dxa"/>
            <w:vAlign w:val="center"/>
          </w:tcPr>
          <w:p>
            <w:pPr>
              <w:jc w:val="left"/>
            </w:pPr>
            <w:r>
              <w:rPr>
                <w:rFonts w:ascii="宋体" w:hAnsi="宋体" w:eastAsia="宋体" w:cs="宋体"/>
                <w:b w:val="0"/>
                <w:i w:val="0"/>
                <w:color w:val="000000"/>
                <w:sz w:val="11"/>
              </w:rPr>
              <w:t>行政事业单位医疗</w:t>
            </w:r>
          </w:p>
        </w:tc>
        <w:tc>
          <w:tcPr>
            <w:tcW w:w="940" w:type="dxa"/>
            <w:vAlign w:val="center"/>
          </w:tcPr>
          <w:p>
            <w:pPr>
              <w:jc w:val="right"/>
            </w:pPr>
            <w:r>
              <w:rPr>
                <w:rFonts w:ascii="宋体" w:hAnsi="宋体" w:eastAsia="宋体" w:cs="宋体"/>
                <w:b w:val="0"/>
                <w:i w:val="0"/>
                <w:color w:val="000000"/>
                <w:sz w:val="11"/>
              </w:rPr>
              <w:t>64.11</w:t>
            </w:r>
          </w:p>
        </w:tc>
        <w:tc>
          <w:tcPr>
            <w:tcW w:w="1000" w:type="dxa"/>
            <w:vAlign w:val="center"/>
          </w:tcPr>
          <w:p>
            <w:pPr>
              <w:jc w:val="right"/>
            </w:pPr>
            <w:r>
              <w:rPr>
                <w:rFonts w:ascii="宋体" w:hAnsi="宋体" w:eastAsia="宋体" w:cs="宋体"/>
                <w:b w:val="0"/>
                <w:i w:val="0"/>
                <w:color w:val="000000"/>
                <w:sz w:val="11"/>
              </w:rPr>
              <w:t>64.11</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2101101</w:t>
            </w:r>
          </w:p>
        </w:tc>
        <w:tc>
          <w:tcPr>
            <w:tcW w:w="1760" w:type="dxa"/>
            <w:vAlign w:val="center"/>
          </w:tcPr>
          <w:p>
            <w:pPr>
              <w:jc w:val="left"/>
            </w:pPr>
            <w:r>
              <w:rPr>
                <w:rFonts w:ascii="宋体" w:hAnsi="宋体" w:eastAsia="宋体" w:cs="宋体"/>
                <w:b w:val="0"/>
                <w:i w:val="0"/>
                <w:color w:val="000000"/>
                <w:sz w:val="11"/>
              </w:rPr>
              <w:t>行政单位医疗</w:t>
            </w:r>
          </w:p>
        </w:tc>
        <w:tc>
          <w:tcPr>
            <w:tcW w:w="940" w:type="dxa"/>
            <w:vAlign w:val="center"/>
          </w:tcPr>
          <w:p>
            <w:pPr>
              <w:jc w:val="right"/>
            </w:pPr>
            <w:r>
              <w:rPr>
                <w:rFonts w:ascii="宋体" w:hAnsi="宋体" w:eastAsia="宋体" w:cs="宋体"/>
                <w:b w:val="0"/>
                <w:i w:val="0"/>
                <w:color w:val="000000"/>
                <w:sz w:val="11"/>
              </w:rPr>
              <w:t>22.17</w:t>
            </w:r>
          </w:p>
        </w:tc>
        <w:tc>
          <w:tcPr>
            <w:tcW w:w="1000" w:type="dxa"/>
            <w:vAlign w:val="center"/>
          </w:tcPr>
          <w:p>
            <w:pPr>
              <w:jc w:val="right"/>
            </w:pPr>
            <w:r>
              <w:rPr>
                <w:rFonts w:ascii="宋体" w:hAnsi="宋体" w:eastAsia="宋体" w:cs="宋体"/>
                <w:b w:val="0"/>
                <w:i w:val="0"/>
                <w:color w:val="000000"/>
                <w:sz w:val="11"/>
              </w:rPr>
              <w:t>22.17</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2101102</w:t>
            </w:r>
          </w:p>
        </w:tc>
        <w:tc>
          <w:tcPr>
            <w:tcW w:w="1760" w:type="dxa"/>
            <w:vAlign w:val="center"/>
          </w:tcPr>
          <w:p>
            <w:pPr>
              <w:jc w:val="left"/>
            </w:pPr>
            <w:r>
              <w:rPr>
                <w:rFonts w:ascii="宋体" w:hAnsi="宋体" w:eastAsia="宋体" w:cs="宋体"/>
                <w:b w:val="0"/>
                <w:i w:val="0"/>
                <w:color w:val="000000"/>
                <w:sz w:val="11"/>
              </w:rPr>
              <w:t>事业单位医疗</w:t>
            </w:r>
          </w:p>
        </w:tc>
        <w:tc>
          <w:tcPr>
            <w:tcW w:w="940" w:type="dxa"/>
            <w:vAlign w:val="center"/>
          </w:tcPr>
          <w:p>
            <w:pPr>
              <w:jc w:val="right"/>
            </w:pPr>
            <w:r>
              <w:rPr>
                <w:rFonts w:ascii="宋体" w:hAnsi="宋体" w:eastAsia="宋体" w:cs="宋体"/>
                <w:b w:val="0"/>
                <w:i w:val="0"/>
                <w:color w:val="000000"/>
                <w:sz w:val="11"/>
              </w:rPr>
              <w:t>39.74</w:t>
            </w:r>
          </w:p>
        </w:tc>
        <w:tc>
          <w:tcPr>
            <w:tcW w:w="1000" w:type="dxa"/>
            <w:vAlign w:val="center"/>
          </w:tcPr>
          <w:p>
            <w:pPr>
              <w:jc w:val="right"/>
            </w:pPr>
            <w:r>
              <w:rPr>
                <w:rFonts w:ascii="宋体" w:hAnsi="宋体" w:eastAsia="宋体" w:cs="宋体"/>
                <w:b w:val="0"/>
                <w:i w:val="0"/>
                <w:color w:val="000000"/>
                <w:sz w:val="11"/>
              </w:rPr>
              <w:t>39.74</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2101199</w:t>
            </w:r>
          </w:p>
        </w:tc>
        <w:tc>
          <w:tcPr>
            <w:tcW w:w="1760" w:type="dxa"/>
            <w:vAlign w:val="center"/>
          </w:tcPr>
          <w:p>
            <w:pPr>
              <w:jc w:val="left"/>
            </w:pPr>
            <w:r>
              <w:rPr>
                <w:rFonts w:ascii="宋体" w:hAnsi="宋体" w:eastAsia="宋体" w:cs="宋体"/>
                <w:b w:val="0"/>
                <w:i w:val="0"/>
                <w:color w:val="000000"/>
                <w:sz w:val="11"/>
              </w:rPr>
              <w:t>其他行政事业单位医疗支出</w:t>
            </w:r>
          </w:p>
        </w:tc>
        <w:tc>
          <w:tcPr>
            <w:tcW w:w="940" w:type="dxa"/>
            <w:vAlign w:val="center"/>
          </w:tcPr>
          <w:p>
            <w:pPr>
              <w:jc w:val="right"/>
            </w:pPr>
            <w:r>
              <w:rPr>
                <w:rFonts w:ascii="宋体" w:hAnsi="宋体" w:eastAsia="宋体" w:cs="宋体"/>
                <w:b w:val="0"/>
                <w:i w:val="0"/>
                <w:color w:val="000000"/>
                <w:sz w:val="11"/>
              </w:rPr>
              <w:t>2.19</w:t>
            </w:r>
          </w:p>
        </w:tc>
        <w:tc>
          <w:tcPr>
            <w:tcW w:w="1000" w:type="dxa"/>
            <w:vAlign w:val="center"/>
          </w:tcPr>
          <w:p>
            <w:pPr>
              <w:jc w:val="right"/>
            </w:pPr>
            <w:r>
              <w:rPr>
                <w:rFonts w:ascii="宋体" w:hAnsi="宋体" w:eastAsia="宋体" w:cs="宋体"/>
                <w:b w:val="0"/>
                <w:i w:val="0"/>
                <w:color w:val="000000"/>
                <w:sz w:val="11"/>
              </w:rPr>
              <w:t>2.19</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w:t>
            </w:r>
          </w:p>
        </w:tc>
        <w:tc>
          <w:tcPr>
            <w:tcW w:w="1760" w:type="dxa"/>
            <w:vAlign w:val="center"/>
          </w:tcPr>
          <w:p>
            <w:pPr>
              <w:jc w:val="left"/>
            </w:pPr>
            <w:r>
              <w:rPr>
                <w:rFonts w:ascii="宋体" w:hAnsi="宋体" w:eastAsia="宋体" w:cs="宋体"/>
                <w:b w:val="0"/>
                <w:i w:val="0"/>
                <w:color w:val="000000"/>
                <w:sz w:val="11"/>
              </w:rPr>
              <w:t>节能环保支出</w:t>
            </w:r>
          </w:p>
        </w:tc>
        <w:tc>
          <w:tcPr>
            <w:tcW w:w="940" w:type="dxa"/>
            <w:vAlign w:val="center"/>
          </w:tcPr>
          <w:p>
            <w:pPr>
              <w:jc w:val="right"/>
            </w:pPr>
            <w:r>
              <w:rPr>
                <w:rFonts w:ascii="宋体" w:hAnsi="宋体" w:eastAsia="宋体" w:cs="宋体"/>
                <w:b w:val="0"/>
                <w:i w:val="0"/>
                <w:color w:val="000000"/>
                <w:sz w:val="11"/>
              </w:rPr>
              <w:t>517.27</w:t>
            </w:r>
          </w:p>
        </w:tc>
        <w:tc>
          <w:tcPr>
            <w:tcW w:w="1000" w:type="dxa"/>
            <w:vAlign w:val="center"/>
          </w:tcPr>
          <w:p>
            <w:pPr>
              <w:jc w:val="right"/>
            </w:pPr>
            <w:r>
              <w:rPr>
                <w:rFonts w:ascii="宋体" w:hAnsi="宋体" w:eastAsia="宋体" w:cs="宋体"/>
                <w:b w:val="0"/>
                <w:i w:val="0"/>
                <w:color w:val="000000"/>
                <w:sz w:val="11"/>
              </w:rPr>
              <w:t>1.92</w:t>
            </w:r>
          </w:p>
        </w:tc>
        <w:tc>
          <w:tcPr>
            <w:tcW w:w="980" w:type="dxa"/>
            <w:vAlign w:val="center"/>
          </w:tcPr>
          <w:p>
            <w:pPr>
              <w:jc w:val="right"/>
            </w:pPr>
            <w:r>
              <w:rPr>
                <w:rFonts w:ascii="宋体" w:hAnsi="宋体" w:eastAsia="宋体" w:cs="宋体"/>
                <w:b w:val="0"/>
                <w:i w:val="0"/>
                <w:color w:val="000000"/>
                <w:sz w:val="11"/>
              </w:rPr>
              <w:t>515.35</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21104</w:t>
            </w:r>
          </w:p>
        </w:tc>
        <w:tc>
          <w:tcPr>
            <w:tcW w:w="1760" w:type="dxa"/>
            <w:vAlign w:val="center"/>
          </w:tcPr>
          <w:p>
            <w:pPr>
              <w:jc w:val="left"/>
            </w:pPr>
            <w:r>
              <w:rPr>
                <w:rFonts w:ascii="宋体" w:hAnsi="宋体" w:eastAsia="宋体" w:cs="宋体"/>
                <w:b w:val="0"/>
                <w:i w:val="0"/>
                <w:color w:val="000000"/>
                <w:sz w:val="11"/>
              </w:rPr>
              <w:t>自然生态保护</w:t>
            </w:r>
          </w:p>
        </w:tc>
        <w:tc>
          <w:tcPr>
            <w:tcW w:w="940" w:type="dxa"/>
            <w:vAlign w:val="center"/>
          </w:tcPr>
          <w:p>
            <w:pPr>
              <w:jc w:val="right"/>
            </w:pPr>
            <w:r>
              <w:rPr>
                <w:rFonts w:ascii="宋体" w:hAnsi="宋体" w:eastAsia="宋体" w:cs="宋体"/>
                <w:b w:val="0"/>
                <w:i w:val="0"/>
                <w:color w:val="000000"/>
                <w:sz w:val="11"/>
              </w:rPr>
              <w:t>302.41</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302.41</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2110401</w:t>
            </w:r>
          </w:p>
        </w:tc>
        <w:tc>
          <w:tcPr>
            <w:tcW w:w="1760" w:type="dxa"/>
            <w:vAlign w:val="center"/>
          </w:tcPr>
          <w:p>
            <w:pPr>
              <w:jc w:val="left"/>
            </w:pPr>
            <w:r>
              <w:rPr>
                <w:rFonts w:ascii="宋体" w:hAnsi="宋体" w:eastAsia="宋体" w:cs="宋体"/>
                <w:b w:val="0"/>
                <w:i w:val="0"/>
                <w:color w:val="000000"/>
                <w:sz w:val="11"/>
              </w:rPr>
              <w:t>生态保护</w:t>
            </w:r>
          </w:p>
        </w:tc>
        <w:tc>
          <w:tcPr>
            <w:tcW w:w="940" w:type="dxa"/>
            <w:vAlign w:val="center"/>
          </w:tcPr>
          <w:p>
            <w:pPr>
              <w:jc w:val="right"/>
            </w:pPr>
            <w:r>
              <w:rPr>
                <w:rFonts w:ascii="宋体" w:hAnsi="宋体" w:eastAsia="宋体" w:cs="宋体"/>
                <w:b w:val="0"/>
                <w:i w:val="0"/>
                <w:color w:val="000000"/>
                <w:sz w:val="11"/>
              </w:rPr>
              <w:t>250.00</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250.00</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2110404</w:t>
            </w:r>
          </w:p>
        </w:tc>
        <w:tc>
          <w:tcPr>
            <w:tcW w:w="1760" w:type="dxa"/>
            <w:vAlign w:val="center"/>
          </w:tcPr>
          <w:p>
            <w:pPr>
              <w:jc w:val="left"/>
            </w:pPr>
            <w:r>
              <w:rPr>
                <w:rFonts w:ascii="宋体" w:hAnsi="宋体" w:eastAsia="宋体" w:cs="宋体"/>
                <w:b w:val="0"/>
                <w:i w:val="0"/>
                <w:color w:val="000000"/>
                <w:sz w:val="11"/>
              </w:rPr>
              <w:t>生物及物种资源保护</w:t>
            </w:r>
          </w:p>
        </w:tc>
        <w:tc>
          <w:tcPr>
            <w:tcW w:w="940" w:type="dxa"/>
            <w:vAlign w:val="center"/>
          </w:tcPr>
          <w:p>
            <w:pPr>
              <w:jc w:val="right"/>
            </w:pPr>
            <w:r>
              <w:rPr>
                <w:rFonts w:ascii="宋体" w:hAnsi="宋体" w:eastAsia="宋体" w:cs="宋体"/>
                <w:b w:val="0"/>
                <w:i w:val="0"/>
                <w:color w:val="000000"/>
                <w:sz w:val="11"/>
              </w:rPr>
              <w:t>52.41</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52.41</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21105</w:t>
            </w:r>
          </w:p>
        </w:tc>
        <w:tc>
          <w:tcPr>
            <w:tcW w:w="1760" w:type="dxa"/>
            <w:vAlign w:val="center"/>
          </w:tcPr>
          <w:p>
            <w:pPr>
              <w:jc w:val="left"/>
            </w:pPr>
            <w:r>
              <w:rPr>
                <w:rFonts w:ascii="宋体" w:hAnsi="宋体" w:eastAsia="宋体" w:cs="宋体"/>
                <w:b w:val="0"/>
                <w:i w:val="0"/>
                <w:color w:val="000000"/>
                <w:sz w:val="11"/>
              </w:rPr>
              <w:t>天然林保护</w:t>
            </w:r>
          </w:p>
        </w:tc>
        <w:tc>
          <w:tcPr>
            <w:tcW w:w="940" w:type="dxa"/>
            <w:vAlign w:val="center"/>
          </w:tcPr>
          <w:p>
            <w:pPr>
              <w:jc w:val="right"/>
            </w:pPr>
            <w:r>
              <w:rPr>
                <w:rFonts w:ascii="宋体" w:hAnsi="宋体" w:eastAsia="宋体" w:cs="宋体"/>
                <w:b w:val="0"/>
                <w:i w:val="0"/>
                <w:color w:val="000000"/>
                <w:sz w:val="11"/>
              </w:rPr>
              <w:t>164.87</w:t>
            </w:r>
          </w:p>
        </w:tc>
        <w:tc>
          <w:tcPr>
            <w:tcW w:w="1000" w:type="dxa"/>
            <w:vAlign w:val="center"/>
          </w:tcPr>
          <w:p>
            <w:pPr>
              <w:jc w:val="right"/>
            </w:pPr>
            <w:r>
              <w:rPr>
                <w:rFonts w:ascii="宋体" w:hAnsi="宋体" w:eastAsia="宋体" w:cs="宋体"/>
                <w:b w:val="0"/>
                <w:i w:val="0"/>
                <w:color w:val="000000"/>
                <w:sz w:val="11"/>
              </w:rPr>
              <w:t>1.92</w:t>
            </w:r>
          </w:p>
        </w:tc>
        <w:tc>
          <w:tcPr>
            <w:tcW w:w="980" w:type="dxa"/>
            <w:vAlign w:val="center"/>
          </w:tcPr>
          <w:p>
            <w:pPr>
              <w:jc w:val="right"/>
            </w:pPr>
            <w:r>
              <w:rPr>
                <w:rFonts w:ascii="宋体" w:hAnsi="宋体" w:eastAsia="宋体" w:cs="宋体"/>
                <w:b w:val="0"/>
                <w:i w:val="0"/>
                <w:color w:val="000000"/>
                <w:sz w:val="11"/>
              </w:rPr>
              <w:t>162.94</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2110501</w:t>
            </w:r>
          </w:p>
        </w:tc>
        <w:tc>
          <w:tcPr>
            <w:tcW w:w="1760" w:type="dxa"/>
            <w:vAlign w:val="center"/>
          </w:tcPr>
          <w:p>
            <w:pPr>
              <w:jc w:val="left"/>
            </w:pPr>
            <w:r>
              <w:rPr>
                <w:rFonts w:ascii="宋体" w:hAnsi="宋体" w:eastAsia="宋体" w:cs="宋体"/>
                <w:b w:val="0"/>
                <w:i w:val="0"/>
                <w:color w:val="000000"/>
                <w:sz w:val="11"/>
              </w:rPr>
              <w:t>森林管护</w:t>
            </w:r>
          </w:p>
        </w:tc>
        <w:tc>
          <w:tcPr>
            <w:tcW w:w="940" w:type="dxa"/>
            <w:vAlign w:val="center"/>
          </w:tcPr>
          <w:p>
            <w:pPr>
              <w:jc w:val="right"/>
            </w:pPr>
            <w:r>
              <w:rPr>
                <w:rFonts w:ascii="宋体" w:hAnsi="宋体" w:eastAsia="宋体" w:cs="宋体"/>
                <w:b w:val="0"/>
                <w:i w:val="0"/>
                <w:color w:val="000000"/>
                <w:sz w:val="11"/>
              </w:rPr>
              <w:t>66.00</w:t>
            </w:r>
          </w:p>
        </w:tc>
        <w:tc>
          <w:tcPr>
            <w:tcW w:w="1000" w:type="dxa"/>
            <w:vAlign w:val="center"/>
          </w:tcPr>
          <w:p>
            <w:pPr>
              <w:jc w:val="right"/>
            </w:pPr>
            <w:r>
              <w:rPr>
                <w:rFonts w:ascii="宋体" w:hAnsi="宋体" w:eastAsia="宋体" w:cs="宋体"/>
                <w:b w:val="0"/>
                <w:i w:val="0"/>
                <w:color w:val="000000"/>
                <w:sz w:val="11"/>
              </w:rPr>
              <w:t>1.92</w:t>
            </w:r>
          </w:p>
        </w:tc>
        <w:tc>
          <w:tcPr>
            <w:tcW w:w="980" w:type="dxa"/>
            <w:vAlign w:val="center"/>
          </w:tcPr>
          <w:p>
            <w:pPr>
              <w:jc w:val="right"/>
            </w:pPr>
            <w:r>
              <w:rPr>
                <w:rFonts w:ascii="宋体" w:hAnsi="宋体" w:eastAsia="宋体" w:cs="宋体"/>
                <w:b w:val="0"/>
                <w:i w:val="0"/>
                <w:color w:val="000000"/>
                <w:sz w:val="11"/>
              </w:rPr>
              <w:t>64.08</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2110507</w:t>
            </w:r>
          </w:p>
        </w:tc>
        <w:tc>
          <w:tcPr>
            <w:tcW w:w="1760" w:type="dxa"/>
            <w:vAlign w:val="center"/>
          </w:tcPr>
          <w:p>
            <w:pPr>
              <w:jc w:val="left"/>
            </w:pPr>
            <w:r>
              <w:rPr>
                <w:rFonts w:ascii="宋体" w:hAnsi="宋体" w:eastAsia="宋体" w:cs="宋体"/>
                <w:b w:val="0"/>
                <w:i w:val="0"/>
                <w:color w:val="000000"/>
                <w:sz w:val="11"/>
              </w:rPr>
              <w:t>停伐补助</w:t>
            </w:r>
          </w:p>
        </w:tc>
        <w:tc>
          <w:tcPr>
            <w:tcW w:w="940" w:type="dxa"/>
            <w:vAlign w:val="center"/>
          </w:tcPr>
          <w:p>
            <w:pPr>
              <w:jc w:val="right"/>
            </w:pPr>
            <w:r>
              <w:rPr>
                <w:rFonts w:ascii="宋体" w:hAnsi="宋体" w:eastAsia="宋体" w:cs="宋体"/>
                <w:b w:val="0"/>
                <w:i w:val="0"/>
                <w:color w:val="000000"/>
                <w:sz w:val="11"/>
              </w:rPr>
              <w:t>68.38</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68.38</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2110599</w:t>
            </w:r>
          </w:p>
        </w:tc>
        <w:tc>
          <w:tcPr>
            <w:tcW w:w="1760" w:type="dxa"/>
            <w:vAlign w:val="center"/>
          </w:tcPr>
          <w:p>
            <w:pPr>
              <w:jc w:val="left"/>
            </w:pPr>
            <w:r>
              <w:rPr>
                <w:rFonts w:ascii="宋体" w:hAnsi="宋体" w:eastAsia="宋体" w:cs="宋体"/>
                <w:b w:val="0"/>
                <w:i w:val="0"/>
                <w:color w:val="000000"/>
                <w:sz w:val="11"/>
              </w:rPr>
              <w:t>其他天然林保护支出</w:t>
            </w:r>
          </w:p>
        </w:tc>
        <w:tc>
          <w:tcPr>
            <w:tcW w:w="940" w:type="dxa"/>
            <w:vAlign w:val="center"/>
          </w:tcPr>
          <w:p>
            <w:pPr>
              <w:jc w:val="right"/>
            </w:pPr>
            <w:r>
              <w:rPr>
                <w:rFonts w:ascii="宋体" w:hAnsi="宋体" w:eastAsia="宋体" w:cs="宋体"/>
                <w:b w:val="0"/>
                <w:i w:val="0"/>
                <w:color w:val="000000"/>
                <w:sz w:val="11"/>
              </w:rPr>
              <w:t>30.49</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30.49</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21199</w:t>
            </w:r>
          </w:p>
        </w:tc>
        <w:tc>
          <w:tcPr>
            <w:tcW w:w="1760" w:type="dxa"/>
            <w:vAlign w:val="center"/>
          </w:tcPr>
          <w:p>
            <w:pPr>
              <w:jc w:val="left"/>
            </w:pPr>
            <w:r>
              <w:rPr>
                <w:rFonts w:ascii="宋体" w:hAnsi="宋体" w:eastAsia="宋体" w:cs="宋体"/>
                <w:b w:val="0"/>
                <w:i w:val="0"/>
                <w:color w:val="000000"/>
                <w:sz w:val="11"/>
              </w:rPr>
              <w:t>其他节能环保支出</w:t>
            </w:r>
          </w:p>
        </w:tc>
        <w:tc>
          <w:tcPr>
            <w:tcW w:w="940" w:type="dxa"/>
            <w:vAlign w:val="center"/>
          </w:tcPr>
          <w:p>
            <w:pPr>
              <w:jc w:val="right"/>
            </w:pPr>
            <w:r>
              <w:rPr>
                <w:rFonts w:ascii="宋体" w:hAnsi="宋体" w:eastAsia="宋体" w:cs="宋体"/>
                <w:b w:val="0"/>
                <w:i w:val="0"/>
                <w:color w:val="000000"/>
                <w:sz w:val="11"/>
              </w:rPr>
              <w:t>50.00</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50.00</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2119999</w:t>
            </w:r>
          </w:p>
        </w:tc>
        <w:tc>
          <w:tcPr>
            <w:tcW w:w="1760" w:type="dxa"/>
            <w:vAlign w:val="center"/>
          </w:tcPr>
          <w:p>
            <w:pPr>
              <w:jc w:val="left"/>
            </w:pPr>
            <w:r>
              <w:rPr>
                <w:rFonts w:ascii="宋体" w:hAnsi="宋体" w:eastAsia="宋体" w:cs="宋体"/>
                <w:b w:val="0"/>
                <w:i w:val="0"/>
                <w:color w:val="000000"/>
                <w:sz w:val="11"/>
              </w:rPr>
              <w:t>其他节能环保支出</w:t>
            </w:r>
          </w:p>
        </w:tc>
        <w:tc>
          <w:tcPr>
            <w:tcW w:w="940" w:type="dxa"/>
            <w:vAlign w:val="center"/>
          </w:tcPr>
          <w:p>
            <w:pPr>
              <w:jc w:val="right"/>
            </w:pPr>
            <w:r>
              <w:rPr>
                <w:rFonts w:ascii="宋体" w:hAnsi="宋体" w:eastAsia="宋体" w:cs="宋体"/>
                <w:b w:val="0"/>
                <w:i w:val="0"/>
                <w:color w:val="000000"/>
                <w:sz w:val="11"/>
              </w:rPr>
              <w:t>50.00</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50.00</w:t>
            </w:r>
          </w:p>
        </w:tc>
        <w:tc>
          <w:tcPr>
            <w:tcW w:w="920" w:type="dxa"/>
            <w:vAlign w:val="center"/>
          </w:tcPr>
          <w:p/>
        </w:tc>
        <w:tc>
          <w:tcPr>
            <w:tcW w:w="960" w:type="dxa"/>
            <w:vAlign w:val="center"/>
          </w:tcPr>
          <w:p/>
        </w:tc>
        <w:tc>
          <w:tcPr>
            <w:tcW w:w="926" w:type="dxa"/>
            <w:vAlign w:val="center"/>
          </w:tcPr>
          <w:p/>
        </w:tc>
      </w:tr>
      <w:tr>
        <w:tblPrEx>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212</w:t>
            </w:r>
          </w:p>
        </w:tc>
        <w:tc>
          <w:tcPr>
            <w:tcW w:w="1760" w:type="dxa"/>
            <w:vAlign w:val="center"/>
          </w:tcPr>
          <w:p>
            <w:pPr>
              <w:jc w:val="left"/>
            </w:pPr>
            <w:r>
              <w:rPr>
                <w:rFonts w:ascii="宋体" w:hAnsi="宋体" w:eastAsia="宋体" w:cs="宋体"/>
                <w:b w:val="0"/>
                <w:i w:val="0"/>
                <w:color w:val="000000"/>
                <w:sz w:val="11"/>
              </w:rPr>
              <w:t>城乡社区支出</w:t>
            </w:r>
          </w:p>
        </w:tc>
        <w:tc>
          <w:tcPr>
            <w:tcW w:w="940" w:type="dxa"/>
            <w:vAlign w:val="center"/>
          </w:tcPr>
          <w:p>
            <w:pPr>
              <w:jc w:val="right"/>
            </w:pPr>
            <w:r>
              <w:rPr>
                <w:rFonts w:ascii="宋体" w:hAnsi="宋体" w:eastAsia="宋体" w:cs="宋体"/>
                <w:b w:val="0"/>
                <w:i w:val="0"/>
                <w:color w:val="000000"/>
                <w:sz w:val="11"/>
              </w:rPr>
              <w:t>102.03</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102.03</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21299</w:t>
            </w:r>
          </w:p>
        </w:tc>
        <w:tc>
          <w:tcPr>
            <w:tcW w:w="1760" w:type="dxa"/>
            <w:vAlign w:val="center"/>
          </w:tcPr>
          <w:p>
            <w:pPr>
              <w:jc w:val="left"/>
            </w:pPr>
            <w:r>
              <w:rPr>
                <w:rFonts w:ascii="宋体" w:hAnsi="宋体" w:eastAsia="宋体" w:cs="宋体"/>
                <w:b w:val="0"/>
                <w:i w:val="0"/>
                <w:color w:val="000000"/>
                <w:sz w:val="11"/>
              </w:rPr>
              <w:t>其他城乡社区支出</w:t>
            </w:r>
          </w:p>
        </w:tc>
        <w:tc>
          <w:tcPr>
            <w:tcW w:w="940" w:type="dxa"/>
            <w:vAlign w:val="center"/>
          </w:tcPr>
          <w:p>
            <w:pPr>
              <w:jc w:val="right"/>
            </w:pPr>
            <w:r>
              <w:rPr>
                <w:rFonts w:ascii="宋体" w:hAnsi="宋体" w:eastAsia="宋体" w:cs="宋体"/>
                <w:b w:val="0"/>
                <w:i w:val="0"/>
                <w:color w:val="000000"/>
                <w:sz w:val="11"/>
              </w:rPr>
              <w:t>102.03</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102.03</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2129999</w:t>
            </w:r>
          </w:p>
        </w:tc>
        <w:tc>
          <w:tcPr>
            <w:tcW w:w="1760" w:type="dxa"/>
            <w:vAlign w:val="center"/>
          </w:tcPr>
          <w:p>
            <w:pPr>
              <w:jc w:val="left"/>
            </w:pPr>
            <w:r>
              <w:rPr>
                <w:rFonts w:ascii="宋体" w:hAnsi="宋体" w:eastAsia="宋体" w:cs="宋体"/>
                <w:b w:val="0"/>
                <w:i w:val="0"/>
                <w:color w:val="000000"/>
                <w:sz w:val="11"/>
              </w:rPr>
              <w:t>其他城乡社区支出</w:t>
            </w:r>
          </w:p>
        </w:tc>
        <w:tc>
          <w:tcPr>
            <w:tcW w:w="940" w:type="dxa"/>
            <w:vAlign w:val="center"/>
          </w:tcPr>
          <w:p>
            <w:pPr>
              <w:jc w:val="right"/>
            </w:pPr>
            <w:r>
              <w:rPr>
                <w:rFonts w:ascii="宋体" w:hAnsi="宋体" w:eastAsia="宋体" w:cs="宋体"/>
                <w:b w:val="0"/>
                <w:i w:val="0"/>
                <w:color w:val="000000"/>
                <w:sz w:val="11"/>
              </w:rPr>
              <w:t>102.03</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102.03</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w:t>
            </w:r>
          </w:p>
        </w:tc>
        <w:tc>
          <w:tcPr>
            <w:tcW w:w="1760" w:type="dxa"/>
            <w:vAlign w:val="center"/>
          </w:tcPr>
          <w:p>
            <w:pPr>
              <w:jc w:val="left"/>
            </w:pPr>
            <w:r>
              <w:rPr>
                <w:rFonts w:ascii="宋体" w:hAnsi="宋体" w:eastAsia="宋体" w:cs="宋体"/>
                <w:b w:val="0"/>
                <w:i w:val="0"/>
                <w:color w:val="000000"/>
                <w:sz w:val="11"/>
              </w:rPr>
              <w:t>农林水支出</w:t>
            </w:r>
          </w:p>
        </w:tc>
        <w:tc>
          <w:tcPr>
            <w:tcW w:w="940" w:type="dxa"/>
            <w:vAlign w:val="center"/>
          </w:tcPr>
          <w:p>
            <w:pPr>
              <w:jc w:val="right"/>
            </w:pPr>
            <w:r>
              <w:rPr>
                <w:rFonts w:ascii="宋体" w:hAnsi="宋体" w:eastAsia="宋体" w:cs="宋体"/>
                <w:b w:val="0"/>
                <w:i w:val="0"/>
                <w:color w:val="000000"/>
                <w:sz w:val="11"/>
              </w:rPr>
              <w:t>8,528.25</w:t>
            </w:r>
          </w:p>
        </w:tc>
        <w:tc>
          <w:tcPr>
            <w:tcW w:w="1000" w:type="dxa"/>
            <w:vAlign w:val="center"/>
          </w:tcPr>
          <w:p>
            <w:pPr>
              <w:jc w:val="right"/>
            </w:pPr>
            <w:r>
              <w:rPr>
                <w:rFonts w:ascii="宋体" w:hAnsi="宋体" w:eastAsia="宋体" w:cs="宋体"/>
                <w:b w:val="0"/>
                <w:i w:val="0"/>
                <w:color w:val="000000"/>
                <w:sz w:val="11"/>
              </w:rPr>
              <w:t>2,273.64</w:t>
            </w:r>
          </w:p>
        </w:tc>
        <w:tc>
          <w:tcPr>
            <w:tcW w:w="980" w:type="dxa"/>
            <w:vAlign w:val="center"/>
          </w:tcPr>
          <w:p>
            <w:pPr>
              <w:jc w:val="right"/>
            </w:pPr>
            <w:r>
              <w:rPr>
                <w:rFonts w:ascii="宋体" w:hAnsi="宋体" w:eastAsia="宋体" w:cs="宋体"/>
                <w:b w:val="0"/>
                <w:i w:val="0"/>
                <w:color w:val="000000"/>
                <w:sz w:val="11"/>
              </w:rPr>
              <w:t>6,254.60</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w:t>
            </w:r>
          </w:p>
        </w:tc>
        <w:tc>
          <w:tcPr>
            <w:tcW w:w="1760" w:type="dxa"/>
            <w:vAlign w:val="center"/>
          </w:tcPr>
          <w:p>
            <w:pPr>
              <w:jc w:val="left"/>
            </w:pPr>
            <w:r>
              <w:rPr>
                <w:rFonts w:ascii="宋体" w:hAnsi="宋体" w:eastAsia="宋体" w:cs="宋体"/>
                <w:b w:val="0"/>
                <w:i w:val="0"/>
                <w:color w:val="000000"/>
                <w:sz w:val="11"/>
              </w:rPr>
              <w:t>林业和草原</w:t>
            </w:r>
          </w:p>
        </w:tc>
        <w:tc>
          <w:tcPr>
            <w:tcW w:w="940" w:type="dxa"/>
            <w:vAlign w:val="center"/>
          </w:tcPr>
          <w:p>
            <w:pPr>
              <w:jc w:val="right"/>
            </w:pPr>
            <w:r>
              <w:rPr>
                <w:rFonts w:ascii="宋体" w:hAnsi="宋体" w:eastAsia="宋体" w:cs="宋体"/>
                <w:b w:val="0"/>
                <w:i w:val="0"/>
                <w:color w:val="000000"/>
                <w:sz w:val="11"/>
              </w:rPr>
              <w:t>7,646.89</w:t>
            </w:r>
          </w:p>
        </w:tc>
        <w:tc>
          <w:tcPr>
            <w:tcW w:w="1000" w:type="dxa"/>
            <w:vAlign w:val="center"/>
          </w:tcPr>
          <w:p>
            <w:pPr>
              <w:jc w:val="right"/>
            </w:pPr>
            <w:r>
              <w:rPr>
                <w:rFonts w:ascii="宋体" w:hAnsi="宋体" w:eastAsia="宋体" w:cs="宋体"/>
                <w:b w:val="0"/>
                <w:i w:val="0"/>
                <w:color w:val="000000"/>
                <w:sz w:val="11"/>
              </w:rPr>
              <w:t>2,273.64</w:t>
            </w:r>
          </w:p>
        </w:tc>
        <w:tc>
          <w:tcPr>
            <w:tcW w:w="980" w:type="dxa"/>
            <w:vAlign w:val="center"/>
          </w:tcPr>
          <w:p>
            <w:pPr>
              <w:jc w:val="right"/>
            </w:pPr>
            <w:r>
              <w:rPr>
                <w:rFonts w:ascii="宋体" w:hAnsi="宋体" w:eastAsia="宋体" w:cs="宋体"/>
                <w:b w:val="0"/>
                <w:i w:val="0"/>
                <w:color w:val="000000"/>
                <w:sz w:val="11"/>
              </w:rPr>
              <w:t>5,373.25</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2130201</w:t>
            </w:r>
          </w:p>
        </w:tc>
        <w:tc>
          <w:tcPr>
            <w:tcW w:w="1760" w:type="dxa"/>
            <w:vAlign w:val="center"/>
          </w:tcPr>
          <w:p>
            <w:pPr>
              <w:jc w:val="left"/>
            </w:pPr>
            <w:r>
              <w:rPr>
                <w:rFonts w:ascii="宋体" w:hAnsi="宋体" w:eastAsia="宋体" w:cs="宋体"/>
                <w:b w:val="0"/>
                <w:i w:val="0"/>
                <w:color w:val="000000"/>
                <w:sz w:val="11"/>
              </w:rPr>
              <w:t>行政运行</w:t>
            </w:r>
          </w:p>
        </w:tc>
        <w:tc>
          <w:tcPr>
            <w:tcW w:w="940" w:type="dxa"/>
            <w:vAlign w:val="center"/>
          </w:tcPr>
          <w:p>
            <w:pPr>
              <w:jc w:val="right"/>
            </w:pPr>
            <w:r>
              <w:rPr>
                <w:rFonts w:ascii="宋体" w:hAnsi="宋体" w:eastAsia="宋体" w:cs="宋体"/>
                <w:b w:val="0"/>
                <w:i w:val="0"/>
                <w:color w:val="000000"/>
                <w:sz w:val="11"/>
              </w:rPr>
              <w:t>20.20</w:t>
            </w:r>
          </w:p>
        </w:tc>
        <w:tc>
          <w:tcPr>
            <w:tcW w:w="1000" w:type="dxa"/>
            <w:vAlign w:val="center"/>
          </w:tcPr>
          <w:p>
            <w:pPr>
              <w:jc w:val="right"/>
            </w:pPr>
            <w:r>
              <w:rPr>
                <w:rFonts w:ascii="宋体" w:hAnsi="宋体" w:eastAsia="宋体" w:cs="宋体"/>
                <w:b w:val="0"/>
                <w:i w:val="0"/>
                <w:color w:val="000000"/>
                <w:sz w:val="11"/>
              </w:rPr>
              <w:t>8.20</w:t>
            </w:r>
          </w:p>
        </w:tc>
        <w:tc>
          <w:tcPr>
            <w:tcW w:w="980" w:type="dxa"/>
            <w:vAlign w:val="center"/>
          </w:tcPr>
          <w:p>
            <w:pPr>
              <w:jc w:val="right"/>
            </w:pPr>
            <w:r>
              <w:rPr>
                <w:rFonts w:ascii="宋体" w:hAnsi="宋体" w:eastAsia="宋体" w:cs="宋体"/>
                <w:b w:val="0"/>
                <w:i w:val="0"/>
                <w:color w:val="000000"/>
                <w:sz w:val="11"/>
              </w:rPr>
              <w:t>12.00</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2130202</w:t>
            </w:r>
          </w:p>
        </w:tc>
        <w:tc>
          <w:tcPr>
            <w:tcW w:w="1760" w:type="dxa"/>
            <w:vAlign w:val="center"/>
          </w:tcPr>
          <w:p>
            <w:pPr>
              <w:jc w:val="left"/>
            </w:pPr>
            <w:r>
              <w:rPr>
                <w:rFonts w:ascii="宋体" w:hAnsi="宋体" w:eastAsia="宋体" w:cs="宋体"/>
                <w:b w:val="0"/>
                <w:i w:val="0"/>
                <w:color w:val="000000"/>
                <w:sz w:val="11"/>
              </w:rPr>
              <w:t>一般行政管理事务</w:t>
            </w:r>
          </w:p>
        </w:tc>
        <w:tc>
          <w:tcPr>
            <w:tcW w:w="940" w:type="dxa"/>
            <w:vAlign w:val="center"/>
          </w:tcPr>
          <w:p>
            <w:pPr>
              <w:jc w:val="right"/>
            </w:pPr>
            <w:r>
              <w:rPr>
                <w:rFonts w:ascii="宋体" w:hAnsi="宋体" w:eastAsia="宋体" w:cs="宋体"/>
                <w:b w:val="0"/>
                <w:i w:val="0"/>
                <w:color w:val="000000"/>
                <w:sz w:val="11"/>
              </w:rPr>
              <w:t>254.74</w:t>
            </w:r>
          </w:p>
        </w:tc>
        <w:tc>
          <w:tcPr>
            <w:tcW w:w="1000" w:type="dxa"/>
            <w:vAlign w:val="center"/>
          </w:tcPr>
          <w:p>
            <w:pPr>
              <w:jc w:val="right"/>
            </w:pPr>
            <w:r>
              <w:rPr>
                <w:rFonts w:ascii="宋体" w:hAnsi="宋体" w:eastAsia="宋体" w:cs="宋体"/>
                <w:b w:val="0"/>
                <w:i w:val="0"/>
                <w:color w:val="000000"/>
                <w:sz w:val="11"/>
              </w:rPr>
              <w:t>112.74</w:t>
            </w:r>
          </w:p>
        </w:tc>
        <w:tc>
          <w:tcPr>
            <w:tcW w:w="980" w:type="dxa"/>
            <w:vAlign w:val="center"/>
          </w:tcPr>
          <w:p>
            <w:pPr>
              <w:jc w:val="right"/>
            </w:pPr>
            <w:r>
              <w:rPr>
                <w:rFonts w:ascii="宋体" w:hAnsi="宋体" w:eastAsia="宋体" w:cs="宋体"/>
                <w:b w:val="0"/>
                <w:i w:val="0"/>
                <w:color w:val="000000"/>
                <w:sz w:val="11"/>
              </w:rPr>
              <w:t>142.00</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2130204</w:t>
            </w:r>
          </w:p>
        </w:tc>
        <w:tc>
          <w:tcPr>
            <w:tcW w:w="1760" w:type="dxa"/>
            <w:vAlign w:val="center"/>
          </w:tcPr>
          <w:p>
            <w:pPr>
              <w:jc w:val="left"/>
            </w:pPr>
            <w:r>
              <w:rPr>
                <w:rFonts w:ascii="宋体" w:hAnsi="宋体" w:eastAsia="宋体" w:cs="宋体"/>
                <w:b w:val="0"/>
                <w:i w:val="0"/>
                <w:color w:val="000000"/>
                <w:sz w:val="11"/>
              </w:rPr>
              <w:t>事业机构</w:t>
            </w:r>
          </w:p>
        </w:tc>
        <w:tc>
          <w:tcPr>
            <w:tcW w:w="940" w:type="dxa"/>
            <w:vAlign w:val="center"/>
          </w:tcPr>
          <w:p>
            <w:pPr>
              <w:jc w:val="right"/>
            </w:pPr>
            <w:r>
              <w:rPr>
                <w:rFonts w:ascii="宋体" w:hAnsi="宋体" w:eastAsia="宋体" w:cs="宋体"/>
                <w:b w:val="0"/>
                <w:i w:val="0"/>
                <w:color w:val="000000"/>
                <w:sz w:val="11"/>
              </w:rPr>
              <w:t>1,727.22</w:t>
            </w:r>
          </w:p>
        </w:tc>
        <w:tc>
          <w:tcPr>
            <w:tcW w:w="1000" w:type="dxa"/>
            <w:vAlign w:val="center"/>
          </w:tcPr>
          <w:p>
            <w:pPr>
              <w:jc w:val="right"/>
            </w:pPr>
            <w:r>
              <w:rPr>
                <w:rFonts w:ascii="宋体" w:hAnsi="宋体" w:eastAsia="宋体" w:cs="宋体"/>
                <w:b w:val="0"/>
                <w:i w:val="0"/>
                <w:color w:val="000000"/>
                <w:sz w:val="11"/>
              </w:rPr>
              <w:t>1,701.01</w:t>
            </w:r>
          </w:p>
        </w:tc>
        <w:tc>
          <w:tcPr>
            <w:tcW w:w="980" w:type="dxa"/>
            <w:vAlign w:val="center"/>
          </w:tcPr>
          <w:p>
            <w:pPr>
              <w:jc w:val="right"/>
            </w:pPr>
            <w:r>
              <w:rPr>
                <w:rFonts w:ascii="宋体" w:hAnsi="宋体" w:eastAsia="宋体" w:cs="宋体"/>
                <w:b w:val="0"/>
                <w:i w:val="0"/>
                <w:color w:val="000000"/>
                <w:sz w:val="11"/>
              </w:rPr>
              <w:t>26.22</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2130205</w:t>
            </w:r>
          </w:p>
        </w:tc>
        <w:tc>
          <w:tcPr>
            <w:tcW w:w="1760" w:type="dxa"/>
            <w:vAlign w:val="center"/>
          </w:tcPr>
          <w:p>
            <w:pPr>
              <w:jc w:val="left"/>
            </w:pPr>
            <w:r>
              <w:rPr>
                <w:rFonts w:ascii="宋体" w:hAnsi="宋体" w:eastAsia="宋体" w:cs="宋体"/>
                <w:b w:val="0"/>
                <w:i w:val="0"/>
                <w:color w:val="000000"/>
                <w:sz w:val="11"/>
              </w:rPr>
              <w:t>森林资源培育</w:t>
            </w:r>
          </w:p>
        </w:tc>
        <w:tc>
          <w:tcPr>
            <w:tcW w:w="940" w:type="dxa"/>
            <w:vAlign w:val="center"/>
          </w:tcPr>
          <w:p>
            <w:pPr>
              <w:jc w:val="right"/>
            </w:pPr>
            <w:r>
              <w:rPr>
                <w:rFonts w:ascii="宋体" w:hAnsi="宋体" w:eastAsia="宋体" w:cs="宋体"/>
                <w:b w:val="0"/>
                <w:i w:val="0"/>
                <w:color w:val="000000"/>
                <w:sz w:val="11"/>
              </w:rPr>
              <w:t>633.15</w:t>
            </w:r>
          </w:p>
        </w:tc>
        <w:tc>
          <w:tcPr>
            <w:tcW w:w="1000" w:type="dxa"/>
            <w:vAlign w:val="center"/>
          </w:tcPr>
          <w:p>
            <w:pPr>
              <w:jc w:val="right"/>
            </w:pPr>
            <w:r>
              <w:rPr>
                <w:rFonts w:ascii="宋体" w:hAnsi="宋体" w:eastAsia="宋体" w:cs="宋体"/>
                <w:b w:val="0"/>
                <w:i w:val="0"/>
                <w:color w:val="000000"/>
                <w:sz w:val="11"/>
              </w:rPr>
              <w:t>1.31</w:t>
            </w:r>
          </w:p>
        </w:tc>
        <w:tc>
          <w:tcPr>
            <w:tcW w:w="980" w:type="dxa"/>
            <w:vAlign w:val="center"/>
          </w:tcPr>
          <w:p>
            <w:pPr>
              <w:jc w:val="right"/>
            </w:pPr>
            <w:r>
              <w:rPr>
                <w:rFonts w:ascii="宋体" w:hAnsi="宋体" w:eastAsia="宋体" w:cs="宋体"/>
                <w:b w:val="0"/>
                <w:i w:val="0"/>
                <w:color w:val="000000"/>
                <w:sz w:val="11"/>
              </w:rPr>
              <w:t>631.84</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2130207</w:t>
            </w:r>
          </w:p>
        </w:tc>
        <w:tc>
          <w:tcPr>
            <w:tcW w:w="1760" w:type="dxa"/>
            <w:vAlign w:val="center"/>
          </w:tcPr>
          <w:p>
            <w:pPr>
              <w:jc w:val="left"/>
            </w:pPr>
            <w:r>
              <w:rPr>
                <w:rFonts w:ascii="宋体" w:hAnsi="宋体" w:eastAsia="宋体" w:cs="宋体"/>
                <w:b w:val="0"/>
                <w:i w:val="0"/>
                <w:color w:val="000000"/>
                <w:sz w:val="11"/>
              </w:rPr>
              <w:t>森林资源管理</w:t>
            </w:r>
          </w:p>
        </w:tc>
        <w:tc>
          <w:tcPr>
            <w:tcW w:w="940" w:type="dxa"/>
            <w:vAlign w:val="center"/>
          </w:tcPr>
          <w:p>
            <w:pPr>
              <w:jc w:val="right"/>
            </w:pPr>
            <w:r>
              <w:rPr>
                <w:rFonts w:ascii="宋体" w:hAnsi="宋体" w:eastAsia="宋体" w:cs="宋体"/>
                <w:b w:val="0"/>
                <w:i w:val="0"/>
                <w:color w:val="000000"/>
                <w:sz w:val="11"/>
              </w:rPr>
              <w:t>129.00</w:t>
            </w:r>
          </w:p>
        </w:tc>
        <w:tc>
          <w:tcPr>
            <w:tcW w:w="1000" w:type="dxa"/>
            <w:vAlign w:val="center"/>
          </w:tcPr>
          <w:p>
            <w:pPr>
              <w:jc w:val="right"/>
            </w:pPr>
            <w:r>
              <w:rPr>
                <w:rFonts w:ascii="宋体" w:hAnsi="宋体" w:eastAsia="宋体" w:cs="宋体"/>
                <w:b w:val="0"/>
                <w:i w:val="0"/>
                <w:color w:val="000000"/>
                <w:sz w:val="11"/>
              </w:rPr>
              <w:t>6.03</w:t>
            </w:r>
          </w:p>
        </w:tc>
        <w:tc>
          <w:tcPr>
            <w:tcW w:w="980" w:type="dxa"/>
            <w:vAlign w:val="center"/>
          </w:tcPr>
          <w:p>
            <w:pPr>
              <w:jc w:val="right"/>
            </w:pPr>
            <w:r>
              <w:rPr>
                <w:rFonts w:ascii="宋体" w:hAnsi="宋体" w:eastAsia="宋体" w:cs="宋体"/>
                <w:b w:val="0"/>
                <w:i w:val="0"/>
                <w:color w:val="000000"/>
                <w:sz w:val="11"/>
              </w:rPr>
              <w:t>122.97</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2130209</w:t>
            </w:r>
          </w:p>
        </w:tc>
        <w:tc>
          <w:tcPr>
            <w:tcW w:w="1760" w:type="dxa"/>
            <w:vAlign w:val="center"/>
          </w:tcPr>
          <w:p>
            <w:pPr>
              <w:jc w:val="left"/>
            </w:pPr>
            <w:r>
              <w:rPr>
                <w:rFonts w:ascii="宋体" w:hAnsi="宋体" w:eastAsia="宋体" w:cs="宋体"/>
                <w:b w:val="0"/>
                <w:i w:val="0"/>
                <w:color w:val="000000"/>
                <w:sz w:val="11"/>
              </w:rPr>
              <w:t>森林生态效益补偿</w:t>
            </w:r>
          </w:p>
        </w:tc>
        <w:tc>
          <w:tcPr>
            <w:tcW w:w="940" w:type="dxa"/>
            <w:vAlign w:val="center"/>
          </w:tcPr>
          <w:p>
            <w:pPr>
              <w:jc w:val="right"/>
            </w:pPr>
            <w:r>
              <w:rPr>
                <w:rFonts w:ascii="宋体" w:hAnsi="宋体" w:eastAsia="宋体" w:cs="宋体"/>
                <w:b w:val="0"/>
                <w:i w:val="0"/>
                <w:color w:val="000000"/>
                <w:sz w:val="11"/>
              </w:rPr>
              <w:t>3,806.99</w:t>
            </w:r>
          </w:p>
        </w:tc>
        <w:tc>
          <w:tcPr>
            <w:tcW w:w="1000" w:type="dxa"/>
            <w:vAlign w:val="center"/>
          </w:tcPr>
          <w:p>
            <w:pPr>
              <w:jc w:val="right"/>
            </w:pPr>
            <w:r>
              <w:rPr>
                <w:rFonts w:ascii="宋体" w:hAnsi="宋体" w:eastAsia="宋体" w:cs="宋体"/>
                <w:b w:val="0"/>
                <w:i w:val="0"/>
                <w:color w:val="000000"/>
                <w:sz w:val="11"/>
              </w:rPr>
              <w:t>0.31</w:t>
            </w:r>
          </w:p>
        </w:tc>
        <w:tc>
          <w:tcPr>
            <w:tcW w:w="980" w:type="dxa"/>
            <w:vAlign w:val="center"/>
          </w:tcPr>
          <w:p>
            <w:pPr>
              <w:jc w:val="right"/>
            </w:pPr>
            <w:r>
              <w:rPr>
                <w:rFonts w:ascii="宋体" w:hAnsi="宋体" w:eastAsia="宋体" w:cs="宋体"/>
                <w:b w:val="0"/>
                <w:i w:val="0"/>
                <w:color w:val="000000"/>
                <w:sz w:val="11"/>
              </w:rPr>
              <w:t>3,806.68</w:t>
            </w:r>
          </w:p>
        </w:tc>
        <w:tc>
          <w:tcPr>
            <w:tcW w:w="920" w:type="dxa"/>
            <w:vAlign w:val="center"/>
          </w:tcPr>
          <w:p/>
        </w:tc>
        <w:tc>
          <w:tcPr>
            <w:tcW w:w="960" w:type="dxa"/>
            <w:vAlign w:val="center"/>
          </w:tcPr>
          <w:p/>
        </w:tc>
        <w:tc>
          <w:tcPr>
            <w:tcW w:w="926" w:type="dxa"/>
            <w:vAlign w:val="center"/>
          </w:tcPr>
          <w:p/>
        </w:tc>
      </w:tr>
      <w:tr>
        <w:tblPrEx>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2130211</w:t>
            </w:r>
          </w:p>
        </w:tc>
        <w:tc>
          <w:tcPr>
            <w:tcW w:w="1760" w:type="dxa"/>
            <w:vAlign w:val="center"/>
          </w:tcPr>
          <w:p>
            <w:pPr>
              <w:jc w:val="left"/>
            </w:pPr>
            <w:r>
              <w:rPr>
                <w:rFonts w:ascii="宋体" w:hAnsi="宋体" w:eastAsia="宋体" w:cs="宋体"/>
                <w:b w:val="0"/>
                <w:i w:val="0"/>
                <w:color w:val="000000"/>
                <w:sz w:val="11"/>
              </w:rPr>
              <w:t>动植物保护</w:t>
            </w:r>
          </w:p>
        </w:tc>
        <w:tc>
          <w:tcPr>
            <w:tcW w:w="940" w:type="dxa"/>
            <w:vAlign w:val="center"/>
          </w:tcPr>
          <w:p>
            <w:pPr>
              <w:jc w:val="right"/>
            </w:pPr>
            <w:r>
              <w:rPr>
                <w:rFonts w:ascii="宋体" w:hAnsi="宋体" w:eastAsia="宋体" w:cs="宋体"/>
                <w:b w:val="0"/>
                <w:i w:val="0"/>
                <w:color w:val="000000"/>
                <w:sz w:val="11"/>
              </w:rPr>
              <w:t>40.41</w:t>
            </w:r>
          </w:p>
        </w:tc>
        <w:tc>
          <w:tcPr>
            <w:tcW w:w="1000" w:type="dxa"/>
            <w:vAlign w:val="center"/>
          </w:tcPr>
          <w:p>
            <w:pPr>
              <w:jc w:val="right"/>
            </w:pPr>
            <w:r>
              <w:rPr>
                <w:rFonts w:ascii="宋体" w:hAnsi="宋体" w:eastAsia="宋体" w:cs="宋体"/>
                <w:b w:val="0"/>
                <w:i w:val="0"/>
                <w:color w:val="000000"/>
                <w:sz w:val="11"/>
              </w:rPr>
              <w:t>5.38</w:t>
            </w:r>
          </w:p>
        </w:tc>
        <w:tc>
          <w:tcPr>
            <w:tcW w:w="980" w:type="dxa"/>
            <w:vAlign w:val="center"/>
          </w:tcPr>
          <w:p>
            <w:pPr>
              <w:jc w:val="right"/>
            </w:pPr>
            <w:r>
              <w:rPr>
                <w:rFonts w:ascii="宋体" w:hAnsi="宋体" w:eastAsia="宋体" w:cs="宋体"/>
                <w:b w:val="0"/>
                <w:i w:val="0"/>
                <w:color w:val="000000"/>
                <w:sz w:val="11"/>
              </w:rPr>
              <w:t>35.03</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2130234</w:t>
            </w:r>
          </w:p>
        </w:tc>
        <w:tc>
          <w:tcPr>
            <w:tcW w:w="1760" w:type="dxa"/>
            <w:vAlign w:val="center"/>
          </w:tcPr>
          <w:p>
            <w:pPr>
              <w:jc w:val="left"/>
            </w:pPr>
            <w:r>
              <w:rPr>
                <w:rFonts w:ascii="宋体" w:hAnsi="宋体" w:eastAsia="宋体" w:cs="宋体"/>
                <w:b w:val="0"/>
                <w:i w:val="0"/>
                <w:color w:val="000000"/>
                <w:sz w:val="11"/>
              </w:rPr>
              <w:t>林业草原防灾减灾</w:t>
            </w:r>
          </w:p>
        </w:tc>
        <w:tc>
          <w:tcPr>
            <w:tcW w:w="940" w:type="dxa"/>
            <w:vAlign w:val="center"/>
          </w:tcPr>
          <w:p>
            <w:pPr>
              <w:jc w:val="right"/>
            </w:pPr>
            <w:r>
              <w:rPr>
                <w:rFonts w:ascii="宋体" w:hAnsi="宋体" w:eastAsia="宋体" w:cs="宋体"/>
                <w:b w:val="0"/>
                <w:i w:val="0"/>
                <w:color w:val="000000"/>
                <w:sz w:val="11"/>
              </w:rPr>
              <w:t>220.26</w:t>
            </w:r>
          </w:p>
        </w:tc>
        <w:tc>
          <w:tcPr>
            <w:tcW w:w="1000" w:type="dxa"/>
            <w:vAlign w:val="center"/>
          </w:tcPr>
          <w:p>
            <w:pPr>
              <w:jc w:val="right"/>
            </w:pPr>
            <w:r>
              <w:rPr>
                <w:rFonts w:ascii="宋体" w:hAnsi="宋体" w:eastAsia="宋体" w:cs="宋体"/>
                <w:b w:val="0"/>
                <w:i w:val="0"/>
                <w:color w:val="000000"/>
                <w:sz w:val="11"/>
              </w:rPr>
              <w:t>38.10</w:t>
            </w:r>
          </w:p>
        </w:tc>
        <w:tc>
          <w:tcPr>
            <w:tcW w:w="980" w:type="dxa"/>
            <w:vAlign w:val="center"/>
          </w:tcPr>
          <w:p>
            <w:pPr>
              <w:jc w:val="right"/>
            </w:pPr>
            <w:r>
              <w:rPr>
                <w:rFonts w:ascii="宋体" w:hAnsi="宋体" w:eastAsia="宋体" w:cs="宋体"/>
                <w:b w:val="0"/>
                <w:i w:val="0"/>
                <w:color w:val="000000"/>
                <w:sz w:val="11"/>
              </w:rPr>
              <w:t>182.15</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2130299</w:t>
            </w:r>
          </w:p>
        </w:tc>
        <w:tc>
          <w:tcPr>
            <w:tcW w:w="1760" w:type="dxa"/>
            <w:vAlign w:val="center"/>
          </w:tcPr>
          <w:p>
            <w:pPr>
              <w:jc w:val="left"/>
            </w:pPr>
            <w:r>
              <w:rPr>
                <w:rFonts w:ascii="宋体" w:hAnsi="宋体" w:eastAsia="宋体" w:cs="宋体"/>
                <w:b w:val="0"/>
                <w:i w:val="0"/>
                <w:color w:val="000000"/>
                <w:sz w:val="11"/>
              </w:rPr>
              <w:t>其他林业和草原支出</w:t>
            </w:r>
          </w:p>
        </w:tc>
        <w:tc>
          <w:tcPr>
            <w:tcW w:w="940" w:type="dxa"/>
            <w:vAlign w:val="center"/>
          </w:tcPr>
          <w:p>
            <w:pPr>
              <w:jc w:val="right"/>
            </w:pPr>
            <w:r>
              <w:rPr>
                <w:rFonts w:ascii="宋体" w:hAnsi="宋体" w:eastAsia="宋体" w:cs="宋体"/>
                <w:b w:val="0"/>
                <w:i w:val="0"/>
                <w:color w:val="000000"/>
                <w:sz w:val="11"/>
              </w:rPr>
              <w:t>814.93</w:t>
            </w:r>
          </w:p>
        </w:tc>
        <w:tc>
          <w:tcPr>
            <w:tcW w:w="1000" w:type="dxa"/>
            <w:vAlign w:val="center"/>
          </w:tcPr>
          <w:p>
            <w:pPr>
              <w:jc w:val="right"/>
            </w:pPr>
            <w:r>
              <w:rPr>
                <w:rFonts w:ascii="宋体" w:hAnsi="宋体" w:eastAsia="宋体" w:cs="宋体"/>
                <w:b w:val="0"/>
                <w:i w:val="0"/>
                <w:color w:val="000000"/>
                <w:sz w:val="11"/>
              </w:rPr>
              <w:t>400.56</w:t>
            </w:r>
          </w:p>
        </w:tc>
        <w:tc>
          <w:tcPr>
            <w:tcW w:w="980" w:type="dxa"/>
            <w:vAlign w:val="center"/>
          </w:tcPr>
          <w:p>
            <w:pPr>
              <w:jc w:val="right"/>
            </w:pPr>
            <w:r>
              <w:rPr>
                <w:rFonts w:ascii="宋体" w:hAnsi="宋体" w:eastAsia="宋体" w:cs="宋体"/>
                <w:b w:val="0"/>
                <w:i w:val="0"/>
                <w:color w:val="000000"/>
                <w:sz w:val="11"/>
              </w:rPr>
              <w:t>414.36</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21308</w:t>
            </w:r>
          </w:p>
        </w:tc>
        <w:tc>
          <w:tcPr>
            <w:tcW w:w="1760" w:type="dxa"/>
            <w:vAlign w:val="center"/>
          </w:tcPr>
          <w:p>
            <w:pPr>
              <w:jc w:val="left"/>
            </w:pPr>
            <w:r>
              <w:rPr>
                <w:rFonts w:ascii="宋体" w:hAnsi="宋体" w:eastAsia="宋体" w:cs="宋体"/>
                <w:b w:val="0"/>
                <w:i w:val="0"/>
                <w:color w:val="000000"/>
                <w:sz w:val="11"/>
              </w:rPr>
              <w:t>普惠金融发展支出</w:t>
            </w:r>
          </w:p>
        </w:tc>
        <w:tc>
          <w:tcPr>
            <w:tcW w:w="940" w:type="dxa"/>
            <w:vAlign w:val="center"/>
          </w:tcPr>
          <w:p>
            <w:pPr>
              <w:jc w:val="right"/>
            </w:pPr>
            <w:r>
              <w:rPr>
                <w:rFonts w:ascii="宋体" w:hAnsi="宋体" w:eastAsia="宋体" w:cs="宋体"/>
                <w:b w:val="0"/>
                <w:i w:val="0"/>
                <w:color w:val="000000"/>
                <w:sz w:val="11"/>
              </w:rPr>
              <w:t>799.35</w:t>
            </w:r>
          </w:p>
        </w:tc>
        <w:tc>
          <w:tcPr>
            <w:tcW w:w="1000" w:type="dxa"/>
            <w:vAlign w:val="center"/>
          </w:tcPr>
          <w:p>
            <w:pPr>
              <w:jc w:val="right"/>
            </w:pPr>
            <w:r>
              <w:rPr>
                <w:rFonts w:ascii="宋体" w:hAnsi="宋体" w:eastAsia="宋体" w:cs="宋体"/>
                <w:b w:val="0"/>
                <w:i w:val="0"/>
                <w:color w:val="000000"/>
                <w:sz w:val="11"/>
              </w:rPr>
              <w:t>0.00</w:t>
            </w:r>
          </w:p>
        </w:tc>
        <w:tc>
          <w:tcPr>
            <w:tcW w:w="980" w:type="dxa"/>
            <w:vAlign w:val="center"/>
          </w:tcPr>
          <w:p>
            <w:pPr>
              <w:jc w:val="right"/>
            </w:pPr>
            <w:r>
              <w:rPr>
                <w:rFonts w:ascii="宋体" w:hAnsi="宋体" w:eastAsia="宋体" w:cs="宋体"/>
                <w:b w:val="0"/>
                <w:i w:val="0"/>
                <w:color w:val="000000"/>
                <w:sz w:val="11"/>
              </w:rPr>
              <w:t>799.35</w:t>
            </w:r>
          </w:p>
        </w:tc>
        <w:tc>
          <w:tcPr>
            <w:tcW w:w="920" w:type="dxa"/>
            <w:vAlign w:val="center"/>
          </w:tcPr>
          <w:p/>
        </w:tc>
        <w:tc>
          <w:tcPr>
            <w:tcW w:w="960" w:type="dxa"/>
            <w:vAlign w:val="center"/>
          </w:tcPr>
          <w:p/>
        </w:tc>
        <w:tc>
          <w:tcPr>
            <w:tcW w:w="926" w:type="dxa"/>
            <w:vAlign w:val="center"/>
          </w:tcPr>
          <w:p/>
        </w:tc>
      </w:tr>
      <w:tr>
        <w:tblPrEx>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2130803</w:t>
            </w:r>
          </w:p>
        </w:tc>
        <w:tc>
          <w:tcPr>
            <w:tcW w:w="1760" w:type="dxa"/>
            <w:vAlign w:val="center"/>
          </w:tcPr>
          <w:p>
            <w:pPr>
              <w:jc w:val="left"/>
            </w:pPr>
            <w:r>
              <w:rPr>
                <w:rFonts w:ascii="宋体" w:hAnsi="宋体" w:eastAsia="宋体" w:cs="宋体"/>
                <w:b w:val="0"/>
                <w:i w:val="0"/>
                <w:color w:val="000000"/>
                <w:sz w:val="11"/>
              </w:rPr>
              <w:t>农业保险保费补贴</w:t>
            </w:r>
          </w:p>
        </w:tc>
        <w:tc>
          <w:tcPr>
            <w:tcW w:w="940" w:type="dxa"/>
            <w:vAlign w:val="center"/>
          </w:tcPr>
          <w:p>
            <w:pPr>
              <w:jc w:val="right"/>
            </w:pPr>
            <w:r>
              <w:rPr>
                <w:rFonts w:ascii="宋体" w:hAnsi="宋体" w:eastAsia="宋体" w:cs="宋体"/>
                <w:b w:val="0"/>
                <w:i w:val="0"/>
                <w:color w:val="000000"/>
                <w:sz w:val="11"/>
              </w:rPr>
              <w:t>799.35</w:t>
            </w:r>
          </w:p>
        </w:tc>
        <w:tc>
          <w:tcPr>
            <w:tcW w:w="1000" w:type="dxa"/>
            <w:vAlign w:val="center"/>
          </w:tcPr>
          <w:p>
            <w:pPr>
              <w:jc w:val="right"/>
            </w:pPr>
            <w:r>
              <w:rPr>
                <w:rFonts w:ascii="宋体" w:hAnsi="宋体" w:eastAsia="宋体" w:cs="宋体"/>
                <w:b w:val="0"/>
                <w:i w:val="0"/>
                <w:color w:val="000000"/>
                <w:sz w:val="11"/>
              </w:rPr>
              <w:t>0.00</w:t>
            </w:r>
          </w:p>
        </w:tc>
        <w:tc>
          <w:tcPr>
            <w:tcW w:w="980" w:type="dxa"/>
            <w:vAlign w:val="center"/>
          </w:tcPr>
          <w:p>
            <w:pPr>
              <w:jc w:val="right"/>
            </w:pPr>
            <w:r>
              <w:rPr>
                <w:rFonts w:ascii="宋体" w:hAnsi="宋体" w:eastAsia="宋体" w:cs="宋体"/>
                <w:b w:val="0"/>
                <w:i w:val="0"/>
                <w:color w:val="000000"/>
                <w:sz w:val="11"/>
              </w:rPr>
              <w:t>799.35</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21399</w:t>
            </w:r>
          </w:p>
        </w:tc>
        <w:tc>
          <w:tcPr>
            <w:tcW w:w="1760" w:type="dxa"/>
            <w:vAlign w:val="center"/>
          </w:tcPr>
          <w:p>
            <w:pPr>
              <w:jc w:val="left"/>
            </w:pPr>
            <w:r>
              <w:rPr>
                <w:rFonts w:ascii="宋体" w:hAnsi="宋体" w:eastAsia="宋体" w:cs="宋体"/>
                <w:b w:val="0"/>
                <w:i w:val="0"/>
                <w:color w:val="000000"/>
                <w:sz w:val="11"/>
              </w:rPr>
              <w:t>其他农林水支出</w:t>
            </w:r>
          </w:p>
        </w:tc>
        <w:tc>
          <w:tcPr>
            <w:tcW w:w="940" w:type="dxa"/>
            <w:vAlign w:val="center"/>
          </w:tcPr>
          <w:p>
            <w:pPr>
              <w:jc w:val="right"/>
            </w:pPr>
            <w:r>
              <w:rPr>
                <w:rFonts w:ascii="宋体" w:hAnsi="宋体" w:eastAsia="宋体" w:cs="宋体"/>
                <w:b w:val="0"/>
                <w:i w:val="0"/>
                <w:color w:val="000000"/>
                <w:sz w:val="11"/>
              </w:rPr>
              <w:t>82.00</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82.00</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2139999</w:t>
            </w:r>
          </w:p>
        </w:tc>
        <w:tc>
          <w:tcPr>
            <w:tcW w:w="1760" w:type="dxa"/>
            <w:vAlign w:val="center"/>
          </w:tcPr>
          <w:p>
            <w:pPr>
              <w:jc w:val="left"/>
            </w:pPr>
            <w:r>
              <w:rPr>
                <w:rFonts w:ascii="宋体" w:hAnsi="宋体" w:eastAsia="宋体" w:cs="宋体"/>
                <w:b w:val="0"/>
                <w:i w:val="0"/>
                <w:color w:val="000000"/>
                <w:sz w:val="11"/>
              </w:rPr>
              <w:t>其他农林水支出</w:t>
            </w:r>
          </w:p>
        </w:tc>
        <w:tc>
          <w:tcPr>
            <w:tcW w:w="940" w:type="dxa"/>
            <w:vAlign w:val="center"/>
          </w:tcPr>
          <w:p>
            <w:pPr>
              <w:jc w:val="right"/>
            </w:pPr>
            <w:r>
              <w:rPr>
                <w:rFonts w:ascii="宋体" w:hAnsi="宋体" w:eastAsia="宋体" w:cs="宋体"/>
                <w:b w:val="0"/>
                <w:i w:val="0"/>
                <w:color w:val="000000"/>
                <w:sz w:val="11"/>
              </w:rPr>
              <w:t>82.00</w:t>
            </w:r>
          </w:p>
        </w:tc>
        <w:tc>
          <w:tcPr>
            <w:tcW w:w="1000" w:type="dxa"/>
            <w:vAlign w:val="center"/>
          </w:tcPr>
          <w:p/>
        </w:tc>
        <w:tc>
          <w:tcPr>
            <w:tcW w:w="980" w:type="dxa"/>
            <w:vAlign w:val="center"/>
          </w:tcPr>
          <w:p>
            <w:pPr>
              <w:jc w:val="right"/>
            </w:pPr>
            <w:r>
              <w:rPr>
                <w:rFonts w:ascii="宋体" w:hAnsi="宋体" w:eastAsia="宋体" w:cs="宋体"/>
                <w:b w:val="0"/>
                <w:i w:val="0"/>
                <w:color w:val="000000"/>
                <w:sz w:val="11"/>
              </w:rPr>
              <w:t>82.00</w:t>
            </w: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221</w:t>
            </w:r>
          </w:p>
        </w:tc>
        <w:tc>
          <w:tcPr>
            <w:tcW w:w="1760" w:type="dxa"/>
            <w:vAlign w:val="center"/>
          </w:tcPr>
          <w:p>
            <w:pPr>
              <w:jc w:val="left"/>
            </w:pPr>
            <w:r>
              <w:rPr>
                <w:rFonts w:ascii="宋体" w:hAnsi="宋体" w:eastAsia="宋体" w:cs="宋体"/>
                <w:b w:val="0"/>
                <w:i w:val="0"/>
                <w:color w:val="000000"/>
                <w:sz w:val="11"/>
              </w:rPr>
              <w:t>住房保障支出</w:t>
            </w:r>
          </w:p>
        </w:tc>
        <w:tc>
          <w:tcPr>
            <w:tcW w:w="940" w:type="dxa"/>
            <w:vAlign w:val="center"/>
          </w:tcPr>
          <w:p>
            <w:pPr>
              <w:jc w:val="right"/>
            </w:pPr>
            <w:r>
              <w:rPr>
                <w:rFonts w:ascii="宋体" w:hAnsi="宋体" w:eastAsia="宋体" w:cs="宋体"/>
                <w:b w:val="0"/>
                <w:i w:val="0"/>
                <w:color w:val="000000"/>
                <w:sz w:val="11"/>
              </w:rPr>
              <w:t>145.88</w:t>
            </w:r>
          </w:p>
        </w:tc>
        <w:tc>
          <w:tcPr>
            <w:tcW w:w="1000" w:type="dxa"/>
            <w:vAlign w:val="center"/>
          </w:tcPr>
          <w:p>
            <w:pPr>
              <w:jc w:val="right"/>
            </w:pPr>
            <w:r>
              <w:rPr>
                <w:rFonts w:ascii="宋体" w:hAnsi="宋体" w:eastAsia="宋体" w:cs="宋体"/>
                <w:b w:val="0"/>
                <w:i w:val="0"/>
                <w:color w:val="000000"/>
                <w:sz w:val="11"/>
              </w:rPr>
              <w:t>145.88</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22102</w:t>
            </w:r>
          </w:p>
        </w:tc>
        <w:tc>
          <w:tcPr>
            <w:tcW w:w="1760" w:type="dxa"/>
            <w:vAlign w:val="center"/>
          </w:tcPr>
          <w:p>
            <w:pPr>
              <w:jc w:val="left"/>
            </w:pPr>
            <w:r>
              <w:rPr>
                <w:rFonts w:ascii="宋体" w:hAnsi="宋体" w:eastAsia="宋体" w:cs="宋体"/>
                <w:b w:val="0"/>
                <w:i w:val="0"/>
                <w:color w:val="000000"/>
                <w:sz w:val="11"/>
              </w:rPr>
              <w:t>住房改革支出</w:t>
            </w:r>
          </w:p>
        </w:tc>
        <w:tc>
          <w:tcPr>
            <w:tcW w:w="940" w:type="dxa"/>
            <w:vAlign w:val="center"/>
          </w:tcPr>
          <w:p>
            <w:pPr>
              <w:jc w:val="right"/>
            </w:pPr>
            <w:r>
              <w:rPr>
                <w:rFonts w:ascii="宋体" w:hAnsi="宋体" w:eastAsia="宋体" w:cs="宋体"/>
                <w:b w:val="0"/>
                <w:i w:val="0"/>
                <w:color w:val="000000"/>
                <w:sz w:val="11"/>
              </w:rPr>
              <w:t>145.88</w:t>
            </w:r>
          </w:p>
        </w:tc>
        <w:tc>
          <w:tcPr>
            <w:tcW w:w="1000" w:type="dxa"/>
            <w:vAlign w:val="center"/>
          </w:tcPr>
          <w:p>
            <w:pPr>
              <w:jc w:val="right"/>
            </w:pPr>
            <w:r>
              <w:rPr>
                <w:rFonts w:ascii="宋体" w:hAnsi="宋体" w:eastAsia="宋体" w:cs="宋体"/>
                <w:b w:val="0"/>
                <w:i w:val="0"/>
                <w:color w:val="000000"/>
                <w:sz w:val="11"/>
              </w:rPr>
              <w:t>145.88</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Layout w:type="fixed"/>
          <w:tblCellMar>
            <w:top w:w="0" w:type="dxa"/>
            <w:left w:w="80" w:type="dxa"/>
            <w:bottom w:w="0" w:type="dxa"/>
            <w:right w:w="80" w:type="dxa"/>
          </w:tblCellMar>
        </w:tblPrEx>
        <w:trPr>
          <w:trHeight w:val="237" w:hRule="exact"/>
          <w:jc w:val="center"/>
        </w:trPr>
        <w:tc>
          <w:tcPr>
            <w:tcW w:w="820" w:type="dxa"/>
            <w:gridSpan w:val="3"/>
            <w:vAlign w:val="center"/>
          </w:tcPr>
          <w:p>
            <w:pPr>
              <w:jc w:val="left"/>
            </w:pPr>
            <w:r>
              <w:rPr>
                <w:rFonts w:ascii="宋体" w:hAnsi="宋体" w:eastAsia="宋体" w:cs="宋体"/>
                <w:b w:val="0"/>
                <w:i w:val="0"/>
                <w:color w:val="000000"/>
                <w:sz w:val="11"/>
              </w:rPr>
              <w:t>2210201</w:t>
            </w:r>
          </w:p>
        </w:tc>
        <w:tc>
          <w:tcPr>
            <w:tcW w:w="1760" w:type="dxa"/>
            <w:vAlign w:val="center"/>
          </w:tcPr>
          <w:p>
            <w:pPr>
              <w:jc w:val="left"/>
            </w:pPr>
            <w:r>
              <w:rPr>
                <w:rFonts w:ascii="宋体" w:hAnsi="宋体" w:eastAsia="宋体" w:cs="宋体"/>
                <w:b w:val="0"/>
                <w:i w:val="0"/>
                <w:color w:val="000000"/>
                <w:sz w:val="11"/>
              </w:rPr>
              <w:t>住房公积金</w:t>
            </w:r>
          </w:p>
        </w:tc>
        <w:tc>
          <w:tcPr>
            <w:tcW w:w="940" w:type="dxa"/>
            <w:vAlign w:val="center"/>
          </w:tcPr>
          <w:p>
            <w:pPr>
              <w:jc w:val="right"/>
            </w:pPr>
            <w:r>
              <w:rPr>
                <w:rFonts w:ascii="宋体" w:hAnsi="宋体" w:eastAsia="宋体" w:cs="宋体"/>
                <w:b w:val="0"/>
                <w:i w:val="0"/>
                <w:color w:val="000000"/>
                <w:sz w:val="11"/>
              </w:rPr>
              <w:t>145.88</w:t>
            </w:r>
          </w:p>
        </w:tc>
        <w:tc>
          <w:tcPr>
            <w:tcW w:w="1000" w:type="dxa"/>
            <w:vAlign w:val="center"/>
          </w:tcPr>
          <w:p>
            <w:pPr>
              <w:jc w:val="right"/>
            </w:pPr>
            <w:r>
              <w:rPr>
                <w:rFonts w:ascii="宋体" w:hAnsi="宋体" w:eastAsia="宋体" w:cs="宋体"/>
                <w:b w:val="0"/>
                <w:i w:val="0"/>
                <w:color w:val="000000"/>
                <w:sz w:val="11"/>
              </w:rPr>
              <w:t>145.88</w:t>
            </w:r>
          </w:p>
        </w:tc>
        <w:tc>
          <w:tcPr>
            <w:tcW w:w="980" w:type="dxa"/>
            <w:vAlign w:val="center"/>
          </w:tcPr>
          <w:p/>
        </w:tc>
        <w:tc>
          <w:tcPr>
            <w:tcW w:w="920" w:type="dxa"/>
            <w:vAlign w:val="center"/>
          </w:tcPr>
          <w:p/>
        </w:tc>
        <w:tc>
          <w:tcPr>
            <w:tcW w:w="960" w:type="dxa"/>
            <w:vAlign w:val="center"/>
          </w:tcPr>
          <w:p/>
        </w:tc>
        <w:tc>
          <w:tcPr>
            <w:tcW w:w="9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73" w:hRule="exact"/>
          <w:jc w:val="center"/>
        </w:trPr>
        <w:tc>
          <w:tcPr>
            <w:tcW w:w="8306" w:type="dxa"/>
            <w:gridSpan w:val="10"/>
            <w:tcBorders>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1"/>
              </w:rPr>
              <w:t>注：本表反映部门（单位）本年度各项支出情况。</w:t>
            </w:r>
          </w:p>
        </w:tc>
      </w:tr>
    </w:tbl>
    <w:p>
      <w:pPr>
        <w:snapToGrid w:val="0"/>
        <w:spacing w:before="200" w:after="200" w:line="200" w:lineRule="auto"/>
      </w:pPr>
      <w:r>
        <w:rPr>
          <w:sz w:val="8"/>
        </w:rPr>
        <w:t xml:space="preserve"> </w:t>
      </w:r>
    </w:p>
    <w:p>
      <w:pPr>
        <w:pageBreakBefore/>
        <w:jc w:val="center"/>
        <w:outlineLvl w:val="1"/>
        <w:rPr>
          <w:rFonts w:hint="eastAsia" w:ascii="黑体" w:hAnsi="宋体" w:eastAsia="黑体" w:cs="黑体"/>
          <w:sz w:val="32"/>
          <w:szCs w:val="32"/>
          <w:lang w:bidi="en-AU"/>
        </w:rPr>
        <w:sectPr>
          <w:footerReference r:id="rId3" w:type="default"/>
          <w:pgSz w:w="11906" w:h="16838"/>
          <w:pgMar w:top="1440" w:right="1800" w:bottom="1440" w:left="1800" w:header="851" w:footer="992" w:gutter="0"/>
          <w:docGrid w:type="lines" w:linePitch="312" w:charSpace="0"/>
        </w:sectPr>
      </w:pPr>
    </w:p>
    <w:p>
      <w:pPr>
        <w:pageBreakBefore/>
        <w:jc w:val="center"/>
        <w:outlineLvl w:val="1"/>
        <w:rPr>
          <w:rFonts w:hint="eastAsia" w:ascii="黑体" w:hAnsi="宋体" w:eastAsia="黑体" w:cs="黑体"/>
          <w:sz w:val="32"/>
          <w:szCs w:val="32"/>
          <w:lang w:bidi="en-AU"/>
        </w:rPr>
      </w:pPr>
      <w:r>
        <w:rPr>
          <w:rFonts w:hint="eastAsia" w:ascii="黑体" w:hAnsi="宋体" w:eastAsia="黑体" w:cs="黑体"/>
          <w:sz w:val="32"/>
          <w:szCs w:val="32"/>
          <w:lang w:bidi="en-AU"/>
        </w:rPr>
        <w:t>财政拨款收入支出决算总表</w:t>
      </w:r>
    </w:p>
    <w:tbl>
      <w:tblPr>
        <w:tblStyle w:val="6"/>
        <w:tblW w:w="13958"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
      <w:tblGrid>
        <w:gridCol w:w="5979"/>
        <w:gridCol w:w="2000"/>
        <w:gridCol w:w="5979"/>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13958" w:type="dxa"/>
            <w:gridSpan w:val="3"/>
          </w:tcPr>
          <w:p>
            <w:pPr>
              <w:jc w:val="right"/>
            </w:pPr>
            <w:r>
              <w:rPr>
                <w:rFonts w:ascii="宋体" w:hAnsi="宋体" w:eastAsia="宋体" w:cs="宋体"/>
                <w:sz w:val="20"/>
              </w:rPr>
              <w:t>公开04表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5979" w:type="dxa"/>
          </w:tcPr>
          <w:p>
            <w:pPr>
              <w:jc w:val="left"/>
            </w:pPr>
            <w:r>
              <w:rPr>
                <w:rFonts w:ascii="宋体" w:hAnsi="宋体" w:eastAsia="宋体" w:cs="宋体"/>
                <w:sz w:val="20"/>
              </w:rPr>
              <w:t>部门：浮梁县林业局</w:t>
            </w:r>
          </w:p>
        </w:tc>
        <w:tc>
          <w:tcPr>
            <w:tcW w:w="2000" w:type="dxa"/>
          </w:tcPr>
          <w:p>
            <w:pPr>
              <w:jc w:val="center"/>
            </w:pPr>
            <w:r>
              <w:rPr>
                <w:rFonts w:ascii="宋体" w:hAnsi="宋体" w:eastAsia="宋体" w:cs="宋体"/>
                <w:sz w:val="20"/>
              </w:rPr>
              <w:t>2023年度</w:t>
            </w:r>
          </w:p>
        </w:tc>
        <w:tc>
          <w:tcPr>
            <w:tcW w:w="5979" w:type="dxa"/>
          </w:tcPr>
          <w:p>
            <w:pPr>
              <w:jc w:val="right"/>
            </w:pPr>
            <w:r>
              <w:rPr>
                <w:rFonts w:ascii="宋体" w:hAnsi="宋体" w:eastAsia="宋体" w:cs="宋体"/>
                <w:sz w:val="20"/>
              </w:rPr>
              <w:t>金额单位：万元</w:t>
            </w:r>
          </w:p>
        </w:tc>
      </w:tr>
    </w:tbl>
    <w:p>
      <w:pPr>
        <w:snapToGrid w:val="0"/>
        <w:spacing w:before="0" w:after="0" w:line="0" w:lineRule="auto"/>
      </w:pPr>
      <w:r>
        <w:rPr>
          <w:sz w:val="8"/>
        </w:rPr>
        <w:t xml:space="preserve"> </w:t>
      </w:r>
    </w:p>
    <w:tbl>
      <w:tblPr>
        <w:tblStyle w:val="6"/>
        <w:tblW w:w="13958"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
      <w:tblGrid>
        <w:gridCol w:w="2840"/>
        <w:gridCol w:w="420"/>
        <w:gridCol w:w="1480"/>
        <w:gridCol w:w="2980"/>
        <w:gridCol w:w="420"/>
        <w:gridCol w:w="1460"/>
        <w:gridCol w:w="1460"/>
        <w:gridCol w:w="1460"/>
        <w:gridCol w:w="143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4740" w:type="dxa"/>
            <w:gridSpan w:val="3"/>
            <w:vAlign w:val="center"/>
          </w:tcPr>
          <w:p>
            <w:pPr>
              <w:jc w:val="center"/>
            </w:pPr>
            <w:r>
              <w:rPr>
                <w:rFonts w:ascii="宋体" w:hAnsi="宋体" w:eastAsia="宋体" w:cs="宋体"/>
                <w:b w:val="0"/>
                <w:i w:val="0"/>
                <w:color w:val="000000"/>
                <w:sz w:val="17"/>
              </w:rPr>
              <w:t>收     入</w:t>
            </w:r>
          </w:p>
        </w:tc>
        <w:tc>
          <w:tcPr>
            <w:tcW w:w="9218" w:type="dxa"/>
            <w:gridSpan w:val="6"/>
            <w:vAlign w:val="center"/>
          </w:tcPr>
          <w:p>
            <w:pPr>
              <w:jc w:val="center"/>
            </w:pPr>
            <w:r>
              <w:rPr>
                <w:rFonts w:ascii="宋体" w:hAnsi="宋体" w:eastAsia="宋体" w:cs="宋体"/>
                <w:b w:val="0"/>
                <w:i w:val="0"/>
                <w:color w:val="000000"/>
                <w:sz w:val="17"/>
              </w:rPr>
              <w:t>支     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Merge w:val="restart"/>
            <w:vAlign w:val="center"/>
          </w:tcPr>
          <w:p>
            <w:pPr>
              <w:jc w:val="center"/>
            </w:pPr>
            <w:r>
              <w:rPr>
                <w:rFonts w:ascii="宋体" w:hAnsi="宋体" w:eastAsia="宋体" w:cs="宋体"/>
                <w:b w:val="0"/>
                <w:i w:val="0"/>
                <w:color w:val="000000"/>
                <w:sz w:val="17"/>
              </w:rPr>
              <w:t>项    目</w:t>
            </w:r>
          </w:p>
        </w:tc>
        <w:tc>
          <w:tcPr>
            <w:tcW w:w="420" w:type="dxa"/>
            <w:vMerge w:val="restart"/>
            <w:vAlign w:val="center"/>
          </w:tcPr>
          <w:p>
            <w:pPr>
              <w:jc w:val="center"/>
            </w:pPr>
            <w:r>
              <w:rPr>
                <w:rFonts w:ascii="宋体" w:hAnsi="宋体" w:eastAsia="宋体" w:cs="宋体"/>
                <w:b w:val="0"/>
                <w:i w:val="0"/>
                <w:color w:val="000000"/>
                <w:sz w:val="17"/>
              </w:rPr>
              <w:t>行次</w:t>
            </w:r>
          </w:p>
        </w:tc>
        <w:tc>
          <w:tcPr>
            <w:tcW w:w="1480" w:type="dxa"/>
            <w:vMerge w:val="restart"/>
            <w:vAlign w:val="center"/>
          </w:tcPr>
          <w:p>
            <w:pPr>
              <w:jc w:val="center"/>
            </w:pPr>
            <w:r>
              <w:rPr>
                <w:rFonts w:ascii="宋体" w:hAnsi="宋体" w:eastAsia="宋体" w:cs="宋体"/>
                <w:b w:val="0"/>
                <w:i w:val="0"/>
                <w:color w:val="000000"/>
                <w:sz w:val="17"/>
              </w:rPr>
              <w:t>决算数</w:t>
            </w:r>
          </w:p>
        </w:tc>
        <w:tc>
          <w:tcPr>
            <w:tcW w:w="2980" w:type="dxa"/>
            <w:vMerge w:val="restart"/>
            <w:vAlign w:val="center"/>
          </w:tcPr>
          <w:p>
            <w:pPr>
              <w:jc w:val="center"/>
            </w:pPr>
            <w:r>
              <w:rPr>
                <w:rFonts w:ascii="宋体" w:hAnsi="宋体" w:eastAsia="宋体" w:cs="宋体"/>
                <w:b w:val="0"/>
                <w:i w:val="0"/>
                <w:color w:val="000000"/>
                <w:sz w:val="17"/>
              </w:rPr>
              <w:t>项目（按功能分类）</w:t>
            </w:r>
          </w:p>
        </w:tc>
        <w:tc>
          <w:tcPr>
            <w:tcW w:w="420" w:type="dxa"/>
            <w:vMerge w:val="restart"/>
            <w:vAlign w:val="center"/>
          </w:tcPr>
          <w:p>
            <w:pPr>
              <w:jc w:val="center"/>
            </w:pPr>
            <w:r>
              <w:rPr>
                <w:rFonts w:ascii="宋体" w:hAnsi="宋体" w:eastAsia="宋体" w:cs="宋体"/>
                <w:b w:val="0"/>
                <w:i w:val="0"/>
                <w:color w:val="000000"/>
                <w:sz w:val="17"/>
              </w:rPr>
              <w:t>行次</w:t>
            </w:r>
          </w:p>
        </w:tc>
        <w:tc>
          <w:tcPr>
            <w:tcW w:w="1460" w:type="dxa"/>
            <w:vMerge w:val="restart"/>
            <w:vAlign w:val="center"/>
          </w:tcPr>
          <w:p>
            <w:pPr>
              <w:jc w:val="center"/>
            </w:pPr>
            <w:r>
              <w:rPr>
                <w:rFonts w:ascii="宋体" w:hAnsi="宋体" w:eastAsia="宋体" w:cs="宋体"/>
                <w:b w:val="0"/>
                <w:i w:val="0"/>
                <w:color w:val="000000"/>
                <w:sz w:val="17"/>
              </w:rPr>
              <w:t>小计</w:t>
            </w:r>
          </w:p>
        </w:tc>
        <w:tc>
          <w:tcPr>
            <w:tcW w:w="1460" w:type="dxa"/>
            <w:vMerge w:val="restart"/>
            <w:vAlign w:val="center"/>
          </w:tcPr>
          <w:p>
            <w:pPr>
              <w:jc w:val="center"/>
            </w:pPr>
            <w:r>
              <w:rPr>
                <w:rFonts w:ascii="宋体" w:hAnsi="宋体" w:eastAsia="宋体" w:cs="宋体"/>
                <w:b w:val="0"/>
                <w:i w:val="0"/>
                <w:color w:val="000000"/>
                <w:sz w:val="17"/>
              </w:rPr>
              <w:t>一般公共预算财政拨款</w:t>
            </w:r>
          </w:p>
        </w:tc>
        <w:tc>
          <w:tcPr>
            <w:tcW w:w="1460" w:type="dxa"/>
            <w:vMerge w:val="restart"/>
            <w:vAlign w:val="center"/>
          </w:tcPr>
          <w:p>
            <w:pPr>
              <w:jc w:val="center"/>
            </w:pPr>
            <w:r>
              <w:rPr>
                <w:rFonts w:ascii="宋体" w:hAnsi="宋体" w:eastAsia="宋体" w:cs="宋体"/>
                <w:b w:val="0"/>
                <w:i w:val="0"/>
                <w:color w:val="000000"/>
                <w:sz w:val="17"/>
              </w:rPr>
              <w:t>政府性基金预算财政拨款</w:t>
            </w:r>
          </w:p>
        </w:tc>
        <w:tc>
          <w:tcPr>
            <w:tcW w:w="1438" w:type="dxa"/>
            <w:vMerge w:val="restart"/>
            <w:vAlign w:val="center"/>
          </w:tcPr>
          <w:p>
            <w:pPr>
              <w:jc w:val="center"/>
            </w:pPr>
            <w:r>
              <w:rPr>
                <w:rFonts w:ascii="宋体" w:hAnsi="宋体" w:eastAsia="宋体" w:cs="宋体"/>
                <w:b w:val="0"/>
                <w:i w:val="0"/>
                <w:color w:val="000000"/>
                <w:sz w:val="17"/>
              </w:rPr>
              <w:t>国有资本经营预算财政拨款</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653" w:hRule="exact"/>
          <w:jc w:val="center"/>
        </w:trPr>
        <w:tc>
          <w:tcPr>
            <w:tcW w:w="2840" w:type="dxa"/>
            <w:vMerge w:val="continue"/>
            <w:vAlign w:val="center"/>
          </w:tcPr>
          <w:p/>
        </w:tc>
        <w:tc>
          <w:tcPr>
            <w:tcW w:w="420" w:type="dxa"/>
            <w:vMerge w:val="continue"/>
            <w:vAlign w:val="center"/>
          </w:tcPr>
          <w:p/>
        </w:tc>
        <w:tc>
          <w:tcPr>
            <w:tcW w:w="1480" w:type="dxa"/>
            <w:vMerge w:val="continue"/>
            <w:vAlign w:val="center"/>
          </w:tcPr>
          <w:p/>
        </w:tc>
        <w:tc>
          <w:tcPr>
            <w:tcW w:w="2980" w:type="dxa"/>
            <w:vMerge w:val="continue"/>
            <w:vAlign w:val="center"/>
          </w:tcPr>
          <w:p/>
        </w:tc>
        <w:tc>
          <w:tcPr>
            <w:tcW w:w="420" w:type="dxa"/>
            <w:vMerge w:val="continue"/>
            <w:vAlign w:val="center"/>
          </w:tcPr>
          <w:p/>
        </w:tc>
        <w:tc>
          <w:tcPr>
            <w:tcW w:w="1460" w:type="dxa"/>
            <w:vMerge w:val="continue"/>
            <w:vAlign w:val="center"/>
          </w:tcPr>
          <w:p/>
        </w:tc>
        <w:tc>
          <w:tcPr>
            <w:tcW w:w="1460" w:type="dxa"/>
            <w:vMerge w:val="continue"/>
            <w:vAlign w:val="center"/>
          </w:tcPr>
          <w:p/>
        </w:tc>
        <w:tc>
          <w:tcPr>
            <w:tcW w:w="1460" w:type="dxa"/>
            <w:vMerge w:val="continue"/>
            <w:vAlign w:val="center"/>
          </w:tcPr>
          <w:p/>
        </w:tc>
        <w:tc>
          <w:tcPr>
            <w:tcW w:w="1438" w:type="dxa"/>
            <w:vMerge w:val="continue"/>
            <w:vAlign w:val="center"/>
          </w:tcPr>
          <w:p/>
        </w:tc>
      </w:tr>
      <w:tr>
        <w:tblPrEx>
          <w:tblLayout w:type="fixed"/>
          <w:tblCellMar>
            <w:top w:w="0" w:type="dxa"/>
            <w:left w:w="80" w:type="dxa"/>
            <w:bottom w:w="0" w:type="dxa"/>
            <w:right w:w="80" w:type="dxa"/>
          </w:tblCellMar>
        </w:tblPrEx>
        <w:trPr>
          <w:trHeight w:val="345" w:hRule="exact"/>
          <w:jc w:val="center"/>
        </w:trPr>
        <w:tc>
          <w:tcPr>
            <w:tcW w:w="2840" w:type="dxa"/>
            <w:vAlign w:val="center"/>
          </w:tcPr>
          <w:p>
            <w:pPr>
              <w:jc w:val="center"/>
            </w:pPr>
            <w:r>
              <w:rPr>
                <w:rFonts w:ascii="宋体" w:hAnsi="宋体" w:eastAsia="宋体" w:cs="宋体"/>
                <w:b w:val="0"/>
                <w:i w:val="0"/>
                <w:color w:val="000000"/>
                <w:sz w:val="17"/>
              </w:rPr>
              <w:t>栏    次</w:t>
            </w:r>
          </w:p>
        </w:tc>
        <w:tc>
          <w:tcPr>
            <w:tcW w:w="420" w:type="dxa"/>
            <w:vAlign w:val="center"/>
          </w:tcPr>
          <w:p/>
        </w:tc>
        <w:tc>
          <w:tcPr>
            <w:tcW w:w="1480" w:type="dxa"/>
            <w:vAlign w:val="center"/>
          </w:tcPr>
          <w:p>
            <w:pPr>
              <w:jc w:val="center"/>
            </w:pPr>
            <w:r>
              <w:rPr>
                <w:rFonts w:ascii="宋体" w:hAnsi="宋体" w:eastAsia="宋体" w:cs="宋体"/>
                <w:b w:val="0"/>
                <w:i w:val="0"/>
                <w:color w:val="000000"/>
                <w:sz w:val="17"/>
              </w:rPr>
              <w:t>1</w:t>
            </w:r>
          </w:p>
        </w:tc>
        <w:tc>
          <w:tcPr>
            <w:tcW w:w="2980" w:type="dxa"/>
            <w:vAlign w:val="center"/>
          </w:tcPr>
          <w:p>
            <w:pPr>
              <w:jc w:val="center"/>
            </w:pPr>
            <w:r>
              <w:rPr>
                <w:rFonts w:ascii="宋体" w:hAnsi="宋体" w:eastAsia="宋体" w:cs="宋体"/>
                <w:b w:val="0"/>
                <w:i w:val="0"/>
                <w:color w:val="000000"/>
                <w:sz w:val="17"/>
              </w:rPr>
              <w:t>栏    次</w:t>
            </w:r>
          </w:p>
        </w:tc>
        <w:tc>
          <w:tcPr>
            <w:tcW w:w="420" w:type="dxa"/>
            <w:vAlign w:val="center"/>
          </w:tcPr>
          <w:p/>
        </w:tc>
        <w:tc>
          <w:tcPr>
            <w:tcW w:w="1460" w:type="dxa"/>
            <w:vAlign w:val="center"/>
          </w:tcPr>
          <w:p>
            <w:pPr>
              <w:jc w:val="center"/>
            </w:pPr>
            <w:r>
              <w:rPr>
                <w:rFonts w:ascii="宋体" w:hAnsi="宋体" w:eastAsia="宋体" w:cs="宋体"/>
                <w:b w:val="0"/>
                <w:i w:val="0"/>
                <w:color w:val="000000"/>
                <w:sz w:val="17"/>
              </w:rPr>
              <w:t>2</w:t>
            </w:r>
          </w:p>
        </w:tc>
        <w:tc>
          <w:tcPr>
            <w:tcW w:w="1460" w:type="dxa"/>
            <w:vAlign w:val="center"/>
          </w:tcPr>
          <w:p>
            <w:pPr>
              <w:jc w:val="center"/>
            </w:pPr>
            <w:r>
              <w:rPr>
                <w:rFonts w:ascii="宋体" w:hAnsi="宋体" w:eastAsia="宋体" w:cs="宋体"/>
                <w:b w:val="0"/>
                <w:i w:val="0"/>
                <w:color w:val="000000"/>
                <w:sz w:val="17"/>
              </w:rPr>
              <w:t>3</w:t>
            </w:r>
          </w:p>
        </w:tc>
        <w:tc>
          <w:tcPr>
            <w:tcW w:w="1460" w:type="dxa"/>
            <w:vAlign w:val="center"/>
          </w:tcPr>
          <w:p>
            <w:pPr>
              <w:jc w:val="center"/>
            </w:pPr>
            <w:r>
              <w:rPr>
                <w:rFonts w:ascii="宋体" w:hAnsi="宋体" w:eastAsia="宋体" w:cs="宋体"/>
                <w:b w:val="0"/>
                <w:i w:val="0"/>
                <w:color w:val="000000"/>
                <w:sz w:val="17"/>
              </w:rPr>
              <w:t>4</w:t>
            </w:r>
          </w:p>
        </w:tc>
        <w:tc>
          <w:tcPr>
            <w:tcW w:w="1438" w:type="dxa"/>
            <w:vAlign w:val="center"/>
          </w:tcPr>
          <w:p>
            <w:pPr>
              <w:jc w:val="center"/>
            </w:pPr>
            <w:r>
              <w:rPr>
                <w:rFonts w:ascii="宋体" w:hAnsi="宋体" w:eastAsia="宋体" w:cs="宋体"/>
                <w:b w:val="0"/>
                <w:i w:val="0"/>
                <w:color w:val="000000"/>
                <w:sz w:val="17"/>
              </w:rPr>
              <w:t>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pPr>
              <w:jc w:val="left"/>
            </w:pPr>
            <w:r>
              <w:rPr>
                <w:rFonts w:ascii="宋体" w:hAnsi="宋体" w:eastAsia="宋体" w:cs="宋体"/>
                <w:b w:val="0"/>
                <w:i w:val="0"/>
                <w:color w:val="000000"/>
                <w:sz w:val="17"/>
              </w:rPr>
              <w:t>一、一般公共预算财政拨款</w:t>
            </w:r>
          </w:p>
        </w:tc>
        <w:tc>
          <w:tcPr>
            <w:tcW w:w="420" w:type="dxa"/>
            <w:vAlign w:val="center"/>
          </w:tcPr>
          <w:p>
            <w:pPr>
              <w:jc w:val="center"/>
            </w:pPr>
            <w:r>
              <w:rPr>
                <w:rFonts w:ascii="宋体" w:hAnsi="宋体" w:eastAsia="宋体" w:cs="宋体"/>
                <w:b w:val="0"/>
                <w:i w:val="0"/>
                <w:color w:val="000000"/>
                <w:sz w:val="17"/>
              </w:rPr>
              <w:t>1</w:t>
            </w:r>
          </w:p>
        </w:tc>
        <w:tc>
          <w:tcPr>
            <w:tcW w:w="1480" w:type="dxa"/>
            <w:vAlign w:val="center"/>
          </w:tcPr>
          <w:p>
            <w:pPr>
              <w:jc w:val="right"/>
            </w:pPr>
            <w:r>
              <w:rPr>
                <w:rFonts w:ascii="宋体" w:hAnsi="宋体" w:eastAsia="宋体" w:cs="宋体"/>
                <w:b w:val="0"/>
                <w:i w:val="0"/>
                <w:color w:val="000000"/>
                <w:sz w:val="17"/>
              </w:rPr>
              <w:t>9,597.92</w:t>
            </w:r>
          </w:p>
        </w:tc>
        <w:tc>
          <w:tcPr>
            <w:tcW w:w="2980" w:type="dxa"/>
            <w:vAlign w:val="center"/>
          </w:tcPr>
          <w:p>
            <w:pPr>
              <w:jc w:val="left"/>
            </w:pPr>
            <w:r>
              <w:rPr>
                <w:rFonts w:ascii="宋体" w:hAnsi="宋体" w:eastAsia="宋体" w:cs="宋体"/>
                <w:b w:val="0"/>
                <w:i w:val="0"/>
                <w:color w:val="000000"/>
                <w:sz w:val="17"/>
              </w:rPr>
              <w:t>一、一般公共服务支出</w:t>
            </w:r>
          </w:p>
        </w:tc>
        <w:tc>
          <w:tcPr>
            <w:tcW w:w="420" w:type="dxa"/>
            <w:vAlign w:val="center"/>
          </w:tcPr>
          <w:p>
            <w:pPr>
              <w:jc w:val="center"/>
            </w:pPr>
            <w:r>
              <w:rPr>
                <w:rFonts w:ascii="宋体" w:hAnsi="宋体" w:eastAsia="宋体" w:cs="宋体"/>
                <w:b w:val="0"/>
                <w:i w:val="0"/>
                <w:color w:val="000000"/>
                <w:sz w:val="17"/>
              </w:rPr>
              <w:t>33</w:t>
            </w:r>
          </w:p>
        </w:tc>
        <w:tc>
          <w:tcPr>
            <w:tcW w:w="1460" w:type="dxa"/>
            <w:vAlign w:val="center"/>
          </w:tcPr>
          <w:p>
            <w:pPr>
              <w:jc w:val="right"/>
            </w:pPr>
            <w:r>
              <w:rPr>
                <w:rFonts w:ascii="宋体" w:hAnsi="宋体" w:eastAsia="宋体" w:cs="宋体"/>
                <w:b w:val="0"/>
                <w:i w:val="0"/>
                <w:color w:val="000000"/>
                <w:sz w:val="17"/>
              </w:rPr>
              <w:t>0.30</w:t>
            </w:r>
          </w:p>
        </w:tc>
        <w:tc>
          <w:tcPr>
            <w:tcW w:w="1460" w:type="dxa"/>
            <w:vAlign w:val="center"/>
          </w:tcPr>
          <w:p>
            <w:pPr>
              <w:jc w:val="right"/>
            </w:pPr>
            <w:r>
              <w:rPr>
                <w:rFonts w:ascii="宋体" w:hAnsi="宋体" w:eastAsia="宋体" w:cs="宋体"/>
                <w:b w:val="0"/>
                <w:i w:val="0"/>
                <w:color w:val="000000"/>
                <w:sz w:val="17"/>
              </w:rPr>
              <w:t>0.30</w:t>
            </w: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pPr>
              <w:jc w:val="left"/>
            </w:pPr>
            <w:r>
              <w:rPr>
                <w:rFonts w:ascii="宋体" w:hAnsi="宋体" w:eastAsia="宋体" w:cs="宋体"/>
                <w:b w:val="0"/>
                <w:i w:val="0"/>
                <w:color w:val="000000"/>
                <w:sz w:val="17"/>
              </w:rPr>
              <w:t>二、政府性基金预算财政拨款</w:t>
            </w:r>
          </w:p>
        </w:tc>
        <w:tc>
          <w:tcPr>
            <w:tcW w:w="420" w:type="dxa"/>
            <w:vAlign w:val="center"/>
          </w:tcPr>
          <w:p>
            <w:pPr>
              <w:jc w:val="center"/>
            </w:pPr>
            <w:r>
              <w:rPr>
                <w:rFonts w:ascii="宋体" w:hAnsi="宋体" w:eastAsia="宋体" w:cs="宋体"/>
                <w:b w:val="0"/>
                <w:i w:val="0"/>
                <w:color w:val="000000"/>
                <w:sz w:val="17"/>
              </w:rPr>
              <w:t>2</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二、外交支出</w:t>
            </w:r>
          </w:p>
        </w:tc>
        <w:tc>
          <w:tcPr>
            <w:tcW w:w="420" w:type="dxa"/>
            <w:vAlign w:val="center"/>
          </w:tcPr>
          <w:p>
            <w:pPr>
              <w:jc w:val="center"/>
            </w:pPr>
            <w:r>
              <w:rPr>
                <w:rFonts w:ascii="宋体" w:hAnsi="宋体" w:eastAsia="宋体" w:cs="宋体"/>
                <w:b w:val="0"/>
                <w:i w:val="0"/>
                <w:color w:val="000000"/>
                <w:sz w:val="17"/>
              </w:rPr>
              <w:t>34</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pPr>
              <w:jc w:val="left"/>
            </w:pPr>
            <w:r>
              <w:rPr>
                <w:rFonts w:ascii="宋体" w:hAnsi="宋体" w:eastAsia="宋体" w:cs="宋体"/>
                <w:b w:val="0"/>
                <w:i w:val="0"/>
                <w:color w:val="000000"/>
                <w:sz w:val="17"/>
              </w:rPr>
              <w:t>三、国有资本经营预算财政拨款</w:t>
            </w:r>
          </w:p>
        </w:tc>
        <w:tc>
          <w:tcPr>
            <w:tcW w:w="420" w:type="dxa"/>
            <w:vAlign w:val="center"/>
          </w:tcPr>
          <w:p>
            <w:pPr>
              <w:jc w:val="center"/>
            </w:pPr>
            <w:r>
              <w:rPr>
                <w:rFonts w:ascii="宋体" w:hAnsi="宋体" w:eastAsia="宋体" w:cs="宋体"/>
                <w:b w:val="0"/>
                <w:i w:val="0"/>
                <w:color w:val="000000"/>
                <w:sz w:val="17"/>
              </w:rPr>
              <w:t>3</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三、国防支出</w:t>
            </w:r>
          </w:p>
        </w:tc>
        <w:tc>
          <w:tcPr>
            <w:tcW w:w="420" w:type="dxa"/>
            <w:vAlign w:val="center"/>
          </w:tcPr>
          <w:p>
            <w:pPr>
              <w:jc w:val="center"/>
            </w:pPr>
            <w:r>
              <w:rPr>
                <w:rFonts w:ascii="宋体" w:hAnsi="宋体" w:eastAsia="宋体" w:cs="宋体"/>
                <w:b w:val="0"/>
                <w:i w:val="0"/>
                <w:color w:val="000000"/>
                <w:sz w:val="17"/>
              </w:rPr>
              <w:t>35</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4</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四、公共安全支出</w:t>
            </w:r>
          </w:p>
        </w:tc>
        <w:tc>
          <w:tcPr>
            <w:tcW w:w="420" w:type="dxa"/>
            <w:vAlign w:val="center"/>
          </w:tcPr>
          <w:p>
            <w:pPr>
              <w:jc w:val="center"/>
            </w:pPr>
            <w:r>
              <w:rPr>
                <w:rFonts w:ascii="宋体" w:hAnsi="宋体" w:eastAsia="宋体" w:cs="宋体"/>
                <w:b w:val="0"/>
                <w:i w:val="0"/>
                <w:color w:val="000000"/>
                <w:sz w:val="17"/>
              </w:rPr>
              <w:t>36</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08"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5</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五、教育支出</w:t>
            </w:r>
          </w:p>
        </w:tc>
        <w:tc>
          <w:tcPr>
            <w:tcW w:w="420" w:type="dxa"/>
            <w:vAlign w:val="center"/>
          </w:tcPr>
          <w:p>
            <w:pPr>
              <w:jc w:val="center"/>
            </w:pPr>
            <w:r>
              <w:rPr>
                <w:rFonts w:ascii="宋体" w:hAnsi="宋体" w:eastAsia="宋体" w:cs="宋体"/>
                <w:b w:val="0"/>
                <w:i w:val="0"/>
                <w:color w:val="000000"/>
                <w:sz w:val="17"/>
              </w:rPr>
              <w:t>37</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6</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六、科学技术支出</w:t>
            </w:r>
          </w:p>
        </w:tc>
        <w:tc>
          <w:tcPr>
            <w:tcW w:w="420" w:type="dxa"/>
            <w:vAlign w:val="center"/>
          </w:tcPr>
          <w:p>
            <w:pPr>
              <w:jc w:val="center"/>
            </w:pPr>
            <w:r>
              <w:rPr>
                <w:rFonts w:ascii="宋体" w:hAnsi="宋体" w:eastAsia="宋体" w:cs="宋体"/>
                <w:b w:val="0"/>
                <w:i w:val="0"/>
                <w:color w:val="000000"/>
                <w:sz w:val="17"/>
              </w:rPr>
              <w:t>38</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7</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七、文化旅游体育与传媒支出</w:t>
            </w:r>
          </w:p>
        </w:tc>
        <w:tc>
          <w:tcPr>
            <w:tcW w:w="420" w:type="dxa"/>
            <w:vAlign w:val="center"/>
          </w:tcPr>
          <w:p>
            <w:pPr>
              <w:jc w:val="center"/>
            </w:pPr>
            <w:r>
              <w:rPr>
                <w:rFonts w:ascii="宋体" w:hAnsi="宋体" w:eastAsia="宋体" w:cs="宋体"/>
                <w:b w:val="0"/>
                <w:i w:val="0"/>
                <w:color w:val="000000"/>
                <w:sz w:val="17"/>
              </w:rPr>
              <w:t>39</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8</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八、社会保障和就业支出</w:t>
            </w:r>
          </w:p>
        </w:tc>
        <w:tc>
          <w:tcPr>
            <w:tcW w:w="420" w:type="dxa"/>
            <w:vAlign w:val="center"/>
          </w:tcPr>
          <w:p>
            <w:pPr>
              <w:jc w:val="center"/>
            </w:pPr>
            <w:r>
              <w:rPr>
                <w:rFonts w:ascii="宋体" w:hAnsi="宋体" w:eastAsia="宋体" w:cs="宋体"/>
                <w:b w:val="0"/>
                <w:i w:val="0"/>
                <w:color w:val="000000"/>
                <w:sz w:val="17"/>
              </w:rPr>
              <w:t>40</w:t>
            </w:r>
          </w:p>
        </w:tc>
        <w:tc>
          <w:tcPr>
            <w:tcW w:w="1460" w:type="dxa"/>
            <w:vAlign w:val="center"/>
          </w:tcPr>
          <w:p>
            <w:pPr>
              <w:jc w:val="right"/>
            </w:pPr>
            <w:r>
              <w:rPr>
                <w:rFonts w:ascii="宋体" w:hAnsi="宋体" w:eastAsia="宋体" w:cs="宋体"/>
                <w:b w:val="0"/>
                <w:i w:val="0"/>
                <w:color w:val="000000"/>
                <w:sz w:val="17"/>
              </w:rPr>
              <w:t>262.93</w:t>
            </w:r>
          </w:p>
        </w:tc>
        <w:tc>
          <w:tcPr>
            <w:tcW w:w="1460" w:type="dxa"/>
            <w:vAlign w:val="center"/>
          </w:tcPr>
          <w:p>
            <w:pPr>
              <w:jc w:val="right"/>
            </w:pPr>
            <w:r>
              <w:rPr>
                <w:rFonts w:ascii="宋体" w:hAnsi="宋体" w:eastAsia="宋体" w:cs="宋体"/>
                <w:b w:val="0"/>
                <w:i w:val="0"/>
                <w:color w:val="000000"/>
                <w:sz w:val="17"/>
              </w:rPr>
              <w:t>262.93</w:t>
            </w: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9</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九、卫生健康支出</w:t>
            </w:r>
          </w:p>
        </w:tc>
        <w:tc>
          <w:tcPr>
            <w:tcW w:w="420" w:type="dxa"/>
            <w:vAlign w:val="center"/>
          </w:tcPr>
          <w:p>
            <w:pPr>
              <w:jc w:val="center"/>
            </w:pPr>
            <w:r>
              <w:rPr>
                <w:rFonts w:ascii="宋体" w:hAnsi="宋体" w:eastAsia="宋体" w:cs="宋体"/>
                <w:b w:val="0"/>
                <w:i w:val="0"/>
                <w:color w:val="000000"/>
                <w:sz w:val="17"/>
              </w:rPr>
              <w:t>41</w:t>
            </w:r>
          </w:p>
        </w:tc>
        <w:tc>
          <w:tcPr>
            <w:tcW w:w="1460" w:type="dxa"/>
            <w:vAlign w:val="center"/>
          </w:tcPr>
          <w:p>
            <w:pPr>
              <w:jc w:val="right"/>
            </w:pPr>
            <w:r>
              <w:rPr>
                <w:rFonts w:ascii="宋体" w:hAnsi="宋体" w:eastAsia="宋体" w:cs="宋体"/>
                <w:b w:val="0"/>
                <w:i w:val="0"/>
                <w:color w:val="000000"/>
                <w:sz w:val="17"/>
              </w:rPr>
              <w:t>64.11</w:t>
            </w:r>
          </w:p>
        </w:tc>
        <w:tc>
          <w:tcPr>
            <w:tcW w:w="1460" w:type="dxa"/>
            <w:vAlign w:val="center"/>
          </w:tcPr>
          <w:p>
            <w:pPr>
              <w:jc w:val="right"/>
            </w:pPr>
            <w:r>
              <w:rPr>
                <w:rFonts w:ascii="宋体" w:hAnsi="宋体" w:eastAsia="宋体" w:cs="宋体"/>
                <w:b w:val="0"/>
                <w:i w:val="0"/>
                <w:color w:val="000000"/>
                <w:sz w:val="17"/>
              </w:rPr>
              <w:t>64.11</w:t>
            </w: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10</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十、节能环保支出</w:t>
            </w:r>
          </w:p>
        </w:tc>
        <w:tc>
          <w:tcPr>
            <w:tcW w:w="420" w:type="dxa"/>
            <w:vAlign w:val="center"/>
          </w:tcPr>
          <w:p>
            <w:pPr>
              <w:jc w:val="center"/>
            </w:pPr>
            <w:r>
              <w:rPr>
                <w:rFonts w:ascii="宋体" w:hAnsi="宋体" w:eastAsia="宋体" w:cs="宋体"/>
                <w:b w:val="0"/>
                <w:i w:val="0"/>
                <w:color w:val="000000"/>
                <w:sz w:val="17"/>
              </w:rPr>
              <w:t>42</w:t>
            </w:r>
          </w:p>
        </w:tc>
        <w:tc>
          <w:tcPr>
            <w:tcW w:w="1460" w:type="dxa"/>
            <w:vAlign w:val="center"/>
          </w:tcPr>
          <w:p>
            <w:pPr>
              <w:jc w:val="right"/>
            </w:pPr>
            <w:r>
              <w:rPr>
                <w:rFonts w:ascii="宋体" w:hAnsi="宋体" w:eastAsia="宋体" w:cs="宋体"/>
                <w:b w:val="0"/>
                <w:i w:val="0"/>
                <w:color w:val="000000"/>
                <w:sz w:val="17"/>
              </w:rPr>
              <w:t>517.27</w:t>
            </w:r>
          </w:p>
        </w:tc>
        <w:tc>
          <w:tcPr>
            <w:tcW w:w="1460" w:type="dxa"/>
            <w:vAlign w:val="center"/>
          </w:tcPr>
          <w:p>
            <w:pPr>
              <w:jc w:val="right"/>
            </w:pPr>
            <w:r>
              <w:rPr>
                <w:rFonts w:ascii="宋体" w:hAnsi="宋体" w:eastAsia="宋体" w:cs="宋体"/>
                <w:b w:val="0"/>
                <w:i w:val="0"/>
                <w:color w:val="000000"/>
                <w:sz w:val="17"/>
              </w:rPr>
              <w:t>517.27</w:t>
            </w: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11</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十一、城乡社区支出</w:t>
            </w:r>
          </w:p>
        </w:tc>
        <w:tc>
          <w:tcPr>
            <w:tcW w:w="420" w:type="dxa"/>
            <w:vAlign w:val="center"/>
          </w:tcPr>
          <w:p>
            <w:pPr>
              <w:jc w:val="center"/>
            </w:pPr>
            <w:r>
              <w:rPr>
                <w:rFonts w:ascii="宋体" w:hAnsi="宋体" w:eastAsia="宋体" w:cs="宋体"/>
                <w:b w:val="0"/>
                <w:i w:val="0"/>
                <w:color w:val="000000"/>
                <w:sz w:val="17"/>
              </w:rPr>
              <w:t>43</w:t>
            </w:r>
          </w:p>
        </w:tc>
        <w:tc>
          <w:tcPr>
            <w:tcW w:w="1460" w:type="dxa"/>
            <w:vAlign w:val="center"/>
          </w:tcPr>
          <w:p>
            <w:pPr>
              <w:jc w:val="right"/>
            </w:pPr>
            <w:r>
              <w:rPr>
                <w:rFonts w:ascii="宋体" w:hAnsi="宋体" w:eastAsia="宋体" w:cs="宋体"/>
                <w:b w:val="0"/>
                <w:i w:val="0"/>
                <w:color w:val="000000"/>
                <w:sz w:val="17"/>
              </w:rPr>
              <w:t>102.03</w:t>
            </w:r>
          </w:p>
        </w:tc>
        <w:tc>
          <w:tcPr>
            <w:tcW w:w="1460" w:type="dxa"/>
            <w:vAlign w:val="center"/>
          </w:tcPr>
          <w:p>
            <w:pPr>
              <w:jc w:val="right"/>
            </w:pPr>
            <w:r>
              <w:rPr>
                <w:rFonts w:ascii="宋体" w:hAnsi="宋体" w:eastAsia="宋体" w:cs="宋体"/>
                <w:b w:val="0"/>
                <w:i w:val="0"/>
                <w:color w:val="000000"/>
                <w:sz w:val="17"/>
              </w:rPr>
              <w:t>102.03</w:t>
            </w: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12</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十二、农林水支出</w:t>
            </w:r>
          </w:p>
        </w:tc>
        <w:tc>
          <w:tcPr>
            <w:tcW w:w="420" w:type="dxa"/>
            <w:vAlign w:val="center"/>
          </w:tcPr>
          <w:p>
            <w:pPr>
              <w:jc w:val="center"/>
            </w:pPr>
            <w:r>
              <w:rPr>
                <w:rFonts w:ascii="宋体" w:hAnsi="宋体" w:eastAsia="宋体" w:cs="宋体"/>
                <w:b w:val="0"/>
                <w:i w:val="0"/>
                <w:color w:val="000000"/>
                <w:sz w:val="17"/>
              </w:rPr>
              <w:t>44</w:t>
            </w:r>
          </w:p>
        </w:tc>
        <w:tc>
          <w:tcPr>
            <w:tcW w:w="1460" w:type="dxa"/>
            <w:vAlign w:val="center"/>
          </w:tcPr>
          <w:p>
            <w:pPr>
              <w:jc w:val="right"/>
            </w:pPr>
            <w:r>
              <w:rPr>
                <w:rFonts w:ascii="宋体" w:hAnsi="宋体" w:eastAsia="宋体" w:cs="宋体"/>
                <w:b w:val="0"/>
                <w:i w:val="0"/>
                <w:color w:val="000000"/>
                <w:sz w:val="17"/>
              </w:rPr>
              <w:t>8,505.40</w:t>
            </w:r>
          </w:p>
        </w:tc>
        <w:tc>
          <w:tcPr>
            <w:tcW w:w="1460" w:type="dxa"/>
            <w:vAlign w:val="center"/>
          </w:tcPr>
          <w:p>
            <w:pPr>
              <w:jc w:val="right"/>
            </w:pPr>
            <w:r>
              <w:rPr>
                <w:rFonts w:ascii="宋体" w:hAnsi="宋体" w:eastAsia="宋体" w:cs="宋体"/>
                <w:b w:val="0"/>
                <w:i w:val="0"/>
                <w:color w:val="000000"/>
                <w:sz w:val="17"/>
              </w:rPr>
              <w:t>8,505.40</w:t>
            </w: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13</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十三、交通运输支出</w:t>
            </w:r>
          </w:p>
        </w:tc>
        <w:tc>
          <w:tcPr>
            <w:tcW w:w="420" w:type="dxa"/>
            <w:vAlign w:val="center"/>
          </w:tcPr>
          <w:p>
            <w:pPr>
              <w:jc w:val="center"/>
            </w:pPr>
            <w:r>
              <w:rPr>
                <w:rFonts w:ascii="宋体" w:hAnsi="宋体" w:eastAsia="宋体" w:cs="宋体"/>
                <w:b w:val="0"/>
                <w:i w:val="0"/>
                <w:color w:val="000000"/>
                <w:sz w:val="17"/>
              </w:rPr>
              <w:t>45</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14</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十四、资源勘探工业信息等支出</w:t>
            </w:r>
          </w:p>
        </w:tc>
        <w:tc>
          <w:tcPr>
            <w:tcW w:w="420" w:type="dxa"/>
            <w:vAlign w:val="center"/>
          </w:tcPr>
          <w:p>
            <w:pPr>
              <w:jc w:val="center"/>
            </w:pPr>
            <w:r>
              <w:rPr>
                <w:rFonts w:ascii="宋体" w:hAnsi="宋体" w:eastAsia="宋体" w:cs="宋体"/>
                <w:b w:val="0"/>
                <w:i w:val="0"/>
                <w:color w:val="000000"/>
                <w:sz w:val="17"/>
              </w:rPr>
              <w:t>46</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15</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十五、商业服务业等支出</w:t>
            </w:r>
          </w:p>
        </w:tc>
        <w:tc>
          <w:tcPr>
            <w:tcW w:w="420" w:type="dxa"/>
            <w:vAlign w:val="center"/>
          </w:tcPr>
          <w:p>
            <w:pPr>
              <w:jc w:val="center"/>
            </w:pPr>
            <w:r>
              <w:rPr>
                <w:rFonts w:ascii="宋体" w:hAnsi="宋体" w:eastAsia="宋体" w:cs="宋体"/>
                <w:b w:val="0"/>
                <w:i w:val="0"/>
                <w:color w:val="000000"/>
                <w:sz w:val="17"/>
              </w:rPr>
              <w:t>47</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16</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十六、金融支出</w:t>
            </w:r>
          </w:p>
        </w:tc>
        <w:tc>
          <w:tcPr>
            <w:tcW w:w="420" w:type="dxa"/>
            <w:vAlign w:val="center"/>
          </w:tcPr>
          <w:p>
            <w:pPr>
              <w:jc w:val="center"/>
            </w:pPr>
            <w:r>
              <w:rPr>
                <w:rFonts w:ascii="宋体" w:hAnsi="宋体" w:eastAsia="宋体" w:cs="宋体"/>
                <w:b w:val="0"/>
                <w:i w:val="0"/>
                <w:color w:val="000000"/>
                <w:sz w:val="17"/>
              </w:rPr>
              <w:t>48</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17</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十七、援助其他地区支出</w:t>
            </w:r>
          </w:p>
        </w:tc>
        <w:tc>
          <w:tcPr>
            <w:tcW w:w="420" w:type="dxa"/>
            <w:vAlign w:val="center"/>
          </w:tcPr>
          <w:p>
            <w:pPr>
              <w:jc w:val="center"/>
            </w:pPr>
            <w:r>
              <w:rPr>
                <w:rFonts w:ascii="宋体" w:hAnsi="宋体" w:eastAsia="宋体" w:cs="宋体"/>
                <w:b w:val="0"/>
                <w:i w:val="0"/>
                <w:color w:val="000000"/>
                <w:sz w:val="17"/>
              </w:rPr>
              <w:t>49</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18</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十八、自然资源海洋气象等支出</w:t>
            </w:r>
          </w:p>
        </w:tc>
        <w:tc>
          <w:tcPr>
            <w:tcW w:w="420" w:type="dxa"/>
            <w:vAlign w:val="center"/>
          </w:tcPr>
          <w:p>
            <w:pPr>
              <w:jc w:val="center"/>
            </w:pPr>
            <w:r>
              <w:rPr>
                <w:rFonts w:ascii="宋体" w:hAnsi="宋体" w:eastAsia="宋体" w:cs="宋体"/>
                <w:b w:val="0"/>
                <w:i w:val="0"/>
                <w:color w:val="000000"/>
                <w:sz w:val="17"/>
              </w:rPr>
              <w:t>50</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19</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十九、住房保障支出</w:t>
            </w:r>
          </w:p>
        </w:tc>
        <w:tc>
          <w:tcPr>
            <w:tcW w:w="420" w:type="dxa"/>
            <w:vAlign w:val="center"/>
          </w:tcPr>
          <w:p>
            <w:pPr>
              <w:jc w:val="center"/>
            </w:pPr>
            <w:r>
              <w:rPr>
                <w:rFonts w:ascii="宋体" w:hAnsi="宋体" w:eastAsia="宋体" w:cs="宋体"/>
                <w:b w:val="0"/>
                <w:i w:val="0"/>
                <w:color w:val="000000"/>
                <w:sz w:val="17"/>
              </w:rPr>
              <w:t>51</w:t>
            </w:r>
          </w:p>
        </w:tc>
        <w:tc>
          <w:tcPr>
            <w:tcW w:w="1460" w:type="dxa"/>
            <w:vAlign w:val="center"/>
          </w:tcPr>
          <w:p>
            <w:pPr>
              <w:jc w:val="right"/>
            </w:pPr>
            <w:r>
              <w:rPr>
                <w:rFonts w:ascii="宋体" w:hAnsi="宋体" w:eastAsia="宋体" w:cs="宋体"/>
                <w:b w:val="0"/>
                <w:i w:val="0"/>
                <w:color w:val="000000"/>
                <w:sz w:val="17"/>
              </w:rPr>
              <w:t>145.88</w:t>
            </w:r>
          </w:p>
        </w:tc>
        <w:tc>
          <w:tcPr>
            <w:tcW w:w="1460" w:type="dxa"/>
            <w:vAlign w:val="center"/>
          </w:tcPr>
          <w:p>
            <w:pPr>
              <w:jc w:val="right"/>
            </w:pPr>
            <w:r>
              <w:rPr>
                <w:rFonts w:ascii="宋体" w:hAnsi="宋体" w:eastAsia="宋体" w:cs="宋体"/>
                <w:b w:val="0"/>
                <w:i w:val="0"/>
                <w:color w:val="000000"/>
                <w:sz w:val="17"/>
              </w:rPr>
              <w:t>145.88</w:t>
            </w: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20</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二十、粮油物资储备支出</w:t>
            </w:r>
          </w:p>
        </w:tc>
        <w:tc>
          <w:tcPr>
            <w:tcW w:w="420" w:type="dxa"/>
            <w:vAlign w:val="center"/>
          </w:tcPr>
          <w:p>
            <w:pPr>
              <w:jc w:val="center"/>
            </w:pPr>
            <w:r>
              <w:rPr>
                <w:rFonts w:ascii="宋体" w:hAnsi="宋体" w:eastAsia="宋体" w:cs="宋体"/>
                <w:b w:val="0"/>
                <w:i w:val="0"/>
                <w:color w:val="000000"/>
                <w:sz w:val="17"/>
              </w:rPr>
              <w:t>52</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21</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二十一、国有资本经营预算支出</w:t>
            </w:r>
          </w:p>
        </w:tc>
        <w:tc>
          <w:tcPr>
            <w:tcW w:w="420" w:type="dxa"/>
            <w:vAlign w:val="center"/>
          </w:tcPr>
          <w:p>
            <w:pPr>
              <w:jc w:val="center"/>
            </w:pPr>
            <w:r>
              <w:rPr>
                <w:rFonts w:ascii="宋体" w:hAnsi="宋体" w:eastAsia="宋体" w:cs="宋体"/>
                <w:b w:val="0"/>
                <w:i w:val="0"/>
                <w:color w:val="000000"/>
                <w:sz w:val="17"/>
              </w:rPr>
              <w:t>53</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22</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二十二、灾害防治及应急管理支出</w:t>
            </w:r>
          </w:p>
        </w:tc>
        <w:tc>
          <w:tcPr>
            <w:tcW w:w="420" w:type="dxa"/>
            <w:vAlign w:val="center"/>
          </w:tcPr>
          <w:p>
            <w:pPr>
              <w:jc w:val="center"/>
            </w:pPr>
            <w:r>
              <w:rPr>
                <w:rFonts w:ascii="宋体" w:hAnsi="宋体" w:eastAsia="宋体" w:cs="宋体"/>
                <w:b w:val="0"/>
                <w:i w:val="0"/>
                <w:color w:val="000000"/>
                <w:sz w:val="17"/>
              </w:rPr>
              <w:t>54</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23</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二十三、其他支出</w:t>
            </w:r>
          </w:p>
        </w:tc>
        <w:tc>
          <w:tcPr>
            <w:tcW w:w="420" w:type="dxa"/>
            <w:vAlign w:val="center"/>
          </w:tcPr>
          <w:p>
            <w:pPr>
              <w:jc w:val="center"/>
            </w:pPr>
            <w:r>
              <w:rPr>
                <w:rFonts w:ascii="宋体" w:hAnsi="宋体" w:eastAsia="宋体" w:cs="宋体"/>
                <w:b w:val="0"/>
                <w:i w:val="0"/>
                <w:color w:val="000000"/>
                <w:sz w:val="17"/>
              </w:rPr>
              <w:t>55</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24</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二十四、债务还本支出</w:t>
            </w:r>
          </w:p>
        </w:tc>
        <w:tc>
          <w:tcPr>
            <w:tcW w:w="420" w:type="dxa"/>
            <w:vAlign w:val="center"/>
          </w:tcPr>
          <w:p>
            <w:pPr>
              <w:jc w:val="center"/>
            </w:pPr>
            <w:r>
              <w:rPr>
                <w:rFonts w:ascii="宋体" w:hAnsi="宋体" w:eastAsia="宋体" w:cs="宋体"/>
                <w:b w:val="0"/>
                <w:i w:val="0"/>
                <w:color w:val="000000"/>
                <w:sz w:val="17"/>
              </w:rPr>
              <w:t>56</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25</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二十五、债务付息支出</w:t>
            </w:r>
          </w:p>
        </w:tc>
        <w:tc>
          <w:tcPr>
            <w:tcW w:w="420" w:type="dxa"/>
            <w:vAlign w:val="center"/>
          </w:tcPr>
          <w:p>
            <w:pPr>
              <w:jc w:val="center"/>
            </w:pPr>
            <w:r>
              <w:rPr>
                <w:rFonts w:ascii="宋体" w:hAnsi="宋体" w:eastAsia="宋体" w:cs="宋体"/>
                <w:b w:val="0"/>
                <w:i w:val="0"/>
                <w:color w:val="000000"/>
                <w:sz w:val="17"/>
              </w:rPr>
              <w:t>57</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tc>
        <w:tc>
          <w:tcPr>
            <w:tcW w:w="420" w:type="dxa"/>
            <w:vAlign w:val="center"/>
          </w:tcPr>
          <w:p>
            <w:pPr>
              <w:jc w:val="center"/>
            </w:pPr>
            <w:r>
              <w:rPr>
                <w:rFonts w:ascii="宋体" w:hAnsi="宋体" w:eastAsia="宋体" w:cs="宋体"/>
                <w:b w:val="0"/>
                <w:i w:val="0"/>
                <w:color w:val="000000"/>
                <w:sz w:val="17"/>
              </w:rPr>
              <w:t>26</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二十六、抗疫特别国债安排的支出</w:t>
            </w:r>
          </w:p>
        </w:tc>
        <w:tc>
          <w:tcPr>
            <w:tcW w:w="420" w:type="dxa"/>
            <w:vAlign w:val="center"/>
          </w:tcPr>
          <w:p>
            <w:pPr>
              <w:jc w:val="center"/>
            </w:pPr>
            <w:r>
              <w:rPr>
                <w:rFonts w:ascii="宋体" w:hAnsi="宋体" w:eastAsia="宋体" w:cs="宋体"/>
                <w:b w:val="0"/>
                <w:i w:val="0"/>
                <w:color w:val="000000"/>
                <w:sz w:val="17"/>
              </w:rPr>
              <w:t>58</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pPr>
              <w:jc w:val="center"/>
            </w:pPr>
            <w:r>
              <w:rPr>
                <w:rFonts w:ascii="宋体" w:hAnsi="宋体" w:eastAsia="宋体" w:cs="宋体"/>
                <w:b/>
                <w:i w:val="0"/>
                <w:color w:val="000000"/>
                <w:sz w:val="17"/>
              </w:rPr>
              <w:t>本年收入合计</w:t>
            </w:r>
          </w:p>
        </w:tc>
        <w:tc>
          <w:tcPr>
            <w:tcW w:w="420" w:type="dxa"/>
            <w:vAlign w:val="center"/>
          </w:tcPr>
          <w:p>
            <w:pPr>
              <w:jc w:val="center"/>
            </w:pPr>
            <w:r>
              <w:rPr>
                <w:rFonts w:ascii="宋体" w:hAnsi="宋体" w:eastAsia="宋体" w:cs="宋体"/>
                <w:b w:val="0"/>
                <w:i w:val="0"/>
                <w:color w:val="000000"/>
                <w:sz w:val="17"/>
              </w:rPr>
              <w:t>27</w:t>
            </w:r>
          </w:p>
        </w:tc>
        <w:tc>
          <w:tcPr>
            <w:tcW w:w="1480" w:type="dxa"/>
            <w:vAlign w:val="center"/>
          </w:tcPr>
          <w:p>
            <w:pPr>
              <w:jc w:val="right"/>
            </w:pPr>
            <w:r>
              <w:rPr>
                <w:rFonts w:ascii="宋体" w:hAnsi="宋体" w:eastAsia="宋体" w:cs="宋体"/>
                <w:b w:val="0"/>
                <w:i w:val="0"/>
                <w:color w:val="000000"/>
                <w:sz w:val="17"/>
              </w:rPr>
              <w:t>9,597.92</w:t>
            </w:r>
          </w:p>
        </w:tc>
        <w:tc>
          <w:tcPr>
            <w:tcW w:w="2980" w:type="dxa"/>
            <w:vAlign w:val="center"/>
          </w:tcPr>
          <w:p>
            <w:pPr>
              <w:jc w:val="center"/>
            </w:pPr>
            <w:r>
              <w:rPr>
                <w:rFonts w:ascii="宋体" w:hAnsi="宋体" w:eastAsia="宋体" w:cs="宋体"/>
                <w:b/>
                <w:i w:val="0"/>
                <w:color w:val="000000"/>
                <w:sz w:val="17"/>
              </w:rPr>
              <w:t>本年支出合计</w:t>
            </w:r>
          </w:p>
        </w:tc>
        <w:tc>
          <w:tcPr>
            <w:tcW w:w="420" w:type="dxa"/>
            <w:vAlign w:val="center"/>
          </w:tcPr>
          <w:p>
            <w:pPr>
              <w:jc w:val="center"/>
            </w:pPr>
            <w:r>
              <w:rPr>
                <w:rFonts w:ascii="宋体" w:hAnsi="宋体" w:eastAsia="宋体" w:cs="宋体"/>
                <w:b w:val="0"/>
                <w:i w:val="0"/>
                <w:color w:val="000000"/>
                <w:sz w:val="17"/>
              </w:rPr>
              <w:t>59</w:t>
            </w:r>
          </w:p>
        </w:tc>
        <w:tc>
          <w:tcPr>
            <w:tcW w:w="1460" w:type="dxa"/>
            <w:vAlign w:val="center"/>
          </w:tcPr>
          <w:p>
            <w:pPr>
              <w:jc w:val="right"/>
            </w:pPr>
            <w:r>
              <w:rPr>
                <w:rFonts w:ascii="宋体" w:hAnsi="宋体" w:eastAsia="宋体" w:cs="宋体"/>
                <w:b w:val="0"/>
                <w:i w:val="0"/>
                <w:color w:val="000000"/>
                <w:sz w:val="17"/>
              </w:rPr>
              <w:t>9,597.92</w:t>
            </w:r>
          </w:p>
        </w:tc>
        <w:tc>
          <w:tcPr>
            <w:tcW w:w="1460" w:type="dxa"/>
            <w:vAlign w:val="center"/>
          </w:tcPr>
          <w:p>
            <w:pPr>
              <w:jc w:val="right"/>
            </w:pPr>
            <w:r>
              <w:rPr>
                <w:rFonts w:ascii="宋体" w:hAnsi="宋体" w:eastAsia="宋体" w:cs="宋体"/>
                <w:b w:val="0"/>
                <w:i w:val="0"/>
                <w:color w:val="000000"/>
                <w:sz w:val="17"/>
              </w:rPr>
              <w:t>9,597.92</w:t>
            </w:r>
          </w:p>
        </w:tc>
        <w:tc>
          <w:tcPr>
            <w:tcW w:w="1460" w:type="dxa"/>
            <w:vAlign w:val="center"/>
          </w:tcPr>
          <w:p/>
        </w:tc>
        <w:tc>
          <w:tcPr>
            <w:tcW w:w="1438" w:type="dxa"/>
            <w:vAlign w:val="center"/>
          </w:tcPr>
          <w:p/>
        </w:tc>
      </w:tr>
      <w:tr>
        <w:tblPrEx>
          <w:tblLayout w:type="fixed"/>
          <w:tblCellMar>
            <w:top w:w="0" w:type="dxa"/>
            <w:left w:w="80" w:type="dxa"/>
            <w:bottom w:w="0" w:type="dxa"/>
            <w:right w:w="80" w:type="dxa"/>
          </w:tblCellMar>
        </w:tblPrEx>
        <w:trPr>
          <w:trHeight w:val="363" w:hRule="exact"/>
          <w:jc w:val="center"/>
        </w:trPr>
        <w:tc>
          <w:tcPr>
            <w:tcW w:w="2840" w:type="dxa"/>
            <w:vAlign w:val="center"/>
          </w:tcPr>
          <w:p>
            <w:pPr>
              <w:jc w:val="left"/>
            </w:pPr>
            <w:r>
              <w:rPr>
                <w:rFonts w:ascii="宋体" w:hAnsi="宋体" w:eastAsia="宋体" w:cs="宋体"/>
                <w:b w:val="0"/>
                <w:i w:val="0"/>
                <w:color w:val="000000"/>
                <w:sz w:val="17"/>
              </w:rPr>
              <w:t>年初财政拨款结转和结余</w:t>
            </w:r>
          </w:p>
        </w:tc>
        <w:tc>
          <w:tcPr>
            <w:tcW w:w="420" w:type="dxa"/>
            <w:vAlign w:val="center"/>
          </w:tcPr>
          <w:p>
            <w:pPr>
              <w:jc w:val="center"/>
            </w:pPr>
            <w:r>
              <w:rPr>
                <w:rFonts w:ascii="宋体" w:hAnsi="宋体" w:eastAsia="宋体" w:cs="宋体"/>
                <w:b w:val="0"/>
                <w:i w:val="0"/>
                <w:color w:val="000000"/>
                <w:sz w:val="17"/>
              </w:rPr>
              <w:t>28</w:t>
            </w:r>
          </w:p>
        </w:tc>
        <w:tc>
          <w:tcPr>
            <w:tcW w:w="1480" w:type="dxa"/>
            <w:vAlign w:val="center"/>
          </w:tcPr>
          <w:p/>
        </w:tc>
        <w:tc>
          <w:tcPr>
            <w:tcW w:w="2980" w:type="dxa"/>
            <w:vAlign w:val="center"/>
          </w:tcPr>
          <w:p>
            <w:pPr>
              <w:jc w:val="left"/>
            </w:pPr>
            <w:r>
              <w:rPr>
                <w:rFonts w:ascii="宋体" w:hAnsi="宋体" w:eastAsia="宋体" w:cs="宋体"/>
                <w:b w:val="0"/>
                <w:i w:val="0"/>
                <w:color w:val="000000"/>
                <w:sz w:val="17"/>
              </w:rPr>
              <w:t>年末财政拨款结转和结余</w:t>
            </w:r>
          </w:p>
        </w:tc>
        <w:tc>
          <w:tcPr>
            <w:tcW w:w="420" w:type="dxa"/>
            <w:vAlign w:val="center"/>
          </w:tcPr>
          <w:p>
            <w:pPr>
              <w:jc w:val="center"/>
            </w:pPr>
            <w:r>
              <w:rPr>
                <w:rFonts w:ascii="宋体" w:hAnsi="宋体" w:eastAsia="宋体" w:cs="宋体"/>
                <w:b w:val="0"/>
                <w:i w:val="0"/>
                <w:color w:val="000000"/>
                <w:sz w:val="17"/>
              </w:rPr>
              <w:t>60</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3" w:hRule="exact"/>
          <w:jc w:val="center"/>
        </w:trPr>
        <w:tc>
          <w:tcPr>
            <w:tcW w:w="2840" w:type="dxa"/>
            <w:vAlign w:val="center"/>
          </w:tcPr>
          <w:p>
            <w:pPr>
              <w:jc w:val="left"/>
            </w:pPr>
            <w:r>
              <w:rPr>
                <w:rFonts w:ascii="宋体" w:hAnsi="宋体" w:eastAsia="宋体" w:cs="宋体"/>
                <w:b w:val="0"/>
                <w:i w:val="0"/>
                <w:color w:val="000000"/>
                <w:sz w:val="17"/>
              </w:rPr>
              <w:t>一、一般公共预算财政拨款</w:t>
            </w:r>
          </w:p>
        </w:tc>
        <w:tc>
          <w:tcPr>
            <w:tcW w:w="420" w:type="dxa"/>
            <w:vAlign w:val="center"/>
          </w:tcPr>
          <w:p>
            <w:pPr>
              <w:jc w:val="center"/>
            </w:pPr>
            <w:r>
              <w:rPr>
                <w:rFonts w:ascii="宋体" w:hAnsi="宋体" w:eastAsia="宋体" w:cs="宋体"/>
                <w:b w:val="0"/>
                <w:i w:val="0"/>
                <w:color w:val="000000"/>
                <w:sz w:val="17"/>
              </w:rPr>
              <w:t>29</w:t>
            </w:r>
          </w:p>
        </w:tc>
        <w:tc>
          <w:tcPr>
            <w:tcW w:w="1480" w:type="dxa"/>
            <w:vAlign w:val="center"/>
          </w:tcPr>
          <w:p/>
        </w:tc>
        <w:tc>
          <w:tcPr>
            <w:tcW w:w="2980" w:type="dxa"/>
            <w:vAlign w:val="center"/>
          </w:tcPr>
          <w:p/>
        </w:tc>
        <w:tc>
          <w:tcPr>
            <w:tcW w:w="420" w:type="dxa"/>
            <w:vAlign w:val="center"/>
          </w:tcPr>
          <w:p>
            <w:pPr>
              <w:jc w:val="center"/>
            </w:pPr>
            <w:r>
              <w:rPr>
                <w:rFonts w:ascii="宋体" w:hAnsi="宋体" w:eastAsia="宋体" w:cs="宋体"/>
                <w:b w:val="0"/>
                <w:i w:val="0"/>
                <w:color w:val="000000"/>
                <w:sz w:val="17"/>
              </w:rPr>
              <w:t>61</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Layout w:type="fixed"/>
          <w:tblCellMar>
            <w:top w:w="0" w:type="dxa"/>
            <w:left w:w="80" w:type="dxa"/>
            <w:bottom w:w="0" w:type="dxa"/>
            <w:right w:w="80" w:type="dxa"/>
          </w:tblCellMar>
        </w:tblPrEx>
        <w:trPr>
          <w:trHeight w:val="345" w:hRule="exact"/>
          <w:jc w:val="center"/>
        </w:trPr>
        <w:tc>
          <w:tcPr>
            <w:tcW w:w="2840" w:type="dxa"/>
            <w:vAlign w:val="center"/>
          </w:tcPr>
          <w:p>
            <w:pPr>
              <w:jc w:val="left"/>
            </w:pPr>
            <w:r>
              <w:rPr>
                <w:rFonts w:ascii="宋体" w:hAnsi="宋体" w:eastAsia="宋体" w:cs="宋体"/>
                <w:b w:val="0"/>
                <w:i w:val="0"/>
                <w:color w:val="000000"/>
                <w:sz w:val="17"/>
              </w:rPr>
              <w:t>二、政府性基金预算财政拨款</w:t>
            </w:r>
          </w:p>
        </w:tc>
        <w:tc>
          <w:tcPr>
            <w:tcW w:w="420" w:type="dxa"/>
            <w:vAlign w:val="center"/>
          </w:tcPr>
          <w:p>
            <w:pPr>
              <w:jc w:val="center"/>
            </w:pPr>
            <w:r>
              <w:rPr>
                <w:rFonts w:ascii="宋体" w:hAnsi="宋体" w:eastAsia="宋体" w:cs="宋体"/>
                <w:b w:val="0"/>
                <w:i w:val="0"/>
                <w:color w:val="000000"/>
                <w:sz w:val="17"/>
              </w:rPr>
              <w:t>30</w:t>
            </w:r>
          </w:p>
        </w:tc>
        <w:tc>
          <w:tcPr>
            <w:tcW w:w="1480" w:type="dxa"/>
            <w:vAlign w:val="center"/>
          </w:tcPr>
          <w:p/>
        </w:tc>
        <w:tc>
          <w:tcPr>
            <w:tcW w:w="2980" w:type="dxa"/>
            <w:vAlign w:val="center"/>
          </w:tcPr>
          <w:p/>
        </w:tc>
        <w:tc>
          <w:tcPr>
            <w:tcW w:w="420" w:type="dxa"/>
            <w:vAlign w:val="center"/>
          </w:tcPr>
          <w:p>
            <w:pPr>
              <w:jc w:val="center"/>
            </w:pPr>
            <w:r>
              <w:rPr>
                <w:rFonts w:ascii="宋体" w:hAnsi="宋体" w:eastAsia="宋体" w:cs="宋体"/>
                <w:b w:val="0"/>
                <w:i w:val="0"/>
                <w:color w:val="000000"/>
                <w:sz w:val="17"/>
              </w:rPr>
              <w:t>62</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5" w:hRule="exact"/>
          <w:jc w:val="center"/>
        </w:trPr>
        <w:tc>
          <w:tcPr>
            <w:tcW w:w="2840" w:type="dxa"/>
            <w:vAlign w:val="center"/>
          </w:tcPr>
          <w:p>
            <w:pPr>
              <w:jc w:val="left"/>
            </w:pPr>
            <w:r>
              <w:rPr>
                <w:rFonts w:ascii="宋体" w:hAnsi="宋体" w:eastAsia="宋体" w:cs="宋体"/>
                <w:b w:val="0"/>
                <w:i w:val="0"/>
                <w:color w:val="000000"/>
                <w:sz w:val="17"/>
              </w:rPr>
              <w:t>三、国有资本经营预算财政拨款</w:t>
            </w:r>
          </w:p>
        </w:tc>
        <w:tc>
          <w:tcPr>
            <w:tcW w:w="420" w:type="dxa"/>
            <w:vAlign w:val="center"/>
          </w:tcPr>
          <w:p>
            <w:pPr>
              <w:jc w:val="center"/>
            </w:pPr>
            <w:r>
              <w:rPr>
                <w:rFonts w:ascii="宋体" w:hAnsi="宋体" w:eastAsia="宋体" w:cs="宋体"/>
                <w:b w:val="0"/>
                <w:i w:val="0"/>
                <w:color w:val="000000"/>
                <w:sz w:val="17"/>
              </w:rPr>
              <w:t>31</w:t>
            </w:r>
          </w:p>
        </w:tc>
        <w:tc>
          <w:tcPr>
            <w:tcW w:w="1480" w:type="dxa"/>
            <w:vAlign w:val="center"/>
          </w:tcPr>
          <w:p/>
        </w:tc>
        <w:tc>
          <w:tcPr>
            <w:tcW w:w="2980" w:type="dxa"/>
            <w:vAlign w:val="center"/>
          </w:tcPr>
          <w:p/>
        </w:tc>
        <w:tc>
          <w:tcPr>
            <w:tcW w:w="420" w:type="dxa"/>
            <w:vAlign w:val="center"/>
          </w:tcPr>
          <w:p>
            <w:pPr>
              <w:jc w:val="center"/>
            </w:pPr>
            <w:r>
              <w:rPr>
                <w:rFonts w:ascii="宋体" w:hAnsi="宋体" w:eastAsia="宋体" w:cs="宋体"/>
                <w:b w:val="0"/>
                <w:i w:val="0"/>
                <w:color w:val="000000"/>
                <w:sz w:val="17"/>
              </w:rPr>
              <w:t>63</w:t>
            </w:r>
          </w:p>
        </w:tc>
        <w:tc>
          <w:tcPr>
            <w:tcW w:w="1460" w:type="dxa"/>
            <w:vAlign w:val="center"/>
          </w:tcPr>
          <w:p/>
        </w:tc>
        <w:tc>
          <w:tcPr>
            <w:tcW w:w="1460" w:type="dxa"/>
            <w:vAlign w:val="center"/>
          </w:tcP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5" w:hRule="exact"/>
          <w:jc w:val="center"/>
        </w:trPr>
        <w:tc>
          <w:tcPr>
            <w:tcW w:w="2840" w:type="dxa"/>
            <w:vAlign w:val="center"/>
          </w:tcPr>
          <w:p>
            <w:pPr>
              <w:jc w:val="center"/>
            </w:pPr>
            <w:r>
              <w:rPr>
                <w:rFonts w:ascii="宋体" w:hAnsi="宋体" w:eastAsia="宋体" w:cs="宋体"/>
                <w:b/>
                <w:i w:val="0"/>
                <w:color w:val="000000"/>
                <w:sz w:val="17"/>
              </w:rPr>
              <w:t>总计</w:t>
            </w:r>
          </w:p>
        </w:tc>
        <w:tc>
          <w:tcPr>
            <w:tcW w:w="420" w:type="dxa"/>
            <w:vAlign w:val="center"/>
          </w:tcPr>
          <w:p>
            <w:pPr>
              <w:jc w:val="center"/>
            </w:pPr>
            <w:r>
              <w:rPr>
                <w:rFonts w:ascii="宋体" w:hAnsi="宋体" w:eastAsia="宋体" w:cs="宋体"/>
                <w:b w:val="0"/>
                <w:i w:val="0"/>
                <w:color w:val="000000"/>
                <w:sz w:val="17"/>
              </w:rPr>
              <w:t>32</w:t>
            </w:r>
          </w:p>
        </w:tc>
        <w:tc>
          <w:tcPr>
            <w:tcW w:w="1480" w:type="dxa"/>
            <w:vAlign w:val="center"/>
          </w:tcPr>
          <w:p>
            <w:pPr>
              <w:jc w:val="right"/>
            </w:pPr>
            <w:r>
              <w:rPr>
                <w:rFonts w:ascii="宋体" w:hAnsi="宋体" w:eastAsia="宋体" w:cs="宋体"/>
                <w:b w:val="0"/>
                <w:i w:val="0"/>
                <w:color w:val="000000"/>
                <w:sz w:val="17"/>
              </w:rPr>
              <w:t>9,597.92</w:t>
            </w:r>
          </w:p>
        </w:tc>
        <w:tc>
          <w:tcPr>
            <w:tcW w:w="2980" w:type="dxa"/>
            <w:vAlign w:val="center"/>
          </w:tcPr>
          <w:p>
            <w:pPr>
              <w:jc w:val="center"/>
            </w:pPr>
            <w:r>
              <w:rPr>
                <w:rFonts w:ascii="宋体" w:hAnsi="宋体" w:eastAsia="宋体" w:cs="宋体"/>
                <w:b/>
                <w:i w:val="0"/>
                <w:color w:val="000000"/>
                <w:sz w:val="17"/>
              </w:rPr>
              <w:t>总计</w:t>
            </w:r>
          </w:p>
        </w:tc>
        <w:tc>
          <w:tcPr>
            <w:tcW w:w="420" w:type="dxa"/>
            <w:vAlign w:val="center"/>
          </w:tcPr>
          <w:p>
            <w:pPr>
              <w:jc w:val="center"/>
            </w:pPr>
            <w:r>
              <w:rPr>
                <w:rFonts w:ascii="宋体" w:hAnsi="宋体" w:eastAsia="宋体" w:cs="宋体"/>
                <w:b w:val="0"/>
                <w:i w:val="0"/>
                <w:color w:val="000000"/>
                <w:sz w:val="17"/>
              </w:rPr>
              <w:t>64</w:t>
            </w:r>
          </w:p>
        </w:tc>
        <w:tc>
          <w:tcPr>
            <w:tcW w:w="1460" w:type="dxa"/>
            <w:vAlign w:val="center"/>
          </w:tcPr>
          <w:p>
            <w:pPr>
              <w:jc w:val="right"/>
            </w:pPr>
            <w:r>
              <w:rPr>
                <w:rFonts w:ascii="宋体" w:hAnsi="宋体" w:eastAsia="宋体" w:cs="宋体"/>
                <w:b w:val="0"/>
                <w:i w:val="0"/>
                <w:color w:val="000000"/>
                <w:sz w:val="17"/>
              </w:rPr>
              <w:t>9,597.92</w:t>
            </w:r>
          </w:p>
        </w:tc>
        <w:tc>
          <w:tcPr>
            <w:tcW w:w="1460" w:type="dxa"/>
            <w:vAlign w:val="center"/>
          </w:tcPr>
          <w:p>
            <w:pPr>
              <w:jc w:val="right"/>
            </w:pPr>
            <w:r>
              <w:rPr>
                <w:rFonts w:ascii="宋体" w:hAnsi="宋体" w:eastAsia="宋体" w:cs="宋体"/>
                <w:b w:val="0"/>
                <w:i w:val="0"/>
                <w:color w:val="000000"/>
                <w:sz w:val="17"/>
              </w:rPr>
              <w:t>9,597.92</w:t>
            </w:r>
          </w:p>
        </w:tc>
        <w:tc>
          <w:tcPr>
            <w:tcW w:w="1460" w:type="dxa"/>
            <w:vAlign w:val="center"/>
          </w:tcPr>
          <w:p/>
        </w:tc>
        <w:tc>
          <w:tcPr>
            <w:tcW w:w="1438"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35" w:hRule="exact"/>
          <w:jc w:val="center"/>
        </w:trPr>
        <w:tc>
          <w:tcPr>
            <w:tcW w:w="13958" w:type="dxa"/>
            <w:gridSpan w:val="9"/>
            <w:tcBorders>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7"/>
              </w:rPr>
              <w:t>注：本表反映部门(单位)本年度一般公共预算财政拨款、政府性基金预算财政拨款和国有资本经营预算财政拨款的总收支和年末结转结余情况。</w:t>
            </w:r>
          </w:p>
        </w:tc>
      </w:tr>
    </w:tbl>
    <w:p>
      <w:pPr>
        <w:snapToGrid w:val="0"/>
        <w:spacing w:before="200" w:after="200" w:line="200" w:lineRule="auto"/>
      </w:pPr>
      <w:r>
        <w:rPr>
          <w:sz w:val="8"/>
        </w:rPr>
        <w:t xml:space="preserve"> </w:t>
      </w:r>
    </w:p>
    <w:p>
      <w:pPr>
        <w:pageBreakBefore/>
        <w:jc w:val="center"/>
        <w:outlineLvl w:val="1"/>
        <w:rPr>
          <w:rFonts w:hint="eastAsia" w:ascii="黑体" w:hAnsi="宋体" w:eastAsia="黑体" w:cs="黑体"/>
          <w:sz w:val="32"/>
          <w:szCs w:val="32"/>
          <w:lang w:bidi="en-AU"/>
        </w:rPr>
        <w:sectPr>
          <w:pgSz w:w="16838" w:h="11906" w:orient="landscape"/>
          <w:pgMar w:top="1800" w:right="1440" w:bottom="1800" w:left="1440" w:header="851" w:footer="992" w:gutter="0"/>
          <w:docGrid w:type="lines" w:linePitch="312" w:charSpace="0"/>
        </w:sectPr>
      </w:pPr>
    </w:p>
    <w:p>
      <w:pPr>
        <w:pageBreakBefore/>
        <w:jc w:val="center"/>
        <w:outlineLvl w:val="1"/>
        <w:rPr>
          <w:rFonts w:hint="eastAsia" w:ascii="黑体" w:hAnsi="宋体" w:eastAsia="黑体" w:cs="黑体"/>
          <w:sz w:val="32"/>
          <w:szCs w:val="32"/>
          <w:lang w:bidi="en-AU"/>
        </w:rPr>
      </w:pPr>
      <w:r>
        <w:rPr>
          <w:rFonts w:hint="eastAsia" w:ascii="黑体" w:hAnsi="宋体" w:eastAsia="黑体" w:cs="黑体"/>
          <w:sz w:val="32"/>
          <w:szCs w:val="32"/>
          <w:lang w:bidi="en-AU"/>
        </w:rPr>
        <w:t>一般公共预算财政拨款支出决算表</w:t>
      </w:r>
    </w:p>
    <w:tbl>
      <w:tblPr>
        <w:tblStyle w:val="6"/>
        <w:tblW w:w="8306"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
      <w:tblGrid>
        <w:gridCol w:w="3153"/>
        <w:gridCol w:w="2000"/>
        <w:gridCol w:w="3153"/>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8306" w:type="dxa"/>
            <w:gridSpan w:val="3"/>
          </w:tcPr>
          <w:p>
            <w:pPr>
              <w:jc w:val="right"/>
            </w:pPr>
            <w:r>
              <w:rPr>
                <w:rFonts w:ascii="宋体" w:hAnsi="宋体" w:eastAsia="宋体" w:cs="宋体"/>
                <w:sz w:val="20"/>
              </w:rPr>
              <w:t>公开05表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3153" w:type="dxa"/>
          </w:tcPr>
          <w:p>
            <w:pPr>
              <w:jc w:val="left"/>
            </w:pPr>
            <w:r>
              <w:rPr>
                <w:rFonts w:ascii="宋体" w:hAnsi="宋体" w:eastAsia="宋体" w:cs="宋体"/>
                <w:sz w:val="20"/>
              </w:rPr>
              <w:t>部门：浮梁县林业局</w:t>
            </w:r>
          </w:p>
        </w:tc>
        <w:tc>
          <w:tcPr>
            <w:tcW w:w="2000" w:type="dxa"/>
          </w:tcPr>
          <w:p>
            <w:pPr>
              <w:jc w:val="center"/>
            </w:pPr>
            <w:r>
              <w:rPr>
                <w:rFonts w:ascii="宋体" w:hAnsi="宋体" w:eastAsia="宋体" w:cs="宋体"/>
                <w:sz w:val="20"/>
              </w:rPr>
              <w:t>2023年度</w:t>
            </w:r>
          </w:p>
        </w:tc>
        <w:tc>
          <w:tcPr>
            <w:tcW w:w="3153" w:type="dxa"/>
          </w:tcPr>
          <w:p>
            <w:pPr>
              <w:jc w:val="right"/>
            </w:pPr>
            <w:r>
              <w:rPr>
                <w:rFonts w:ascii="宋体" w:hAnsi="宋体" w:eastAsia="宋体" w:cs="宋体"/>
                <w:sz w:val="20"/>
              </w:rPr>
              <w:t>金额单位：万元</w:t>
            </w:r>
          </w:p>
        </w:tc>
      </w:tr>
    </w:tbl>
    <w:p>
      <w:pPr>
        <w:snapToGrid w:val="0"/>
        <w:spacing w:before="0" w:after="0" w:line="0" w:lineRule="auto"/>
      </w:pPr>
      <w:r>
        <w:rPr>
          <w:sz w:val="8"/>
        </w:rPr>
        <w:t xml:space="preserve"> </w:t>
      </w:r>
    </w:p>
    <w:tbl>
      <w:tblPr>
        <w:tblStyle w:val="6"/>
        <w:tblW w:w="830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
      <w:tblGrid>
        <w:gridCol w:w="360"/>
        <w:gridCol w:w="400"/>
        <w:gridCol w:w="380"/>
        <w:gridCol w:w="2700"/>
        <w:gridCol w:w="1420"/>
        <w:gridCol w:w="1520"/>
        <w:gridCol w:w="152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8" w:hRule="exact"/>
          <w:jc w:val="center"/>
        </w:trPr>
        <w:tc>
          <w:tcPr>
            <w:tcW w:w="3840" w:type="dxa"/>
            <w:gridSpan w:val="4"/>
            <w:vAlign w:val="center"/>
          </w:tcPr>
          <w:p>
            <w:pPr>
              <w:jc w:val="center"/>
            </w:pPr>
            <w:r>
              <w:rPr>
                <w:rFonts w:ascii="宋体" w:hAnsi="宋体" w:eastAsia="宋体" w:cs="宋体"/>
                <w:b w:val="0"/>
                <w:i w:val="0"/>
                <w:color w:val="000000"/>
                <w:sz w:val="16"/>
              </w:rPr>
              <w:t>项    目</w:t>
            </w:r>
          </w:p>
        </w:tc>
        <w:tc>
          <w:tcPr>
            <w:tcW w:w="1420" w:type="dxa"/>
            <w:vMerge w:val="restart"/>
            <w:vAlign w:val="center"/>
          </w:tcPr>
          <w:p>
            <w:pPr>
              <w:jc w:val="center"/>
            </w:pPr>
            <w:r>
              <w:rPr>
                <w:rFonts w:ascii="宋体" w:hAnsi="宋体" w:eastAsia="宋体" w:cs="宋体"/>
                <w:b w:val="0"/>
                <w:i w:val="0"/>
                <w:color w:val="000000"/>
                <w:sz w:val="16"/>
              </w:rPr>
              <w:t>本年支出合计</w:t>
            </w:r>
          </w:p>
        </w:tc>
        <w:tc>
          <w:tcPr>
            <w:tcW w:w="1520" w:type="dxa"/>
            <w:vMerge w:val="restart"/>
            <w:vAlign w:val="center"/>
          </w:tcPr>
          <w:p>
            <w:pPr>
              <w:jc w:val="center"/>
            </w:pPr>
            <w:r>
              <w:rPr>
                <w:rFonts w:ascii="宋体" w:hAnsi="宋体" w:eastAsia="宋体" w:cs="宋体"/>
                <w:b w:val="0"/>
                <w:i w:val="0"/>
                <w:color w:val="000000"/>
                <w:sz w:val="16"/>
              </w:rPr>
              <w:t>基本支出</w:t>
            </w:r>
          </w:p>
        </w:tc>
        <w:tc>
          <w:tcPr>
            <w:tcW w:w="1526" w:type="dxa"/>
            <w:vMerge w:val="restart"/>
            <w:vAlign w:val="center"/>
          </w:tcPr>
          <w:p>
            <w:pPr>
              <w:jc w:val="center"/>
            </w:pPr>
            <w:r>
              <w:rPr>
                <w:rFonts w:ascii="宋体" w:hAnsi="宋体" w:eastAsia="宋体" w:cs="宋体"/>
                <w:b w:val="0"/>
                <w:i w:val="0"/>
                <w:color w:val="000000"/>
                <w:sz w:val="16"/>
              </w:rPr>
              <w:t>项目支出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Merge w:val="restart"/>
            <w:vAlign w:val="center"/>
          </w:tcPr>
          <w:p>
            <w:pPr>
              <w:jc w:val="center"/>
            </w:pPr>
            <w:r>
              <w:rPr>
                <w:rFonts w:ascii="宋体" w:hAnsi="宋体" w:eastAsia="宋体" w:cs="宋体"/>
                <w:b w:val="0"/>
                <w:i w:val="0"/>
                <w:color w:val="000000"/>
                <w:sz w:val="16"/>
              </w:rPr>
              <w:t>支出功能分类科目编码</w:t>
            </w:r>
          </w:p>
        </w:tc>
        <w:tc>
          <w:tcPr>
            <w:tcW w:w="2700" w:type="dxa"/>
            <w:vMerge w:val="restart"/>
            <w:vAlign w:val="center"/>
          </w:tcPr>
          <w:p>
            <w:pPr>
              <w:jc w:val="center"/>
            </w:pPr>
            <w:r>
              <w:rPr>
                <w:rFonts w:ascii="宋体" w:hAnsi="宋体" w:eastAsia="宋体" w:cs="宋体"/>
                <w:b w:val="0"/>
                <w:i w:val="0"/>
                <w:color w:val="000000"/>
                <w:sz w:val="16"/>
              </w:rPr>
              <w:t>科目名称</w:t>
            </w:r>
          </w:p>
        </w:tc>
        <w:tc>
          <w:tcPr>
            <w:tcW w:w="1420" w:type="dxa"/>
            <w:vMerge w:val="continue"/>
            <w:vAlign w:val="center"/>
          </w:tcPr>
          <w:p/>
        </w:tc>
        <w:tc>
          <w:tcPr>
            <w:tcW w:w="1520" w:type="dxa"/>
            <w:vMerge w:val="continue"/>
            <w:vAlign w:val="center"/>
          </w:tcPr>
          <w:p/>
        </w:tc>
        <w:tc>
          <w:tcPr>
            <w:tcW w:w="152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09" w:hRule="exact"/>
          <w:jc w:val="center"/>
        </w:trPr>
        <w:tc>
          <w:tcPr>
            <w:tcW w:w="1140" w:type="dxa"/>
            <w:gridSpan w:val="3"/>
            <w:vMerge w:val="continue"/>
            <w:vAlign w:val="center"/>
          </w:tcPr>
          <w:p/>
        </w:tc>
        <w:tc>
          <w:tcPr>
            <w:tcW w:w="2700" w:type="dxa"/>
            <w:vMerge w:val="continue"/>
            <w:vAlign w:val="center"/>
          </w:tcPr>
          <w:p/>
        </w:tc>
        <w:tc>
          <w:tcPr>
            <w:tcW w:w="1420" w:type="dxa"/>
            <w:vMerge w:val="continue"/>
            <w:vAlign w:val="center"/>
          </w:tcPr>
          <w:p/>
        </w:tc>
        <w:tc>
          <w:tcPr>
            <w:tcW w:w="1520" w:type="dxa"/>
            <w:vMerge w:val="continue"/>
            <w:vAlign w:val="center"/>
          </w:tcPr>
          <w:p/>
        </w:tc>
        <w:tc>
          <w:tcPr>
            <w:tcW w:w="152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Merge w:val="continue"/>
            <w:vAlign w:val="center"/>
          </w:tcPr>
          <w:p/>
        </w:tc>
        <w:tc>
          <w:tcPr>
            <w:tcW w:w="2700" w:type="dxa"/>
            <w:vMerge w:val="continue"/>
            <w:vAlign w:val="center"/>
          </w:tcPr>
          <w:p/>
        </w:tc>
        <w:tc>
          <w:tcPr>
            <w:tcW w:w="1420" w:type="dxa"/>
            <w:vMerge w:val="continue"/>
            <w:vAlign w:val="center"/>
          </w:tcPr>
          <w:p/>
        </w:tc>
        <w:tc>
          <w:tcPr>
            <w:tcW w:w="1520" w:type="dxa"/>
            <w:vMerge w:val="continue"/>
            <w:vAlign w:val="center"/>
          </w:tcPr>
          <w:p/>
        </w:tc>
        <w:tc>
          <w:tcPr>
            <w:tcW w:w="152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8" w:hRule="exact"/>
          <w:jc w:val="center"/>
        </w:trPr>
        <w:tc>
          <w:tcPr>
            <w:tcW w:w="360" w:type="dxa"/>
            <w:vMerge w:val="restart"/>
            <w:vAlign w:val="center"/>
          </w:tcPr>
          <w:p>
            <w:pPr>
              <w:jc w:val="center"/>
            </w:pPr>
            <w:r>
              <w:rPr>
                <w:rFonts w:ascii="宋体" w:hAnsi="宋体" w:eastAsia="宋体" w:cs="宋体"/>
                <w:b w:val="0"/>
                <w:i w:val="0"/>
                <w:color w:val="000000"/>
                <w:sz w:val="16"/>
              </w:rPr>
              <w:t>类</w:t>
            </w:r>
          </w:p>
        </w:tc>
        <w:tc>
          <w:tcPr>
            <w:tcW w:w="400" w:type="dxa"/>
            <w:vMerge w:val="restart"/>
            <w:vAlign w:val="center"/>
          </w:tcPr>
          <w:p>
            <w:pPr>
              <w:jc w:val="center"/>
            </w:pPr>
            <w:r>
              <w:rPr>
                <w:rFonts w:ascii="宋体" w:hAnsi="宋体" w:eastAsia="宋体" w:cs="宋体"/>
                <w:b w:val="0"/>
                <w:i w:val="0"/>
                <w:color w:val="000000"/>
                <w:sz w:val="16"/>
              </w:rPr>
              <w:t>款</w:t>
            </w:r>
          </w:p>
        </w:tc>
        <w:tc>
          <w:tcPr>
            <w:tcW w:w="380" w:type="dxa"/>
            <w:vMerge w:val="restart"/>
            <w:vAlign w:val="center"/>
          </w:tcPr>
          <w:p>
            <w:pPr>
              <w:jc w:val="center"/>
            </w:pPr>
            <w:r>
              <w:rPr>
                <w:rFonts w:ascii="宋体" w:hAnsi="宋体" w:eastAsia="宋体" w:cs="宋体"/>
                <w:b w:val="0"/>
                <w:i w:val="0"/>
                <w:color w:val="000000"/>
                <w:sz w:val="16"/>
              </w:rPr>
              <w:t>项</w:t>
            </w:r>
          </w:p>
        </w:tc>
        <w:tc>
          <w:tcPr>
            <w:tcW w:w="2700" w:type="dxa"/>
            <w:vAlign w:val="center"/>
          </w:tcPr>
          <w:p>
            <w:pPr>
              <w:jc w:val="center"/>
            </w:pPr>
            <w:r>
              <w:rPr>
                <w:rFonts w:ascii="宋体" w:hAnsi="宋体" w:eastAsia="宋体" w:cs="宋体"/>
                <w:b w:val="0"/>
                <w:i w:val="0"/>
                <w:color w:val="000000"/>
                <w:sz w:val="16"/>
              </w:rPr>
              <w:t>栏次</w:t>
            </w:r>
          </w:p>
        </w:tc>
        <w:tc>
          <w:tcPr>
            <w:tcW w:w="1420" w:type="dxa"/>
            <w:vAlign w:val="center"/>
          </w:tcPr>
          <w:p>
            <w:pPr>
              <w:jc w:val="center"/>
            </w:pPr>
            <w:r>
              <w:rPr>
                <w:rFonts w:ascii="宋体" w:hAnsi="宋体" w:eastAsia="宋体" w:cs="宋体"/>
                <w:b w:val="0"/>
                <w:i w:val="0"/>
                <w:color w:val="000000"/>
                <w:sz w:val="16"/>
              </w:rPr>
              <w:t>1</w:t>
            </w:r>
          </w:p>
        </w:tc>
        <w:tc>
          <w:tcPr>
            <w:tcW w:w="1520" w:type="dxa"/>
            <w:vAlign w:val="center"/>
          </w:tcPr>
          <w:p>
            <w:pPr>
              <w:jc w:val="center"/>
            </w:pPr>
            <w:r>
              <w:rPr>
                <w:rFonts w:ascii="宋体" w:hAnsi="宋体" w:eastAsia="宋体" w:cs="宋体"/>
                <w:b w:val="0"/>
                <w:i w:val="0"/>
                <w:color w:val="000000"/>
                <w:sz w:val="16"/>
              </w:rPr>
              <w:t>2</w:t>
            </w:r>
          </w:p>
        </w:tc>
        <w:tc>
          <w:tcPr>
            <w:tcW w:w="1526" w:type="dxa"/>
            <w:vAlign w:val="center"/>
          </w:tcPr>
          <w:p>
            <w:pPr>
              <w:jc w:val="center"/>
            </w:pPr>
            <w:r>
              <w:rPr>
                <w:rFonts w:ascii="宋体" w:hAnsi="宋体" w:eastAsia="宋体" w:cs="宋体"/>
                <w:b w:val="0"/>
                <w:i w:val="0"/>
                <w:color w:val="000000"/>
                <w:sz w:val="16"/>
              </w:rPr>
              <w:t>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360" w:type="dxa"/>
            <w:vMerge w:val="continue"/>
            <w:vAlign w:val="center"/>
          </w:tcPr>
          <w:p/>
        </w:tc>
        <w:tc>
          <w:tcPr>
            <w:tcW w:w="400" w:type="dxa"/>
            <w:vMerge w:val="continue"/>
            <w:vAlign w:val="center"/>
          </w:tcPr>
          <w:p/>
        </w:tc>
        <w:tc>
          <w:tcPr>
            <w:tcW w:w="380" w:type="dxa"/>
            <w:vMerge w:val="continue"/>
            <w:vAlign w:val="center"/>
          </w:tcPr>
          <w:p/>
        </w:tc>
        <w:tc>
          <w:tcPr>
            <w:tcW w:w="2700" w:type="dxa"/>
            <w:vAlign w:val="center"/>
          </w:tcPr>
          <w:p>
            <w:pPr>
              <w:jc w:val="center"/>
            </w:pPr>
            <w:r>
              <w:rPr>
                <w:rFonts w:ascii="宋体" w:hAnsi="宋体" w:eastAsia="宋体" w:cs="宋体"/>
                <w:b w:val="0"/>
                <w:i w:val="0"/>
                <w:color w:val="000000"/>
                <w:sz w:val="16"/>
              </w:rPr>
              <w:t>合计</w:t>
            </w:r>
          </w:p>
        </w:tc>
        <w:tc>
          <w:tcPr>
            <w:tcW w:w="1420" w:type="dxa"/>
            <w:vAlign w:val="center"/>
          </w:tcPr>
          <w:p>
            <w:pPr>
              <w:jc w:val="right"/>
            </w:pPr>
            <w:r>
              <w:rPr>
                <w:rFonts w:ascii="宋体" w:hAnsi="宋体" w:eastAsia="宋体" w:cs="宋体"/>
                <w:b w:val="0"/>
                <w:i w:val="0"/>
                <w:color w:val="000000"/>
                <w:sz w:val="16"/>
              </w:rPr>
              <w:t>9,597.92</w:t>
            </w:r>
          </w:p>
        </w:tc>
        <w:tc>
          <w:tcPr>
            <w:tcW w:w="1520" w:type="dxa"/>
            <w:vAlign w:val="center"/>
          </w:tcPr>
          <w:p>
            <w:pPr>
              <w:jc w:val="right"/>
            </w:pPr>
            <w:r>
              <w:rPr>
                <w:rFonts w:ascii="宋体" w:hAnsi="宋体" w:eastAsia="宋体" w:cs="宋体"/>
                <w:b w:val="0"/>
                <w:i w:val="0"/>
                <w:color w:val="000000"/>
                <w:sz w:val="16"/>
              </w:rPr>
              <w:t>2,730.43</w:t>
            </w:r>
          </w:p>
        </w:tc>
        <w:tc>
          <w:tcPr>
            <w:tcW w:w="1526" w:type="dxa"/>
            <w:vAlign w:val="center"/>
          </w:tcPr>
          <w:p>
            <w:pPr>
              <w:jc w:val="right"/>
            </w:pPr>
            <w:r>
              <w:rPr>
                <w:rFonts w:ascii="宋体" w:hAnsi="宋体" w:eastAsia="宋体" w:cs="宋体"/>
                <w:b w:val="0"/>
                <w:i w:val="0"/>
                <w:color w:val="000000"/>
                <w:sz w:val="16"/>
              </w:rPr>
              <w:t>6,867.49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201</w:t>
            </w:r>
          </w:p>
        </w:tc>
        <w:tc>
          <w:tcPr>
            <w:tcW w:w="2700" w:type="dxa"/>
            <w:vAlign w:val="center"/>
          </w:tcPr>
          <w:p>
            <w:pPr>
              <w:jc w:val="left"/>
            </w:pPr>
            <w:r>
              <w:rPr>
                <w:rFonts w:ascii="宋体" w:hAnsi="宋体" w:eastAsia="宋体" w:cs="宋体"/>
                <w:b w:val="0"/>
                <w:i w:val="0"/>
                <w:color w:val="000000"/>
                <w:sz w:val="16"/>
              </w:rPr>
              <w:t>一般公共服务支出</w:t>
            </w:r>
          </w:p>
        </w:tc>
        <w:tc>
          <w:tcPr>
            <w:tcW w:w="1420" w:type="dxa"/>
            <w:vAlign w:val="center"/>
          </w:tcPr>
          <w:p>
            <w:pPr>
              <w:jc w:val="right"/>
            </w:pPr>
            <w:r>
              <w:rPr>
                <w:rFonts w:ascii="宋体" w:hAnsi="宋体" w:eastAsia="宋体" w:cs="宋体"/>
                <w:b w:val="0"/>
                <w:i w:val="0"/>
                <w:color w:val="000000"/>
                <w:sz w:val="16"/>
              </w:rPr>
              <w:t>0.30</w:t>
            </w:r>
          </w:p>
        </w:tc>
        <w:tc>
          <w:tcPr>
            <w:tcW w:w="1520" w:type="dxa"/>
            <w:vAlign w:val="center"/>
          </w:tcPr>
          <w:p>
            <w:pPr>
              <w:jc w:val="right"/>
            </w:pPr>
            <w:r>
              <w:rPr>
                <w:rFonts w:ascii="宋体" w:hAnsi="宋体" w:eastAsia="宋体" w:cs="宋体"/>
                <w:b w:val="0"/>
                <w:i w:val="0"/>
                <w:color w:val="000000"/>
                <w:sz w:val="16"/>
              </w:rPr>
              <w:t>0.30</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20132</w:t>
            </w:r>
          </w:p>
        </w:tc>
        <w:tc>
          <w:tcPr>
            <w:tcW w:w="2700" w:type="dxa"/>
            <w:vAlign w:val="center"/>
          </w:tcPr>
          <w:p>
            <w:pPr>
              <w:jc w:val="left"/>
            </w:pPr>
            <w:r>
              <w:rPr>
                <w:rFonts w:ascii="宋体" w:hAnsi="宋体" w:eastAsia="宋体" w:cs="宋体"/>
                <w:b w:val="0"/>
                <w:i w:val="0"/>
                <w:color w:val="000000"/>
                <w:sz w:val="16"/>
              </w:rPr>
              <w:t>组织事务</w:t>
            </w:r>
          </w:p>
        </w:tc>
        <w:tc>
          <w:tcPr>
            <w:tcW w:w="1420" w:type="dxa"/>
            <w:vAlign w:val="center"/>
          </w:tcPr>
          <w:p>
            <w:pPr>
              <w:jc w:val="right"/>
            </w:pPr>
            <w:r>
              <w:rPr>
                <w:rFonts w:ascii="宋体" w:hAnsi="宋体" w:eastAsia="宋体" w:cs="宋体"/>
                <w:b w:val="0"/>
                <w:i w:val="0"/>
                <w:color w:val="000000"/>
                <w:sz w:val="16"/>
              </w:rPr>
              <w:t>0.30</w:t>
            </w:r>
          </w:p>
        </w:tc>
        <w:tc>
          <w:tcPr>
            <w:tcW w:w="1520" w:type="dxa"/>
            <w:vAlign w:val="center"/>
          </w:tcPr>
          <w:p>
            <w:pPr>
              <w:jc w:val="right"/>
            </w:pPr>
            <w:r>
              <w:rPr>
                <w:rFonts w:ascii="宋体" w:hAnsi="宋体" w:eastAsia="宋体" w:cs="宋体"/>
                <w:b w:val="0"/>
                <w:i w:val="0"/>
                <w:color w:val="000000"/>
                <w:sz w:val="16"/>
              </w:rPr>
              <w:t>0.30</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2013299</w:t>
            </w:r>
          </w:p>
        </w:tc>
        <w:tc>
          <w:tcPr>
            <w:tcW w:w="2700" w:type="dxa"/>
            <w:vAlign w:val="center"/>
          </w:tcPr>
          <w:p>
            <w:pPr>
              <w:jc w:val="left"/>
            </w:pPr>
            <w:r>
              <w:rPr>
                <w:rFonts w:ascii="宋体" w:hAnsi="宋体" w:eastAsia="宋体" w:cs="宋体"/>
                <w:b w:val="0"/>
                <w:i w:val="0"/>
                <w:color w:val="000000"/>
                <w:sz w:val="16"/>
              </w:rPr>
              <w:t>其他组织事务支出</w:t>
            </w:r>
          </w:p>
        </w:tc>
        <w:tc>
          <w:tcPr>
            <w:tcW w:w="1420" w:type="dxa"/>
            <w:vAlign w:val="center"/>
          </w:tcPr>
          <w:p>
            <w:pPr>
              <w:jc w:val="right"/>
            </w:pPr>
            <w:r>
              <w:rPr>
                <w:rFonts w:ascii="宋体" w:hAnsi="宋体" w:eastAsia="宋体" w:cs="宋体"/>
                <w:b w:val="0"/>
                <w:i w:val="0"/>
                <w:color w:val="000000"/>
                <w:sz w:val="16"/>
              </w:rPr>
              <w:t>0.30</w:t>
            </w:r>
          </w:p>
        </w:tc>
        <w:tc>
          <w:tcPr>
            <w:tcW w:w="1520" w:type="dxa"/>
            <w:vAlign w:val="center"/>
          </w:tcPr>
          <w:p>
            <w:pPr>
              <w:jc w:val="right"/>
            </w:pPr>
            <w:r>
              <w:rPr>
                <w:rFonts w:ascii="宋体" w:hAnsi="宋体" w:eastAsia="宋体" w:cs="宋体"/>
                <w:b w:val="0"/>
                <w:i w:val="0"/>
                <w:color w:val="000000"/>
                <w:sz w:val="16"/>
              </w:rPr>
              <w:t>0.30</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208</w:t>
            </w:r>
          </w:p>
        </w:tc>
        <w:tc>
          <w:tcPr>
            <w:tcW w:w="2700" w:type="dxa"/>
            <w:vAlign w:val="center"/>
          </w:tcPr>
          <w:p>
            <w:pPr>
              <w:jc w:val="left"/>
            </w:pPr>
            <w:r>
              <w:rPr>
                <w:rFonts w:ascii="宋体" w:hAnsi="宋体" w:eastAsia="宋体" w:cs="宋体"/>
                <w:b w:val="0"/>
                <w:i w:val="0"/>
                <w:color w:val="000000"/>
                <w:sz w:val="16"/>
              </w:rPr>
              <w:t>社会保障和就业支出</w:t>
            </w:r>
          </w:p>
        </w:tc>
        <w:tc>
          <w:tcPr>
            <w:tcW w:w="1420" w:type="dxa"/>
            <w:vAlign w:val="center"/>
          </w:tcPr>
          <w:p>
            <w:pPr>
              <w:jc w:val="right"/>
            </w:pPr>
            <w:r>
              <w:rPr>
                <w:rFonts w:ascii="宋体" w:hAnsi="宋体" w:eastAsia="宋体" w:cs="宋体"/>
                <w:b w:val="0"/>
                <w:i w:val="0"/>
                <w:color w:val="000000"/>
                <w:sz w:val="16"/>
              </w:rPr>
              <w:t>262.93</w:t>
            </w:r>
          </w:p>
        </w:tc>
        <w:tc>
          <w:tcPr>
            <w:tcW w:w="1520" w:type="dxa"/>
            <w:vAlign w:val="center"/>
          </w:tcPr>
          <w:p>
            <w:pPr>
              <w:jc w:val="right"/>
            </w:pPr>
            <w:r>
              <w:rPr>
                <w:rFonts w:ascii="宋体" w:hAnsi="宋体" w:eastAsia="宋体" w:cs="宋体"/>
                <w:b w:val="0"/>
                <w:i w:val="0"/>
                <w:color w:val="000000"/>
                <w:sz w:val="16"/>
              </w:rPr>
              <w:t>262.93</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20805</w:t>
            </w:r>
          </w:p>
        </w:tc>
        <w:tc>
          <w:tcPr>
            <w:tcW w:w="2700" w:type="dxa"/>
            <w:vAlign w:val="center"/>
          </w:tcPr>
          <w:p>
            <w:pPr>
              <w:jc w:val="left"/>
            </w:pPr>
            <w:r>
              <w:rPr>
                <w:rFonts w:ascii="宋体" w:hAnsi="宋体" w:eastAsia="宋体" w:cs="宋体"/>
                <w:b w:val="0"/>
                <w:i w:val="0"/>
                <w:color w:val="000000"/>
                <w:sz w:val="16"/>
              </w:rPr>
              <w:t>行政事业单位养老支出</w:t>
            </w:r>
          </w:p>
        </w:tc>
        <w:tc>
          <w:tcPr>
            <w:tcW w:w="1420" w:type="dxa"/>
            <w:vAlign w:val="center"/>
          </w:tcPr>
          <w:p>
            <w:pPr>
              <w:jc w:val="right"/>
            </w:pPr>
            <w:r>
              <w:rPr>
                <w:rFonts w:ascii="宋体" w:hAnsi="宋体" w:eastAsia="宋体" w:cs="宋体"/>
                <w:b w:val="0"/>
                <w:i w:val="0"/>
                <w:color w:val="000000"/>
                <w:sz w:val="16"/>
              </w:rPr>
              <w:t>262.93</w:t>
            </w:r>
          </w:p>
        </w:tc>
        <w:tc>
          <w:tcPr>
            <w:tcW w:w="1520" w:type="dxa"/>
            <w:vAlign w:val="center"/>
          </w:tcPr>
          <w:p>
            <w:pPr>
              <w:jc w:val="right"/>
            </w:pPr>
            <w:r>
              <w:rPr>
                <w:rFonts w:ascii="宋体" w:hAnsi="宋体" w:eastAsia="宋体" w:cs="宋体"/>
                <w:b w:val="0"/>
                <w:i w:val="0"/>
                <w:color w:val="000000"/>
                <w:sz w:val="16"/>
              </w:rPr>
              <w:t>262.93</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2080505</w:t>
            </w:r>
          </w:p>
        </w:tc>
        <w:tc>
          <w:tcPr>
            <w:tcW w:w="2700" w:type="dxa"/>
            <w:vAlign w:val="center"/>
          </w:tcPr>
          <w:p>
            <w:pPr>
              <w:jc w:val="left"/>
            </w:pPr>
            <w:r>
              <w:rPr>
                <w:rFonts w:ascii="宋体" w:hAnsi="宋体" w:eastAsia="宋体" w:cs="宋体"/>
                <w:b w:val="0"/>
                <w:i w:val="0"/>
                <w:color w:val="000000"/>
                <w:sz w:val="16"/>
              </w:rPr>
              <w:t>机关事业单位基本养老保险缴费支出</w:t>
            </w:r>
          </w:p>
        </w:tc>
        <w:tc>
          <w:tcPr>
            <w:tcW w:w="1420" w:type="dxa"/>
            <w:vAlign w:val="center"/>
          </w:tcPr>
          <w:p>
            <w:pPr>
              <w:jc w:val="right"/>
            </w:pPr>
            <w:r>
              <w:rPr>
                <w:rFonts w:ascii="宋体" w:hAnsi="宋体" w:eastAsia="宋体" w:cs="宋体"/>
                <w:b w:val="0"/>
                <w:i w:val="0"/>
                <w:color w:val="000000"/>
                <w:sz w:val="16"/>
              </w:rPr>
              <w:t>175.28</w:t>
            </w:r>
          </w:p>
        </w:tc>
        <w:tc>
          <w:tcPr>
            <w:tcW w:w="1520" w:type="dxa"/>
            <w:vAlign w:val="center"/>
          </w:tcPr>
          <w:p>
            <w:pPr>
              <w:jc w:val="right"/>
            </w:pPr>
            <w:r>
              <w:rPr>
                <w:rFonts w:ascii="宋体" w:hAnsi="宋体" w:eastAsia="宋体" w:cs="宋体"/>
                <w:b w:val="0"/>
                <w:i w:val="0"/>
                <w:color w:val="000000"/>
                <w:sz w:val="16"/>
              </w:rPr>
              <w:t>175.28</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2080506</w:t>
            </w:r>
          </w:p>
        </w:tc>
        <w:tc>
          <w:tcPr>
            <w:tcW w:w="2700" w:type="dxa"/>
            <w:vAlign w:val="center"/>
          </w:tcPr>
          <w:p>
            <w:pPr>
              <w:jc w:val="left"/>
            </w:pPr>
            <w:r>
              <w:rPr>
                <w:rFonts w:ascii="宋体" w:hAnsi="宋体" w:eastAsia="宋体" w:cs="宋体"/>
                <w:b w:val="0"/>
                <w:i w:val="0"/>
                <w:color w:val="000000"/>
                <w:sz w:val="16"/>
              </w:rPr>
              <w:t>机关事业单位职业年金缴费支出</w:t>
            </w:r>
          </w:p>
        </w:tc>
        <w:tc>
          <w:tcPr>
            <w:tcW w:w="1420" w:type="dxa"/>
            <w:vAlign w:val="center"/>
          </w:tcPr>
          <w:p>
            <w:pPr>
              <w:jc w:val="right"/>
            </w:pPr>
            <w:r>
              <w:rPr>
                <w:rFonts w:ascii="宋体" w:hAnsi="宋体" w:eastAsia="宋体" w:cs="宋体"/>
                <w:b w:val="0"/>
                <w:i w:val="0"/>
                <w:color w:val="000000"/>
                <w:sz w:val="16"/>
              </w:rPr>
              <w:t>87.64</w:t>
            </w:r>
          </w:p>
        </w:tc>
        <w:tc>
          <w:tcPr>
            <w:tcW w:w="1520" w:type="dxa"/>
            <w:vAlign w:val="center"/>
          </w:tcPr>
          <w:p>
            <w:pPr>
              <w:jc w:val="right"/>
            </w:pPr>
            <w:r>
              <w:rPr>
                <w:rFonts w:ascii="宋体" w:hAnsi="宋体" w:eastAsia="宋体" w:cs="宋体"/>
                <w:b w:val="0"/>
                <w:i w:val="0"/>
                <w:color w:val="000000"/>
                <w:sz w:val="16"/>
              </w:rPr>
              <w:t>87.64</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210</w:t>
            </w:r>
          </w:p>
        </w:tc>
        <w:tc>
          <w:tcPr>
            <w:tcW w:w="2700" w:type="dxa"/>
            <w:vAlign w:val="center"/>
          </w:tcPr>
          <w:p>
            <w:pPr>
              <w:jc w:val="left"/>
            </w:pPr>
            <w:r>
              <w:rPr>
                <w:rFonts w:ascii="宋体" w:hAnsi="宋体" w:eastAsia="宋体" w:cs="宋体"/>
                <w:b w:val="0"/>
                <w:i w:val="0"/>
                <w:color w:val="000000"/>
                <w:sz w:val="16"/>
              </w:rPr>
              <w:t>卫生健康支出</w:t>
            </w:r>
          </w:p>
        </w:tc>
        <w:tc>
          <w:tcPr>
            <w:tcW w:w="1420" w:type="dxa"/>
            <w:vAlign w:val="center"/>
          </w:tcPr>
          <w:p>
            <w:pPr>
              <w:jc w:val="right"/>
            </w:pPr>
            <w:r>
              <w:rPr>
                <w:rFonts w:ascii="宋体" w:hAnsi="宋体" w:eastAsia="宋体" w:cs="宋体"/>
                <w:b w:val="0"/>
                <w:i w:val="0"/>
                <w:color w:val="000000"/>
                <w:sz w:val="16"/>
              </w:rPr>
              <w:t>64.11</w:t>
            </w:r>
          </w:p>
        </w:tc>
        <w:tc>
          <w:tcPr>
            <w:tcW w:w="1520" w:type="dxa"/>
            <w:vAlign w:val="center"/>
          </w:tcPr>
          <w:p>
            <w:pPr>
              <w:jc w:val="right"/>
            </w:pPr>
            <w:r>
              <w:rPr>
                <w:rFonts w:ascii="宋体" w:hAnsi="宋体" w:eastAsia="宋体" w:cs="宋体"/>
                <w:b w:val="0"/>
                <w:i w:val="0"/>
                <w:color w:val="000000"/>
                <w:sz w:val="16"/>
              </w:rPr>
              <w:t>64.11</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21011</w:t>
            </w:r>
          </w:p>
        </w:tc>
        <w:tc>
          <w:tcPr>
            <w:tcW w:w="2700" w:type="dxa"/>
            <w:vAlign w:val="center"/>
          </w:tcPr>
          <w:p>
            <w:pPr>
              <w:jc w:val="left"/>
            </w:pPr>
            <w:r>
              <w:rPr>
                <w:rFonts w:ascii="宋体" w:hAnsi="宋体" w:eastAsia="宋体" w:cs="宋体"/>
                <w:b w:val="0"/>
                <w:i w:val="0"/>
                <w:color w:val="000000"/>
                <w:sz w:val="16"/>
              </w:rPr>
              <w:t>行政事业单位医疗</w:t>
            </w:r>
          </w:p>
        </w:tc>
        <w:tc>
          <w:tcPr>
            <w:tcW w:w="1420" w:type="dxa"/>
            <w:vAlign w:val="center"/>
          </w:tcPr>
          <w:p>
            <w:pPr>
              <w:jc w:val="right"/>
            </w:pPr>
            <w:r>
              <w:rPr>
                <w:rFonts w:ascii="宋体" w:hAnsi="宋体" w:eastAsia="宋体" w:cs="宋体"/>
                <w:b w:val="0"/>
                <w:i w:val="0"/>
                <w:color w:val="000000"/>
                <w:sz w:val="16"/>
              </w:rPr>
              <w:t>64.11</w:t>
            </w:r>
          </w:p>
        </w:tc>
        <w:tc>
          <w:tcPr>
            <w:tcW w:w="1520" w:type="dxa"/>
            <w:vAlign w:val="center"/>
          </w:tcPr>
          <w:p>
            <w:pPr>
              <w:jc w:val="right"/>
            </w:pPr>
            <w:r>
              <w:rPr>
                <w:rFonts w:ascii="宋体" w:hAnsi="宋体" w:eastAsia="宋体" w:cs="宋体"/>
                <w:b w:val="0"/>
                <w:i w:val="0"/>
                <w:color w:val="000000"/>
                <w:sz w:val="16"/>
              </w:rPr>
              <w:t>64.11</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2101101</w:t>
            </w:r>
          </w:p>
        </w:tc>
        <w:tc>
          <w:tcPr>
            <w:tcW w:w="2700" w:type="dxa"/>
            <w:vAlign w:val="center"/>
          </w:tcPr>
          <w:p>
            <w:pPr>
              <w:jc w:val="left"/>
            </w:pPr>
            <w:r>
              <w:rPr>
                <w:rFonts w:ascii="宋体" w:hAnsi="宋体" w:eastAsia="宋体" w:cs="宋体"/>
                <w:b w:val="0"/>
                <w:i w:val="0"/>
                <w:color w:val="000000"/>
                <w:sz w:val="16"/>
              </w:rPr>
              <w:t>行政单位医疗</w:t>
            </w:r>
          </w:p>
        </w:tc>
        <w:tc>
          <w:tcPr>
            <w:tcW w:w="1420" w:type="dxa"/>
            <w:vAlign w:val="center"/>
          </w:tcPr>
          <w:p>
            <w:pPr>
              <w:jc w:val="right"/>
            </w:pPr>
            <w:r>
              <w:rPr>
                <w:rFonts w:ascii="宋体" w:hAnsi="宋体" w:eastAsia="宋体" w:cs="宋体"/>
                <w:b w:val="0"/>
                <w:i w:val="0"/>
                <w:color w:val="000000"/>
                <w:sz w:val="16"/>
              </w:rPr>
              <w:t>22.17</w:t>
            </w:r>
          </w:p>
        </w:tc>
        <w:tc>
          <w:tcPr>
            <w:tcW w:w="1520" w:type="dxa"/>
            <w:vAlign w:val="center"/>
          </w:tcPr>
          <w:p>
            <w:pPr>
              <w:jc w:val="right"/>
            </w:pPr>
            <w:r>
              <w:rPr>
                <w:rFonts w:ascii="宋体" w:hAnsi="宋体" w:eastAsia="宋体" w:cs="宋体"/>
                <w:b w:val="0"/>
                <w:i w:val="0"/>
                <w:color w:val="000000"/>
                <w:sz w:val="16"/>
              </w:rPr>
              <w:t>22.17</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2101102</w:t>
            </w:r>
          </w:p>
        </w:tc>
        <w:tc>
          <w:tcPr>
            <w:tcW w:w="2700" w:type="dxa"/>
            <w:vAlign w:val="center"/>
          </w:tcPr>
          <w:p>
            <w:pPr>
              <w:jc w:val="left"/>
            </w:pPr>
            <w:r>
              <w:rPr>
                <w:rFonts w:ascii="宋体" w:hAnsi="宋体" w:eastAsia="宋体" w:cs="宋体"/>
                <w:b w:val="0"/>
                <w:i w:val="0"/>
                <w:color w:val="000000"/>
                <w:sz w:val="16"/>
              </w:rPr>
              <w:t>事业单位医疗</w:t>
            </w:r>
          </w:p>
        </w:tc>
        <w:tc>
          <w:tcPr>
            <w:tcW w:w="1420" w:type="dxa"/>
            <w:vAlign w:val="center"/>
          </w:tcPr>
          <w:p>
            <w:pPr>
              <w:jc w:val="right"/>
            </w:pPr>
            <w:r>
              <w:rPr>
                <w:rFonts w:ascii="宋体" w:hAnsi="宋体" w:eastAsia="宋体" w:cs="宋体"/>
                <w:b w:val="0"/>
                <w:i w:val="0"/>
                <w:color w:val="000000"/>
                <w:sz w:val="16"/>
              </w:rPr>
              <w:t>39.74</w:t>
            </w:r>
          </w:p>
        </w:tc>
        <w:tc>
          <w:tcPr>
            <w:tcW w:w="1520" w:type="dxa"/>
            <w:vAlign w:val="center"/>
          </w:tcPr>
          <w:p>
            <w:pPr>
              <w:jc w:val="right"/>
            </w:pPr>
            <w:r>
              <w:rPr>
                <w:rFonts w:ascii="宋体" w:hAnsi="宋体" w:eastAsia="宋体" w:cs="宋体"/>
                <w:b w:val="0"/>
                <w:i w:val="0"/>
                <w:color w:val="000000"/>
                <w:sz w:val="16"/>
              </w:rPr>
              <w:t>39.74</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2101199</w:t>
            </w:r>
          </w:p>
        </w:tc>
        <w:tc>
          <w:tcPr>
            <w:tcW w:w="2700" w:type="dxa"/>
            <w:vAlign w:val="center"/>
          </w:tcPr>
          <w:p>
            <w:pPr>
              <w:jc w:val="left"/>
            </w:pPr>
            <w:r>
              <w:rPr>
                <w:rFonts w:ascii="宋体" w:hAnsi="宋体" w:eastAsia="宋体" w:cs="宋体"/>
                <w:b w:val="0"/>
                <w:i w:val="0"/>
                <w:color w:val="000000"/>
                <w:sz w:val="16"/>
              </w:rPr>
              <w:t>其他行政事业单位医疗支出</w:t>
            </w:r>
          </w:p>
        </w:tc>
        <w:tc>
          <w:tcPr>
            <w:tcW w:w="1420" w:type="dxa"/>
            <w:vAlign w:val="center"/>
          </w:tcPr>
          <w:p>
            <w:pPr>
              <w:jc w:val="right"/>
            </w:pPr>
            <w:r>
              <w:rPr>
                <w:rFonts w:ascii="宋体" w:hAnsi="宋体" w:eastAsia="宋体" w:cs="宋体"/>
                <w:b w:val="0"/>
                <w:i w:val="0"/>
                <w:color w:val="000000"/>
                <w:sz w:val="16"/>
              </w:rPr>
              <w:t>2.19</w:t>
            </w:r>
          </w:p>
        </w:tc>
        <w:tc>
          <w:tcPr>
            <w:tcW w:w="1520" w:type="dxa"/>
            <w:vAlign w:val="center"/>
          </w:tcPr>
          <w:p>
            <w:pPr>
              <w:jc w:val="right"/>
            </w:pPr>
            <w:r>
              <w:rPr>
                <w:rFonts w:ascii="宋体" w:hAnsi="宋体" w:eastAsia="宋体" w:cs="宋体"/>
                <w:b w:val="0"/>
                <w:i w:val="0"/>
                <w:color w:val="000000"/>
                <w:sz w:val="16"/>
              </w:rPr>
              <w:t>2.19</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w:t>
            </w:r>
          </w:p>
        </w:tc>
        <w:tc>
          <w:tcPr>
            <w:tcW w:w="2700" w:type="dxa"/>
            <w:vAlign w:val="center"/>
          </w:tcPr>
          <w:p>
            <w:pPr>
              <w:jc w:val="left"/>
            </w:pPr>
            <w:r>
              <w:rPr>
                <w:rFonts w:ascii="宋体" w:hAnsi="宋体" w:eastAsia="宋体" w:cs="宋体"/>
                <w:b w:val="0"/>
                <w:i w:val="0"/>
                <w:color w:val="000000"/>
                <w:sz w:val="16"/>
              </w:rPr>
              <w:t>节能环保支出</w:t>
            </w:r>
          </w:p>
        </w:tc>
        <w:tc>
          <w:tcPr>
            <w:tcW w:w="1420" w:type="dxa"/>
            <w:vAlign w:val="center"/>
          </w:tcPr>
          <w:p>
            <w:pPr>
              <w:jc w:val="right"/>
            </w:pPr>
            <w:r>
              <w:rPr>
                <w:rFonts w:ascii="宋体" w:hAnsi="宋体" w:eastAsia="宋体" w:cs="宋体"/>
                <w:b w:val="0"/>
                <w:i w:val="0"/>
                <w:color w:val="000000"/>
                <w:sz w:val="16"/>
              </w:rPr>
              <w:t>517.27</w:t>
            </w:r>
          </w:p>
        </w:tc>
        <w:tc>
          <w:tcPr>
            <w:tcW w:w="1520" w:type="dxa"/>
            <w:vAlign w:val="center"/>
          </w:tcPr>
          <w:p>
            <w:pPr>
              <w:jc w:val="right"/>
            </w:pPr>
            <w:r>
              <w:rPr>
                <w:rFonts w:ascii="宋体" w:hAnsi="宋体" w:eastAsia="宋体" w:cs="宋体"/>
                <w:b w:val="0"/>
                <w:i w:val="0"/>
                <w:color w:val="000000"/>
                <w:sz w:val="16"/>
              </w:rPr>
              <w:t>1.92</w:t>
            </w:r>
          </w:p>
        </w:tc>
        <w:tc>
          <w:tcPr>
            <w:tcW w:w="1526" w:type="dxa"/>
            <w:vAlign w:val="center"/>
          </w:tcPr>
          <w:p>
            <w:pPr>
              <w:jc w:val="right"/>
            </w:pPr>
            <w:r>
              <w:rPr>
                <w:rFonts w:ascii="宋体" w:hAnsi="宋体" w:eastAsia="宋体" w:cs="宋体"/>
                <w:b w:val="0"/>
                <w:i w:val="0"/>
                <w:color w:val="000000"/>
                <w:sz w:val="16"/>
              </w:rPr>
              <w:t>515.35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21104</w:t>
            </w:r>
          </w:p>
        </w:tc>
        <w:tc>
          <w:tcPr>
            <w:tcW w:w="2700" w:type="dxa"/>
            <w:vAlign w:val="center"/>
          </w:tcPr>
          <w:p>
            <w:pPr>
              <w:jc w:val="left"/>
            </w:pPr>
            <w:r>
              <w:rPr>
                <w:rFonts w:ascii="宋体" w:hAnsi="宋体" w:eastAsia="宋体" w:cs="宋体"/>
                <w:b w:val="0"/>
                <w:i w:val="0"/>
                <w:color w:val="000000"/>
                <w:sz w:val="16"/>
              </w:rPr>
              <w:t>自然生态保护</w:t>
            </w:r>
          </w:p>
        </w:tc>
        <w:tc>
          <w:tcPr>
            <w:tcW w:w="1420" w:type="dxa"/>
            <w:vAlign w:val="center"/>
          </w:tcPr>
          <w:p>
            <w:pPr>
              <w:jc w:val="right"/>
            </w:pPr>
            <w:r>
              <w:rPr>
                <w:rFonts w:ascii="宋体" w:hAnsi="宋体" w:eastAsia="宋体" w:cs="宋体"/>
                <w:b w:val="0"/>
                <w:i w:val="0"/>
                <w:color w:val="000000"/>
                <w:sz w:val="16"/>
              </w:rPr>
              <w:t>302.41</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302.41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2110401</w:t>
            </w:r>
          </w:p>
        </w:tc>
        <w:tc>
          <w:tcPr>
            <w:tcW w:w="2700" w:type="dxa"/>
            <w:vAlign w:val="center"/>
          </w:tcPr>
          <w:p>
            <w:pPr>
              <w:jc w:val="left"/>
            </w:pPr>
            <w:r>
              <w:rPr>
                <w:rFonts w:ascii="宋体" w:hAnsi="宋体" w:eastAsia="宋体" w:cs="宋体"/>
                <w:b w:val="0"/>
                <w:i w:val="0"/>
                <w:color w:val="000000"/>
                <w:sz w:val="16"/>
              </w:rPr>
              <w:t>生态保护</w:t>
            </w:r>
          </w:p>
        </w:tc>
        <w:tc>
          <w:tcPr>
            <w:tcW w:w="1420" w:type="dxa"/>
            <w:vAlign w:val="center"/>
          </w:tcPr>
          <w:p>
            <w:pPr>
              <w:jc w:val="right"/>
            </w:pPr>
            <w:r>
              <w:rPr>
                <w:rFonts w:ascii="宋体" w:hAnsi="宋体" w:eastAsia="宋体" w:cs="宋体"/>
                <w:b w:val="0"/>
                <w:i w:val="0"/>
                <w:color w:val="000000"/>
                <w:sz w:val="16"/>
              </w:rPr>
              <w:t>250.00</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250.00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2110404</w:t>
            </w:r>
          </w:p>
        </w:tc>
        <w:tc>
          <w:tcPr>
            <w:tcW w:w="2700" w:type="dxa"/>
            <w:vAlign w:val="center"/>
          </w:tcPr>
          <w:p>
            <w:pPr>
              <w:jc w:val="left"/>
            </w:pPr>
            <w:r>
              <w:rPr>
                <w:rFonts w:ascii="宋体" w:hAnsi="宋体" w:eastAsia="宋体" w:cs="宋体"/>
                <w:b w:val="0"/>
                <w:i w:val="0"/>
                <w:color w:val="000000"/>
                <w:sz w:val="16"/>
              </w:rPr>
              <w:t>生物及物种资源保护</w:t>
            </w:r>
          </w:p>
        </w:tc>
        <w:tc>
          <w:tcPr>
            <w:tcW w:w="1420" w:type="dxa"/>
            <w:vAlign w:val="center"/>
          </w:tcPr>
          <w:p>
            <w:pPr>
              <w:jc w:val="right"/>
            </w:pPr>
            <w:r>
              <w:rPr>
                <w:rFonts w:ascii="宋体" w:hAnsi="宋体" w:eastAsia="宋体" w:cs="宋体"/>
                <w:b w:val="0"/>
                <w:i w:val="0"/>
                <w:color w:val="000000"/>
                <w:sz w:val="16"/>
              </w:rPr>
              <w:t>52.41</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52.41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21105</w:t>
            </w:r>
          </w:p>
        </w:tc>
        <w:tc>
          <w:tcPr>
            <w:tcW w:w="2700" w:type="dxa"/>
            <w:vAlign w:val="center"/>
          </w:tcPr>
          <w:p>
            <w:pPr>
              <w:jc w:val="left"/>
            </w:pPr>
            <w:r>
              <w:rPr>
                <w:rFonts w:ascii="宋体" w:hAnsi="宋体" w:eastAsia="宋体" w:cs="宋体"/>
                <w:b w:val="0"/>
                <w:i w:val="0"/>
                <w:color w:val="000000"/>
                <w:sz w:val="16"/>
              </w:rPr>
              <w:t>天然林保护</w:t>
            </w:r>
          </w:p>
        </w:tc>
        <w:tc>
          <w:tcPr>
            <w:tcW w:w="1420" w:type="dxa"/>
            <w:vAlign w:val="center"/>
          </w:tcPr>
          <w:p>
            <w:pPr>
              <w:jc w:val="right"/>
            </w:pPr>
            <w:r>
              <w:rPr>
                <w:rFonts w:ascii="宋体" w:hAnsi="宋体" w:eastAsia="宋体" w:cs="宋体"/>
                <w:b w:val="0"/>
                <w:i w:val="0"/>
                <w:color w:val="000000"/>
                <w:sz w:val="16"/>
              </w:rPr>
              <w:t>164.87</w:t>
            </w:r>
          </w:p>
        </w:tc>
        <w:tc>
          <w:tcPr>
            <w:tcW w:w="1520" w:type="dxa"/>
            <w:vAlign w:val="center"/>
          </w:tcPr>
          <w:p>
            <w:pPr>
              <w:jc w:val="right"/>
            </w:pPr>
            <w:r>
              <w:rPr>
                <w:rFonts w:ascii="宋体" w:hAnsi="宋体" w:eastAsia="宋体" w:cs="宋体"/>
                <w:b w:val="0"/>
                <w:i w:val="0"/>
                <w:color w:val="000000"/>
                <w:sz w:val="16"/>
              </w:rPr>
              <w:t>1.92</w:t>
            </w:r>
          </w:p>
        </w:tc>
        <w:tc>
          <w:tcPr>
            <w:tcW w:w="1526" w:type="dxa"/>
            <w:vAlign w:val="center"/>
          </w:tcPr>
          <w:p>
            <w:pPr>
              <w:jc w:val="right"/>
            </w:pPr>
            <w:r>
              <w:rPr>
                <w:rFonts w:ascii="宋体" w:hAnsi="宋体" w:eastAsia="宋体" w:cs="宋体"/>
                <w:b w:val="0"/>
                <w:i w:val="0"/>
                <w:color w:val="000000"/>
                <w:sz w:val="16"/>
              </w:rPr>
              <w:t>162.94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2110501</w:t>
            </w:r>
          </w:p>
        </w:tc>
        <w:tc>
          <w:tcPr>
            <w:tcW w:w="2700" w:type="dxa"/>
            <w:vAlign w:val="center"/>
          </w:tcPr>
          <w:p>
            <w:pPr>
              <w:jc w:val="left"/>
            </w:pPr>
            <w:r>
              <w:rPr>
                <w:rFonts w:ascii="宋体" w:hAnsi="宋体" w:eastAsia="宋体" w:cs="宋体"/>
                <w:b w:val="0"/>
                <w:i w:val="0"/>
                <w:color w:val="000000"/>
                <w:sz w:val="16"/>
              </w:rPr>
              <w:t>森林管护</w:t>
            </w:r>
          </w:p>
        </w:tc>
        <w:tc>
          <w:tcPr>
            <w:tcW w:w="1420" w:type="dxa"/>
            <w:vAlign w:val="center"/>
          </w:tcPr>
          <w:p>
            <w:pPr>
              <w:jc w:val="right"/>
            </w:pPr>
            <w:r>
              <w:rPr>
                <w:rFonts w:ascii="宋体" w:hAnsi="宋体" w:eastAsia="宋体" w:cs="宋体"/>
                <w:b w:val="0"/>
                <w:i w:val="0"/>
                <w:color w:val="000000"/>
                <w:sz w:val="16"/>
              </w:rPr>
              <w:t>66.00</w:t>
            </w:r>
          </w:p>
        </w:tc>
        <w:tc>
          <w:tcPr>
            <w:tcW w:w="1520" w:type="dxa"/>
            <w:vAlign w:val="center"/>
          </w:tcPr>
          <w:p>
            <w:pPr>
              <w:jc w:val="right"/>
            </w:pPr>
            <w:r>
              <w:rPr>
                <w:rFonts w:ascii="宋体" w:hAnsi="宋体" w:eastAsia="宋体" w:cs="宋体"/>
                <w:b w:val="0"/>
                <w:i w:val="0"/>
                <w:color w:val="000000"/>
                <w:sz w:val="16"/>
              </w:rPr>
              <w:t>1.92</w:t>
            </w:r>
          </w:p>
        </w:tc>
        <w:tc>
          <w:tcPr>
            <w:tcW w:w="1526" w:type="dxa"/>
            <w:vAlign w:val="center"/>
          </w:tcPr>
          <w:p>
            <w:pPr>
              <w:jc w:val="right"/>
            </w:pPr>
            <w:r>
              <w:rPr>
                <w:rFonts w:ascii="宋体" w:hAnsi="宋体" w:eastAsia="宋体" w:cs="宋体"/>
                <w:b w:val="0"/>
                <w:i w:val="0"/>
                <w:color w:val="000000"/>
                <w:sz w:val="16"/>
              </w:rPr>
              <w:t>64.08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2110507</w:t>
            </w:r>
          </w:p>
        </w:tc>
        <w:tc>
          <w:tcPr>
            <w:tcW w:w="2700" w:type="dxa"/>
            <w:vAlign w:val="center"/>
          </w:tcPr>
          <w:p>
            <w:pPr>
              <w:jc w:val="left"/>
            </w:pPr>
            <w:r>
              <w:rPr>
                <w:rFonts w:ascii="宋体" w:hAnsi="宋体" w:eastAsia="宋体" w:cs="宋体"/>
                <w:b w:val="0"/>
                <w:i w:val="0"/>
                <w:color w:val="000000"/>
                <w:sz w:val="16"/>
              </w:rPr>
              <w:t>停伐补助</w:t>
            </w:r>
          </w:p>
        </w:tc>
        <w:tc>
          <w:tcPr>
            <w:tcW w:w="1420" w:type="dxa"/>
            <w:vAlign w:val="center"/>
          </w:tcPr>
          <w:p>
            <w:pPr>
              <w:jc w:val="right"/>
            </w:pPr>
            <w:r>
              <w:rPr>
                <w:rFonts w:ascii="宋体" w:hAnsi="宋体" w:eastAsia="宋体" w:cs="宋体"/>
                <w:b w:val="0"/>
                <w:i w:val="0"/>
                <w:color w:val="000000"/>
                <w:sz w:val="16"/>
              </w:rPr>
              <w:t>68.38</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68.38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2110599</w:t>
            </w:r>
          </w:p>
        </w:tc>
        <w:tc>
          <w:tcPr>
            <w:tcW w:w="2700" w:type="dxa"/>
            <w:vAlign w:val="center"/>
          </w:tcPr>
          <w:p>
            <w:pPr>
              <w:jc w:val="left"/>
            </w:pPr>
            <w:r>
              <w:rPr>
                <w:rFonts w:ascii="宋体" w:hAnsi="宋体" w:eastAsia="宋体" w:cs="宋体"/>
                <w:b w:val="0"/>
                <w:i w:val="0"/>
                <w:color w:val="000000"/>
                <w:sz w:val="16"/>
              </w:rPr>
              <w:t>其他天然林保护支出</w:t>
            </w:r>
          </w:p>
        </w:tc>
        <w:tc>
          <w:tcPr>
            <w:tcW w:w="1420" w:type="dxa"/>
            <w:vAlign w:val="center"/>
          </w:tcPr>
          <w:p>
            <w:pPr>
              <w:jc w:val="right"/>
            </w:pPr>
            <w:r>
              <w:rPr>
                <w:rFonts w:ascii="宋体" w:hAnsi="宋体" w:eastAsia="宋体" w:cs="宋体"/>
                <w:b w:val="0"/>
                <w:i w:val="0"/>
                <w:color w:val="000000"/>
                <w:sz w:val="16"/>
              </w:rPr>
              <w:t>30.49</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30.49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21199</w:t>
            </w:r>
          </w:p>
        </w:tc>
        <w:tc>
          <w:tcPr>
            <w:tcW w:w="2700" w:type="dxa"/>
            <w:vAlign w:val="center"/>
          </w:tcPr>
          <w:p>
            <w:pPr>
              <w:jc w:val="left"/>
            </w:pPr>
            <w:r>
              <w:rPr>
                <w:rFonts w:ascii="宋体" w:hAnsi="宋体" w:eastAsia="宋体" w:cs="宋体"/>
                <w:b w:val="0"/>
                <w:i w:val="0"/>
                <w:color w:val="000000"/>
                <w:sz w:val="16"/>
              </w:rPr>
              <w:t>其他节能环保支出</w:t>
            </w:r>
          </w:p>
        </w:tc>
        <w:tc>
          <w:tcPr>
            <w:tcW w:w="1420" w:type="dxa"/>
            <w:vAlign w:val="center"/>
          </w:tcPr>
          <w:p>
            <w:pPr>
              <w:jc w:val="right"/>
            </w:pPr>
            <w:r>
              <w:rPr>
                <w:rFonts w:ascii="宋体" w:hAnsi="宋体" w:eastAsia="宋体" w:cs="宋体"/>
                <w:b w:val="0"/>
                <w:i w:val="0"/>
                <w:color w:val="000000"/>
                <w:sz w:val="16"/>
              </w:rPr>
              <w:t>50.00</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50.00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2119999</w:t>
            </w:r>
          </w:p>
        </w:tc>
        <w:tc>
          <w:tcPr>
            <w:tcW w:w="2700" w:type="dxa"/>
            <w:vAlign w:val="center"/>
          </w:tcPr>
          <w:p>
            <w:pPr>
              <w:jc w:val="left"/>
            </w:pPr>
            <w:r>
              <w:rPr>
                <w:rFonts w:ascii="宋体" w:hAnsi="宋体" w:eastAsia="宋体" w:cs="宋体"/>
                <w:b w:val="0"/>
                <w:i w:val="0"/>
                <w:color w:val="000000"/>
                <w:sz w:val="16"/>
              </w:rPr>
              <w:t>其他节能环保支出</w:t>
            </w:r>
          </w:p>
        </w:tc>
        <w:tc>
          <w:tcPr>
            <w:tcW w:w="1420" w:type="dxa"/>
            <w:vAlign w:val="center"/>
          </w:tcPr>
          <w:p>
            <w:pPr>
              <w:jc w:val="right"/>
            </w:pPr>
            <w:r>
              <w:rPr>
                <w:rFonts w:ascii="宋体" w:hAnsi="宋体" w:eastAsia="宋体" w:cs="宋体"/>
                <w:b w:val="0"/>
                <w:i w:val="0"/>
                <w:color w:val="000000"/>
                <w:sz w:val="16"/>
              </w:rPr>
              <w:t>50.00</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50.00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212</w:t>
            </w:r>
          </w:p>
        </w:tc>
        <w:tc>
          <w:tcPr>
            <w:tcW w:w="2700" w:type="dxa"/>
            <w:vAlign w:val="center"/>
          </w:tcPr>
          <w:p>
            <w:pPr>
              <w:jc w:val="left"/>
            </w:pPr>
            <w:r>
              <w:rPr>
                <w:rFonts w:ascii="宋体" w:hAnsi="宋体" w:eastAsia="宋体" w:cs="宋体"/>
                <w:b w:val="0"/>
                <w:i w:val="0"/>
                <w:color w:val="000000"/>
                <w:sz w:val="16"/>
              </w:rPr>
              <w:t>城乡社区支出</w:t>
            </w:r>
          </w:p>
        </w:tc>
        <w:tc>
          <w:tcPr>
            <w:tcW w:w="1420" w:type="dxa"/>
            <w:vAlign w:val="center"/>
          </w:tcPr>
          <w:p>
            <w:pPr>
              <w:jc w:val="right"/>
            </w:pPr>
            <w:r>
              <w:rPr>
                <w:rFonts w:ascii="宋体" w:hAnsi="宋体" w:eastAsia="宋体" w:cs="宋体"/>
                <w:b w:val="0"/>
                <w:i w:val="0"/>
                <w:color w:val="000000"/>
                <w:sz w:val="16"/>
              </w:rPr>
              <w:t>102.03</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102.03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21299</w:t>
            </w:r>
          </w:p>
        </w:tc>
        <w:tc>
          <w:tcPr>
            <w:tcW w:w="2700" w:type="dxa"/>
            <w:vAlign w:val="center"/>
          </w:tcPr>
          <w:p>
            <w:pPr>
              <w:jc w:val="left"/>
            </w:pPr>
            <w:r>
              <w:rPr>
                <w:rFonts w:ascii="宋体" w:hAnsi="宋体" w:eastAsia="宋体" w:cs="宋体"/>
                <w:b w:val="0"/>
                <w:i w:val="0"/>
                <w:color w:val="000000"/>
                <w:sz w:val="16"/>
              </w:rPr>
              <w:t>其他城乡社区支出</w:t>
            </w:r>
          </w:p>
        </w:tc>
        <w:tc>
          <w:tcPr>
            <w:tcW w:w="1420" w:type="dxa"/>
            <w:vAlign w:val="center"/>
          </w:tcPr>
          <w:p>
            <w:pPr>
              <w:jc w:val="right"/>
            </w:pPr>
            <w:r>
              <w:rPr>
                <w:rFonts w:ascii="宋体" w:hAnsi="宋体" w:eastAsia="宋体" w:cs="宋体"/>
                <w:b w:val="0"/>
                <w:i w:val="0"/>
                <w:color w:val="000000"/>
                <w:sz w:val="16"/>
              </w:rPr>
              <w:t>102.03</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102.03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2129999</w:t>
            </w:r>
          </w:p>
        </w:tc>
        <w:tc>
          <w:tcPr>
            <w:tcW w:w="2700" w:type="dxa"/>
            <w:vAlign w:val="center"/>
          </w:tcPr>
          <w:p>
            <w:pPr>
              <w:jc w:val="left"/>
            </w:pPr>
            <w:r>
              <w:rPr>
                <w:rFonts w:ascii="宋体" w:hAnsi="宋体" w:eastAsia="宋体" w:cs="宋体"/>
                <w:b w:val="0"/>
                <w:i w:val="0"/>
                <w:color w:val="000000"/>
                <w:sz w:val="16"/>
              </w:rPr>
              <w:t>其他城乡社区支出</w:t>
            </w:r>
          </w:p>
        </w:tc>
        <w:tc>
          <w:tcPr>
            <w:tcW w:w="1420" w:type="dxa"/>
            <w:vAlign w:val="center"/>
          </w:tcPr>
          <w:p>
            <w:pPr>
              <w:jc w:val="right"/>
            </w:pPr>
            <w:r>
              <w:rPr>
                <w:rFonts w:ascii="宋体" w:hAnsi="宋体" w:eastAsia="宋体" w:cs="宋体"/>
                <w:b w:val="0"/>
                <w:i w:val="0"/>
                <w:color w:val="000000"/>
                <w:sz w:val="16"/>
              </w:rPr>
              <w:t>102.03</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102.03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w:t>
            </w:r>
          </w:p>
        </w:tc>
        <w:tc>
          <w:tcPr>
            <w:tcW w:w="2700" w:type="dxa"/>
            <w:vAlign w:val="center"/>
          </w:tcPr>
          <w:p>
            <w:pPr>
              <w:jc w:val="left"/>
            </w:pPr>
            <w:r>
              <w:rPr>
                <w:rFonts w:ascii="宋体" w:hAnsi="宋体" w:eastAsia="宋体" w:cs="宋体"/>
                <w:b w:val="0"/>
                <w:i w:val="0"/>
                <w:color w:val="000000"/>
                <w:sz w:val="16"/>
              </w:rPr>
              <w:t>农林水支出</w:t>
            </w:r>
          </w:p>
        </w:tc>
        <w:tc>
          <w:tcPr>
            <w:tcW w:w="1420" w:type="dxa"/>
            <w:vAlign w:val="center"/>
          </w:tcPr>
          <w:p>
            <w:pPr>
              <w:jc w:val="right"/>
            </w:pPr>
            <w:r>
              <w:rPr>
                <w:rFonts w:ascii="宋体" w:hAnsi="宋体" w:eastAsia="宋体" w:cs="宋体"/>
                <w:b w:val="0"/>
                <w:i w:val="0"/>
                <w:color w:val="000000"/>
                <w:sz w:val="16"/>
              </w:rPr>
              <w:t>8,505.40</w:t>
            </w:r>
          </w:p>
        </w:tc>
        <w:tc>
          <w:tcPr>
            <w:tcW w:w="1520" w:type="dxa"/>
            <w:vAlign w:val="center"/>
          </w:tcPr>
          <w:p>
            <w:pPr>
              <w:jc w:val="right"/>
            </w:pPr>
            <w:r>
              <w:rPr>
                <w:rFonts w:ascii="宋体" w:hAnsi="宋体" w:eastAsia="宋体" w:cs="宋体"/>
                <w:b w:val="0"/>
                <w:i w:val="0"/>
                <w:color w:val="000000"/>
                <w:sz w:val="16"/>
              </w:rPr>
              <w:t>2,255.30</w:t>
            </w:r>
          </w:p>
        </w:tc>
        <w:tc>
          <w:tcPr>
            <w:tcW w:w="1526" w:type="dxa"/>
            <w:vAlign w:val="center"/>
          </w:tcPr>
          <w:p>
            <w:pPr>
              <w:jc w:val="right"/>
            </w:pPr>
            <w:r>
              <w:rPr>
                <w:rFonts w:ascii="宋体" w:hAnsi="宋体" w:eastAsia="宋体" w:cs="宋体"/>
                <w:b w:val="0"/>
                <w:i w:val="0"/>
                <w:color w:val="000000"/>
                <w:sz w:val="16"/>
              </w:rPr>
              <w:t>6,250.10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w:t>
            </w:r>
          </w:p>
        </w:tc>
        <w:tc>
          <w:tcPr>
            <w:tcW w:w="2700" w:type="dxa"/>
            <w:vAlign w:val="center"/>
          </w:tcPr>
          <w:p>
            <w:pPr>
              <w:jc w:val="left"/>
            </w:pPr>
            <w:r>
              <w:rPr>
                <w:rFonts w:ascii="宋体" w:hAnsi="宋体" w:eastAsia="宋体" w:cs="宋体"/>
                <w:b w:val="0"/>
                <w:i w:val="0"/>
                <w:color w:val="000000"/>
                <w:sz w:val="16"/>
              </w:rPr>
              <w:t>林业和草原</w:t>
            </w:r>
          </w:p>
        </w:tc>
        <w:tc>
          <w:tcPr>
            <w:tcW w:w="1420" w:type="dxa"/>
            <w:vAlign w:val="center"/>
          </w:tcPr>
          <w:p>
            <w:pPr>
              <w:jc w:val="right"/>
            </w:pPr>
            <w:r>
              <w:rPr>
                <w:rFonts w:ascii="宋体" w:hAnsi="宋体" w:eastAsia="宋体" w:cs="宋体"/>
                <w:b w:val="0"/>
                <w:i w:val="0"/>
                <w:color w:val="000000"/>
                <w:sz w:val="16"/>
              </w:rPr>
              <w:t>7,624.05</w:t>
            </w:r>
          </w:p>
        </w:tc>
        <w:tc>
          <w:tcPr>
            <w:tcW w:w="1520" w:type="dxa"/>
            <w:vAlign w:val="center"/>
          </w:tcPr>
          <w:p>
            <w:pPr>
              <w:jc w:val="right"/>
            </w:pPr>
            <w:r>
              <w:rPr>
                <w:rFonts w:ascii="宋体" w:hAnsi="宋体" w:eastAsia="宋体" w:cs="宋体"/>
                <w:b w:val="0"/>
                <w:i w:val="0"/>
                <w:color w:val="000000"/>
                <w:sz w:val="16"/>
              </w:rPr>
              <w:t>2,255.30</w:t>
            </w:r>
          </w:p>
        </w:tc>
        <w:tc>
          <w:tcPr>
            <w:tcW w:w="1526" w:type="dxa"/>
            <w:vAlign w:val="center"/>
          </w:tcPr>
          <w:p>
            <w:pPr>
              <w:jc w:val="right"/>
            </w:pPr>
            <w:r>
              <w:rPr>
                <w:rFonts w:ascii="宋体" w:hAnsi="宋体" w:eastAsia="宋体" w:cs="宋体"/>
                <w:b w:val="0"/>
                <w:i w:val="0"/>
                <w:color w:val="000000"/>
                <w:sz w:val="16"/>
              </w:rPr>
              <w:t>5,368.75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2130201</w:t>
            </w:r>
          </w:p>
        </w:tc>
        <w:tc>
          <w:tcPr>
            <w:tcW w:w="2700" w:type="dxa"/>
            <w:vAlign w:val="center"/>
          </w:tcPr>
          <w:p>
            <w:pPr>
              <w:jc w:val="left"/>
            </w:pPr>
            <w:r>
              <w:rPr>
                <w:rFonts w:ascii="宋体" w:hAnsi="宋体" w:eastAsia="宋体" w:cs="宋体"/>
                <w:b w:val="0"/>
                <w:i w:val="0"/>
                <w:color w:val="000000"/>
                <w:sz w:val="16"/>
              </w:rPr>
              <w:t>行政运行</w:t>
            </w:r>
          </w:p>
        </w:tc>
        <w:tc>
          <w:tcPr>
            <w:tcW w:w="1420" w:type="dxa"/>
            <w:vAlign w:val="center"/>
          </w:tcPr>
          <w:p>
            <w:pPr>
              <w:jc w:val="right"/>
            </w:pPr>
            <w:r>
              <w:rPr>
                <w:rFonts w:ascii="宋体" w:hAnsi="宋体" w:eastAsia="宋体" w:cs="宋体"/>
                <w:b w:val="0"/>
                <w:i w:val="0"/>
                <w:color w:val="000000"/>
                <w:sz w:val="16"/>
              </w:rPr>
              <w:t>20.20</w:t>
            </w:r>
          </w:p>
        </w:tc>
        <w:tc>
          <w:tcPr>
            <w:tcW w:w="1520" w:type="dxa"/>
            <w:vAlign w:val="center"/>
          </w:tcPr>
          <w:p>
            <w:pPr>
              <w:jc w:val="right"/>
            </w:pPr>
            <w:r>
              <w:rPr>
                <w:rFonts w:ascii="宋体" w:hAnsi="宋体" w:eastAsia="宋体" w:cs="宋体"/>
                <w:b w:val="0"/>
                <w:i w:val="0"/>
                <w:color w:val="000000"/>
                <w:sz w:val="16"/>
              </w:rPr>
              <w:t>8.20</w:t>
            </w:r>
          </w:p>
        </w:tc>
        <w:tc>
          <w:tcPr>
            <w:tcW w:w="1526" w:type="dxa"/>
            <w:vAlign w:val="center"/>
          </w:tcPr>
          <w:p>
            <w:pPr>
              <w:jc w:val="right"/>
            </w:pPr>
            <w:r>
              <w:rPr>
                <w:rFonts w:ascii="宋体" w:hAnsi="宋体" w:eastAsia="宋体" w:cs="宋体"/>
                <w:b w:val="0"/>
                <w:i w:val="0"/>
                <w:color w:val="000000"/>
                <w:sz w:val="16"/>
              </w:rPr>
              <w:t>12.00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2130202</w:t>
            </w:r>
          </w:p>
        </w:tc>
        <w:tc>
          <w:tcPr>
            <w:tcW w:w="2700" w:type="dxa"/>
            <w:vAlign w:val="center"/>
          </w:tcPr>
          <w:p>
            <w:pPr>
              <w:jc w:val="left"/>
            </w:pPr>
            <w:r>
              <w:rPr>
                <w:rFonts w:ascii="宋体" w:hAnsi="宋体" w:eastAsia="宋体" w:cs="宋体"/>
                <w:b w:val="0"/>
                <w:i w:val="0"/>
                <w:color w:val="000000"/>
                <w:sz w:val="16"/>
              </w:rPr>
              <w:t>一般行政管理事务</w:t>
            </w:r>
          </w:p>
        </w:tc>
        <w:tc>
          <w:tcPr>
            <w:tcW w:w="1420" w:type="dxa"/>
            <w:vAlign w:val="center"/>
          </w:tcPr>
          <w:p>
            <w:pPr>
              <w:jc w:val="right"/>
            </w:pPr>
            <w:r>
              <w:rPr>
                <w:rFonts w:ascii="宋体" w:hAnsi="宋体" w:eastAsia="宋体" w:cs="宋体"/>
                <w:b w:val="0"/>
                <w:i w:val="0"/>
                <w:color w:val="000000"/>
                <w:sz w:val="16"/>
              </w:rPr>
              <w:t>254.74</w:t>
            </w:r>
          </w:p>
        </w:tc>
        <w:tc>
          <w:tcPr>
            <w:tcW w:w="1520" w:type="dxa"/>
            <w:vAlign w:val="center"/>
          </w:tcPr>
          <w:p>
            <w:pPr>
              <w:jc w:val="right"/>
            </w:pPr>
            <w:r>
              <w:rPr>
                <w:rFonts w:ascii="宋体" w:hAnsi="宋体" w:eastAsia="宋体" w:cs="宋体"/>
                <w:b w:val="0"/>
                <w:i w:val="0"/>
                <w:color w:val="000000"/>
                <w:sz w:val="16"/>
              </w:rPr>
              <w:t>112.74</w:t>
            </w:r>
          </w:p>
        </w:tc>
        <w:tc>
          <w:tcPr>
            <w:tcW w:w="1526" w:type="dxa"/>
            <w:vAlign w:val="center"/>
          </w:tcPr>
          <w:p>
            <w:pPr>
              <w:jc w:val="right"/>
            </w:pPr>
            <w:r>
              <w:rPr>
                <w:rFonts w:ascii="宋体" w:hAnsi="宋体" w:eastAsia="宋体" w:cs="宋体"/>
                <w:b w:val="0"/>
                <w:i w:val="0"/>
                <w:color w:val="000000"/>
                <w:sz w:val="16"/>
              </w:rPr>
              <w:t>142.00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2130204</w:t>
            </w:r>
          </w:p>
        </w:tc>
        <w:tc>
          <w:tcPr>
            <w:tcW w:w="2700" w:type="dxa"/>
            <w:vAlign w:val="center"/>
          </w:tcPr>
          <w:p>
            <w:pPr>
              <w:jc w:val="left"/>
            </w:pPr>
            <w:r>
              <w:rPr>
                <w:rFonts w:ascii="宋体" w:hAnsi="宋体" w:eastAsia="宋体" w:cs="宋体"/>
                <w:b w:val="0"/>
                <w:i w:val="0"/>
                <w:color w:val="000000"/>
                <w:sz w:val="16"/>
              </w:rPr>
              <w:t>事业机构</w:t>
            </w:r>
          </w:p>
        </w:tc>
        <w:tc>
          <w:tcPr>
            <w:tcW w:w="1420" w:type="dxa"/>
            <w:vAlign w:val="center"/>
          </w:tcPr>
          <w:p>
            <w:pPr>
              <w:jc w:val="right"/>
            </w:pPr>
            <w:r>
              <w:rPr>
                <w:rFonts w:ascii="宋体" w:hAnsi="宋体" w:eastAsia="宋体" w:cs="宋体"/>
                <w:b w:val="0"/>
                <w:i w:val="0"/>
                <w:color w:val="000000"/>
                <w:sz w:val="16"/>
              </w:rPr>
              <w:t>1,708.88</w:t>
            </w:r>
          </w:p>
        </w:tc>
        <w:tc>
          <w:tcPr>
            <w:tcW w:w="1520" w:type="dxa"/>
            <w:vAlign w:val="center"/>
          </w:tcPr>
          <w:p>
            <w:pPr>
              <w:jc w:val="right"/>
            </w:pPr>
            <w:r>
              <w:rPr>
                <w:rFonts w:ascii="宋体" w:hAnsi="宋体" w:eastAsia="宋体" w:cs="宋体"/>
                <w:b w:val="0"/>
                <w:i w:val="0"/>
                <w:color w:val="000000"/>
                <w:sz w:val="16"/>
              </w:rPr>
              <w:t>1,682.66</w:t>
            </w:r>
          </w:p>
        </w:tc>
        <w:tc>
          <w:tcPr>
            <w:tcW w:w="1526" w:type="dxa"/>
            <w:vAlign w:val="center"/>
          </w:tcPr>
          <w:p>
            <w:pPr>
              <w:jc w:val="right"/>
            </w:pPr>
            <w:r>
              <w:rPr>
                <w:rFonts w:ascii="宋体" w:hAnsi="宋体" w:eastAsia="宋体" w:cs="宋体"/>
                <w:b w:val="0"/>
                <w:i w:val="0"/>
                <w:color w:val="000000"/>
                <w:sz w:val="16"/>
              </w:rPr>
              <w:t>26.22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2130205</w:t>
            </w:r>
          </w:p>
        </w:tc>
        <w:tc>
          <w:tcPr>
            <w:tcW w:w="2700" w:type="dxa"/>
            <w:vAlign w:val="center"/>
          </w:tcPr>
          <w:p>
            <w:pPr>
              <w:jc w:val="left"/>
            </w:pPr>
            <w:r>
              <w:rPr>
                <w:rFonts w:ascii="宋体" w:hAnsi="宋体" w:eastAsia="宋体" w:cs="宋体"/>
                <w:b w:val="0"/>
                <w:i w:val="0"/>
                <w:color w:val="000000"/>
                <w:sz w:val="16"/>
              </w:rPr>
              <w:t>森林资源培育</w:t>
            </w:r>
          </w:p>
        </w:tc>
        <w:tc>
          <w:tcPr>
            <w:tcW w:w="1420" w:type="dxa"/>
            <w:vAlign w:val="center"/>
          </w:tcPr>
          <w:p>
            <w:pPr>
              <w:jc w:val="right"/>
            </w:pPr>
            <w:r>
              <w:rPr>
                <w:rFonts w:ascii="宋体" w:hAnsi="宋体" w:eastAsia="宋体" w:cs="宋体"/>
                <w:b w:val="0"/>
                <w:i w:val="0"/>
                <w:color w:val="000000"/>
                <w:sz w:val="16"/>
              </w:rPr>
              <w:t>633.15</w:t>
            </w:r>
          </w:p>
        </w:tc>
        <w:tc>
          <w:tcPr>
            <w:tcW w:w="1520" w:type="dxa"/>
            <w:vAlign w:val="center"/>
          </w:tcPr>
          <w:p>
            <w:pPr>
              <w:jc w:val="right"/>
            </w:pPr>
            <w:r>
              <w:rPr>
                <w:rFonts w:ascii="宋体" w:hAnsi="宋体" w:eastAsia="宋体" w:cs="宋体"/>
                <w:b w:val="0"/>
                <w:i w:val="0"/>
                <w:color w:val="000000"/>
                <w:sz w:val="16"/>
              </w:rPr>
              <w:t>1.31</w:t>
            </w:r>
          </w:p>
        </w:tc>
        <w:tc>
          <w:tcPr>
            <w:tcW w:w="1526" w:type="dxa"/>
            <w:vAlign w:val="center"/>
          </w:tcPr>
          <w:p>
            <w:pPr>
              <w:jc w:val="right"/>
            </w:pPr>
            <w:r>
              <w:rPr>
                <w:rFonts w:ascii="宋体" w:hAnsi="宋体" w:eastAsia="宋体" w:cs="宋体"/>
                <w:b w:val="0"/>
                <w:i w:val="0"/>
                <w:color w:val="000000"/>
                <w:sz w:val="16"/>
              </w:rPr>
              <w:t>631.84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2130207</w:t>
            </w:r>
          </w:p>
        </w:tc>
        <w:tc>
          <w:tcPr>
            <w:tcW w:w="2700" w:type="dxa"/>
            <w:vAlign w:val="center"/>
          </w:tcPr>
          <w:p>
            <w:pPr>
              <w:jc w:val="left"/>
            </w:pPr>
            <w:r>
              <w:rPr>
                <w:rFonts w:ascii="宋体" w:hAnsi="宋体" w:eastAsia="宋体" w:cs="宋体"/>
                <w:b w:val="0"/>
                <w:i w:val="0"/>
                <w:color w:val="000000"/>
                <w:sz w:val="16"/>
              </w:rPr>
              <w:t>森林资源管理</w:t>
            </w:r>
          </w:p>
        </w:tc>
        <w:tc>
          <w:tcPr>
            <w:tcW w:w="1420" w:type="dxa"/>
            <w:vAlign w:val="center"/>
          </w:tcPr>
          <w:p>
            <w:pPr>
              <w:jc w:val="right"/>
            </w:pPr>
            <w:r>
              <w:rPr>
                <w:rFonts w:ascii="宋体" w:hAnsi="宋体" w:eastAsia="宋体" w:cs="宋体"/>
                <w:b w:val="0"/>
                <w:i w:val="0"/>
                <w:color w:val="000000"/>
                <w:sz w:val="16"/>
              </w:rPr>
              <w:t>129.00</w:t>
            </w:r>
          </w:p>
        </w:tc>
        <w:tc>
          <w:tcPr>
            <w:tcW w:w="1520" w:type="dxa"/>
            <w:vAlign w:val="center"/>
          </w:tcPr>
          <w:p>
            <w:pPr>
              <w:jc w:val="right"/>
            </w:pPr>
            <w:r>
              <w:rPr>
                <w:rFonts w:ascii="宋体" w:hAnsi="宋体" w:eastAsia="宋体" w:cs="宋体"/>
                <w:b w:val="0"/>
                <w:i w:val="0"/>
                <w:color w:val="000000"/>
                <w:sz w:val="16"/>
              </w:rPr>
              <w:t>6.03</w:t>
            </w:r>
          </w:p>
        </w:tc>
        <w:tc>
          <w:tcPr>
            <w:tcW w:w="1526" w:type="dxa"/>
            <w:vAlign w:val="center"/>
          </w:tcPr>
          <w:p>
            <w:pPr>
              <w:jc w:val="right"/>
            </w:pPr>
            <w:r>
              <w:rPr>
                <w:rFonts w:ascii="宋体" w:hAnsi="宋体" w:eastAsia="宋体" w:cs="宋体"/>
                <w:b w:val="0"/>
                <w:i w:val="0"/>
                <w:color w:val="000000"/>
                <w:sz w:val="16"/>
              </w:rPr>
              <w:t>122.97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2130209</w:t>
            </w:r>
          </w:p>
        </w:tc>
        <w:tc>
          <w:tcPr>
            <w:tcW w:w="2700" w:type="dxa"/>
            <w:vAlign w:val="center"/>
          </w:tcPr>
          <w:p>
            <w:pPr>
              <w:jc w:val="left"/>
            </w:pPr>
            <w:r>
              <w:rPr>
                <w:rFonts w:ascii="宋体" w:hAnsi="宋体" w:eastAsia="宋体" w:cs="宋体"/>
                <w:b w:val="0"/>
                <w:i w:val="0"/>
                <w:color w:val="000000"/>
                <w:sz w:val="16"/>
              </w:rPr>
              <w:t>森林生态效益补偿</w:t>
            </w:r>
          </w:p>
        </w:tc>
        <w:tc>
          <w:tcPr>
            <w:tcW w:w="1420" w:type="dxa"/>
            <w:vAlign w:val="center"/>
          </w:tcPr>
          <w:p>
            <w:pPr>
              <w:jc w:val="right"/>
            </w:pPr>
            <w:r>
              <w:rPr>
                <w:rFonts w:ascii="宋体" w:hAnsi="宋体" w:eastAsia="宋体" w:cs="宋体"/>
                <w:b w:val="0"/>
                <w:i w:val="0"/>
                <w:color w:val="000000"/>
                <w:sz w:val="16"/>
              </w:rPr>
              <w:t>3,806.99</w:t>
            </w:r>
          </w:p>
        </w:tc>
        <w:tc>
          <w:tcPr>
            <w:tcW w:w="1520" w:type="dxa"/>
            <w:vAlign w:val="center"/>
          </w:tcPr>
          <w:p>
            <w:pPr>
              <w:jc w:val="right"/>
            </w:pPr>
            <w:r>
              <w:rPr>
                <w:rFonts w:ascii="宋体" w:hAnsi="宋体" w:eastAsia="宋体" w:cs="宋体"/>
                <w:b w:val="0"/>
                <w:i w:val="0"/>
                <w:color w:val="000000"/>
                <w:sz w:val="16"/>
              </w:rPr>
              <w:t>0.31</w:t>
            </w:r>
          </w:p>
        </w:tc>
        <w:tc>
          <w:tcPr>
            <w:tcW w:w="1526" w:type="dxa"/>
            <w:vAlign w:val="center"/>
          </w:tcPr>
          <w:p>
            <w:pPr>
              <w:jc w:val="right"/>
            </w:pPr>
            <w:r>
              <w:rPr>
                <w:rFonts w:ascii="宋体" w:hAnsi="宋体" w:eastAsia="宋体" w:cs="宋体"/>
                <w:b w:val="0"/>
                <w:i w:val="0"/>
                <w:color w:val="000000"/>
                <w:sz w:val="16"/>
              </w:rPr>
              <w:t>3,806.68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2130211</w:t>
            </w:r>
          </w:p>
        </w:tc>
        <w:tc>
          <w:tcPr>
            <w:tcW w:w="2700" w:type="dxa"/>
            <w:vAlign w:val="center"/>
          </w:tcPr>
          <w:p>
            <w:pPr>
              <w:jc w:val="left"/>
            </w:pPr>
            <w:r>
              <w:rPr>
                <w:rFonts w:ascii="宋体" w:hAnsi="宋体" w:eastAsia="宋体" w:cs="宋体"/>
                <w:b w:val="0"/>
                <w:i w:val="0"/>
                <w:color w:val="000000"/>
                <w:sz w:val="16"/>
              </w:rPr>
              <w:t>动植物保护</w:t>
            </w:r>
          </w:p>
        </w:tc>
        <w:tc>
          <w:tcPr>
            <w:tcW w:w="1420" w:type="dxa"/>
            <w:vAlign w:val="center"/>
          </w:tcPr>
          <w:p>
            <w:pPr>
              <w:jc w:val="right"/>
            </w:pPr>
            <w:r>
              <w:rPr>
                <w:rFonts w:ascii="宋体" w:hAnsi="宋体" w:eastAsia="宋体" w:cs="宋体"/>
                <w:b w:val="0"/>
                <w:i w:val="0"/>
                <w:color w:val="000000"/>
                <w:sz w:val="16"/>
              </w:rPr>
              <w:t>40.41</w:t>
            </w:r>
          </w:p>
        </w:tc>
        <w:tc>
          <w:tcPr>
            <w:tcW w:w="1520" w:type="dxa"/>
            <w:vAlign w:val="center"/>
          </w:tcPr>
          <w:p>
            <w:pPr>
              <w:jc w:val="right"/>
            </w:pPr>
            <w:r>
              <w:rPr>
                <w:rFonts w:ascii="宋体" w:hAnsi="宋体" w:eastAsia="宋体" w:cs="宋体"/>
                <w:b w:val="0"/>
                <w:i w:val="0"/>
                <w:color w:val="000000"/>
                <w:sz w:val="16"/>
              </w:rPr>
              <w:t>5.38</w:t>
            </w:r>
          </w:p>
        </w:tc>
        <w:tc>
          <w:tcPr>
            <w:tcW w:w="1526" w:type="dxa"/>
            <w:vAlign w:val="center"/>
          </w:tcPr>
          <w:p>
            <w:pPr>
              <w:jc w:val="right"/>
            </w:pPr>
            <w:r>
              <w:rPr>
                <w:rFonts w:ascii="宋体" w:hAnsi="宋体" w:eastAsia="宋体" w:cs="宋体"/>
                <w:b w:val="0"/>
                <w:i w:val="0"/>
                <w:color w:val="000000"/>
                <w:sz w:val="16"/>
              </w:rPr>
              <w:t>35.03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2130234</w:t>
            </w:r>
          </w:p>
        </w:tc>
        <w:tc>
          <w:tcPr>
            <w:tcW w:w="2700" w:type="dxa"/>
            <w:vAlign w:val="center"/>
          </w:tcPr>
          <w:p>
            <w:pPr>
              <w:jc w:val="left"/>
            </w:pPr>
            <w:r>
              <w:rPr>
                <w:rFonts w:ascii="宋体" w:hAnsi="宋体" w:eastAsia="宋体" w:cs="宋体"/>
                <w:b w:val="0"/>
                <w:i w:val="0"/>
                <w:color w:val="000000"/>
                <w:sz w:val="16"/>
              </w:rPr>
              <w:t>林业草原防灾减灾</w:t>
            </w:r>
          </w:p>
        </w:tc>
        <w:tc>
          <w:tcPr>
            <w:tcW w:w="1420" w:type="dxa"/>
            <w:vAlign w:val="center"/>
          </w:tcPr>
          <w:p>
            <w:pPr>
              <w:jc w:val="right"/>
            </w:pPr>
            <w:r>
              <w:rPr>
                <w:rFonts w:ascii="宋体" w:hAnsi="宋体" w:eastAsia="宋体" w:cs="宋体"/>
                <w:b w:val="0"/>
                <w:i w:val="0"/>
                <w:color w:val="000000"/>
                <w:sz w:val="16"/>
              </w:rPr>
              <w:t>215.76</w:t>
            </w:r>
          </w:p>
        </w:tc>
        <w:tc>
          <w:tcPr>
            <w:tcW w:w="1520" w:type="dxa"/>
            <w:vAlign w:val="center"/>
          </w:tcPr>
          <w:p>
            <w:pPr>
              <w:jc w:val="right"/>
            </w:pPr>
            <w:r>
              <w:rPr>
                <w:rFonts w:ascii="宋体" w:hAnsi="宋体" w:eastAsia="宋体" w:cs="宋体"/>
                <w:b w:val="0"/>
                <w:i w:val="0"/>
                <w:color w:val="000000"/>
                <w:sz w:val="16"/>
              </w:rPr>
              <w:t>38.10</w:t>
            </w:r>
          </w:p>
        </w:tc>
        <w:tc>
          <w:tcPr>
            <w:tcW w:w="1526" w:type="dxa"/>
            <w:vAlign w:val="center"/>
          </w:tcPr>
          <w:p>
            <w:pPr>
              <w:jc w:val="right"/>
            </w:pPr>
            <w:r>
              <w:rPr>
                <w:rFonts w:ascii="宋体" w:hAnsi="宋体" w:eastAsia="宋体" w:cs="宋体"/>
                <w:b w:val="0"/>
                <w:i w:val="0"/>
                <w:color w:val="000000"/>
                <w:sz w:val="16"/>
              </w:rPr>
              <w:t>177.65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2130299</w:t>
            </w:r>
          </w:p>
        </w:tc>
        <w:tc>
          <w:tcPr>
            <w:tcW w:w="2700" w:type="dxa"/>
            <w:vAlign w:val="center"/>
          </w:tcPr>
          <w:p>
            <w:pPr>
              <w:jc w:val="left"/>
            </w:pPr>
            <w:r>
              <w:rPr>
                <w:rFonts w:ascii="宋体" w:hAnsi="宋体" w:eastAsia="宋体" w:cs="宋体"/>
                <w:b w:val="0"/>
                <w:i w:val="0"/>
                <w:color w:val="000000"/>
                <w:sz w:val="16"/>
              </w:rPr>
              <w:t>其他林业和草原支出</w:t>
            </w:r>
          </w:p>
        </w:tc>
        <w:tc>
          <w:tcPr>
            <w:tcW w:w="1420" w:type="dxa"/>
            <w:vAlign w:val="center"/>
          </w:tcPr>
          <w:p>
            <w:pPr>
              <w:jc w:val="right"/>
            </w:pPr>
            <w:r>
              <w:rPr>
                <w:rFonts w:ascii="宋体" w:hAnsi="宋体" w:eastAsia="宋体" w:cs="宋体"/>
                <w:b w:val="0"/>
                <w:i w:val="0"/>
                <w:color w:val="000000"/>
                <w:sz w:val="16"/>
              </w:rPr>
              <w:t>814.93</w:t>
            </w:r>
          </w:p>
        </w:tc>
        <w:tc>
          <w:tcPr>
            <w:tcW w:w="1520" w:type="dxa"/>
            <w:vAlign w:val="center"/>
          </w:tcPr>
          <w:p>
            <w:pPr>
              <w:jc w:val="right"/>
            </w:pPr>
            <w:r>
              <w:rPr>
                <w:rFonts w:ascii="宋体" w:hAnsi="宋体" w:eastAsia="宋体" w:cs="宋体"/>
                <w:b w:val="0"/>
                <w:i w:val="0"/>
                <w:color w:val="000000"/>
                <w:sz w:val="16"/>
              </w:rPr>
              <w:t>400.56</w:t>
            </w:r>
          </w:p>
        </w:tc>
        <w:tc>
          <w:tcPr>
            <w:tcW w:w="1526" w:type="dxa"/>
            <w:vAlign w:val="center"/>
          </w:tcPr>
          <w:p>
            <w:pPr>
              <w:jc w:val="right"/>
            </w:pPr>
            <w:r>
              <w:rPr>
                <w:rFonts w:ascii="宋体" w:hAnsi="宋体" w:eastAsia="宋体" w:cs="宋体"/>
                <w:b w:val="0"/>
                <w:i w:val="0"/>
                <w:color w:val="000000"/>
                <w:sz w:val="16"/>
              </w:rPr>
              <w:t>414.36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21308</w:t>
            </w:r>
          </w:p>
        </w:tc>
        <w:tc>
          <w:tcPr>
            <w:tcW w:w="2700" w:type="dxa"/>
            <w:vAlign w:val="center"/>
          </w:tcPr>
          <w:p>
            <w:pPr>
              <w:jc w:val="left"/>
            </w:pPr>
            <w:r>
              <w:rPr>
                <w:rFonts w:ascii="宋体" w:hAnsi="宋体" w:eastAsia="宋体" w:cs="宋体"/>
                <w:b w:val="0"/>
                <w:i w:val="0"/>
                <w:color w:val="000000"/>
                <w:sz w:val="16"/>
              </w:rPr>
              <w:t>普惠金融发展支出</w:t>
            </w:r>
          </w:p>
        </w:tc>
        <w:tc>
          <w:tcPr>
            <w:tcW w:w="1420" w:type="dxa"/>
            <w:vAlign w:val="center"/>
          </w:tcPr>
          <w:p>
            <w:pPr>
              <w:jc w:val="right"/>
            </w:pPr>
            <w:r>
              <w:rPr>
                <w:rFonts w:ascii="宋体" w:hAnsi="宋体" w:eastAsia="宋体" w:cs="宋体"/>
                <w:b w:val="0"/>
                <w:i w:val="0"/>
                <w:color w:val="000000"/>
                <w:sz w:val="16"/>
              </w:rPr>
              <w:t>799.35</w:t>
            </w:r>
          </w:p>
        </w:tc>
        <w:tc>
          <w:tcPr>
            <w:tcW w:w="1520" w:type="dxa"/>
            <w:vAlign w:val="center"/>
          </w:tcPr>
          <w:p>
            <w:pPr>
              <w:jc w:val="right"/>
            </w:pPr>
            <w:r>
              <w:rPr>
                <w:rFonts w:ascii="宋体" w:hAnsi="宋体" w:eastAsia="宋体" w:cs="宋体"/>
                <w:b w:val="0"/>
                <w:i w:val="0"/>
                <w:color w:val="000000"/>
                <w:sz w:val="16"/>
              </w:rPr>
              <w:t>0.00</w:t>
            </w:r>
          </w:p>
        </w:tc>
        <w:tc>
          <w:tcPr>
            <w:tcW w:w="1526" w:type="dxa"/>
            <w:vAlign w:val="center"/>
          </w:tcPr>
          <w:p>
            <w:pPr>
              <w:jc w:val="right"/>
            </w:pPr>
            <w:r>
              <w:rPr>
                <w:rFonts w:ascii="宋体" w:hAnsi="宋体" w:eastAsia="宋体" w:cs="宋体"/>
                <w:b w:val="0"/>
                <w:i w:val="0"/>
                <w:color w:val="000000"/>
                <w:sz w:val="16"/>
              </w:rPr>
              <w:t>799.35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2130803</w:t>
            </w:r>
          </w:p>
        </w:tc>
        <w:tc>
          <w:tcPr>
            <w:tcW w:w="2700" w:type="dxa"/>
            <w:vAlign w:val="center"/>
          </w:tcPr>
          <w:p>
            <w:pPr>
              <w:jc w:val="left"/>
            </w:pPr>
            <w:r>
              <w:rPr>
                <w:rFonts w:ascii="宋体" w:hAnsi="宋体" w:eastAsia="宋体" w:cs="宋体"/>
                <w:b w:val="0"/>
                <w:i w:val="0"/>
                <w:color w:val="000000"/>
                <w:sz w:val="16"/>
              </w:rPr>
              <w:t>农业保险保费补贴</w:t>
            </w:r>
          </w:p>
        </w:tc>
        <w:tc>
          <w:tcPr>
            <w:tcW w:w="1420" w:type="dxa"/>
            <w:vAlign w:val="center"/>
          </w:tcPr>
          <w:p>
            <w:pPr>
              <w:jc w:val="right"/>
            </w:pPr>
            <w:r>
              <w:rPr>
                <w:rFonts w:ascii="宋体" w:hAnsi="宋体" w:eastAsia="宋体" w:cs="宋体"/>
                <w:b w:val="0"/>
                <w:i w:val="0"/>
                <w:color w:val="000000"/>
                <w:sz w:val="16"/>
              </w:rPr>
              <w:t>799.35</w:t>
            </w:r>
          </w:p>
        </w:tc>
        <w:tc>
          <w:tcPr>
            <w:tcW w:w="1520" w:type="dxa"/>
            <w:vAlign w:val="center"/>
          </w:tcPr>
          <w:p>
            <w:pPr>
              <w:jc w:val="right"/>
            </w:pPr>
            <w:r>
              <w:rPr>
                <w:rFonts w:ascii="宋体" w:hAnsi="宋体" w:eastAsia="宋体" w:cs="宋体"/>
                <w:b w:val="0"/>
                <w:i w:val="0"/>
                <w:color w:val="000000"/>
                <w:sz w:val="16"/>
              </w:rPr>
              <w:t>0.00</w:t>
            </w:r>
          </w:p>
        </w:tc>
        <w:tc>
          <w:tcPr>
            <w:tcW w:w="1526" w:type="dxa"/>
            <w:vAlign w:val="center"/>
          </w:tcPr>
          <w:p>
            <w:pPr>
              <w:jc w:val="right"/>
            </w:pPr>
            <w:r>
              <w:rPr>
                <w:rFonts w:ascii="宋体" w:hAnsi="宋体" w:eastAsia="宋体" w:cs="宋体"/>
                <w:b w:val="0"/>
                <w:i w:val="0"/>
                <w:color w:val="000000"/>
                <w:sz w:val="16"/>
              </w:rPr>
              <w:t>799.35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21399</w:t>
            </w:r>
          </w:p>
        </w:tc>
        <w:tc>
          <w:tcPr>
            <w:tcW w:w="2700" w:type="dxa"/>
            <w:vAlign w:val="center"/>
          </w:tcPr>
          <w:p>
            <w:pPr>
              <w:jc w:val="left"/>
            </w:pPr>
            <w:r>
              <w:rPr>
                <w:rFonts w:ascii="宋体" w:hAnsi="宋体" w:eastAsia="宋体" w:cs="宋体"/>
                <w:b w:val="0"/>
                <w:i w:val="0"/>
                <w:color w:val="000000"/>
                <w:sz w:val="16"/>
              </w:rPr>
              <w:t>其他农林水支出</w:t>
            </w:r>
          </w:p>
        </w:tc>
        <w:tc>
          <w:tcPr>
            <w:tcW w:w="1420" w:type="dxa"/>
            <w:vAlign w:val="center"/>
          </w:tcPr>
          <w:p>
            <w:pPr>
              <w:jc w:val="right"/>
            </w:pPr>
            <w:r>
              <w:rPr>
                <w:rFonts w:ascii="宋体" w:hAnsi="宋体" w:eastAsia="宋体" w:cs="宋体"/>
                <w:b w:val="0"/>
                <w:i w:val="0"/>
                <w:color w:val="000000"/>
                <w:sz w:val="16"/>
              </w:rPr>
              <w:t>82.00</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82.00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2139999</w:t>
            </w:r>
          </w:p>
        </w:tc>
        <w:tc>
          <w:tcPr>
            <w:tcW w:w="2700" w:type="dxa"/>
            <w:vAlign w:val="center"/>
          </w:tcPr>
          <w:p>
            <w:pPr>
              <w:jc w:val="left"/>
            </w:pPr>
            <w:r>
              <w:rPr>
                <w:rFonts w:ascii="宋体" w:hAnsi="宋体" w:eastAsia="宋体" w:cs="宋体"/>
                <w:b w:val="0"/>
                <w:i w:val="0"/>
                <w:color w:val="000000"/>
                <w:sz w:val="16"/>
              </w:rPr>
              <w:t>其他农林水支出</w:t>
            </w:r>
          </w:p>
        </w:tc>
        <w:tc>
          <w:tcPr>
            <w:tcW w:w="1420" w:type="dxa"/>
            <w:vAlign w:val="center"/>
          </w:tcPr>
          <w:p>
            <w:pPr>
              <w:jc w:val="right"/>
            </w:pPr>
            <w:r>
              <w:rPr>
                <w:rFonts w:ascii="宋体" w:hAnsi="宋体" w:eastAsia="宋体" w:cs="宋体"/>
                <w:b w:val="0"/>
                <w:i w:val="0"/>
                <w:color w:val="000000"/>
                <w:sz w:val="16"/>
              </w:rPr>
              <w:t>82.00</w:t>
            </w:r>
          </w:p>
        </w:tc>
        <w:tc>
          <w:tcPr>
            <w:tcW w:w="1520" w:type="dxa"/>
            <w:vAlign w:val="center"/>
          </w:tcPr>
          <w:p/>
        </w:tc>
        <w:tc>
          <w:tcPr>
            <w:tcW w:w="1526" w:type="dxa"/>
            <w:vAlign w:val="center"/>
          </w:tcPr>
          <w:p>
            <w:pPr>
              <w:jc w:val="right"/>
            </w:pPr>
            <w:r>
              <w:rPr>
                <w:rFonts w:ascii="宋体" w:hAnsi="宋体" w:eastAsia="宋体" w:cs="宋体"/>
                <w:b w:val="0"/>
                <w:i w:val="0"/>
                <w:color w:val="000000"/>
                <w:sz w:val="16"/>
              </w:rPr>
              <w:t>82.00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221</w:t>
            </w:r>
          </w:p>
        </w:tc>
        <w:tc>
          <w:tcPr>
            <w:tcW w:w="2700" w:type="dxa"/>
            <w:vAlign w:val="center"/>
          </w:tcPr>
          <w:p>
            <w:pPr>
              <w:jc w:val="left"/>
            </w:pPr>
            <w:r>
              <w:rPr>
                <w:rFonts w:ascii="宋体" w:hAnsi="宋体" w:eastAsia="宋体" w:cs="宋体"/>
                <w:b w:val="0"/>
                <w:i w:val="0"/>
                <w:color w:val="000000"/>
                <w:sz w:val="16"/>
              </w:rPr>
              <w:t>住房保障支出</w:t>
            </w:r>
          </w:p>
        </w:tc>
        <w:tc>
          <w:tcPr>
            <w:tcW w:w="1420" w:type="dxa"/>
            <w:vAlign w:val="center"/>
          </w:tcPr>
          <w:p>
            <w:pPr>
              <w:jc w:val="right"/>
            </w:pPr>
            <w:r>
              <w:rPr>
                <w:rFonts w:ascii="宋体" w:hAnsi="宋体" w:eastAsia="宋体" w:cs="宋体"/>
                <w:b w:val="0"/>
                <w:i w:val="0"/>
                <w:color w:val="000000"/>
                <w:sz w:val="16"/>
              </w:rPr>
              <w:t>145.88</w:t>
            </w:r>
          </w:p>
        </w:tc>
        <w:tc>
          <w:tcPr>
            <w:tcW w:w="1520" w:type="dxa"/>
            <w:vAlign w:val="center"/>
          </w:tcPr>
          <w:p>
            <w:pPr>
              <w:jc w:val="right"/>
            </w:pPr>
            <w:r>
              <w:rPr>
                <w:rFonts w:ascii="宋体" w:hAnsi="宋体" w:eastAsia="宋体" w:cs="宋体"/>
                <w:b w:val="0"/>
                <w:i w:val="0"/>
                <w:color w:val="000000"/>
                <w:sz w:val="16"/>
              </w:rPr>
              <w:t>145.88</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22102</w:t>
            </w:r>
          </w:p>
        </w:tc>
        <w:tc>
          <w:tcPr>
            <w:tcW w:w="2700" w:type="dxa"/>
            <w:vAlign w:val="center"/>
          </w:tcPr>
          <w:p>
            <w:pPr>
              <w:jc w:val="left"/>
            </w:pPr>
            <w:r>
              <w:rPr>
                <w:rFonts w:ascii="宋体" w:hAnsi="宋体" w:eastAsia="宋体" w:cs="宋体"/>
                <w:b w:val="0"/>
                <w:i w:val="0"/>
                <w:color w:val="000000"/>
                <w:sz w:val="16"/>
              </w:rPr>
              <w:t>住房改革支出</w:t>
            </w:r>
          </w:p>
        </w:tc>
        <w:tc>
          <w:tcPr>
            <w:tcW w:w="1420" w:type="dxa"/>
            <w:vAlign w:val="center"/>
          </w:tcPr>
          <w:p>
            <w:pPr>
              <w:jc w:val="right"/>
            </w:pPr>
            <w:r>
              <w:rPr>
                <w:rFonts w:ascii="宋体" w:hAnsi="宋体" w:eastAsia="宋体" w:cs="宋体"/>
                <w:b w:val="0"/>
                <w:i w:val="0"/>
                <w:color w:val="000000"/>
                <w:sz w:val="16"/>
              </w:rPr>
              <w:t>145.88</w:t>
            </w:r>
          </w:p>
        </w:tc>
        <w:tc>
          <w:tcPr>
            <w:tcW w:w="1520" w:type="dxa"/>
            <w:vAlign w:val="center"/>
          </w:tcPr>
          <w:p>
            <w:pPr>
              <w:jc w:val="right"/>
            </w:pPr>
            <w:r>
              <w:rPr>
                <w:rFonts w:ascii="宋体" w:hAnsi="宋体" w:eastAsia="宋体" w:cs="宋体"/>
                <w:b w:val="0"/>
                <w:i w:val="0"/>
                <w:color w:val="000000"/>
                <w:sz w:val="16"/>
              </w:rPr>
              <w:t>145.88</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44" w:hRule="exact"/>
          <w:jc w:val="center"/>
        </w:trPr>
        <w:tc>
          <w:tcPr>
            <w:tcW w:w="1140" w:type="dxa"/>
            <w:gridSpan w:val="3"/>
            <w:vAlign w:val="center"/>
          </w:tcPr>
          <w:p>
            <w:pPr>
              <w:jc w:val="left"/>
            </w:pPr>
            <w:r>
              <w:rPr>
                <w:rFonts w:ascii="宋体" w:hAnsi="宋体" w:eastAsia="宋体" w:cs="宋体"/>
                <w:b w:val="0"/>
                <w:i w:val="0"/>
                <w:color w:val="000000"/>
                <w:sz w:val="16"/>
              </w:rPr>
              <w:t>2210201</w:t>
            </w:r>
          </w:p>
        </w:tc>
        <w:tc>
          <w:tcPr>
            <w:tcW w:w="2700" w:type="dxa"/>
            <w:vAlign w:val="center"/>
          </w:tcPr>
          <w:p>
            <w:pPr>
              <w:jc w:val="left"/>
            </w:pPr>
            <w:r>
              <w:rPr>
                <w:rFonts w:ascii="宋体" w:hAnsi="宋体" w:eastAsia="宋体" w:cs="宋体"/>
                <w:b w:val="0"/>
                <w:i w:val="0"/>
                <w:color w:val="000000"/>
                <w:sz w:val="16"/>
              </w:rPr>
              <w:t>住房公积金</w:t>
            </w:r>
          </w:p>
        </w:tc>
        <w:tc>
          <w:tcPr>
            <w:tcW w:w="1420" w:type="dxa"/>
            <w:vAlign w:val="center"/>
          </w:tcPr>
          <w:p>
            <w:pPr>
              <w:jc w:val="right"/>
            </w:pPr>
            <w:r>
              <w:rPr>
                <w:rFonts w:ascii="宋体" w:hAnsi="宋体" w:eastAsia="宋体" w:cs="宋体"/>
                <w:b w:val="0"/>
                <w:i w:val="0"/>
                <w:color w:val="000000"/>
                <w:sz w:val="16"/>
              </w:rPr>
              <w:t>145.88</w:t>
            </w:r>
          </w:p>
        </w:tc>
        <w:tc>
          <w:tcPr>
            <w:tcW w:w="1520" w:type="dxa"/>
            <w:vAlign w:val="center"/>
          </w:tcPr>
          <w:p>
            <w:pPr>
              <w:jc w:val="right"/>
            </w:pPr>
            <w:r>
              <w:rPr>
                <w:rFonts w:ascii="宋体" w:hAnsi="宋体" w:eastAsia="宋体" w:cs="宋体"/>
                <w:b w:val="0"/>
                <w:i w:val="0"/>
                <w:color w:val="000000"/>
                <w:sz w:val="16"/>
              </w:rPr>
              <w:t>145.88</w:t>
            </w:r>
          </w:p>
        </w:tc>
        <w:tc>
          <w:tcPr>
            <w:tcW w:w="152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8" w:hRule="exact"/>
          <w:jc w:val="center"/>
        </w:trPr>
        <w:tc>
          <w:tcPr>
            <w:tcW w:w="8306" w:type="dxa"/>
            <w:gridSpan w:val="7"/>
            <w:tcBorders>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6"/>
              </w:rPr>
              <w:t>注：本表反映部门(单位)本年度一般公共预算财政拨款支出情况。</w:t>
            </w:r>
          </w:p>
        </w:tc>
      </w:tr>
    </w:tbl>
    <w:p>
      <w:pPr>
        <w:snapToGrid w:val="0"/>
        <w:spacing w:before="200" w:after="200" w:line="200" w:lineRule="auto"/>
      </w:pPr>
      <w:r>
        <w:rPr>
          <w:sz w:val="8"/>
        </w:rPr>
        <w:t xml:space="preserve"> </w:t>
      </w:r>
    </w:p>
    <w:p>
      <w:pPr>
        <w:pageBreakBefore/>
        <w:jc w:val="center"/>
        <w:outlineLvl w:val="1"/>
        <w:rPr>
          <w:rFonts w:hint="eastAsia" w:ascii="黑体" w:hAnsi="宋体" w:eastAsia="黑体" w:cs="黑体"/>
          <w:sz w:val="32"/>
          <w:szCs w:val="32"/>
          <w:lang w:bidi="en-AU"/>
        </w:rPr>
      </w:pPr>
      <w:r>
        <w:rPr>
          <w:rFonts w:hint="eastAsia" w:ascii="黑体" w:hAnsi="宋体" w:eastAsia="黑体" w:cs="黑体"/>
          <w:sz w:val="32"/>
          <w:szCs w:val="32"/>
          <w:lang w:bidi="en-AU"/>
        </w:rPr>
        <w:t>一般公共预算财政拨款基本支出决算表</w:t>
      </w:r>
    </w:p>
    <w:tbl>
      <w:tblPr>
        <w:tblStyle w:val="6"/>
        <w:tblW w:w="8306"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
      <w:tblGrid>
        <w:gridCol w:w="3153"/>
        <w:gridCol w:w="2000"/>
        <w:gridCol w:w="3153"/>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8306" w:type="dxa"/>
            <w:gridSpan w:val="3"/>
          </w:tcPr>
          <w:p>
            <w:pPr>
              <w:jc w:val="right"/>
            </w:pPr>
            <w:r>
              <w:rPr>
                <w:rFonts w:ascii="宋体" w:hAnsi="宋体" w:eastAsia="宋体" w:cs="宋体"/>
                <w:sz w:val="20"/>
              </w:rPr>
              <w:t>公开06表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3153" w:type="dxa"/>
          </w:tcPr>
          <w:p>
            <w:pPr>
              <w:jc w:val="left"/>
            </w:pPr>
            <w:r>
              <w:rPr>
                <w:rFonts w:ascii="宋体" w:hAnsi="宋体" w:eastAsia="宋体" w:cs="宋体"/>
                <w:sz w:val="20"/>
              </w:rPr>
              <w:t>部门：浮梁县林业局</w:t>
            </w:r>
          </w:p>
        </w:tc>
        <w:tc>
          <w:tcPr>
            <w:tcW w:w="2000" w:type="dxa"/>
          </w:tcPr>
          <w:p>
            <w:pPr>
              <w:jc w:val="center"/>
            </w:pPr>
            <w:r>
              <w:rPr>
                <w:rFonts w:ascii="宋体" w:hAnsi="宋体" w:eastAsia="宋体" w:cs="宋体"/>
                <w:sz w:val="20"/>
              </w:rPr>
              <w:t>2023年度</w:t>
            </w:r>
          </w:p>
        </w:tc>
        <w:tc>
          <w:tcPr>
            <w:tcW w:w="3153" w:type="dxa"/>
          </w:tcPr>
          <w:p>
            <w:pPr>
              <w:jc w:val="right"/>
            </w:pPr>
            <w:r>
              <w:rPr>
                <w:rFonts w:ascii="宋体" w:hAnsi="宋体" w:eastAsia="宋体" w:cs="宋体"/>
                <w:sz w:val="20"/>
              </w:rPr>
              <w:t>金额单位：万元</w:t>
            </w:r>
          </w:p>
        </w:tc>
      </w:tr>
    </w:tbl>
    <w:p>
      <w:pPr>
        <w:snapToGrid w:val="0"/>
        <w:spacing w:before="0" w:after="0" w:line="0" w:lineRule="auto"/>
      </w:pPr>
      <w:r>
        <w:rPr>
          <w:sz w:val="8"/>
        </w:rPr>
        <w:t xml:space="preserve"> </w:t>
      </w:r>
    </w:p>
    <w:tbl>
      <w:tblPr>
        <w:tblStyle w:val="6"/>
        <w:tblW w:w="830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
      <w:tblGrid>
        <w:gridCol w:w="440"/>
        <w:gridCol w:w="1740"/>
        <w:gridCol w:w="800"/>
        <w:gridCol w:w="540"/>
        <w:gridCol w:w="1380"/>
        <w:gridCol w:w="820"/>
        <w:gridCol w:w="540"/>
        <w:gridCol w:w="1260"/>
        <w:gridCol w:w="78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02" w:hRule="exact"/>
          <w:jc w:val="center"/>
        </w:trPr>
        <w:tc>
          <w:tcPr>
            <w:tcW w:w="2980" w:type="dxa"/>
            <w:gridSpan w:val="3"/>
            <w:vAlign w:val="center"/>
          </w:tcPr>
          <w:p>
            <w:pPr>
              <w:jc w:val="center"/>
            </w:pPr>
            <w:r>
              <w:rPr>
                <w:rFonts w:ascii="宋体" w:hAnsi="宋体" w:eastAsia="宋体" w:cs="宋体"/>
                <w:b w:val="0"/>
                <w:i w:val="0"/>
                <w:color w:val="000000"/>
                <w:sz w:val="9"/>
              </w:rPr>
              <w:t>人员经费</w:t>
            </w:r>
          </w:p>
        </w:tc>
        <w:tc>
          <w:tcPr>
            <w:tcW w:w="5326" w:type="dxa"/>
            <w:gridSpan w:val="6"/>
            <w:vAlign w:val="center"/>
          </w:tcPr>
          <w:p>
            <w:pPr>
              <w:jc w:val="center"/>
            </w:pPr>
            <w:r>
              <w:rPr>
                <w:rFonts w:ascii="宋体" w:hAnsi="宋体" w:eastAsia="宋体" w:cs="宋体"/>
                <w:b w:val="0"/>
                <w:i w:val="0"/>
                <w:color w:val="000000"/>
                <w:sz w:val="9"/>
              </w:rPr>
              <w:t>公用经费</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14" w:hRule="exact"/>
          <w:jc w:val="center"/>
        </w:trPr>
        <w:tc>
          <w:tcPr>
            <w:tcW w:w="440" w:type="dxa"/>
            <w:vAlign w:val="center"/>
          </w:tcPr>
          <w:p>
            <w:pPr>
              <w:jc w:val="center"/>
            </w:pPr>
            <w:r>
              <w:rPr>
                <w:rFonts w:ascii="宋体" w:hAnsi="宋体" w:eastAsia="宋体" w:cs="宋体"/>
                <w:b w:val="0"/>
                <w:i w:val="0"/>
                <w:color w:val="000000"/>
                <w:sz w:val="9"/>
              </w:rPr>
              <w:t>经济分类科目编码</w:t>
            </w:r>
          </w:p>
        </w:tc>
        <w:tc>
          <w:tcPr>
            <w:tcW w:w="1740" w:type="dxa"/>
            <w:vAlign w:val="center"/>
          </w:tcPr>
          <w:p>
            <w:pPr>
              <w:jc w:val="center"/>
            </w:pPr>
            <w:r>
              <w:rPr>
                <w:rFonts w:ascii="宋体" w:hAnsi="宋体" w:eastAsia="宋体" w:cs="宋体"/>
                <w:b w:val="0"/>
                <w:i w:val="0"/>
                <w:color w:val="000000"/>
                <w:sz w:val="9"/>
              </w:rPr>
              <w:t>科目名称</w:t>
            </w:r>
          </w:p>
        </w:tc>
        <w:tc>
          <w:tcPr>
            <w:tcW w:w="800" w:type="dxa"/>
            <w:vAlign w:val="center"/>
          </w:tcPr>
          <w:p>
            <w:pPr>
              <w:jc w:val="center"/>
            </w:pPr>
            <w:r>
              <w:rPr>
                <w:rFonts w:ascii="宋体" w:hAnsi="宋体" w:eastAsia="宋体" w:cs="宋体"/>
                <w:b w:val="0"/>
                <w:i w:val="0"/>
                <w:color w:val="000000"/>
                <w:sz w:val="9"/>
              </w:rPr>
              <w:t>金额</w:t>
            </w:r>
          </w:p>
        </w:tc>
        <w:tc>
          <w:tcPr>
            <w:tcW w:w="540" w:type="dxa"/>
            <w:vAlign w:val="center"/>
          </w:tcPr>
          <w:p>
            <w:pPr>
              <w:jc w:val="center"/>
            </w:pPr>
            <w:r>
              <w:rPr>
                <w:rFonts w:ascii="宋体" w:hAnsi="宋体" w:eastAsia="宋体" w:cs="宋体"/>
                <w:b w:val="0"/>
                <w:i w:val="0"/>
                <w:color w:val="000000"/>
                <w:sz w:val="9"/>
              </w:rPr>
              <w:t>经济分类科目编码</w:t>
            </w:r>
          </w:p>
        </w:tc>
        <w:tc>
          <w:tcPr>
            <w:tcW w:w="1380" w:type="dxa"/>
            <w:vAlign w:val="center"/>
          </w:tcPr>
          <w:p>
            <w:pPr>
              <w:jc w:val="center"/>
            </w:pPr>
            <w:r>
              <w:rPr>
                <w:rFonts w:ascii="宋体" w:hAnsi="宋体" w:eastAsia="宋体" w:cs="宋体"/>
                <w:b w:val="0"/>
                <w:i w:val="0"/>
                <w:color w:val="000000"/>
                <w:sz w:val="9"/>
              </w:rPr>
              <w:t>科目名称</w:t>
            </w:r>
          </w:p>
        </w:tc>
        <w:tc>
          <w:tcPr>
            <w:tcW w:w="820" w:type="dxa"/>
            <w:vAlign w:val="center"/>
          </w:tcPr>
          <w:p>
            <w:pPr>
              <w:jc w:val="center"/>
            </w:pPr>
            <w:r>
              <w:rPr>
                <w:rFonts w:ascii="宋体" w:hAnsi="宋体" w:eastAsia="宋体" w:cs="宋体"/>
                <w:b w:val="0"/>
                <w:i w:val="0"/>
                <w:color w:val="000000"/>
                <w:sz w:val="9"/>
              </w:rPr>
              <w:t>金额</w:t>
            </w:r>
          </w:p>
        </w:tc>
        <w:tc>
          <w:tcPr>
            <w:tcW w:w="540" w:type="dxa"/>
            <w:vAlign w:val="center"/>
          </w:tcPr>
          <w:p>
            <w:pPr>
              <w:jc w:val="center"/>
            </w:pPr>
            <w:r>
              <w:rPr>
                <w:rFonts w:ascii="宋体" w:hAnsi="宋体" w:eastAsia="宋体" w:cs="宋体"/>
                <w:b w:val="0"/>
                <w:i w:val="0"/>
                <w:color w:val="000000"/>
                <w:sz w:val="9"/>
              </w:rPr>
              <w:t>经济分类科目编码</w:t>
            </w:r>
          </w:p>
        </w:tc>
        <w:tc>
          <w:tcPr>
            <w:tcW w:w="1260" w:type="dxa"/>
            <w:vAlign w:val="center"/>
          </w:tcPr>
          <w:p>
            <w:pPr>
              <w:jc w:val="center"/>
            </w:pPr>
            <w:r>
              <w:rPr>
                <w:rFonts w:ascii="宋体" w:hAnsi="宋体" w:eastAsia="宋体" w:cs="宋体"/>
                <w:b w:val="0"/>
                <w:i w:val="0"/>
                <w:color w:val="000000"/>
                <w:sz w:val="9"/>
              </w:rPr>
              <w:t>科目名称</w:t>
            </w:r>
          </w:p>
        </w:tc>
        <w:tc>
          <w:tcPr>
            <w:tcW w:w="786" w:type="dxa"/>
            <w:vAlign w:val="center"/>
          </w:tcPr>
          <w:p>
            <w:pPr>
              <w:jc w:val="center"/>
            </w:pPr>
            <w:r>
              <w:rPr>
                <w:rFonts w:ascii="宋体" w:hAnsi="宋体" w:eastAsia="宋体" w:cs="宋体"/>
                <w:b w:val="0"/>
                <w:i w:val="0"/>
                <w:color w:val="000000"/>
                <w:sz w:val="9"/>
              </w:rPr>
              <w:t>金额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i w:val="0"/>
                <w:color w:val="000000"/>
                <w:sz w:val="9"/>
              </w:rPr>
              <w:t>301</w:t>
            </w:r>
          </w:p>
        </w:tc>
        <w:tc>
          <w:tcPr>
            <w:tcW w:w="1740" w:type="dxa"/>
            <w:vAlign w:val="center"/>
          </w:tcPr>
          <w:p>
            <w:pPr>
              <w:jc w:val="left"/>
            </w:pPr>
            <w:r>
              <w:rPr>
                <w:rFonts w:ascii="宋体" w:hAnsi="宋体" w:eastAsia="宋体" w:cs="宋体"/>
                <w:b/>
                <w:i w:val="0"/>
                <w:color w:val="000000"/>
                <w:sz w:val="9"/>
              </w:rPr>
              <w:t>工资福利支出</w:t>
            </w:r>
          </w:p>
        </w:tc>
        <w:tc>
          <w:tcPr>
            <w:tcW w:w="800" w:type="dxa"/>
            <w:vAlign w:val="center"/>
          </w:tcPr>
          <w:p>
            <w:pPr>
              <w:jc w:val="right"/>
            </w:pPr>
            <w:r>
              <w:rPr>
                <w:rFonts w:ascii="宋体" w:hAnsi="宋体" w:eastAsia="宋体" w:cs="宋体"/>
                <w:b w:val="0"/>
                <w:i w:val="0"/>
                <w:color w:val="000000"/>
                <w:sz w:val="9"/>
              </w:rPr>
              <w:t>1,879.04</w:t>
            </w:r>
          </w:p>
        </w:tc>
        <w:tc>
          <w:tcPr>
            <w:tcW w:w="540" w:type="dxa"/>
            <w:vAlign w:val="center"/>
          </w:tcPr>
          <w:p>
            <w:pPr>
              <w:jc w:val="left"/>
            </w:pPr>
            <w:r>
              <w:rPr>
                <w:rFonts w:ascii="宋体" w:hAnsi="宋体" w:eastAsia="宋体" w:cs="宋体"/>
                <w:b/>
                <w:i w:val="0"/>
                <w:color w:val="000000"/>
                <w:sz w:val="9"/>
              </w:rPr>
              <w:t>302</w:t>
            </w:r>
          </w:p>
        </w:tc>
        <w:tc>
          <w:tcPr>
            <w:tcW w:w="1380" w:type="dxa"/>
            <w:vAlign w:val="center"/>
          </w:tcPr>
          <w:p>
            <w:pPr>
              <w:jc w:val="left"/>
            </w:pPr>
            <w:r>
              <w:rPr>
                <w:rFonts w:ascii="宋体" w:hAnsi="宋体" w:eastAsia="宋体" w:cs="宋体"/>
                <w:b/>
                <w:i w:val="0"/>
                <w:color w:val="000000"/>
                <w:sz w:val="9"/>
              </w:rPr>
              <w:t>商品和服务支出</w:t>
            </w:r>
          </w:p>
        </w:tc>
        <w:tc>
          <w:tcPr>
            <w:tcW w:w="820" w:type="dxa"/>
            <w:vAlign w:val="center"/>
          </w:tcPr>
          <w:p>
            <w:pPr>
              <w:jc w:val="right"/>
            </w:pPr>
            <w:r>
              <w:rPr>
                <w:rFonts w:ascii="宋体" w:hAnsi="宋体" w:eastAsia="宋体" w:cs="宋体"/>
                <w:b w:val="0"/>
                <w:i w:val="0"/>
                <w:color w:val="000000"/>
                <w:sz w:val="9"/>
              </w:rPr>
              <w:t>524.93</w:t>
            </w:r>
          </w:p>
        </w:tc>
        <w:tc>
          <w:tcPr>
            <w:tcW w:w="540" w:type="dxa"/>
            <w:vAlign w:val="center"/>
          </w:tcPr>
          <w:p>
            <w:pPr>
              <w:jc w:val="left"/>
            </w:pPr>
            <w:r>
              <w:rPr>
                <w:rFonts w:ascii="宋体" w:hAnsi="宋体" w:eastAsia="宋体" w:cs="宋体"/>
                <w:b/>
                <w:i w:val="0"/>
                <w:color w:val="000000"/>
                <w:sz w:val="9"/>
              </w:rPr>
              <w:t>307</w:t>
            </w:r>
          </w:p>
        </w:tc>
        <w:tc>
          <w:tcPr>
            <w:tcW w:w="1260" w:type="dxa"/>
            <w:vAlign w:val="center"/>
          </w:tcPr>
          <w:p>
            <w:pPr>
              <w:jc w:val="left"/>
            </w:pPr>
            <w:r>
              <w:rPr>
                <w:rFonts w:ascii="宋体" w:hAnsi="宋体" w:eastAsia="宋体" w:cs="宋体"/>
                <w:b/>
                <w:i w:val="0"/>
                <w:color w:val="000000"/>
                <w:sz w:val="9"/>
              </w:rPr>
              <w:t>债务利息及费用支出</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30101</w:t>
            </w:r>
          </w:p>
        </w:tc>
        <w:tc>
          <w:tcPr>
            <w:tcW w:w="1740" w:type="dxa"/>
            <w:vAlign w:val="center"/>
          </w:tcPr>
          <w:p>
            <w:pPr>
              <w:jc w:val="left"/>
            </w:pPr>
            <w:r>
              <w:rPr>
                <w:rFonts w:ascii="宋体" w:hAnsi="宋体" w:eastAsia="宋体" w:cs="宋体"/>
                <w:b w:val="0"/>
                <w:i w:val="0"/>
                <w:color w:val="000000"/>
                <w:sz w:val="9"/>
              </w:rPr>
              <w:t xml:space="preserve">  基本工资</w:t>
            </w:r>
          </w:p>
        </w:tc>
        <w:tc>
          <w:tcPr>
            <w:tcW w:w="800" w:type="dxa"/>
            <w:vAlign w:val="center"/>
          </w:tcPr>
          <w:p>
            <w:pPr>
              <w:jc w:val="right"/>
            </w:pPr>
            <w:r>
              <w:rPr>
                <w:rFonts w:ascii="宋体" w:hAnsi="宋体" w:eastAsia="宋体" w:cs="宋体"/>
                <w:b w:val="0"/>
                <w:i w:val="0"/>
                <w:color w:val="000000"/>
                <w:sz w:val="9"/>
              </w:rPr>
              <w:t>511.23</w:t>
            </w:r>
          </w:p>
        </w:tc>
        <w:tc>
          <w:tcPr>
            <w:tcW w:w="540" w:type="dxa"/>
            <w:vAlign w:val="center"/>
          </w:tcPr>
          <w:p>
            <w:pPr>
              <w:jc w:val="left"/>
            </w:pPr>
            <w:r>
              <w:rPr>
                <w:rFonts w:ascii="宋体" w:hAnsi="宋体" w:eastAsia="宋体" w:cs="宋体"/>
                <w:b w:val="0"/>
                <w:i w:val="0"/>
                <w:color w:val="000000"/>
                <w:sz w:val="9"/>
              </w:rPr>
              <w:t>30201</w:t>
            </w:r>
          </w:p>
        </w:tc>
        <w:tc>
          <w:tcPr>
            <w:tcW w:w="1380" w:type="dxa"/>
            <w:vAlign w:val="center"/>
          </w:tcPr>
          <w:p>
            <w:pPr>
              <w:jc w:val="left"/>
            </w:pPr>
            <w:r>
              <w:rPr>
                <w:rFonts w:ascii="宋体" w:hAnsi="宋体" w:eastAsia="宋体" w:cs="宋体"/>
                <w:b w:val="0"/>
                <w:i w:val="0"/>
                <w:color w:val="000000"/>
                <w:sz w:val="9"/>
              </w:rPr>
              <w:t xml:space="preserve">  办公费</w:t>
            </w:r>
          </w:p>
        </w:tc>
        <w:tc>
          <w:tcPr>
            <w:tcW w:w="820" w:type="dxa"/>
            <w:vAlign w:val="center"/>
          </w:tcPr>
          <w:p>
            <w:pPr>
              <w:jc w:val="right"/>
            </w:pPr>
            <w:r>
              <w:rPr>
                <w:rFonts w:ascii="宋体" w:hAnsi="宋体" w:eastAsia="宋体" w:cs="宋体"/>
                <w:b w:val="0"/>
                <w:i w:val="0"/>
                <w:color w:val="000000"/>
                <w:sz w:val="9"/>
              </w:rPr>
              <w:t>94.32</w:t>
            </w:r>
          </w:p>
        </w:tc>
        <w:tc>
          <w:tcPr>
            <w:tcW w:w="540" w:type="dxa"/>
            <w:vAlign w:val="center"/>
          </w:tcPr>
          <w:p>
            <w:pPr>
              <w:jc w:val="left"/>
            </w:pPr>
            <w:r>
              <w:rPr>
                <w:rFonts w:ascii="宋体" w:hAnsi="宋体" w:eastAsia="宋体" w:cs="宋体"/>
                <w:b w:val="0"/>
                <w:i w:val="0"/>
                <w:color w:val="000000"/>
                <w:sz w:val="9"/>
              </w:rPr>
              <w:t>30701</w:t>
            </w:r>
          </w:p>
        </w:tc>
        <w:tc>
          <w:tcPr>
            <w:tcW w:w="1260" w:type="dxa"/>
            <w:vAlign w:val="center"/>
          </w:tcPr>
          <w:p>
            <w:pPr>
              <w:jc w:val="left"/>
            </w:pPr>
            <w:r>
              <w:rPr>
                <w:rFonts w:ascii="宋体" w:hAnsi="宋体" w:eastAsia="宋体" w:cs="宋体"/>
                <w:b w:val="0"/>
                <w:i w:val="0"/>
                <w:color w:val="000000"/>
                <w:sz w:val="9"/>
              </w:rPr>
              <w:t xml:space="preserve">  国内债务付息</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30102</w:t>
            </w:r>
          </w:p>
        </w:tc>
        <w:tc>
          <w:tcPr>
            <w:tcW w:w="1740" w:type="dxa"/>
            <w:vAlign w:val="center"/>
          </w:tcPr>
          <w:p>
            <w:pPr>
              <w:jc w:val="left"/>
            </w:pPr>
            <w:r>
              <w:rPr>
                <w:rFonts w:ascii="宋体" w:hAnsi="宋体" w:eastAsia="宋体" w:cs="宋体"/>
                <w:b w:val="0"/>
                <w:i w:val="0"/>
                <w:color w:val="000000"/>
                <w:sz w:val="9"/>
              </w:rPr>
              <w:t xml:space="preserve">  津贴补贴</w:t>
            </w:r>
          </w:p>
        </w:tc>
        <w:tc>
          <w:tcPr>
            <w:tcW w:w="800" w:type="dxa"/>
            <w:vAlign w:val="center"/>
          </w:tcPr>
          <w:p>
            <w:pPr>
              <w:jc w:val="right"/>
            </w:pPr>
            <w:r>
              <w:rPr>
                <w:rFonts w:ascii="宋体" w:hAnsi="宋体" w:eastAsia="宋体" w:cs="宋体"/>
                <w:b w:val="0"/>
                <w:i w:val="0"/>
                <w:color w:val="000000"/>
                <w:sz w:val="9"/>
              </w:rPr>
              <w:t>320.26</w:t>
            </w:r>
          </w:p>
        </w:tc>
        <w:tc>
          <w:tcPr>
            <w:tcW w:w="540" w:type="dxa"/>
            <w:vAlign w:val="center"/>
          </w:tcPr>
          <w:p>
            <w:pPr>
              <w:jc w:val="left"/>
            </w:pPr>
            <w:r>
              <w:rPr>
                <w:rFonts w:ascii="宋体" w:hAnsi="宋体" w:eastAsia="宋体" w:cs="宋体"/>
                <w:b w:val="0"/>
                <w:i w:val="0"/>
                <w:color w:val="000000"/>
                <w:sz w:val="9"/>
              </w:rPr>
              <w:t>30202</w:t>
            </w:r>
          </w:p>
        </w:tc>
        <w:tc>
          <w:tcPr>
            <w:tcW w:w="1380" w:type="dxa"/>
            <w:vAlign w:val="center"/>
          </w:tcPr>
          <w:p>
            <w:pPr>
              <w:jc w:val="left"/>
            </w:pPr>
            <w:r>
              <w:rPr>
                <w:rFonts w:ascii="宋体" w:hAnsi="宋体" w:eastAsia="宋体" w:cs="宋体"/>
                <w:b w:val="0"/>
                <w:i w:val="0"/>
                <w:color w:val="000000"/>
                <w:sz w:val="9"/>
              </w:rPr>
              <w:t xml:space="preserve">  印刷费</w:t>
            </w:r>
          </w:p>
        </w:tc>
        <w:tc>
          <w:tcPr>
            <w:tcW w:w="820" w:type="dxa"/>
            <w:vAlign w:val="center"/>
          </w:tcPr>
          <w:p>
            <w:pPr>
              <w:jc w:val="right"/>
            </w:pPr>
            <w:r>
              <w:rPr>
                <w:rFonts w:ascii="宋体" w:hAnsi="宋体" w:eastAsia="宋体" w:cs="宋体"/>
                <w:b w:val="0"/>
                <w:i w:val="0"/>
                <w:color w:val="000000"/>
                <w:sz w:val="9"/>
              </w:rPr>
              <w:t>16.30</w:t>
            </w:r>
          </w:p>
        </w:tc>
        <w:tc>
          <w:tcPr>
            <w:tcW w:w="540" w:type="dxa"/>
            <w:vAlign w:val="center"/>
          </w:tcPr>
          <w:p>
            <w:pPr>
              <w:jc w:val="left"/>
            </w:pPr>
            <w:r>
              <w:rPr>
                <w:rFonts w:ascii="宋体" w:hAnsi="宋体" w:eastAsia="宋体" w:cs="宋体"/>
                <w:b w:val="0"/>
                <w:i w:val="0"/>
                <w:color w:val="000000"/>
                <w:sz w:val="9"/>
              </w:rPr>
              <w:t>30702</w:t>
            </w:r>
          </w:p>
        </w:tc>
        <w:tc>
          <w:tcPr>
            <w:tcW w:w="1260" w:type="dxa"/>
            <w:vAlign w:val="center"/>
          </w:tcPr>
          <w:p>
            <w:pPr>
              <w:jc w:val="left"/>
            </w:pPr>
            <w:r>
              <w:rPr>
                <w:rFonts w:ascii="宋体" w:hAnsi="宋体" w:eastAsia="宋体" w:cs="宋体"/>
                <w:b w:val="0"/>
                <w:i w:val="0"/>
                <w:color w:val="000000"/>
                <w:sz w:val="9"/>
              </w:rPr>
              <w:t xml:space="preserve">  国外债务付息</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30103</w:t>
            </w:r>
          </w:p>
        </w:tc>
        <w:tc>
          <w:tcPr>
            <w:tcW w:w="1740" w:type="dxa"/>
            <w:vAlign w:val="center"/>
          </w:tcPr>
          <w:p>
            <w:pPr>
              <w:jc w:val="left"/>
            </w:pPr>
            <w:r>
              <w:rPr>
                <w:rFonts w:ascii="宋体" w:hAnsi="宋体" w:eastAsia="宋体" w:cs="宋体"/>
                <w:b w:val="0"/>
                <w:i w:val="0"/>
                <w:color w:val="000000"/>
                <w:sz w:val="9"/>
              </w:rPr>
              <w:t xml:space="preserve">  奖金</w:t>
            </w:r>
          </w:p>
        </w:tc>
        <w:tc>
          <w:tcPr>
            <w:tcW w:w="800" w:type="dxa"/>
            <w:vAlign w:val="center"/>
          </w:tcPr>
          <w:p>
            <w:pPr>
              <w:jc w:val="right"/>
            </w:pPr>
            <w:r>
              <w:rPr>
                <w:rFonts w:ascii="宋体" w:hAnsi="宋体" w:eastAsia="宋体" w:cs="宋体"/>
                <w:b w:val="0"/>
                <w:i w:val="0"/>
                <w:color w:val="000000"/>
                <w:sz w:val="9"/>
              </w:rPr>
              <w:t>56.78</w:t>
            </w:r>
          </w:p>
        </w:tc>
        <w:tc>
          <w:tcPr>
            <w:tcW w:w="540" w:type="dxa"/>
            <w:vAlign w:val="center"/>
          </w:tcPr>
          <w:p>
            <w:pPr>
              <w:jc w:val="left"/>
            </w:pPr>
            <w:r>
              <w:rPr>
                <w:rFonts w:ascii="宋体" w:hAnsi="宋体" w:eastAsia="宋体" w:cs="宋体"/>
                <w:b w:val="0"/>
                <w:i w:val="0"/>
                <w:color w:val="000000"/>
                <w:sz w:val="9"/>
              </w:rPr>
              <w:t>30203</w:t>
            </w:r>
          </w:p>
        </w:tc>
        <w:tc>
          <w:tcPr>
            <w:tcW w:w="1380" w:type="dxa"/>
            <w:vAlign w:val="center"/>
          </w:tcPr>
          <w:p>
            <w:pPr>
              <w:jc w:val="left"/>
            </w:pPr>
            <w:r>
              <w:rPr>
                <w:rFonts w:ascii="宋体" w:hAnsi="宋体" w:eastAsia="宋体" w:cs="宋体"/>
                <w:b w:val="0"/>
                <w:i w:val="0"/>
                <w:color w:val="000000"/>
                <w:sz w:val="9"/>
              </w:rPr>
              <w:t xml:space="preserve">  咨询费</w:t>
            </w:r>
          </w:p>
        </w:tc>
        <w:tc>
          <w:tcPr>
            <w:tcW w:w="820" w:type="dxa"/>
            <w:vAlign w:val="center"/>
          </w:tcPr>
          <w:p>
            <w:pPr>
              <w:jc w:val="right"/>
            </w:pPr>
            <w:r>
              <w:rPr>
                <w:rFonts w:ascii="宋体" w:hAnsi="宋体" w:eastAsia="宋体" w:cs="宋体"/>
                <w:b w:val="0"/>
                <w:i w:val="0"/>
                <w:color w:val="000000"/>
                <w:sz w:val="9"/>
              </w:rPr>
              <w:t>5.50</w:t>
            </w:r>
          </w:p>
        </w:tc>
        <w:tc>
          <w:tcPr>
            <w:tcW w:w="540" w:type="dxa"/>
            <w:vAlign w:val="center"/>
          </w:tcPr>
          <w:p>
            <w:pPr>
              <w:jc w:val="left"/>
            </w:pPr>
            <w:r>
              <w:rPr>
                <w:rFonts w:ascii="宋体" w:hAnsi="宋体" w:eastAsia="宋体" w:cs="宋体"/>
                <w:b w:val="0"/>
                <w:i w:val="0"/>
                <w:color w:val="000000"/>
                <w:sz w:val="9"/>
              </w:rPr>
              <w:t>30703</w:t>
            </w:r>
          </w:p>
        </w:tc>
        <w:tc>
          <w:tcPr>
            <w:tcW w:w="1260" w:type="dxa"/>
            <w:vAlign w:val="center"/>
          </w:tcPr>
          <w:p>
            <w:pPr>
              <w:jc w:val="left"/>
            </w:pPr>
            <w:r>
              <w:rPr>
                <w:rFonts w:ascii="宋体" w:hAnsi="宋体" w:eastAsia="宋体" w:cs="宋体"/>
                <w:b w:val="0"/>
                <w:i w:val="0"/>
                <w:color w:val="000000"/>
                <w:sz w:val="9"/>
              </w:rPr>
              <w:t xml:space="preserve">  国内债务发行费用</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30106</w:t>
            </w:r>
          </w:p>
        </w:tc>
        <w:tc>
          <w:tcPr>
            <w:tcW w:w="1740" w:type="dxa"/>
            <w:vAlign w:val="center"/>
          </w:tcPr>
          <w:p>
            <w:pPr>
              <w:jc w:val="left"/>
            </w:pPr>
            <w:r>
              <w:rPr>
                <w:rFonts w:ascii="宋体" w:hAnsi="宋体" w:eastAsia="宋体" w:cs="宋体"/>
                <w:b w:val="0"/>
                <w:i w:val="0"/>
                <w:color w:val="000000"/>
                <w:sz w:val="9"/>
              </w:rPr>
              <w:t xml:space="preserve">  伙食补助费</w:t>
            </w:r>
          </w:p>
        </w:tc>
        <w:tc>
          <w:tcPr>
            <w:tcW w:w="800" w:type="dxa"/>
            <w:vAlign w:val="center"/>
          </w:tcPr>
          <w:p>
            <w:pPr>
              <w:jc w:val="right"/>
            </w:pPr>
            <w:r>
              <w:rPr>
                <w:rFonts w:ascii="宋体" w:hAnsi="宋体" w:eastAsia="宋体" w:cs="宋体"/>
                <w:b w:val="0"/>
                <w:i w:val="0"/>
                <w:color w:val="000000"/>
                <w:sz w:val="9"/>
              </w:rPr>
              <w:t>41.84</w:t>
            </w:r>
          </w:p>
        </w:tc>
        <w:tc>
          <w:tcPr>
            <w:tcW w:w="540" w:type="dxa"/>
            <w:vAlign w:val="center"/>
          </w:tcPr>
          <w:p>
            <w:pPr>
              <w:jc w:val="left"/>
            </w:pPr>
            <w:r>
              <w:rPr>
                <w:rFonts w:ascii="宋体" w:hAnsi="宋体" w:eastAsia="宋体" w:cs="宋体"/>
                <w:b w:val="0"/>
                <w:i w:val="0"/>
                <w:color w:val="000000"/>
                <w:sz w:val="9"/>
              </w:rPr>
              <w:t>30204</w:t>
            </w:r>
          </w:p>
        </w:tc>
        <w:tc>
          <w:tcPr>
            <w:tcW w:w="1380" w:type="dxa"/>
            <w:vAlign w:val="center"/>
          </w:tcPr>
          <w:p>
            <w:pPr>
              <w:jc w:val="left"/>
            </w:pPr>
            <w:r>
              <w:rPr>
                <w:rFonts w:ascii="宋体" w:hAnsi="宋体" w:eastAsia="宋体" w:cs="宋体"/>
                <w:b w:val="0"/>
                <w:i w:val="0"/>
                <w:color w:val="000000"/>
                <w:sz w:val="9"/>
              </w:rPr>
              <w:t xml:space="preserve">  手续费</w:t>
            </w:r>
          </w:p>
        </w:tc>
        <w:tc>
          <w:tcPr>
            <w:tcW w:w="820" w:type="dxa"/>
            <w:vAlign w:val="center"/>
          </w:tcPr>
          <w:p/>
        </w:tc>
        <w:tc>
          <w:tcPr>
            <w:tcW w:w="540" w:type="dxa"/>
            <w:vAlign w:val="center"/>
          </w:tcPr>
          <w:p>
            <w:pPr>
              <w:jc w:val="left"/>
            </w:pPr>
            <w:r>
              <w:rPr>
                <w:rFonts w:ascii="宋体" w:hAnsi="宋体" w:eastAsia="宋体" w:cs="宋体"/>
                <w:b w:val="0"/>
                <w:i w:val="0"/>
                <w:color w:val="000000"/>
                <w:sz w:val="9"/>
              </w:rPr>
              <w:t>30704</w:t>
            </w:r>
          </w:p>
        </w:tc>
        <w:tc>
          <w:tcPr>
            <w:tcW w:w="1260" w:type="dxa"/>
            <w:vAlign w:val="center"/>
          </w:tcPr>
          <w:p>
            <w:pPr>
              <w:jc w:val="left"/>
            </w:pPr>
            <w:r>
              <w:rPr>
                <w:rFonts w:ascii="宋体" w:hAnsi="宋体" w:eastAsia="宋体" w:cs="宋体"/>
                <w:b w:val="0"/>
                <w:i w:val="0"/>
                <w:color w:val="000000"/>
                <w:sz w:val="9"/>
              </w:rPr>
              <w:t xml:space="preserve">  国外债务发行费用</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30107</w:t>
            </w:r>
          </w:p>
        </w:tc>
        <w:tc>
          <w:tcPr>
            <w:tcW w:w="1740" w:type="dxa"/>
            <w:vAlign w:val="center"/>
          </w:tcPr>
          <w:p>
            <w:pPr>
              <w:jc w:val="left"/>
            </w:pPr>
            <w:r>
              <w:rPr>
                <w:rFonts w:ascii="宋体" w:hAnsi="宋体" w:eastAsia="宋体" w:cs="宋体"/>
                <w:b w:val="0"/>
                <w:i w:val="0"/>
                <w:color w:val="000000"/>
                <w:sz w:val="9"/>
              </w:rPr>
              <w:t xml:space="preserve">  绩效工资</w:t>
            </w:r>
          </w:p>
        </w:tc>
        <w:tc>
          <w:tcPr>
            <w:tcW w:w="800" w:type="dxa"/>
            <w:vAlign w:val="center"/>
          </w:tcPr>
          <w:p>
            <w:pPr>
              <w:jc w:val="right"/>
            </w:pPr>
            <w:r>
              <w:rPr>
                <w:rFonts w:ascii="宋体" w:hAnsi="宋体" w:eastAsia="宋体" w:cs="宋体"/>
                <w:b w:val="0"/>
                <w:i w:val="0"/>
                <w:color w:val="000000"/>
                <w:sz w:val="9"/>
              </w:rPr>
              <w:t>316.48</w:t>
            </w:r>
          </w:p>
        </w:tc>
        <w:tc>
          <w:tcPr>
            <w:tcW w:w="540" w:type="dxa"/>
            <w:vAlign w:val="center"/>
          </w:tcPr>
          <w:p>
            <w:pPr>
              <w:jc w:val="left"/>
            </w:pPr>
            <w:r>
              <w:rPr>
                <w:rFonts w:ascii="宋体" w:hAnsi="宋体" w:eastAsia="宋体" w:cs="宋体"/>
                <w:b w:val="0"/>
                <w:i w:val="0"/>
                <w:color w:val="000000"/>
                <w:sz w:val="9"/>
              </w:rPr>
              <w:t>30205</w:t>
            </w:r>
          </w:p>
        </w:tc>
        <w:tc>
          <w:tcPr>
            <w:tcW w:w="1380" w:type="dxa"/>
            <w:vAlign w:val="center"/>
          </w:tcPr>
          <w:p>
            <w:pPr>
              <w:jc w:val="left"/>
            </w:pPr>
            <w:r>
              <w:rPr>
                <w:rFonts w:ascii="宋体" w:hAnsi="宋体" w:eastAsia="宋体" w:cs="宋体"/>
                <w:b w:val="0"/>
                <w:i w:val="0"/>
                <w:color w:val="000000"/>
                <w:sz w:val="9"/>
              </w:rPr>
              <w:t xml:space="preserve">  水费</w:t>
            </w:r>
          </w:p>
        </w:tc>
        <w:tc>
          <w:tcPr>
            <w:tcW w:w="820" w:type="dxa"/>
            <w:vAlign w:val="center"/>
          </w:tcPr>
          <w:p>
            <w:pPr>
              <w:jc w:val="right"/>
            </w:pPr>
            <w:r>
              <w:rPr>
                <w:rFonts w:ascii="宋体" w:hAnsi="宋体" w:eastAsia="宋体" w:cs="宋体"/>
                <w:b w:val="0"/>
                <w:i w:val="0"/>
                <w:color w:val="000000"/>
                <w:sz w:val="9"/>
              </w:rPr>
              <w:t>0.53</w:t>
            </w:r>
          </w:p>
        </w:tc>
        <w:tc>
          <w:tcPr>
            <w:tcW w:w="540" w:type="dxa"/>
            <w:vAlign w:val="center"/>
          </w:tcPr>
          <w:p>
            <w:pPr>
              <w:jc w:val="left"/>
            </w:pPr>
            <w:r>
              <w:rPr>
                <w:rFonts w:ascii="宋体" w:hAnsi="宋体" w:eastAsia="宋体" w:cs="宋体"/>
                <w:b/>
                <w:i w:val="0"/>
                <w:color w:val="000000"/>
                <w:sz w:val="9"/>
              </w:rPr>
              <w:t>310</w:t>
            </w:r>
          </w:p>
        </w:tc>
        <w:tc>
          <w:tcPr>
            <w:tcW w:w="1260" w:type="dxa"/>
            <w:vAlign w:val="center"/>
          </w:tcPr>
          <w:p>
            <w:pPr>
              <w:jc w:val="left"/>
            </w:pPr>
            <w:r>
              <w:rPr>
                <w:rFonts w:ascii="宋体" w:hAnsi="宋体" w:eastAsia="宋体" w:cs="宋体"/>
                <w:b/>
                <w:i w:val="0"/>
                <w:color w:val="000000"/>
                <w:sz w:val="9"/>
              </w:rPr>
              <w:t>资本性支出</w:t>
            </w:r>
          </w:p>
        </w:tc>
        <w:tc>
          <w:tcPr>
            <w:tcW w:w="786" w:type="dxa"/>
            <w:vAlign w:val="center"/>
          </w:tcPr>
          <w:p>
            <w:pPr>
              <w:jc w:val="right"/>
            </w:pPr>
            <w:r>
              <w:rPr>
                <w:rFonts w:ascii="宋体" w:hAnsi="宋体" w:eastAsia="宋体" w:cs="宋体"/>
                <w:b w:val="0"/>
                <w:i w:val="0"/>
                <w:color w:val="000000"/>
                <w:sz w:val="9"/>
              </w:rPr>
              <w:t>34.99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30108</w:t>
            </w:r>
          </w:p>
        </w:tc>
        <w:tc>
          <w:tcPr>
            <w:tcW w:w="1740" w:type="dxa"/>
            <w:vAlign w:val="center"/>
          </w:tcPr>
          <w:p>
            <w:pPr>
              <w:jc w:val="left"/>
            </w:pPr>
            <w:r>
              <w:rPr>
                <w:rFonts w:ascii="宋体" w:hAnsi="宋体" w:eastAsia="宋体" w:cs="宋体"/>
                <w:b w:val="0"/>
                <w:i w:val="0"/>
                <w:color w:val="000000"/>
                <w:sz w:val="9"/>
              </w:rPr>
              <w:t xml:space="preserve">  机关事业单位基本养老保险缴费</w:t>
            </w:r>
          </w:p>
        </w:tc>
        <w:tc>
          <w:tcPr>
            <w:tcW w:w="800" w:type="dxa"/>
            <w:vAlign w:val="center"/>
          </w:tcPr>
          <w:p>
            <w:pPr>
              <w:jc w:val="right"/>
            </w:pPr>
            <w:r>
              <w:rPr>
                <w:rFonts w:ascii="宋体" w:hAnsi="宋体" w:eastAsia="宋体" w:cs="宋体"/>
                <w:b w:val="0"/>
                <w:i w:val="0"/>
                <w:color w:val="000000"/>
                <w:sz w:val="9"/>
              </w:rPr>
              <w:t>174.82</w:t>
            </w:r>
          </w:p>
        </w:tc>
        <w:tc>
          <w:tcPr>
            <w:tcW w:w="540" w:type="dxa"/>
            <w:vAlign w:val="center"/>
          </w:tcPr>
          <w:p>
            <w:pPr>
              <w:jc w:val="left"/>
            </w:pPr>
            <w:r>
              <w:rPr>
                <w:rFonts w:ascii="宋体" w:hAnsi="宋体" w:eastAsia="宋体" w:cs="宋体"/>
                <w:b w:val="0"/>
                <w:i w:val="0"/>
                <w:color w:val="000000"/>
                <w:sz w:val="9"/>
              </w:rPr>
              <w:t>30206</w:t>
            </w:r>
          </w:p>
        </w:tc>
        <w:tc>
          <w:tcPr>
            <w:tcW w:w="1380" w:type="dxa"/>
            <w:vAlign w:val="center"/>
          </w:tcPr>
          <w:p>
            <w:pPr>
              <w:jc w:val="left"/>
            </w:pPr>
            <w:r>
              <w:rPr>
                <w:rFonts w:ascii="宋体" w:hAnsi="宋体" w:eastAsia="宋体" w:cs="宋体"/>
                <w:b w:val="0"/>
                <w:i w:val="0"/>
                <w:color w:val="000000"/>
                <w:sz w:val="9"/>
              </w:rPr>
              <w:t xml:space="preserve">  电费</w:t>
            </w:r>
          </w:p>
        </w:tc>
        <w:tc>
          <w:tcPr>
            <w:tcW w:w="820" w:type="dxa"/>
            <w:vAlign w:val="center"/>
          </w:tcPr>
          <w:p>
            <w:pPr>
              <w:jc w:val="right"/>
            </w:pPr>
            <w:r>
              <w:rPr>
                <w:rFonts w:ascii="宋体" w:hAnsi="宋体" w:eastAsia="宋体" w:cs="宋体"/>
                <w:b w:val="0"/>
                <w:i w:val="0"/>
                <w:color w:val="000000"/>
                <w:sz w:val="9"/>
              </w:rPr>
              <w:t>7.12</w:t>
            </w:r>
          </w:p>
        </w:tc>
        <w:tc>
          <w:tcPr>
            <w:tcW w:w="540" w:type="dxa"/>
            <w:vAlign w:val="center"/>
          </w:tcPr>
          <w:p>
            <w:pPr>
              <w:jc w:val="left"/>
            </w:pPr>
            <w:r>
              <w:rPr>
                <w:rFonts w:ascii="宋体" w:hAnsi="宋体" w:eastAsia="宋体" w:cs="宋体"/>
                <w:b w:val="0"/>
                <w:i w:val="0"/>
                <w:color w:val="000000"/>
                <w:sz w:val="9"/>
              </w:rPr>
              <w:t>31001</w:t>
            </w:r>
          </w:p>
        </w:tc>
        <w:tc>
          <w:tcPr>
            <w:tcW w:w="1260" w:type="dxa"/>
            <w:vAlign w:val="center"/>
          </w:tcPr>
          <w:p>
            <w:pPr>
              <w:jc w:val="left"/>
            </w:pPr>
            <w:r>
              <w:rPr>
                <w:rFonts w:ascii="宋体" w:hAnsi="宋体" w:eastAsia="宋体" w:cs="宋体"/>
                <w:b w:val="0"/>
                <w:i w:val="0"/>
                <w:color w:val="000000"/>
                <w:sz w:val="9"/>
              </w:rPr>
              <w:t xml:space="preserve">  房屋建筑物购建</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30109</w:t>
            </w:r>
          </w:p>
        </w:tc>
        <w:tc>
          <w:tcPr>
            <w:tcW w:w="1740" w:type="dxa"/>
            <w:vAlign w:val="center"/>
          </w:tcPr>
          <w:p>
            <w:pPr>
              <w:jc w:val="left"/>
            </w:pPr>
            <w:r>
              <w:rPr>
                <w:rFonts w:ascii="宋体" w:hAnsi="宋体" w:eastAsia="宋体" w:cs="宋体"/>
                <w:b w:val="0"/>
                <w:i w:val="0"/>
                <w:color w:val="000000"/>
                <w:sz w:val="9"/>
              </w:rPr>
              <w:t xml:space="preserve">  职业年金缴费</w:t>
            </w:r>
          </w:p>
        </w:tc>
        <w:tc>
          <w:tcPr>
            <w:tcW w:w="800" w:type="dxa"/>
            <w:vAlign w:val="center"/>
          </w:tcPr>
          <w:p>
            <w:pPr>
              <w:jc w:val="right"/>
            </w:pPr>
            <w:r>
              <w:rPr>
                <w:rFonts w:ascii="宋体" w:hAnsi="宋体" w:eastAsia="宋体" w:cs="宋体"/>
                <w:b w:val="0"/>
                <w:i w:val="0"/>
                <w:color w:val="000000"/>
                <w:sz w:val="9"/>
              </w:rPr>
              <w:t>104.73</w:t>
            </w:r>
          </w:p>
        </w:tc>
        <w:tc>
          <w:tcPr>
            <w:tcW w:w="540" w:type="dxa"/>
            <w:vAlign w:val="center"/>
          </w:tcPr>
          <w:p>
            <w:pPr>
              <w:jc w:val="left"/>
            </w:pPr>
            <w:r>
              <w:rPr>
                <w:rFonts w:ascii="宋体" w:hAnsi="宋体" w:eastAsia="宋体" w:cs="宋体"/>
                <w:b w:val="0"/>
                <w:i w:val="0"/>
                <w:color w:val="000000"/>
                <w:sz w:val="9"/>
              </w:rPr>
              <w:t>30207</w:t>
            </w:r>
          </w:p>
        </w:tc>
        <w:tc>
          <w:tcPr>
            <w:tcW w:w="1380" w:type="dxa"/>
            <w:vAlign w:val="center"/>
          </w:tcPr>
          <w:p>
            <w:pPr>
              <w:jc w:val="left"/>
            </w:pPr>
            <w:r>
              <w:rPr>
                <w:rFonts w:ascii="宋体" w:hAnsi="宋体" w:eastAsia="宋体" w:cs="宋体"/>
                <w:b w:val="0"/>
                <w:i w:val="0"/>
                <w:color w:val="000000"/>
                <w:sz w:val="9"/>
              </w:rPr>
              <w:t xml:space="preserve">  邮电费</w:t>
            </w:r>
          </w:p>
        </w:tc>
        <w:tc>
          <w:tcPr>
            <w:tcW w:w="820" w:type="dxa"/>
            <w:vAlign w:val="center"/>
          </w:tcPr>
          <w:p>
            <w:pPr>
              <w:jc w:val="right"/>
            </w:pPr>
            <w:r>
              <w:rPr>
                <w:rFonts w:ascii="宋体" w:hAnsi="宋体" w:eastAsia="宋体" w:cs="宋体"/>
                <w:b w:val="0"/>
                <w:i w:val="0"/>
                <w:color w:val="000000"/>
                <w:sz w:val="9"/>
              </w:rPr>
              <w:t>2.12</w:t>
            </w:r>
          </w:p>
        </w:tc>
        <w:tc>
          <w:tcPr>
            <w:tcW w:w="540" w:type="dxa"/>
            <w:vAlign w:val="center"/>
          </w:tcPr>
          <w:p>
            <w:pPr>
              <w:jc w:val="left"/>
            </w:pPr>
            <w:r>
              <w:rPr>
                <w:rFonts w:ascii="宋体" w:hAnsi="宋体" w:eastAsia="宋体" w:cs="宋体"/>
                <w:b w:val="0"/>
                <w:i w:val="0"/>
                <w:color w:val="000000"/>
                <w:sz w:val="9"/>
              </w:rPr>
              <w:t>31002</w:t>
            </w:r>
          </w:p>
        </w:tc>
        <w:tc>
          <w:tcPr>
            <w:tcW w:w="1260" w:type="dxa"/>
            <w:vAlign w:val="center"/>
          </w:tcPr>
          <w:p>
            <w:pPr>
              <w:jc w:val="left"/>
            </w:pPr>
            <w:r>
              <w:rPr>
                <w:rFonts w:ascii="宋体" w:hAnsi="宋体" w:eastAsia="宋体" w:cs="宋体"/>
                <w:b w:val="0"/>
                <w:i w:val="0"/>
                <w:color w:val="000000"/>
                <w:sz w:val="9"/>
              </w:rPr>
              <w:t xml:space="preserve">  办公设备购置</w:t>
            </w:r>
          </w:p>
        </w:tc>
        <w:tc>
          <w:tcPr>
            <w:tcW w:w="786" w:type="dxa"/>
            <w:vAlign w:val="center"/>
          </w:tcPr>
          <w:p>
            <w:pPr>
              <w:jc w:val="right"/>
            </w:pPr>
            <w:r>
              <w:rPr>
                <w:rFonts w:ascii="宋体" w:hAnsi="宋体" w:eastAsia="宋体" w:cs="宋体"/>
                <w:b w:val="0"/>
                <w:i w:val="0"/>
                <w:color w:val="000000"/>
                <w:sz w:val="9"/>
              </w:rPr>
              <w:t>27.44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30110</w:t>
            </w:r>
          </w:p>
        </w:tc>
        <w:tc>
          <w:tcPr>
            <w:tcW w:w="1740" w:type="dxa"/>
            <w:vAlign w:val="center"/>
          </w:tcPr>
          <w:p>
            <w:pPr>
              <w:jc w:val="left"/>
            </w:pPr>
            <w:r>
              <w:rPr>
                <w:rFonts w:ascii="宋体" w:hAnsi="宋体" w:eastAsia="宋体" w:cs="宋体"/>
                <w:b w:val="0"/>
                <w:i w:val="0"/>
                <w:color w:val="000000"/>
                <w:sz w:val="9"/>
              </w:rPr>
              <w:t xml:space="preserve">  职工基本医疗保险缴费</w:t>
            </w:r>
          </w:p>
        </w:tc>
        <w:tc>
          <w:tcPr>
            <w:tcW w:w="800" w:type="dxa"/>
            <w:vAlign w:val="center"/>
          </w:tcPr>
          <w:p>
            <w:pPr>
              <w:jc w:val="right"/>
            </w:pPr>
            <w:r>
              <w:rPr>
                <w:rFonts w:ascii="宋体" w:hAnsi="宋体" w:eastAsia="宋体" w:cs="宋体"/>
                <w:b w:val="0"/>
                <w:i w:val="0"/>
                <w:color w:val="000000"/>
                <w:sz w:val="9"/>
              </w:rPr>
              <w:t>56.36</w:t>
            </w:r>
          </w:p>
        </w:tc>
        <w:tc>
          <w:tcPr>
            <w:tcW w:w="540" w:type="dxa"/>
            <w:vAlign w:val="center"/>
          </w:tcPr>
          <w:p>
            <w:pPr>
              <w:jc w:val="left"/>
            </w:pPr>
            <w:r>
              <w:rPr>
                <w:rFonts w:ascii="宋体" w:hAnsi="宋体" w:eastAsia="宋体" w:cs="宋体"/>
                <w:b w:val="0"/>
                <w:i w:val="0"/>
                <w:color w:val="000000"/>
                <w:sz w:val="9"/>
              </w:rPr>
              <w:t>30208</w:t>
            </w:r>
          </w:p>
        </w:tc>
        <w:tc>
          <w:tcPr>
            <w:tcW w:w="1380" w:type="dxa"/>
            <w:vAlign w:val="center"/>
          </w:tcPr>
          <w:p>
            <w:pPr>
              <w:jc w:val="left"/>
            </w:pPr>
            <w:r>
              <w:rPr>
                <w:rFonts w:ascii="宋体" w:hAnsi="宋体" w:eastAsia="宋体" w:cs="宋体"/>
                <w:b w:val="0"/>
                <w:i w:val="0"/>
                <w:color w:val="000000"/>
                <w:sz w:val="9"/>
              </w:rPr>
              <w:t xml:space="preserve">  取暖费</w:t>
            </w:r>
          </w:p>
        </w:tc>
        <w:tc>
          <w:tcPr>
            <w:tcW w:w="820" w:type="dxa"/>
            <w:vAlign w:val="center"/>
          </w:tcPr>
          <w:p/>
        </w:tc>
        <w:tc>
          <w:tcPr>
            <w:tcW w:w="540" w:type="dxa"/>
            <w:vAlign w:val="center"/>
          </w:tcPr>
          <w:p>
            <w:pPr>
              <w:jc w:val="left"/>
            </w:pPr>
            <w:r>
              <w:rPr>
                <w:rFonts w:ascii="宋体" w:hAnsi="宋体" w:eastAsia="宋体" w:cs="宋体"/>
                <w:b w:val="0"/>
                <w:i w:val="0"/>
                <w:color w:val="000000"/>
                <w:sz w:val="9"/>
              </w:rPr>
              <w:t>31003</w:t>
            </w:r>
          </w:p>
        </w:tc>
        <w:tc>
          <w:tcPr>
            <w:tcW w:w="1260" w:type="dxa"/>
            <w:vAlign w:val="center"/>
          </w:tcPr>
          <w:p>
            <w:pPr>
              <w:jc w:val="left"/>
            </w:pPr>
            <w:r>
              <w:rPr>
                <w:rFonts w:ascii="宋体" w:hAnsi="宋体" w:eastAsia="宋体" w:cs="宋体"/>
                <w:b w:val="0"/>
                <w:i w:val="0"/>
                <w:color w:val="000000"/>
                <w:sz w:val="9"/>
              </w:rPr>
              <w:t xml:space="preserve">  专用设备购置</w:t>
            </w:r>
          </w:p>
        </w:tc>
        <w:tc>
          <w:tcPr>
            <w:tcW w:w="786" w:type="dxa"/>
            <w:vAlign w:val="center"/>
          </w:tcPr>
          <w:p>
            <w:pPr>
              <w:jc w:val="right"/>
            </w:pPr>
            <w:r>
              <w:rPr>
                <w:rFonts w:ascii="宋体" w:hAnsi="宋体" w:eastAsia="宋体" w:cs="宋体"/>
                <w:b w:val="0"/>
                <w:i w:val="0"/>
                <w:color w:val="000000"/>
                <w:sz w:val="9"/>
              </w:rPr>
              <w:t>7.55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30111</w:t>
            </w:r>
          </w:p>
        </w:tc>
        <w:tc>
          <w:tcPr>
            <w:tcW w:w="1740" w:type="dxa"/>
            <w:vAlign w:val="center"/>
          </w:tcPr>
          <w:p>
            <w:pPr>
              <w:jc w:val="left"/>
            </w:pPr>
            <w:r>
              <w:rPr>
                <w:rFonts w:ascii="宋体" w:hAnsi="宋体" w:eastAsia="宋体" w:cs="宋体"/>
                <w:b w:val="0"/>
                <w:i w:val="0"/>
                <w:color w:val="000000"/>
                <w:sz w:val="9"/>
              </w:rPr>
              <w:t xml:space="preserve">  公务员医疗补助缴款</w:t>
            </w:r>
          </w:p>
        </w:tc>
        <w:tc>
          <w:tcPr>
            <w:tcW w:w="800" w:type="dxa"/>
            <w:vAlign w:val="center"/>
          </w:tcPr>
          <w:p/>
        </w:tc>
        <w:tc>
          <w:tcPr>
            <w:tcW w:w="540" w:type="dxa"/>
            <w:vAlign w:val="center"/>
          </w:tcPr>
          <w:p>
            <w:pPr>
              <w:jc w:val="left"/>
            </w:pPr>
            <w:r>
              <w:rPr>
                <w:rFonts w:ascii="宋体" w:hAnsi="宋体" w:eastAsia="宋体" w:cs="宋体"/>
                <w:b w:val="0"/>
                <w:i w:val="0"/>
                <w:color w:val="000000"/>
                <w:sz w:val="9"/>
              </w:rPr>
              <w:t>30209</w:t>
            </w:r>
          </w:p>
        </w:tc>
        <w:tc>
          <w:tcPr>
            <w:tcW w:w="1380" w:type="dxa"/>
            <w:vAlign w:val="center"/>
          </w:tcPr>
          <w:p>
            <w:pPr>
              <w:jc w:val="left"/>
            </w:pPr>
            <w:r>
              <w:rPr>
                <w:rFonts w:ascii="宋体" w:hAnsi="宋体" w:eastAsia="宋体" w:cs="宋体"/>
                <w:b w:val="0"/>
                <w:i w:val="0"/>
                <w:color w:val="000000"/>
                <w:sz w:val="9"/>
              </w:rPr>
              <w:t xml:space="preserve">  物业管理费</w:t>
            </w:r>
          </w:p>
        </w:tc>
        <w:tc>
          <w:tcPr>
            <w:tcW w:w="820" w:type="dxa"/>
            <w:vAlign w:val="center"/>
          </w:tcPr>
          <w:p/>
        </w:tc>
        <w:tc>
          <w:tcPr>
            <w:tcW w:w="540" w:type="dxa"/>
            <w:vAlign w:val="center"/>
          </w:tcPr>
          <w:p>
            <w:pPr>
              <w:jc w:val="left"/>
            </w:pPr>
            <w:r>
              <w:rPr>
                <w:rFonts w:ascii="宋体" w:hAnsi="宋体" w:eastAsia="宋体" w:cs="宋体"/>
                <w:b w:val="0"/>
                <w:i w:val="0"/>
                <w:color w:val="000000"/>
                <w:sz w:val="9"/>
              </w:rPr>
              <w:t>31005</w:t>
            </w:r>
          </w:p>
        </w:tc>
        <w:tc>
          <w:tcPr>
            <w:tcW w:w="1260" w:type="dxa"/>
            <w:vAlign w:val="center"/>
          </w:tcPr>
          <w:p>
            <w:pPr>
              <w:jc w:val="left"/>
            </w:pPr>
            <w:r>
              <w:rPr>
                <w:rFonts w:ascii="宋体" w:hAnsi="宋体" w:eastAsia="宋体" w:cs="宋体"/>
                <w:b w:val="0"/>
                <w:i w:val="0"/>
                <w:color w:val="000000"/>
                <w:sz w:val="9"/>
              </w:rPr>
              <w:t xml:space="preserve">  基础设施建设</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30112</w:t>
            </w:r>
          </w:p>
        </w:tc>
        <w:tc>
          <w:tcPr>
            <w:tcW w:w="1740" w:type="dxa"/>
            <w:vAlign w:val="center"/>
          </w:tcPr>
          <w:p>
            <w:pPr>
              <w:jc w:val="left"/>
            </w:pPr>
            <w:r>
              <w:rPr>
                <w:rFonts w:ascii="宋体" w:hAnsi="宋体" w:eastAsia="宋体" w:cs="宋体"/>
                <w:b w:val="0"/>
                <w:i w:val="0"/>
                <w:color w:val="000000"/>
                <w:sz w:val="9"/>
              </w:rPr>
              <w:t xml:space="preserve">  其他社会保障缴费</w:t>
            </w:r>
          </w:p>
        </w:tc>
        <w:tc>
          <w:tcPr>
            <w:tcW w:w="800" w:type="dxa"/>
            <w:vAlign w:val="center"/>
          </w:tcPr>
          <w:p>
            <w:pPr>
              <w:jc w:val="right"/>
            </w:pPr>
            <w:r>
              <w:rPr>
                <w:rFonts w:ascii="宋体" w:hAnsi="宋体" w:eastAsia="宋体" w:cs="宋体"/>
                <w:b w:val="0"/>
                <w:i w:val="0"/>
                <w:color w:val="000000"/>
                <w:sz w:val="9"/>
              </w:rPr>
              <w:t>4.77</w:t>
            </w:r>
          </w:p>
        </w:tc>
        <w:tc>
          <w:tcPr>
            <w:tcW w:w="540" w:type="dxa"/>
            <w:vAlign w:val="center"/>
          </w:tcPr>
          <w:p>
            <w:pPr>
              <w:jc w:val="left"/>
            </w:pPr>
            <w:r>
              <w:rPr>
                <w:rFonts w:ascii="宋体" w:hAnsi="宋体" w:eastAsia="宋体" w:cs="宋体"/>
                <w:b w:val="0"/>
                <w:i w:val="0"/>
                <w:color w:val="000000"/>
                <w:sz w:val="9"/>
              </w:rPr>
              <w:t>30211</w:t>
            </w:r>
          </w:p>
        </w:tc>
        <w:tc>
          <w:tcPr>
            <w:tcW w:w="1380" w:type="dxa"/>
            <w:vAlign w:val="center"/>
          </w:tcPr>
          <w:p>
            <w:pPr>
              <w:jc w:val="left"/>
            </w:pPr>
            <w:r>
              <w:rPr>
                <w:rFonts w:ascii="宋体" w:hAnsi="宋体" w:eastAsia="宋体" w:cs="宋体"/>
                <w:b w:val="0"/>
                <w:i w:val="0"/>
                <w:color w:val="000000"/>
                <w:sz w:val="9"/>
              </w:rPr>
              <w:t xml:space="preserve">  差旅费</w:t>
            </w:r>
          </w:p>
        </w:tc>
        <w:tc>
          <w:tcPr>
            <w:tcW w:w="820" w:type="dxa"/>
            <w:vAlign w:val="center"/>
          </w:tcPr>
          <w:p>
            <w:pPr>
              <w:jc w:val="right"/>
            </w:pPr>
            <w:r>
              <w:rPr>
                <w:rFonts w:ascii="宋体" w:hAnsi="宋体" w:eastAsia="宋体" w:cs="宋体"/>
                <w:b w:val="0"/>
                <w:i w:val="0"/>
                <w:color w:val="000000"/>
                <w:sz w:val="9"/>
              </w:rPr>
              <w:t>20.32</w:t>
            </w:r>
          </w:p>
        </w:tc>
        <w:tc>
          <w:tcPr>
            <w:tcW w:w="540" w:type="dxa"/>
            <w:vAlign w:val="center"/>
          </w:tcPr>
          <w:p>
            <w:pPr>
              <w:jc w:val="left"/>
            </w:pPr>
            <w:r>
              <w:rPr>
                <w:rFonts w:ascii="宋体" w:hAnsi="宋体" w:eastAsia="宋体" w:cs="宋体"/>
                <w:b w:val="0"/>
                <w:i w:val="0"/>
                <w:color w:val="000000"/>
                <w:sz w:val="9"/>
              </w:rPr>
              <w:t>31006</w:t>
            </w:r>
          </w:p>
        </w:tc>
        <w:tc>
          <w:tcPr>
            <w:tcW w:w="1260" w:type="dxa"/>
            <w:vAlign w:val="center"/>
          </w:tcPr>
          <w:p>
            <w:pPr>
              <w:jc w:val="left"/>
            </w:pPr>
            <w:r>
              <w:rPr>
                <w:rFonts w:ascii="宋体" w:hAnsi="宋体" w:eastAsia="宋体" w:cs="宋体"/>
                <w:b w:val="0"/>
                <w:i w:val="0"/>
                <w:color w:val="000000"/>
                <w:sz w:val="9"/>
              </w:rPr>
              <w:t xml:space="preserve">  大型修缮</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30113</w:t>
            </w:r>
          </w:p>
        </w:tc>
        <w:tc>
          <w:tcPr>
            <w:tcW w:w="1740" w:type="dxa"/>
            <w:vAlign w:val="center"/>
          </w:tcPr>
          <w:p>
            <w:pPr>
              <w:jc w:val="left"/>
            </w:pPr>
            <w:r>
              <w:rPr>
                <w:rFonts w:ascii="宋体" w:hAnsi="宋体" w:eastAsia="宋体" w:cs="宋体"/>
                <w:b w:val="0"/>
                <w:i w:val="0"/>
                <w:color w:val="000000"/>
                <w:sz w:val="9"/>
              </w:rPr>
              <w:t xml:space="preserve">  住房公积金</w:t>
            </w:r>
          </w:p>
        </w:tc>
        <w:tc>
          <w:tcPr>
            <w:tcW w:w="800" w:type="dxa"/>
            <w:vAlign w:val="center"/>
          </w:tcPr>
          <w:p>
            <w:pPr>
              <w:jc w:val="right"/>
            </w:pPr>
            <w:r>
              <w:rPr>
                <w:rFonts w:ascii="宋体" w:hAnsi="宋体" w:eastAsia="宋体" w:cs="宋体"/>
                <w:b w:val="0"/>
                <w:i w:val="0"/>
                <w:color w:val="000000"/>
                <w:sz w:val="9"/>
              </w:rPr>
              <w:t>163.52</w:t>
            </w:r>
          </w:p>
        </w:tc>
        <w:tc>
          <w:tcPr>
            <w:tcW w:w="540" w:type="dxa"/>
            <w:vAlign w:val="center"/>
          </w:tcPr>
          <w:p>
            <w:pPr>
              <w:jc w:val="left"/>
            </w:pPr>
            <w:r>
              <w:rPr>
                <w:rFonts w:ascii="宋体" w:hAnsi="宋体" w:eastAsia="宋体" w:cs="宋体"/>
                <w:b w:val="0"/>
                <w:i w:val="0"/>
                <w:color w:val="000000"/>
                <w:sz w:val="9"/>
              </w:rPr>
              <w:t>30212</w:t>
            </w:r>
          </w:p>
        </w:tc>
        <w:tc>
          <w:tcPr>
            <w:tcW w:w="1380" w:type="dxa"/>
            <w:vAlign w:val="center"/>
          </w:tcPr>
          <w:p>
            <w:pPr>
              <w:jc w:val="left"/>
            </w:pPr>
            <w:r>
              <w:rPr>
                <w:rFonts w:ascii="宋体" w:hAnsi="宋体" w:eastAsia="宋体" w:cs="宋体"/>
                <w:b w:val="0"/>
                <w:i w:val="0"/>
                <w:color w:val="000000"/>
                <w:sz w:val="9"/>
              </w:rPr>
              <w:t xml:space="preserve">  因公出国（境）费用</w:t>
            </w:r>
          </w:p>
        </w:tc>
        <w:tc>
          <w:tcPr>
            <w:tcW w:w="820" w:type="dxa"/>
            <w:vAlign w:val="center"/>
          </w:tcPr>
          <w:p/>
        </w:tc>
        <w:tc>
          <w:tcPr>
            <w:tcW w:w="540" w:type="dxa"/>
            <w:vAlign w:val="center"/>
          </w:tcPr>
          <w:p>
            <w:pPr>
              <w:jc w:val="left"/>
            </w:pPr>
            <w:r>
              <w:rPr>
                <w:rFonts w:ascii="宋体" w:hAnsi="宋体" w:eastAsia="宋体" w:cs="宋体"/>
                <w:b w:val="0"/>
                <w:i w:val="0"/>
                <w:color w:val="000000"/>
                <w:sz w:val="9"/>
              </w:rPr>
              <w:t>31007</w:t>
            </w:r>
          </w:p>
        </w:tc>
        <w:tc>
          <w:tcPr>
            <w:tcW w:w="1260" w:type="dxa"/>
            <w:vAlign w:val="center"/>
          </w:tcPr>
          <w:p>
            <w:pPr>
              <w:jc w:val="left"/>
            </w:pPr>
            <w:r>
              <w:rPr>
                <w:rFonts w:ascii="宋体" w:hAnsi="宋体" w:eastAsia="宋体" w:cs="宋体"/>
                <w:b w:val="0"/>
                <w:i w:val="0"/>
                <w:color w:val="000000"/>
                <w:sz w:val="9"/>
              </w:rPr>
              <w:t xml:space="preserve">  信息网络及软件购置更新</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30114</w:t>
            </w:r>
          </w:p>
        </w:tc>
        <w:tc>
          <w:tcPr>
            <w:tcW w:w="1740" w:type="dxa"/>
            <w:vAlign w:val="center"/>
          </w:tcPr>
          <w:p>
            <w:pPr>
              <w:jc w:val="left"/>
            </w:pPr>
            <w:r>
              <w:rPr>
                <w:rFonts w:ascii="宋体" w:hAnsi="宋体" w:eastAsia="宋体" w:cs="宋体"/>
                <w:b w:val="0"/>
                <w:i w:val="0"/>
                <w:color w:val="000000"/>
                <w:sz w:val="9"/>
              </w:rPr>
              <w:t xml:space="preserve">  医疗费</w:t>
            </w:r>
          </w:p>
        </w:tc>
        <w:tc>
          <w:tcPr>
            <w:tcW w:w="800" w:type="dxa"/>
            <w:vAlign w:val="center"/>
          </w:tcPr>
          <w:p/>
        </w:tc>
        <w:tc>
          <w:tcPr>
            <w:tcW w:w="540" w:type="dxa"/>
            <w:vAlign w:val="center"/>
          </w:tcPr>
          <w:p>
            <w:pPr>
              <w:jc w:val="left"/>
            </w:pPr>
            <w:r>
              <w:rPr>
                <w:rFonts w:ascii="宋体" w:hAnsi="宋体" w:eastAsia="宋体" w:cs="宋体"/>
                <w:b w:val="0"/>
                <w:i w:val="0"/>
                <w:color w:val="000000"/>
                <w:sz w:val="9"/>
              </w:rPr>
              <w:t>30213</w:t>
            </w:r>
          </w:p>
        </w:tc>
        <w:tc>
          <w:tcPr>
            <w:tcW w:w="1380" w:type="dxa"/>
            <w:vAlign w:val="center"/>
          </w:tcPr>
          <w:p>
            <w:pPr>
              <w:jc w:val="left"/>
            </w:pPr>
            <w:r>
              <w:rPr>
                <w:rFonts w:ascii="宋体" w:hAnsi="宋体" w:eastAsia="宋体" w:cs="宋体"/>
                <w:b w:val="0"/>
                <w:i w:val="0"/>
                <w:color w:val="000000"/>
                <w:sz w:val="9"/>
              </w:rPr>
              <w:t xml:space="preserve">  维修（护）费</w:t>
            </w:r>
          </w:p>
        </w:tc>
        <w:tc>
          <w:tcPr>
            <w:tcW w:w="820" w:type="dxa"/>
            <w:vAlign w:val="center"/>
          </w:tcPr>
          <w:p>
            <w:pPr>
              <w:jc w:val="right"/>
            </w:pPr>
            <w:r>
              <w:rPr>
                <w:rFonts w:ascii="宋体" w:hAnsi="宋体" w:eastAsia="宋体" w:cs="宋体"/>
                <w:b w:val="0"/>
                <w:i w:val="0"/>
                <w:color w:val="000000"/>
                <w:sz w:val="9"/>
              </w:rPr>
              <w:t>94.59</w:t>
            </w:r>
          </w:p>
        </w:tc>
        <w:tc>
          <w:tcPr>
            <w:tcW w:w="540" w:type="dxa"/>
            <w:vAlign w:val="center"/>
          </w:tcPr>
          <w:p>
            <w:pPr>
              <w:jc w:val="left"/>
            </w:pPr>
            <w:r>
              <w:rPr>
                <w:rFonts w:ascii="宋体" w:hAnsi="宋体" w:eastAsia="宋体" w:cs="宋体"/>
                <w:b w:val="0"/>
                <w:i w:val="0"/>
                <w:color w:val="000000"/>
                <w:sz w:val="9"/>
              </w:rPr>
              <w:t>31008</w:t>
            </w:r>
          </w:p>
        </w:tc>
        <w:tc>
          <w:tcPr>
            <w:tcW w:w="1260" w:type="dxa"/>
            <w:vAlign w:val="center"/>
          </w:tcPr>
          <w:p>
            <w:pPr>
              <w:jc w:val="left"/>
            </w:pPr>
            <w:r>
              <w:rPr>
                <w:rFonts w:ascii="宋体" w:hAnsi="宋体" w:eastAsia="宋体" w:cs="宋体"/>
                <w:b w:val="0"/>
                <w:i w:val="0"/>
                <w:color w:val="000000"/>
                <w:sz w:val="9"/>
              </w:rPr>
              <w:t xml:space="preserve">  物资储备</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30199</w:t>
            </w:r>
          </w:p>
        </w:tc>
        <w:tc>
          <w:tcPr>
            <w:tcW w:w="1740" w:type="dxa"/>
            <w:vAlign w:val="center"/>
          </w:tcPr>
          <w:p>
            <w:pPr>
              <w:jc w:val="left"/>
            </w:pPr>
            <w:r>
              <w:rPr>
                <w:rFonts w:ascii="宋体" w:hAnsi="宋体" w:eastAsia="宋体" w:cs="宋体"/>
                <w:b w:val="0"/>
                <w:i w:val="0"/>
                <w:color w:val="000000"/>
                <w:sz w:val="9"/>
              </w:rPr>
              <w:t xml:space="preserve">  其他工资福利支出</w:t>
            </w:r>
          </w:p>
        </w:tc>
        <w:tc>
          <w:tcPr>
            <w:tcW w:w="800" w:type="dxa"/>
            <w:vAlign w:val="center"/>
          </w:tcPr>
          <w:p>
            <w:pPr>
              <w:jc w:val="right"/>
            </w:pPr>
            <w:r>
              <w:rPr>
                <w:rFonts w:ascii="宋体" w:hAnsi="宋体" w:eastAsia="宋体" w:cs="宋体"/>
                <w:b w:val="0"/>
                <w:i w:val="0"/>
                <w:color w:val="000000"/>
                <w:sz w:val="9"/>
              </w:rPr>
              <w:t>128.25</w:t>
            </w:r>
          </w:p>
        </w:tc>
        <w:tc>
          <w:tcPr>
            <w:tcW w:w="540" w:type="dxa"/>
            <w:vAlign w:val="center"/>
          </w:tcPr>
          <w:p>
            <w:pPr>
              <w:jc w:val="left"/>
            </w:pPr>
            <w:r>
              <w:rPr>
                <w:rFonts w:ascii="宋体" w:hAnsi="宋体" w:eastAsia="宋体" w:cs="宋体"/>
                <w:b w:val="0"/>
                <w:i w:val="0"/>
                <w:color w:val="000000"/>
                <w:sz w:val="9"/>
              </w:rPr>
              <w:t>30214</w:t>
            </w:r>
          </w:p>
        </w:tc>
        <w:tc>
          <w:tcPr>
            <w:tcW w:w="1380" w:type="dxa"/>
            <w:vAlign w:val="center"/>
          </w:tcPr>
          <w:p>
            <w:pPr>
              <w:jc w:val="left"/>
            </w:pPr>
            <w:r>
              <w:rPr>
                <w:rFonts w:ascii="宋体" w:hAnsi="宋体" w:eastAsia="宋体" w:cs="宋体"/>
                <w:b w:val="0"/>
                <w:i w:val="0"/>
                <w:color w:val="000000"/>
                <w:sz w:val="9"/>
              </w:rPr>
              <w:t xml:space="preserve">  租赁费</w:t>
            </w:r>
          </w:p>
        </w:tc>
        <w:tc>
          <w:tcPr>
            <w:tcW w:w="820" w:type="dxa"/>
            <w:vAlign w:val="center"/>
          </w:tcPr>
          <w:p/>
        </w:tc>
        <w:tc>
          <w:tcPr>
            <w:tcW w:w="540" w:type="dxa"/>
            <w:vAlign w:val="center"/>
          </w:tcPr>
          <w:p>
            <w:pPr>
              <w:jc w:val="left"/>
            </w:pPr>
            <w:r>
              <w:rPr>
                <w:rFonts w:ascii="宋体" w:hAnsi="宋体" w:eastAsia="宋体" w:cs="宋体"/>
                <w:b w:val="0"/>
                <w:i w:val="0"/>
                <w:color w:val="000000"/>
                <w:sz w:val="9"/>
              </w:rPr>
              <w:t>31009</w:t>
            </w:r>
          </w:p>
        </w:tc>
        <w:tc>
          <w:tcPr>
            <w:tcW w:w="1260" w:type="dxa"/>
            <w:vAlign w:val="center"/>
          </w:tcPr>
          <w:p>
            <w:pPr>
              <w:jc w:val="left"/>
            </w:pPr>
            <w:r>
              <w:rPr>
                <w:rFonts w:ascii="宋体" w:hAnsi="宋体" w:eastAsia="宋体" w:cs="宋体"/>
                <w:b w:val="0"/>
                <w:i w:val="0"/>
                <w:color w:val="000000"/>
                <w:sz w:val="9"/>
              </w:rPr>
              <w:t xml:space="preserve">  土地补偿</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i w:val="0"/>
                <w:color w:val="000000"/>
                <w:sz w:val="9"/>
              </w:rPr>
              <w:t>303</w:t>
            </w:r>
          </w:p>
        </w:tc>
        <w:tc>
          <w:tcPr>
            <w:tcW w:w="1740" w:type="dxa"/>
            <w:vAlign w:val="center"/>
          </w:tcPr>
          <w:p>
            <w:pPr>
              <w:jc w:val="left"/>
            </w:pPr>
            <w:r>
              <w:rPr>
                <w:rFonts w:ascii="宋体" w:hAnsi="宋体" w:eastAsia="宋体" w:cs="宋体"/>
                <w:b/>
                <w:i w:val="0"/>
                <w:color w:val="000000"/>
                <w:sz w:val="9"/>
              </w:rPr>
              <w:t>对个人和家庭的补助</w:t>
            </w:r>
          </w:p>
        </w:tc>
        <w:tc>
          <w:tcPr>
            <w:tcW w:w="800" w:type="dxa"/>
            <w:vAlign w:val="center"/>
          </w:tcPr>
          <w:p>
            <w:pPr>
              <w:jc w:val="right"/>
            </w:pPr>
            <w:r>
              <w:rPr>
                <w:rFonts w:ascii="宋体" w:hAnsi="宋体" w:eastAsia="宋体" w:cs="宋体"/>
                <w:b w:val="0"/>
                <w:i w:val="0"/>
                <w:color w:val="000000"/>
                <w:sz w:val="9"/>
              </w:rPr>
              <w:t>291.48</w:t>
            </w:r>
          </w:p>
        </w:tc>
        <w:tc>
          <w:tcPr>
            <w:tcW w:w="540" w:type="dxa"/>
            <w:vAlign w:val="center"/>
          </w:tcPr>
          <w:p>
            <w:pPr>
              <w:jc w:val="left"/>
            </w:pPr>
            <w:r>
              <w:rPr>
                <w:rFonts w:ascii="宋体" w:hAnsi="宋体" w:eastAsia="宋体" w:cs="宋体"/>
                <w:b w:val="0"/>
                <w:i w:val="0"/>
                <w:color w:val="000000"/>
                <w:sz w:val="9"/>
              </w:rPr>
              <w:t>30215</w:t>
            </w:r>
          </w:p>
        </w:tc>
        <w:tc>
          <w:tcPr>
            <w:tcW w:w="1380" w:type="dxa"/>
            <w:vAlign w:val="center"/>
          </w:tcPr>
          <w:p>
            <w:pPr>
              <w:jc w:val="left"/>
            </w:pPr>
            <w:r>
              <w:rPr>
                <w:rFonts w:ascii="宋体" w:hAnsi="宋体" w:eastAsia="宋体" w:cs="宋体"/>
                <w:b w:val="0"/>
                <w:i w:val="0"/>
                <w:color w:val="000000"/>
                <w:sz w:val="9"/>
              </w:rPr>
              <w:t xml:space="preserve">  会议费</w:t>
            </w:r>
          </w:p>
        </w:tc>
        <w:tc>
          <w:tcPr>
            <w:tcW w:w="820" w:type="dxa"/>
            <w:vAlign w:val="center"/>
          </w:tcPr>
          <w:p>
            <w:pPr>
              <w:jc w:val="right"/>
            </w:pPr>
            <w:r>
              <w:rPr>
                <w:rFonts w:ascii="宋体" w:hAnsi="宋体" w:eastAsia="宋体" w:cs="宋体"/>
                <w:b w:val="0"/>
                <w:i w:val="0"/>
                <w:color w:val="000000"/>
                <w:sz w:val="9"/>
              </w:rPr>
              <w:t>3.67</w:t>
            </w:r>
          </w:p>
        </w:tc>
        <w:tc>
          <w:tcPr>
            <w:tcW w:w="540" w:type="dxa"/>
            <w:vAlign w:val="center"/>
          </w:tcPr>
          <w:p>
            <w:pPr>
              <w:jc w:val="left"/>
            </w:pPr>
            <w:r>
              <w:rPr>
                <w:rFonts w:ascii="宋体" w:hAnsi="宋体" w:eastAsia="宋体" w:cs="宋体"/>
                <w:b w:val="0"/>
                <w:i w:val="0"/>
                <w:color w:val="000000"/>
                <w:sz w:val="9"/>
              </w:rPr>
              <w:t>31010</w:t>
            </w:r>
          </w:p>
        </w:tc>
        <w:tc>
          <w:tcPr>
            <w:tcW w:w="1260" w:type="dxa"/>
            <w:vAlign w:val="center"/>
          </w:tcPr>
          <w:p>
            <w:pPr>
              <w:jc w:val="left"/>
            </w:pPr>
            <w:r>
              <w:rPr>
                <w:rFonts w:ascii="宋体" w:hAnsi="宋体" w:eastAsia="宋体" w:cs="宋体"/>
                <w:b w:val="0"/>
                <w:i w:val="0"/>
                <w:color w:val="000000"/>
                <w:sz w:val="9"/>
              </w:rPr>
              <w:t xml:space="preserve">  安置补助</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30301</w:t>
            </w:r>
          </w:p>
        </w:tc>
        <w:tc>
          <w:tcPr>
            <w:tcW w:w="1740" w:type="dxa"/>
            <w:vAlign w:val="center"/>
          </w:tcPr>
          <w:p>
            <w:pPr>
              <w:jc w:val="left"/>
            </w:pPr>
            <w:r>
              <w:rPr>
                <w:rFonts w:ascii="宋体" w:hAnsi="宋体" w:eastAsia="宋体" w:cs="宋体"/>
                <w:b w:val="0"/>
                <w:i w:val="0"/>
                <w:color w:val="000000"/>
                <w:sz w:val="9"/>
              </w:rPr>
              <w:t xml:space="preserve">  离休费</w:t>
            </w:r>
          </w:p>
        </w:tc>
        <w:tc>
          <w:tcPr>
            <w:tcW w:w="800" w:type="dxa"/>
            <w:vAlign w:val="center"/>
          </w:tcPr>
          <w:p/>
        </w:tc>
        <w:tc>
          <w:tcPr>
            <w:tcW w:w="540" w:type="dxa"/>
            <w:vAlign w:val="center"/>
          </w:tcPr>
          <w:p>
            <w:pPr>
              <w:jc w:val="left"/>
            </w:pPr>
            <w:r>
              <w:rPr>
                <w:rFonts w:ascii="宋体" w:hAnsi="宋体" w:eastAsia="宋体" w:cs="宋体"/>
                <w:b w:val="0"/>
                <w:i w:val="0"/>
                <w:color w:val="000000"/>
                <w:sz w:val="9"/>
              </w:rPr>
              <w:t>30216</w:t>
            </w:r>
          </w:p>
        </w:tc>
        <w:tc>
          <w:tcPr>
            <w:tcW w:w="1380" w:type="dxa"/>
            <w:vAlign w:val="center"/>
          </w:tcPr>
          <w:p>
            <w:pPr>
              <w:jc w:val="left"/>
            </w:pPr>
            <w:r>
              <w:rPr>
                <w:rFonts w:ascii="宋体" w:hAnsi="宋体" w:eastAsia="宋体" w:cs="宋体"/>
                <w:b w:val="0"/>
                <w:i w:val="0"/>
                <w:color w:val="000000"/>
                <w:sz w:val="9"/>
              </w:rPr>
              <w:t xml:space="preserve">  培训费</w:t>
            </w:r>
          </w:p>
        </w:tc>
        <w:tc>
          <w:tcPr>
            <w:tcW w:w="820" w:type="dxa"/>
            <w:vAlign w:val="center"/>
          </w:tcPr>
          <w:p>
            <w:pPr>
              <w:jc w:val="right"/>
            </w:pPr>
            <w:r>
              <w:rPr>
                <w:rFonts w:ascii="宋体" w:hAnsi="宋体" w:eastAsia="宋体" w:cs="宋体"/>
                <w:b w:val="0"/>
                <w:i w:val="0"/>
                <w:color w:val="000000"/>
                <w:sz w:val="9"/>
              </w:rPr>
              <w:t>0.27</w:t>
            </w:r>
          </w:p>
        </w:tc>
        <w:tc>
          <w:tcPr>
            <w:tcW w:w="540" w:type="dxa"/>
            <w:vAlign w:val="center"/>
          </w:tcPr>
          <w:p>
            <w:pPr>
              <w:jc w:val="left"/>
            </w:pPr>
            <w:r>
              <w:rPr>
                <w:rFonts w:ascii="宋体" w:hAnsi="宋体" w:eastAsia="宋体" w:cs="宋体"/>
                <w:b w:val="0"/>
                <w:i w:val="0"/>
                <w:color w:val="000000"/>
                <w:sz w:val="9"/>
              </w:rPr>
              <w:t>310111</w:t>
            </w:r>
          </w:p>
        </w:tc>
        <w:tc>
          <w:tcPr>
            <w:tcW w:w="1260" w:type="dxa"/>
            <w:vAlign w:val="center"/>
          </w:tcPr>
          <w:p>
            <w:pPr>
              <w:jc w:val="left"/>
            </w:pPr>
            <w:r>
              <w:rPr>
                <w:rFonts w:ascii="宋体" w:hAnsi="宋体" w:eastAsia="宋体" w:cs="宋体"/>
                <w:b w:val="0"/>
                <w:i w:val="0"/>
                <w:color w:val="000000"/>
                <w:sz w:val="9"/>
              </w:rPr>
              <w:t xml:space="preserve">  地上附着物和青苗补偿</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30302</w:t>
            </w:r>
          </w:p>
        </w:tc>
        <w:tc>
          <w:tcPr>
            <w:tcW w:w="1740" w:type="dxa"/>
            <w:vAlign w:val="center"/>
          </w:tcPr>
          <w:p>
            <w:pPr>
              <w:jc w:val="left"/>
            </w:pPr>
            <w:r>
              <w:rPr>
                <w:rFonts w:ascii="宋体" w:hAnsi="宋体" w:eastAsia="宋体" w:cs="宋体"/>
                <w:b w:val="0"/>
                <w:i w:val="0"/>
                <w:color w:val="000000"/>
                <w:sz w:val="9"/>
              </w:rPr>
              <w:t xml:space="preserve">  退休费</w:t>
            </w:r>
          </w:p>
        </w:tc>
        <w:tc>
          <w:tcPr>
            <w:tcW w:w="800" w:type="dxa"/>
            <w:vAlign w:val="center"/>
          </w:tcPr>
          <w:p>
            <w:pPr>
              <w:jc w:val="right"/>
            </w:pPr>
            <w:r>
              <w:rPr>
                <w:rFonts w:ascii="宋体" w:hAnsi="宋体" w:eastAsia="宋体" w:cs="宋体"/>
                <w:b w:val="0"/>
                <w:i w:val="0"/>
                <w:color w:val="000000"/>
                <w:sz w:val="9"/>
              </w:rPr>
              <w:t>1.27</w:t>
            </w:r>
          </w:p>
        </w:tc>
        <w:tc>
          <w:tcPr>
            <w:tcW w:w="540" w:type="dxa"/>
            <w:vAlign w:val="center"/>
          </w:tcPr>
          <w:p>
            <w:pPr>
              <w:jc w:val="left"/>
            </w:pPr>
            <w:r>
              <w:rPr>
                <w:rFonts w:ascii="宋体" w:hAnsi="宋体" w:eastAsia="宋体" w:cs="宋体"/>
                <w:b w:val="0"/>
                <w:i w:val="0"/>
                <w:color w:val="000000"/>
                <w:sz w:val="9"/>
              </w:rPr>
              <w:t>30217</w:t>
            </w:r>
          </w:p>
        </w:tc>
        <w:tc>
          <w:tcPr>
            <w:tcW w:w="1380" w:type="dxa"/>
            <w:vAlign w:val="center"/>
          </w:tcPr>
          <w:p>
            <w:pPr>
              <w:jc w:val="left"/>
            </w:pPr>
            <w:r>
              <w:rPr>
                <w:rFonts w:ascii="宋体" w:hAnsi="宋体" w:eastAsia="宋体" w:cs="宋体"/>
                <w:b w:val="0"/>
                <w:i w:val="0"/>
                <w:color w:val="000000"/>
                <w:sz w:val="9"/>
              </w:rPr>
              <w:t xml:space="preserve">  公务接待费</w:t>
            </w:r>
          </w:p>
        </w:tc>
        <w:tc>
          <w:tcPr>
            <w:tcW w:w="820" w:type="dxa"/>
            <w:vAlign w:val="center"/>
          </w:tcPr>
          <w:p>
            <w:pPr>
              <w:jc w:val="right"/>
            </w:pPr>
            <w:r>
              <w:rPr>
                <w:rFonts w:ascii="宋体" w:hAnsi="宋体" w:eastAsia="宋体" w:cs="宋体"/>
                <w:b w:val="0"/>
                <w:i w:val="0"/>
                <w:color w:val="000000"/>
                <w:sz w:val="9"/>
              </w:rPr>
              <w:t>13.95</w:t>
            </w:r>
          </w:p>
        </w:tc>
        <w:tc>
          <w:tcPr>
            <w:tcW w:w="540" w:type="dxa"/>
            <w:vAlign w:val="center"/>
          </w:tcPr>
          <w:p>
            <w:pPr>
              <w:jc w:val="left"/>
            </w:pPr>
            <w:r>
              <w:rPr>
                <w:rFonts w:ascii="宋体" w:hAnsi="宋体" w:eastAsia="宋体" w:cs="宋体"/>
                <w:b w:val="0"/>
                <w:i w:val="0"/>
                <w:color w:val="000000"/>
                <w:sz w:val="9"/>
              </w:rPr>
              <w:t>31012</w:t>
            </w:r>
          </w:p>
        </w:tc>
        <w:tc>
          <w:tcPr>
            <w:tcW w:w="1260" w:type="dxa"/>
            <w:vAlign w:val="center"/>
          </w:tcPr>
          <w:p>
            <w:pPr>
              <w:jc w:val="left"/>
            </w:pPr>
            <w:r>
              <w:rPr>
                <w:rFonts w:ascii="宋体" w:hAnsi="宋体" w:eastAsia="宋体" w:cs="宋体"/>
                <w:b w:val="0"/>
                <w:i w:val="0"/>
                <w:color w:val="000000"/>
                <w:sz w:val="9"/>
              </w:rPr>
              <w:t xml:space="preserve">  拆迁补偿</w:t>
            </w:r>
          </w:p>
        </w:tc>
        <w:tc>
          <w:tcPr>
            <w:tcW w:w="786" w:type="dxa"/>
            <w:vAlign w:val="center"/>
          </w:tcPr>
          <w:p/>
        </w:tc>
      </w:tr>
      <w:tr>
        <w:tblPrEx>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30303</w:t>
            </w:r>
          </w:p>
        </w:tc>
        <w:tc>
          <w:tcPr>
            <w:tcW w:w="1740" w:type="dxa"/>
            <w:vAlign w:val="center"/>
          </w:tcPr>
          <w:p>
            <w:pPr>
              <w:jc w:val="left"/>
            </w:pPr>
            <w:r>
              <w:rPr>
                <w:rFonts w:ascii="宋体" w:hAnsi="宋体" w:eastAsia="宋体" w:cs="宋体"/>
                <w:b w:val="0"/>
                <w:i w:val="0"/>
                <w:color w:val="000000"/>
                <w:sz w:val="9"/>
              </w:rPr>
              <w:t xml:space="preserve">  退职（役）费</w:t>
            </w:r>
          </w:p>
        </w:tc>
        <w:tc>
          <w:tcPr>
            <w:tcW w:w="800" w:type="dxa"/>
            <w:vAlign w:val="center"/>
          </w:tcPr>
          <w:p/>
        </w:tc>
        <w:tc>
          <w:tcPr>
            <w:tcW w:w="540" w:type="dxa"/>
            <w:vAlign w:val="center"/>
          </w:tcPr>
          <w:p>
            <w:pPr>
              <w:jc w:val="left"/>
            </w:pPr>
            <w:r>
              <w:rPr>
                <w:rFonts w:ascii="宋体" w:hAnsi="宋体" w:eastAsia="宋体" w:cs="宋体"/>
                <w:b w:val="0"/>
                <w:i w:val="0"/>
                <w:color w:val="000000"/>
                <w:sz w:val="9"/>
              </w:rPr>
              <w:t>30218</w:t>
            </w:r>
          </w:p>
        </w:tc>
        <w:tc>
          <w:tcPr>
            <w:tcW w:w="1380" w:type="dxa"/>
            <w:vAlign w:val="center"/>
          </w:tcPr>
          <w:p>
            <w:pPr>
              <w:jc w:val="left"/>
            </w:pPr>
            <w:r>
              <w:rPr>
                <w:rFonts w:ascii="宋体" w:hAnsi="宋体" w:eastAsia="宋体" w:cs="宋体"/>
                <w:b w:val="0"/>
                <w:i w:val="0"/>
                <w:color w:val="000000"/>
                <w:sz w:val="9"/>
              </w:rPr>
              <w:t xml:space="preserve">  专用材料费</w:t>
            </w:r>
          </w:p>
        </w:tc>
        <w:tc>
          <w:tcPr>
            <w:tcW w:w="820" w:type="dxa"/>
            <w:vAlign w:val="center"/>
          </w:tcPr>
          <w:p/>
        </w:tc>
        <w:tc>
          <w:tcPr>
            <w:tcW w:w="540" w:type="dxa"/>
            <w:vAlign w:val="center"/>
          </w:tcPr>
          <w:p>
            <w:pPr>
              <w:jc w:val="left"/>
            </w:pPr>
            <w:r>
              <w:rPr>
                <w:rFonts w:ascii="宋体" w:hAnsi="宋体" w:eastAsia="宋体" w:cs="宋体"/>
                <w:b w:val="0"/>
                <w:i w:val="0"/>
                <w:color w:val="000000"/>
                <w:sz w:val="9"/>
              </w:rPr>
              <w:t>31013</w:t>
            </w:r>
          </w:p>
        </w:tc>
        <w:tc>
          <w:tcPr>
            <w:tcW w:w="1260" w:type="dxa"/>
            <w:vAlign w:val="center"/>
          </w:tcPr>
          <w:p>
            <w:pPr>
              <w:jc w:val="left"/>
            </w:pPr>
            <w:r>
              <w:rPr>
                <w:rFonts w:ascii="宋体" w:hAnsi="宋体" w:eastAsia="宋体" w:cs="宋体"/>
                <w:b w:val="0"/>
                <w:i w:val="0"/>
                <w:color w:val="000000"/>
                <w:sz w:val="9"/>
              </w:rPr>
              <w:t xml:space="preserve">  公务用车购置</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30304</w:t>
            </w:r>
          </w:p>
        </w:tc>
        <w:tc>
          <w:tcPr>
            <w:tcW w:w="1740" w:type="dxa"/>
            <w:vAlign w:val="center"/>
          </w:tcPr>
          <w:p>
            <w:pPr>
              <w:jc w:val="left"/>
            </w:pPr>
            <w:r>
              <w:rPr>
                <w:rFonts w:ascii="宋体" w:hAnsi="宋体" w:eastAsia="宋体" w:cs="宋体"/>
                <w:b w:val="0"/>
                <w:i w:val="0"/>
                <w:color w:val="000000"/>
                <w:sz w:val="9"/>
              </w:rPr>
              <w:t xml:space="preserve">  抚恤金</w:t>
            </w:r>
          </w:p>
        </w:tc>
        <w:tc>
          <w:tcPr>
            <w:tcW w:w="800" w:type="dxa"/>
            <w:vAlign w:val="center"/>
          </w:tcPr>
          <w:p>
            <w:pPr>
              <w:jc w:val="right"/>
            </w:pPr>
            <w:r>
              <w:rPr>
                <w:rFonts w:ascii="宋体" w:hAnsi="宋体" w:eastAsia="宋体" w:cs="宋体"/>
                <w:b w:val="0"/>
                <w:i w:val="0"/>
                <w:color w:val="000000"/>
                <w:sz w:val="9"/>
              </w:rPr>
              <w:t>16.08</w:t>
            </w:r>
          </w:p>
        </w:tc>
        <w:tc>
          <w:tcPr>
            <w:tcW w:w="540" w:type="dxa"/>
            <w:vAlign w:val="center"/>
          </w:tcPr>
          <w:p>
            <w:pPr>
              <w:jc w:val="left"/>
            </w:pPr>
            <w:r>
              <w:rPr>
                <w:rFonts w:ascii="宋体" w:hAnsi="宋体" w:eastAsia="宋体" w:cs="宋体"/>
                <w:b w:val="0"/>
                <w:i w:val="0"/>
                <w:color w:val="000000"/>
                <w:sz w:val="9"/>
              </w:rPr>
              <w:t>30224</w:t>
            </w:r>
          </w:p>
        </w:tc>
        <w:tc>
          <w:tcPr>
            <w:tcW w:w="1380" w:type="dxa"/>
            <w:vAlign w:val="center"/>
          </w:tcPr>
          <w:p>
            <w:pPr>
              <w:jc w:val="left"/>
            </w:pPr>
            <w:r>
              <w:rPr>
                <w:rFonts w:ascii="宋体" w:hAnsi="宋体" w:eastAsia="宋体" w:cs="宋体"/>
                <w:b w:val="0"/>
                <w:i w:val="0"/>
                <w:color w:val="000000"/>
                <w:sz w:val="9"/>
              </w:rPr>
              <w:t xml:space="preserve">  被装购置费</w:t>
            </w:r>
          </w:p>
        </w:tc>
        <w:tc>
          <w:tcPr>
            <w:tcW w:w="820" w:type="dxa"/>
            <w:vAlign w:val="center"/>
          </w:tcPr>
          <w:p/>
        </w:tc>
        <w:tc>
          <w:tcPr>
            <w:tcW w:w="540" w:type="dxa"/>
            <w:vAlign w:val="center"/>
          </w:tcPr>
          <w:p>
            <w:pPr>
              <w:jc w:val="left"/>
            </w:pPr>
            <w:r>
              <w:rPr>
                <w:rFonts w:ascii="宋体" w:hAnsi="宋体" w:eastAsia="宋体" w:cs="宋体"/>
                <w:b w:val="0"/>
                <w:i w:val="0"/>
                <w:color w:val="000000"/>
                <w:sz w:val="9"/>
              </w:rPr>
              <w:t>31019</w:t>
            </w:r>
          </w:p>
        </w:tc>
        <w:tc>
          <w:tcPr>
            <w:tcW w:w="1260" w:type="dxa"/>
            <w:vAlign w:val="center"/>
          </w:tcPr>
          <w:p>
            <w:pPr>
              <w:jc w:val="left"/>
            </w:pPr>
            <w:r>
              <w:rPr>
                <w:rFonts w:ascii="宋体" w:hAnsi="宋体" w:eastAsia="宋体" w:cs="宋体"/>
                <w:b w:val="0"/>
                <w:i w:val="0"/>
                <w:color w:val="000000"/>
                <w:sz w:val="9"/>
              </w:rPr>
              <w:t xml:space="preserve">  其他交通工具购置</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30305</w:t>
            </w:r>
          </w:p>
        </w:tc>
        <w:tc>
          <w:tcPr>
            <w:tcW w:w="1740" w:type="dxa"/>
            <w:vAlign w:val="center"/>
          </w:tcPr>
          <w:p>
            <w:pPr>
              <w:jc w:val="left"/>
            </w:pPr>
            <w:r>
              <w:rPr>
                <w:rFonts w:ascii="宋体" w:hAnsi="宋体" w:eastAsia="宋体" w:cs="宋体"/>
                <w:b w:val="0"/>
                <w:i w:val="0"/>
                <w:color w:val="000000"/>
                <w:sz w:val="9"/>
              </w:rPr>
              <w:t xml:space="preserve">  生活补贴</w:t>
            </w:r>
          </w:p>
        </w:tc>
        <w:tc>
          <w:tcPr>
            <w:tcW w:w="800" w:type="dxa"/>
            <w:vAlign w:val="center"/>
          </w:tcPr>
          <w:p>
            <w:pPr>
              <w:jc w:val="right"/>
            </w:pPr>
            <w:r>
              <w:rPr>
                <w:rFonts w:ascii="宋体" w:hAnsi="宋体" w:eastAsia="宋体" w:cs="宋体"/>
                <w:b w:val="0"/>
                <w:i w:val="0"/>
                <w:color w:val="000000"/>
                <w:sz w:val="9"/>
              </w:rPr>
              <w:t>27.37</w:t>
            </w:r>
          </w:p>
        </w:tc>
        <w:tc>
          <w:tcPr>
            <w:tcW w:w="540" w:type="dxa"/>
            <w:vAlign w:val="center"/>
          </w:tcPr>
          <w:p>
            <w:pPr>
              <w:jc w:val="left"/>
            </w:pPr>
            <w:r>
              <w:rPr>
                <w:rFonts w:ascii="宋体" w:hAnsi="宋体" w:eastAsia="宋体" w:cs="宋体"/>
                <w:b w:val="0"/>
                <w:i w:val="0"/>
                <w:color w:val="000000"/>
                <w:sz w:val="9"/>
              </w:rPr>
              <w:t>30225</w:t>
            </w:r>
          </w:p>
        </w:tc>
        <w:tc>
          <w:tcPr>
            <w:tcW w:w="1380" w:type="dxa"/>
            <w:vAlign w:val="center"/>
          </w:tcPr>
          <w:p>
            <w:pPr>
              <w:jc w:val="left"/>
            </w:pPr>
            <w:r>
              <w:rPr>
                <w:rFonts w:ascii="宋体" w:hAnsi="宋体" w:eastAsia="宋体" w:cs="宋体"/>
                <w:b w:val="0"/>
                <w:i w:val="0"/>
                <w:color w:val="000000"/>
                <w:sz w:val="9"/>
              </w:rPr>
              <w:t xml:space="preserve">  专用燃料费</w:t>
            </w:r>
          </w:p>
        </w:tc>
        <w:tc>
          <w:tcPr>
            <w:tcW w:w="820" w:type="dxa"/>
            <w:vAlign w:val="center"/>
          </w:tcPr>
          <w:p/>
        </w:tc>
        <w:tc>
          <w:tcPr>
            <w:tcW w:w="540" w:type="dxa"/>
            <w:vAlign w:val="center"/>
          </w:tcPr>
          <w:p>
            <w:pPr>
              <w:jc w:val="left"/>
            </w:pPr>
            <w:r>
              <w:rPr>
                <w:rFonts w:ascii="宋体" w:hAnsi="宋体" w:eastAsia="宋体" w:cs="宋体"/>
                <w:b w:val="0"/>
                <w:i w:val="0"/>
                <w:color w:val="000000"/>
                <w:sz w:val="9"/>
              </w:rPr>
              <w:t>31021</w:t>
            </w:r>
          </w:p>
        </w:tc>
        <w:tc>
          <w:tcPr>
            <w:tcW w:w="1260" w:type="dxa"/>
            <w:vAlign w:val="center"/>
          </w:tcPr>
          <w:p>
            <w:pPr>
              <w:jc w:val="left"/>
            </w:pPr>
            <w:r>
              <w:rPr>
                <w:rFonts w:ascii="宋体" w:hAnsi="宋体" w:eastAsia="宋体" w:cs="宋体"/>
                <w:b w:val="0"/>
                <w:i w:val="0"/>
                <w:color w:val="000000"/>
                <w:sz w:val="9"/>
              </w:rPr>
              <w:t xml:space="preserve">  文物和陈列品购置</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30306</w:t>
            </w:r>
          </w:p>
        </w:tc>
        <w:tc>
          <w:tcPr>
            <w:tcW w:w="1740" w:type="dxa"/>
            <w:vAlign w:val="center"/>
          </w:tcPr>
          <w:p>
            <w:pPr>
              <w:jc w:val="left"/>
            </w:pPr>
            <w:r>
              <w:rPr>
                <w:rFonts w:ascii="宋体" w:hAnsi="宋体" w:eastAsia="宋体" w:cs="宋体"/>
                <w:b w:val="0"/>
                <w:i w:val="0"/>
                <w:color w:val="000000"/>
                <w:sz w:val="9"/>
              </w:rPr>
              <w:t xml:space="preserve">  救济费</w:t>
            </w:r>
          </w:p>
        </w:tc>
        <w:tc>
          <w:tcPr>
            <w:tcW w:w="800" w:type="dxa"/>
            <w:vAlign w:val="center"/>
          </w:tcPr>
          <w:p/>
        </w:tc>
        <w:tc>
          <w:tcPr>
            <w:tcW w:w="540" w:type="dxa"/>
            <w:vAlign w:val="center"/>
          </w:tcPr>
          <w:p>
            <w:pPr>
              <w:jc w:val="left"/>
            </w:pPr>
            <w:r>
              <w:rPr>
                <w:rFonts w:ascii="宋体" w:hAnsi="宋体" w:eastAsia="宋体" w:cs="宋体"/>
                <w:b w:val="0"/>
                <w:i w:val="0"/>
                <w:color w:val="000000"/>
                <w:sz w:val="9"/>
              </w:rPr>
              <w:t>30226</w:t>
            </w:r>
          </w:p>
        </w:tc>
        <w:tc>
          <w:tcPr>
            <w:tcW w:w="1380" w:type="dxa"/>
            <w:vAlign w:val="center"/>
          </w:tcPr>
          <w:p>
            <w:pPr>
              <w:jc w:val="left"/>
            </w:pPr>
            <w:r>
              <w:rPr>
                <w:rFonts w:ascii="宋体" w:hAnsi="宋体" w:eastAsia="宋体" w:cs="宋体"/>
                <w:b w:val="0"/>
                <w:i w:val="0"/>
                <w:color w:val="000000"/>
                <w:sz w:val="9"/>
              </w:rPr>
              <w:t xml:space="preserve">  劳务费</w:t>
            </w:r>
          </w:p>
        </w:tc>
        <w:tc>
          <w:tcPr>
            <w:tcW w:w="820" w:type="dxa"/>
            <w:vAlign w:val="center"/>
          </w:tcPr>
          <w:p>
            <w:pPr>
              <w:jc w:val="right"/>
            </w:pPr>
            <w:r>
              <w:rPr>
                <w:rFonts w:ascii="宋体" w:hAnsi="宋体" w:eastAsia="宋体" w:cs="宋体"/>
                <w:b w:val="0"/>
                <w:i w:val="0"/>
                <w:color w:val="000000"/>
                <w:sz w:val="9"/>
              </w:rPr>
              <w:t>6.53</w:t>
            </w:r>
          </w:p>
        </w:tc>
        <w:tc>
          <w:tcPr>
            <w:tcW w:w="540" w:type="dxa"/>
            <w:vAlign w:val="center"/>
          </w:tcPr>
          <w:p>
            <w:pPr>
              <w:jc w:val="left"/>
            </w:pPr>
            <w:r>
              <w:rPr>
                <w:rFonts w:ascii="宋体" w:hAnsi="宋体" w:eastAsia="宋体" w:cs="宋体"/>
                <w:b w:val="0"/>
                <w:i w:val="0"/>
                <w:color w:val="000000"/>
                <w:sz w:val="9"/>
              </w:rPr>
              <w:t>31022</w:t>
            </w:r>
          </w:p>
        </w:tc>
        <w:tc>
          <w:tcPr>
            <w:tcW w:w="1260" w:type="dxa"/>
            <w:vAlign w:val="center"/>
          </w:tcPr>
          <w:p>
            <w:pPr>
              <w:jc w:val="left"/>
            </w:pPr>
            <w:r>
              <w:rPr>
                <w:rFonts w:ascii="宋体" w:hAnsi="宋体" w:eastAsia="宋体" w:cs="宋体"/>
                <w:b w:val="0"/>
                <w:i w:val="0"/>
                <w:color w:val="000000"/>
                <w:sz w:val="9"/>
              </w:rPr>
              <w:t xml:space="preserve">  无形资产购置</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30307</w:t>
            </w:r>
          </w:p>
        </w:tc>
        <w:tc>
          <w:tcPr>
            <w:tcW w:w="1740" w:type="dxa"/>
            <w:vAlign w:val="center"/>
          </w:tcPr>
          <w:p>
            <w:pPr>
              <w:jc w:val="left"/>
            </w:pPr>
            <w:r>
              <w:rPr>
                <w:rFonts w:ascii="宋体" w:hAnsi="宋体" w:eastAsia="宋体" w:cs="宋体"/>
                <w:b w:val="0"/>
                <w:i w:val="0"/>
                <w:color w:val="000000"/>
                <w:sz w:val="9"/>
              </w:rPr>
              <w:t xml:space="preserve">  医疗费补助</w:t>
            </w:r>
          </w:p>
        </w:tc>
        <w:tc>
          <w:tcPr>
            <w:tcW w:w="800" w:type="dxa"/>
            <w:vAlign w:val="center"/>
          </w:tcPr>
          <w:p/>
        </w:tc>
        <w:tc>
          <w:tcPr>
            <w:tcW w:w="540" w:type="dxa"/>
            <w:vAlign w:val="center"/>
          </w:tcPr>
          <w:p>
            <w:pPr>
              <w:jc w:val="left"/>
            </w:pPr>
            <w:r>
              <w:rPr>
                <w:rFonts w:ascii="宋体" w:hAnsi="宋体" w:eastAsia="宋体" w:cs="宋体"/>
                <w:b w:val="0"/>
                <w:i w:val="0"/>
                <w:color w:val="000000"/>
                <w:sz w:val="9"/>
              </w:rPr>
              <w:t>30227</w:t>
            </w:r>
          </w:p>
        </w:tc>
        <w:tc>
          <w:tcPr>
            <w:tcW w:w="1380" w:type="dxa"/>
            <w:vAlign w:val="center"/>
          </w:tcPr>
          <w:p>
            <w:pPr>
              <w:jc w:val="left"/>
            </w:pPr>
            <w:r>
              <w:rPr>
                <w:rFonts w:ascii="宋体" w:hAnsi="宋体" w:eastAsia="宋体" w:cs="宋体"/>
                <w:b w:val="0"/>
                <w:i w:val="0"/>
                <w:color w:val="000000"/>
                <w:sz w:val="9"/>
              </w:rPr>
              <w:t xml:space="preserve">  委托业务费</w:t>
            </w:r>
          </w:p>
        </w:tc>
        <w:tc>
          <w:tcPr>
            <w:tcW w:w="820" w:type="dxa"/>
            <w:vAlign w:val="center"/>
          </w:tcPr>
          <w:p/>
        </w:tc>
        <w:tc>
          <w:tcPr>
            <w:tcW w:w="540" w:type="dxa"/>
            <w:vAlign w:val="center"/>
          </w:tcPr>
          <w:p>
            <w:pPr>
              <w:jc w:val="left"/>
            </w:pPr>
            <w:r>
              <w:rPr>
                <w:rFonts w:ascii="宋体" w:hAnsi="宋体" w:eastAsia="宋体" w:cs="宋体"/>
                <w:b w:val="0"/>
                <w:i w:val="0"/>
                <w:color w:val="000000"/>
                <w:sz w:val="9"/>
              </w:rPr>
              <w:t>31099</w:t>
            </w:r>
          </w:p>
        </w:tc>
        <w:tc>
          <w:tcPr>
            <w:tcW w:w="1260" w:type="dxa"/>
            <w:vAlign w:val="center"/>
          </w:tcPr>
          <w:p>
            <w:pPr>
              <w:jc w:val="left"/>
            </w:pPr>
            <w:r>
              <w:rPr>
                <w:rFonts w:ascii="宋体" w:hAnsi="宋体" w:eastAsia="宋体" w:cs="宋体"/>
                <w:b w:val="0"/>
                <w:i w:val="0"/>
                <w:color w:val="000000"/>
                <w:sz w:val="9"/>
              </w:rPr>
              <w:t xml:space="preserve">  其他资本性支出</w:t>
            </w:r>
          </w:p>
        </w:tc>
        <w:tc>
          <w:tcPr>
            <w:tcW w:w="786" w:type="dxa"/>
            <w:vAlign w:val="center"/>
          </w:tcPr>
          <w:p/>
        </w:tc>
      </w:tr>
      <w:tr>
        <w:tblPrEx>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30308</w:t>
            </w:r>
          </w:p>
        </w:tc>
        <w:tc>
          <w:tcPr>
            <w:tcW w:w="1740" w:type="dxa"/>
            <w:vAlign w:val="center"/>
          </w:tcPr>
          <w:p>
            <w:pPr>
              <w:jc w:val="left"/>
            </w:pPr>
            <w:r>
              <w:rPr>
                <w:rFonts w:ascii="宋体" w:hAnsi="宋体" w:eastAsia="宋体" w:cs="宋体"/>
                <w:b w:val="0"/>
                <w:i w:val="0"/>
                <w:color w:val="000000"/>
                <w:sz w:val="9"/>
              </w:rPr>
              <w:t xml:space="preserve">  助学金</w:t>
            </w:r>
          </w:p>
        </w:tc>
        <w:tc>
          <w:tcPr>
            <w:tcW w:w="800" w:type="dxa"/>
            <w:vAlign w:val="center"/>
          </w:tcPr>
          <w:p/>
        </w:tc>
        <w:tc>
          <w:tcPr>
            <w:tcW w:w="540" w:type="dxa"/>
            <w:vAlign w:val="center"/>
          </w:tcPr>
          <w:p>
            <w:pPr>
              <w:jc w:val="left"/>
            </w:pPr>
            <w:r>
              <w:rPr>
                <w:rFonts w:ascii="宋体" w:hAnsi="宋体" w:eastAsia="宋体" w:cs="宋体"/>
                <w:b w:val="0"/>
                <w:i w:val="0"/>
                <w:color w:val="000000"/>
                <w:sz w:val="9"/>
              </w:rPr>
              <w:t>30228</w:t>
            </w:r>
          </w:p>
        </w:tc>
        <w:tc>
          <w:tcPr>
            <w:tcW w:w="1380" w:type="dxa"/>
            <w:vAlign w:val="center"/>
          </w:tcPr>
          <w:p>
            <w:pPr>
              <w:jc w:val="left"/>
            </w:pPr>
            <w:r>
              <w:rPr>
                <w:rFonts w:ascii="宋体" w:hAnsi="宋体" w:eastAsia="宋体" w:cs="宋体"/>
                <w:b w:val="0"/>
                <w:i w:val="0"/>
                <w:color w:val="000000"/>
                <w:sz w:val="9"/>
              </w:rPr>
              <w:t xml:space="preserve">  工会经费</w:t>
            </w:r>
          </w:p>
        </w:tc>
        <w:tc>
          <w:tcPr>
            <w:tcW w:w="820" w:type="dxa"/>
            <w:vAlign w:val="center"/>
          </w:tcPr>
          <w:p>
            <w:pPr>
              <w:jc w:val="right"/>
            </w:pPr>
            <w:r>
              <w:rPr>
                <w:rFonts w:ascii="宋体" w:hAnsi="宋体" w:eastAsia="宋体" w:cs="宋体"/>
                <w:b w:val="0"/>
                <w:i w:val="0"/>
                <w:color w:val="000000"/>
                <w:sz w:val="9"/>
              </w:rPr>
              <w:t>133.24</w:t>
            </w:r>
          </w:p>
        </w:tc>
        <w:tc>
          <w:tcPr>
            <w:tcW w:w="540" w:type="dxa"/>
            <w:vAlign w:val="center"/>
          </w:tcPr>
          <w:p>
            <w:pPr>
              <w:jc w:val="left"/>
            </w:pPr>
            <w:r>
              <w:rPr>
                <w:rFonts w:ascii="宋体" w:hAnsi="宋体" w:eastAsia="宋体" w:cs="宋体"/>
                <w:b/>
                <w:i w:val="0"/>
                <w:color w:val="000000"/>
                <w:sz w:val="9"/>
              </w:rPr>
              <w:t>312</w:t>
            </w:r>
          </w:p>
        </w:tc>
        <w:tc>
          <w:tcPr>
            <w:tcW w:w="1260" w:type="dxa"/>
            <w:vAlign w:val="center"/>
          </w:tcPr>
          <w:p>
            <w:pPr>
              <w:jc w:val="left"/>
            </w:pPr>
            <w:r>
              <w:rPr>
                <w:rFonts w:ascii="宋体" w:hAnsi="宋体" w:eastAsia="宋体" w:cs="宋体"/>
                <w:b/>
                <w:i w:val="0"/>
                <w:color w:val="000000"/>
                <w:sz w:val="9"/>
              </w:rPr>
              <w:t>对企业补助</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30309</w:t>
            </w:r>
          </w:p>
        </w:tc>
        <w:tc>
          <w:tcPr>
            <w:tcW w:w="1740" w:type="dxa"/>
            <w:vAlign w:val="center"/>
          </w:tcPr>
          <w:p>
            <w:pPr>
              <w:jc w:val="left"/>
            </w:pPr>
            <w:r>
              <w:rPr>
                <w:rFonts w:ascii="宋体" w:hAnsi="宋体" w:eastAsia="宋体" w:cs="宋体"/>
                <w:b w:val="0"/>
                <w:i w:val="0"/>
                <w:color w:val="000000"/>
                <w:sz w:val="9"/>
              </w:rPr>
              <w:t xml:space="preserve">  奖励金</w:t>
            </w:r>
          </w:p>
        </w:tc>
        <w:tc>
          <w:tcPr>
            <w:tcW w:w="800" w:type="dxa"/>
            <w:vAlign w:val="center"/>
          </w:tcPr>
          <w:p>
            <w:pPr>
              <w:jc w:val="right"/>
            </w:pPr>
            <w:r>
              <w:rPr>
                <w:rFonts w:ascii="宋体" w:hAnsi="宋体" w:eastAsia="宋体" w:cs="宋体"/>
                <w:b w:val="0"/>
                <w:i w:val="0"/>
                <w:color w:val="000000"/>
                <w:sz w:val="9"/>
              </w:rPr>
              <w:t>244.02</w:t>
            </w:r>
          </w:p>
        </w:tc>
        <w:tc>
          <w:tcPr>
            <w:tcW w:w="540" w:type="dxa"/>
            <w:vAlign w:val="center"/>
          </w:tcPr>
          <w:p>
            <w:pPr>
              <w:jc w:val="left"/>
            </w:pPr>
            <w:r>
              <w:rPr>
                <w:rFonts w:ascii="宋体" w:hAnsi="宋体" w:eastAsia="宋体" w:cs="宋体"/>
                <w:b w:val="0"/>
                <w:i w:val="0"/>
                <w:color w:val="000000"/>
                <w:sz w:val="9"/>
              </w:rPr>
              <w:t>30229</w:t>
            </w:r>
          </w:p>
        </w:tc>
        <w:tc>
          <w:tcPr>
            <w:tcW w:w="1380" w:type="dxa"/>
            <w:vAlign w:val="center"/>
          </w:tcPr>
          <w:p>
            <w:pPr>
              <w:jc w:val="left"/>
            </w:pPr>
            <w:r>
              <w:rPr>
                <w:rFonts w:ascii="宋体" w:hAnsi="宋体" w:eastAsia="宋体" w:cs="宋体"/>
                <w:b w:val="0"/>
                <w:i w:val="0"/>
                <w:color w:val="000000"/>
                <w:sz w:val="9"/>
              </w:rPr>
              <w:t xml:space="preserve">  福利费</w:t>
            </w:r>
          </w:p>
        </w:tc>
        <w:tc>
          <w:tcPr>
            <w:tcW w:w="820" w:type="dxa"/>
            <w:vAlign w:val="center"/>
          </w:tcPr>
          <w:p>
            <w:pPr>
              <w:jc w:val="right"/>
            </w:pPr>
            <w:r>
              <w:rPr>
                <w:rFonts w:ascii="宋体" w:hAnsi="宋体" w:eastAsia="宋体" w:cs="宋体"/>
                <w:b w:val="0"/>
                <w:i w:val="0"/>
                <w:color w:val="000000"/>
                <w:sz w:val="9"/>
              </w:rPr>
              <w:t>10.05</w:t>
            </w:r>
          </w:p>
        </w:tc>
        <w:tc>
          <w:tcPr>
            <w:tcW w:w="540" w:type="dxa"/>
            <w:vAlign w:val="center"/>
          </w:tcPr>
          <w:p>
            <w:pPr>
              <w:jc w:val="left"/>
            </w:pPr>
            <w:r>
              <w:rPr>
                <w:rFonts w:ascii="宋体" w:hAnsi="宋体" w:eastAsia="宋体" w:cs="宋体"/>
                <w:b w:val="0"/>
                <w:i w:val="0"/>
                <w:color w:val="000000"/>
                <w:sz w:val="9"/>
              </w:rPr>
              <w:t>31201</w:t>
            </w:r>
          </w:p>
        </w:tc>
        <w:tc>
          <w:tcPr>
            <w:tcW w:w="1260" w:type="dxa"/>
            <w:vAlign w:val="center"/>
          </w:tcPr>
          <w:p>
            <w:pPr>
              <w:jc w:val="left"/>
            </w:pPr>
            <w:r>
              <w:rPr>
                <w:rFonts w:ascii="宋体" w:hAnsi="宋体" w:eastAsia="宋体" w:cs="宋体"/>
                <w:b w:val="0"/>
                <w:i w:val="0"/>
                <w:color w:val="000000"/>
                <w:sz w:val="9"/>
              </w:rPr>
              <w:t xml:space="preserve">  资本金注入</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30310</w:t>
            </w:r>
          </w:p>
        </w:tc>
        <w:tc>
          <w:tcPr>
            <w:tcW w:w="1740" w:type="dxa"/>
            <w:vAlign w:val="center"/>
          </w:tcPr>
          <w:p>
            <w:pPr>
              <w:jc w:val="left"/>
            </w:pPr>
            <w:r>
              <w:rPr>
                <w:rFonts w:ascii="宋体" w:hAnsi="宋体" w:eastAsia="宋体" w:cs="宋体"/>
                <w:b w:val="0"/>
                <w:i w:val="0"/>
                <w:color w:val="000000"/>
                <w:sz w:val="9"/>
              </w:rPr>
              <w:t xml:space="preserve">  个人农业生产补贴</w:t>
            </w:r>
          </w:p>
        </w:tc>
        <w:tc>
          <w:tcPr>
            <w:tcW w:w="800" w:type="dxa"/>
            <w:vAlign w:val="center"/>
          </w:tcPr>
          <w:p>
            <w:pPr>
              <w:jc w:val="right"/>
            </w:pPr>
            <w:r>
              <w:rPr>
                <w:rFonts w:ascii="宋体" w:hAnsi="宋体" w:eastAsia="宋体" w:cs="宋体"/>
                <w:b w:val="0"/>
                <w:i w:val="0"/>
                <w:color w:val="000000"/>
                <w:sz w:val="9"/>
              </w:rPr>
              <w:t>0.00</w:t>
            </w:r>
          </w:p>
        </w:tc>
        <w:tc>
          <w:tcPr>
            <w:tcW w:w="540" w:type="dxa"/>
            <w:vAlign w:val="center"/>
          </w:tcPr>
          <w:p>
            <w:pPr>
              <w:jc w:val="left"/>
            </w:pPr>
            <w:r>
              <w:rPr>
                <w:rFonts w:ascii="宋体" w:hAnsi="宋体" w:eastAsia="宋体" w:cs="宋体"/>
                <w:b w:val="0"/>
                <w:i w:val="0"/>
                <w:color w:val="000000"/>
                <w:sz w:val="9"/>
              </w:rPr>
              <w:t>30231</w:t>
            </w:r>
          </w:p>
        </w:tc>
        <w:tc>
          <w:tcPr>
            <w:tcW w:w="1380" w:type="dxa"/>
            <w:vAlign w:val="center"/>
          </w:tcPr>
          <w:p>
            <w:pPr>
              <w:jc w:val="left"/>
            </w:pPr>
            <w:r>
              <w:rPr>
                <w:rFonts w:ascii="宋体" w:hAnsi="宋体" w:eastAsia="宋体" w:cs="宋体"/>
                <w:b w:val="0"/>
                <w:i w:val="0"/>
                <w:color w:val="000000"/>
                <w:sz w:val="9"/>
              </w:rPr>
              <w:t xml:space="preserve">  公务用车运行维护费</w:t>
            </w:r>
          </w:p>
        </w:tc>
        <w:tc>
          <w:tcPr>
            <w:tcW w:w="820" w:type="dxa"/>
            <w:vAlign w:val="center"/>
          </w:tcPr>
          <w:p>
            <w:pPr>
              <w:jc w:val="right"/>
            </w:pPr>
            <w:r>
              <w:rPr>
                <w:rFonts w:ascii="宋体" w:hAnsi="宋体" w:eastAsia="宋体" w:cs="宋体"/>
                <w:b w:val="0"/>
                <w:i w:val="0"/>
                <w:color w:val="000000"/>
                <w:sz w:val="9"/>
              </w:rPr>
              <w:t>26.02</w:t>
            </w:r>
          </w:p>
        </w:tc>
        <w:tc>
          <w:tcPr>
            <w:tcW w:w="540" w:type="dxa"/>
            <w:vAlign w:val="center"/>
          </w:tcPr>
          <w:p>
            <w:pPr>
              <w:jc w:val="left"/>
            </w:pPr>
            <w:r>
              <w:rPr>
                <w:rFonts w:ascii="宋体" w:hAnsi="宋体" w:eastAsia="宋体" w:cs="宋体"/>
                <w:b w:val="0"/>
                <w:i w:val="0"/>
                <w:color w:val="000000"/>
                <w:sz w:val="9"/>
              </w:rPr>
              <w:t>31203</w:t>
            </w:r>
          </w:p>
        </w:tc>
        <w:tc>
          <w:tcPr>
            <w:tcW w:w="1260" w:type="dxa"/>
            <w:vAlign w:val="center"/>
          </w:tcPr>
          <w:p>
            <w:pPr>
              <w:jc w:val="left"/>
            </w:pPr>
            <w:r>
              <w:rPr>
                <w:rFonts w:ascii="宋体" w:hAnsi="宋体" w:eastAsia="宋体" w:cs="宋体"/>
                <w:b w:val="0"/>
                <w:i w:val="0"/>
                <w:color w:val="000000"/>
                <w:sz w:val="9"/>
              </w:rPr>
              <w:t xml:space="preserve">  政府投资基金股权投资</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30311</w:t>
            </w:r>
          </w:p>
        </w:tc>
        <w:tc>
          <w:tcPr>
            <w:tcW w:w="1740" w:type="dxa"/>
            <w:vAlign w:val="center"/>
          </w:tcPr>
          <w:p>
            <w:pPr>
              <w:jc w:val="left"/>
            </w:pPr>
            <w:r>
              <w:rPr>
                <w:rFonts w:ascii="宋体" w:hAnsi="宋体" w:eastAsia="宋体" w:cs="宋体"/>
                <w:b w:val="0"/>
                <w:i w:val="0"/>
                <w:color w:val="000000"/>
                <w:sz w:val="9"/>
              </w:rPr>
              <w:t xml:space="preserve">  代缴社会保险费</w:t>
            </w:r>
          </w:p>
        </w:tc>
        <w:tc>
          <w:tcPr>
            <w:tcW w:w="800" w:type="dxa"/>
            <w:vAlign w:val="center"/>
          </w:tcPr>
          <w:p/>
        </w:tc>
        <w:tc>
          <w:tcPr>
            <w:tcW w:w="540" w:type="dxa"/>
            <w:vAlign w:val="center"/>
          </w:tcPr>
          <w:p>
            <w:pPr>
              <w:jc w:val="left"/>
            </w:pPr>
            <w:r>
              <w:rPr>
                <w:rFonts w:ascii="宋体" w:hAnsi="宋体" w:eastAsia="宋体" w:cs="宋体"/>
                <w:b w:val="0"/>
                <w:i w:val="0"/>
                <w:color w:val="000000"/>
                <w:sz w:val="9"/>
              </w:rPr>
              <w:t>30239</w:t>
            </w:r>
          </w:p>
        </w:tc>
        <w:tc>
          <w:tcPr>
            <w:tcW w:w="1380" w:type="dxa"/>
            <w:vAlign w:val="center"/>
          </w:tcPr>
          <w:p>
            <w:pPr>
              <w:jc w:val="left"/>
            </w:pPr>
            <w:r>
              <w:rPr>
                <w:rFonts w:ascii="宋体" w:hAnsi="宋体" w:eastAsia="宋体" w:cs="宋体"/>
                <w:b w:val="0"/>
                <w:i w:val="0"/>
                <w:color w:val="000000"/>
                <w:sz w:val="9"/>
              </w:rPr>
              <w:t xml:space="preserve">  其他交通费用</w:t>
            </w:r>
          </w:p>
        </w:tc>
        <w:tc>
          <w:tcPr>
            <w:tcW w:w="820" w:type="dxa"/>
            <w:vAlign w:val="center"/>
          </w:tcPr>
          <w:p>
            <w:pPr>
              <w:jc w:val="right"/>
            </w:pPr>
            <w:r>
              <w:rPr>
                <w:rFonts w:ascii="宋体" w:hAnsi="宋体" w:eastAsia="宋体" w:cs="宋体"/>
                <w:b w:val="0"/>
                <w:i w:val="0"/>
                <w:color w:val="000000"/>
                <w:sz w:val="9"/>
              </w:rPr>
              <w:t>12.62</w:t>
            </w:r>
          </w:p>
        </w:tc>
        <w:tc>
          <w:tcPr>
            <w:tcW w:w="540" w:type="dxa"/>
            <w:vAlign w:val="center"/>
          </w:tcPr>
          <w:p>
            <w:pPr>
              <w:jc w:val="left"/>
            </w:pPr>
            <w:r>
              <w:rPr>
                <w:rFonts w:ascii="宋体" w:hAnsi="宋体" w:eastAsia="宋体" w:cs="宋体"/>
                <w:b w:val="0"/>
                <w:i w:val="0"/>
                <w:color w:val="000000"/>
                <w:sz w:val="9"/>
              </w:rPr>
              <w:t>31204</w:t>
            </w:r>
          </w:p>
        </w:tc>
        <w:tc>
          <w:tcPr>
            <w:tcW w:w="1260" w:type="dxa"/>
            <w:vAlign w:val="center"/>
          </w:tcPr>
          <w:p>
            <w:pPr>
              <w:jc w:val="left"/>
            </w:pPr>
            <w:r>
              <w:rPr>
                <w:rFonts w:ascii="宋体" w:hAnsi="宋体" w:eastAsia="宋体" w:cs="宋体"/>
                <w:b w:val="0"/>
                <w:i w:val="0"/>
                <w:color w:val="000000"/>
                <w:sz w:val="9"/>
              </w:rPr>
              <w:t xml:space="preserve">  费用补贴</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pPr>
              <w:jc w:val="left"/>
            </w:pPr>
            <w:r>
              <w:rPr>
                <w:rFonts w:ascii="宋体" w:hAnsi="宋体" w:eastAsia="宋体" w:cs="宋体"/>
                <w:b w:val="0"/>
                <w:i w:val="0"/>
                <w:color w:val="000000"/>
                <w:sz w:val="9"/>
              </w:rPr>
              <w:t>30399</w:t>
            </w:r>
          </w:p>
        </w:tc>
        <w:tc>
          <w:tcPr>
            <w:tcW w:w="1740" w:type="dxa"/>
            <w:vAlign w:val="center"/>
          </w:tcPr>
          <w:p>
            <w:pPr>
              <w:jc w:val="left"/>
            </w:pPr>
            <w:r>
              <w:rPr>
                <w:rFonts w:ascii="宋体" w:hAnsi="宋体" w:eastAsia="宋体" w:cs="宋体"/>
                <w:b w:val="0"/>
                <w:i w:val="0"/>
                <w:color w:val="000000"/>
                <w:sz w:val="9"/>
              </w:rPr>
              <w:t xml:space="preserve">  其他对个人和家庭的补助支出</w:t>
            </w:r>
          </w:p>
        </w:tc>
        <w:tc>
          <w:tcPr>
            <w:tcW w:w="800" w:type="dxa"/>
            <w:vAlign w:val="center"/>
          </w:tcPr>
          <w:p>
            <w:pPr>
              <w:jc w:val="right"/>
            </w:pPr>
            <w:r>
              <w:rPr>
                <w:rFonts w:ascii="宋体" w:hAnsi="宋体" w:eastAsia="宋体" w:cs="宋体"/>
                <w:b w:val="0"/>
                <w:i w:val="0"/>
                <w:color w:val="000000"/>
                <w:sz w:val="9"/>
              </w:rPr>
              <w:t>2.73</w:t>
            </w:r>
          </w:p>
        </w:tc>
        <w:tc>
          <w:tcPr>
            <w:tcW w:w="540" w:type="dxa"/>
            <w:vAlign w:val="center"/>
          </w:tcPr>
          <w:p>
            <w:pPr>
              <w:jc w:val="left"/>
            </w:pPr>
            <w:r>
              <w:rPr>
                <w:rFonts w:ascii="宋体" w:hAnsi="宋体" w:eastAsia="宋体" w:cs="宋体"/>
                <w:b w:val="0"/>
                <w:i w:val="0"/>
                <w:color w:val="000000"/>
                <w:sz w:val="9"/>
              </w:rPr>
              <w:t>30240</w:t>
            </w:r>
          </w:p>
        </w:tc>
        <w:tc>
          <w:tcPr>
            <w:tcW w:w="1380" w:type="dxa"/>
            <w:vAlign w:val="center"/>
          </w:tcPr>
          <w:p>
            <w:pPr>
              <w:jc w:val="left"/>
            </w:pPr>
            <w:r>
              <w:rPr>
                <w:rFonts w:ascii="宋体" w:hAnsi="宋体" w:eastAsia="宋体" w:cs="宋体"/>
                <w:b w:val="0"/>
                <w:i w:val="0"/>
                <w:color w:val="000000"/>
                <w:sz w:val="9"/>
              </w:rPr>
              <w:t xml:space="preserve">  税金及附加费用</w:t>
            </w:r>
          </w:p>
        </w:tc>
        <w:tc>
          <w:tcPr>
            <w:tcW w:w="820" w:type="dxa"/>
            <w:vAlign w:val="center"/>
          </w:tcPr>
          <w:p/>
        </w:tc>
        <w:tc>
          <w:tcPr>
            <w:tcW w:w="540" w:type="dxa"/>
            <w:vAlign w:val="center"/>
          </w:tcPr>
          <w:p>
            <w:pPr>
              <w:jc w:val="left"/>
            </w:pPr>
            <w:r>
              <w:rPr>
                <w:rFonts w:ascii="宋体" w:hAnsi="宋体" w:eastAsia="宋体" w:cs="宋体"/>
                <w:b w:val="0"/>
                <w:i w:val="0"/>
                <w:color w:val="000000"/>
                <w:sz w:val="9"/>
              </w:rPr>
              <w:t>31205</w:t>
            </w:r>
          </w:p>
        </w:tc>
        <w:tc>
          <w:tcPr>
            <w:tcW w:w="1260" w:type="dxa"/>
            <w:vAlign w:val="center"/>
          </w:tcPr>
          <w:p>
            <w:pPr>
              <w:jc w:val="left"/>
            </w:pPr>
            <w:r>
              <w:rPr>
                <w:rFonts w:ascii="宋体" w:hAnsi="宋体" w:eastAsia="宋体" w:cs="宋体"/>
                <w:b w:val="0"/>
                <w:i w:val="0"/>
                <w:color w:val="000000"/>
                <w:sz w:val="9"/>
              </w:rPr>
              <w:t xml:space="preserve">  利息补贴</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tc>
        <w:tc>
          <w:tcPr>
            <w:tcW w:w="1740" w:type="dxa"/>
            <w:vAlign w:val="center"/>
          </w:tcPr>
          <w:p/>
        </w:tc>
        <w:tc>
          <w:tcPr>
            <w:tcW w:w="800" w:type="dxa"/>
            <w:vAlign w:val="center"/>
          </w:tcPr>
          <w:p/>
        </w:tc>
        <w:tc>
          <w:tcPr>
            <w:tcW w:w="540" w:type="dxa"/>
            <w:vAlign w:val="center"/>
          </w:tcPr>
          <w:p>
            <w:pPr>
              <w:jc w:val="left"/>
            </w:pPr>
            <w:r>
              <w:rPr>
                <w:rFonts w:ascii="宋体" w:hAnsi="宋体" w:eastAsia="宋体" w:cs="宋体"/>
                <w:b w:val="0"/>
                <w:i w:val="0"/>
                <w:color w:val="000000"/>
                <w:sz w:val="9"/>
              </w:rPr>
              <w:t>30299</w:t>
            </w:r>
          </w:p>
        </w:tc>
        <w:tc>
          <w:tcPr>
            <w:tcW w:w="1380" w:type="dxa"/>
            <w:vAlign w:val="center"/>
          </w:tcPr>
          <w:p>
            <w:pPr>
              <w:jc w:val="left"/>
            </w:pPr>
            <w:r>
              <w:rPr>
                <w:rFonts w:ascii="宋体" w:hAnsi="宋体" w:eastAsia="宋体" w:cs="宋体"/>
                <w:b w:val="0"/>
                <w:i w:val="0"/>
                <w:color w:val="000000"/>
                <w:sz w:val="9"/>
              </w:rPr>
              <w:t xml:space="preserve">  其他商品和服务支出</w:t>
            </w:r>
          </w:p>
        </w:tc>
        <w:tc>
          <w:tcPr>
            <w:tcW w:w="820" w:type="dxa"/>
            <w:vAlign w:val="center"/>
          </w:tcPr>
          <w:p>
            <w:pPr>
              <w:jc w:val="right"/>
            </w:pPr>
            <w:r>
              <w:rPr>
                <w:rFonts w:ascii="宋体" w:hAnsi="宋体" w:eastAsia="宋体" w:cs="宋体"/>
                <w:b w:val="0"/>
                <w:i w:val="0"/>
                <w:color w:val="000000"/>
                <w:sz w:val="9"/>
              </w:rPr>
              <w:t>77.79</w:t>
            </w:r>
          </w:p>
        </w:tc>
        <w:tc>
          <w:tcPr>
            <w:tcW w:w="540" w:type="dxa"/>
            <w:vAlign w:val="center"/>
          </w:tcPr>
          <w:p>
            <w:pPr>
              <w:jc w:val="left"/>
            </w:pPr>
            <w:r>
              <w:rPr>
                <w:rFonts w:ascii="宋体" w:hAnsi="宋体" w:eastAsia="宋体" w:cs="宋体"/>
                <w:b w:val="0"/>
                <w:i w:val="0"/>
                <w:color w:val="000000"/>
                <w:sz w:val="9"/>
              </w:rPr>
              <w:t>31299</w:t>
            </w:r>
          </w:p>
        </w:tc>
        <w:tc>
          <w:tcPr>
            <w:tcW w:w="1260" w:type="dxa"/>
            <w:vAlign w:val="center"/>
          </w:tcPr>
          <w:p>
            <w:pPr>
              <w:jc w:val="left"/>
            </w:pPr>
            <w:r>
              <w:rPr>
                <w:rFonts w:ascii="宋体" w:hAnsi="宋体" w:eastAsia="宋体" w:cs="宋体"/>
                <w:b w:val="0"/>
                <w:i w:val="0"/>
                <w:color w:val="000000"/>
                <w:sz w:val="9"/>
              </w:rPr>
              <w:t xml:space="preserve">  其他对企业补助</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tc>
        <w:tc>
          <w:tcPr>
            <w:tcW w:w="1740" w:type="dxa"/>
            <w:vAlign w:val="center"/>
          </w:tcPr>
          <w:p/>
        </w:tc>
        <w:tc>
          <w:tcPr>
            <w:tcW w:w="800" w:type="dxa"/>
            <w:vAlign w:val="center"/>
          </w:tcPr>
          <w:p/>
        </w:tc>
        <w:tc>
          <w:tcPr>
            <w:tcW w:w="540" w:type="dxa"/>
            <w:vAlign w:val="center"/>
          </w:tcPr>
          <w:p/>
        </w:tc>
        <w:tc>
          <w:tcPr>
            <w:tcW w:w="1380" w:type="dxa"/>
            <w:vAlign w:val="center"/>
          </w:tcPr>
          <w:p/>
        </w:tc>
        <w:tc>
          <w:tcPr>
            <w:tcW w:w="820" w:type="dxa"/>
            <w:vAlign w:val="center"/>
          </w:tcPr>
          <w:p/>
        </w:tc>
        <w:tc>
          <w:tcPr>
            <w:tcW w:w="540" w:type="dxa"/>
            <w:vAlign w:val="center"/>
          </w:tcPr>
          <w:p>
            <w:pPr>
              <w:jc w:val="left"/>
            </w:pPr>
            <w:r>
              <w:rPr>
                <w:rFonts w:ascii="宋体" w:hAnsi="宋体" w:eastAsia="宋体" w:cs="宋体"/>
                <w:b/>
                <w:i w:val="0"/>
                <w:color w:val="000000"/>
                <w:sz w:val="9"/>
              </w:rPr>
              <w:t>399</w:t>
            </w:r>
          </w:p>
        </w:tc>
        <w:tc>
          <w:tcPr>
            <w:tcW w:w="1260" w:type="dxa"/>
            <w:vAlign w:val="center"/>
          </w:tcPr>
          <w:p>
            <w:pPr>
              <w:jc w:val="left"/>
            </w:pPr>
            <w:r>
              <w:rPr>
                <w:rFonts w:ascii="宋体" w:hAnsi="宋体" w:eastAsia="宋体" w:cs="宋体"/>
                <w:b/>
                <w:i w:val="0"/>
                <w:color w:val="000000"/>
                <w:sz w:val="9"/>
              </w:rPr>
              <w:t>其他支出</w:t>
            </w:r>
          </w:p>
        </w:tc>
        <w:tc>
          <w:tcPr>
            <w:tcW w:w="786" w:type="dxa"/>
            <w:vAlign w:val="center"/>
          </w:tcPr>
          <w:p/>
        </w:tc>
      </w:tr>
      <w:tr>
        <w:tblPrEx>
          <w:tblLayout w:type="fixed"/>
          <w:tblCellMar>
            <w:top w:w="0" w:type="dxa"/>
            <w:left w:w="80" w:type="dxa"/>
            <w:bottom w:w="0" w:type="dxa"/>
            <w:right w:w="80" w:type="dxa"/>
          </w:tblCellMar>
        </w:tblPrEx>
        <w:trPr>
          <w:trHeight w:val="384" w:hRule="exact"/>
          <w:jc w:val="center"/>
        </w:trPr>
        <w:tc>
          <w:tcPr>
            <w:tcW w:w="440" w:type="dxa"/>
            <w:vAlign w:val="center"/>
          </w:tcPr>
          <w:p/>
        </w:tc>
        <w:tc>
          <w:tcPr>
            <w:tcW w:w="1740" w:type="dxa"/>
            <w:vAlign w:val="center"/>
          </w:tcPr>
          <w:p/>
        </w:tc>
        <w:tc>
          <w:tcPr>
            <w:tcW w:w="800" w:type="dxa"/>
            <w:vAlign w:val="center"/>
          </w:tcPr>
          <w:p/>
        </w:tc>
        <w:tc>
          <w:tcPr>
            <w:tcW w:w="540" w:type="dxa"/>
            <w:vAlign w:val="center"/>
          </w:tcPr>
          <w:p/>
        </w:tc>
        <w:tc>
          <w:tcPr>
            <w:tcW w:w="1380" w:type="dxa"/>
            <w:vAlign w:val="center"/>
          </w:tcPr>
          <w:p/>
        </w:tc>
        <w:tc>
          <w:tcPr>
            <w:tcW w:w="820" w:type="dxa"/>
            <w:vAlign w:val="center"/>
          </w:tcPr>
          <w:p/>
        </w:tc>
        <w:tc>
          <w:tcPr>
            <w:tcW w:w="540" w:type="dxa"/>
            <w:vAlign w:val="center"/>
          </w:tcPr>
          <w:p>
            <w:pPr>
              <w:jc w:val="left"/>
            </w:pPr>
            <w:r>
              <w:rPr>
                <w:rFonts w:ascii="宋体" w:hAnsi="宋体" w:eastAsia="宋体" w:cs="宋体"/>
                <w:b w:val="0"/>
                <w:i w:val="0"/>
                <w:color w:val="000000"/>
                <w:sz w:val="9"/>
              </w:rPr>
              <w:t>39907</w:t>
            </w:r>
          </w:p>
        </w:tc>
        <w:tc>
          <w:tcPr>
            <w:tcW w:w="1260" w:type="dxa"/>
            <w:vAlign w:val="center"/>
          </w:tcPr>
          <w:p>
            <w:pPr>
              <w:jc w:val="left"/>
            </w:pPr>
            <w:r>
              <w:rPr>
                <w:rFonts w:ascii="宋体" w:hAnsi="宋体" w:eastAsia="宋体" w:cs="宋体"/>
                <w:b w:val="0"/>
                <w:i w:val="0"/>
                <w:color w:val="000000"/>
                <w:sz w:val="9"/>
              </w:rPr>
              <w:t xml:space="preserve">  国家赔偿费用支出</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54" w:hRule="exact"/>
          <w:jc w:val="center"/>
        </w:trPr>
        <w:tc>
          <w:tcPr>
            <w:tcW w:w="440" w:type="dxa"/>
            <w:vAlign w:val="center"/>
          </w:tcPr>
          <w:p/>
        </w:tc>
        <w:tc>
          <w:tcPr>
            <w:tcW w:w="1740" w:type="dxa"/>
            <w:vAlign w:val="center"/>
          </w:tcPr>
          <w:p/>
        </w:tc>
        <w:tc>
          <w:tcPr>
            <w:tcW w:w="800" w:type="dxa"/>
            <w:vAlign w:val="center"/>
          </w:tcPr>
          <w:p/>
        </w:tc>
        <w:tc>
          <w:tcPr>
            <w:tcW w:w="540" w:type="dxa"/>
            <w:vAlign w:val="center"/>
          </w:tcPr>
          <w:p/>
        </w:tc>
        <w:tc>
          <w:tcPr>
            <w:tcW w:w="1380" w:type="dxa"/>
            <w:vAlign w:val="center"/>
          </w:tcPr>
          <w:p/>
        </w:tc>
        <w:tc>
          <w:tcPr>
            <w:tcW w:w="820" w:type="dxa"/>
            <w:vAlign w:val="center"/>
          </w:tcPr>
          <w:p/>
        </w:tc>
        <w:tc>
          <w:tcPr>
            <w:tcW w:w="540" w:type="dxa"/>
            <w:vAlign w:val="center"/>
          </w:tcPr>
          <w:p>
            <w:pPr>
              <w:jc w:val="left"/>
            </w:pPr>
            <w:r>
              <w:rPr>
                <w:rFonts w:ascii="宋体" w:hAnsi="宋体" w:eastAsia="宋体" w:cs="宋体"/>
                <w:b w:val="0"/>
                <w:i w:val="0"/>
                <w:color w:val="000000"/>
                <w:sz w:val="9"/>
              </w:rPr>
              <w:t>39908</w:t>
            </w:r>
          </w:p>
        </w:tc>
        <w:tc>
          <w:tcPr>
            <w:tcW w:w="1260" w:type="dxa"/>
            <w:vAlign w:val="center"/>
          </w:tcPr>
          <w:p>
            <w:pPr>
              <w:jc w:val="left"/>
            </w:pPr>
            <w:r>
              <w:rPr>
                <w:rFonts w:ascii="宋体" w:hAnsi="宋体" w:eastAsia="宋体" w:cs="宋体"/>
                <w:b w:val="0"/>
                <w:i w:val="0"/>
                <w:color w:val="000000"/>
                <w:sz w:val="9"/>
              </w:rPr>
              <w:t xml:space="preserve">  对民间非营利组织和群众性自治组织补贴</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tc>
        <w:tc>
          <w:tcPr>
            <w:tcW w:w="1740" w:type="dxa"/>
            <w:vAlign w:val="center"/>
          </w:tcPr>
          <w:p/>
        </w:tc>
        <w:tc>
          <w:tcPr>
            <w:tcW w:w="800" w:type="dxa"/>
            <w:vAlign w:val="center"/>
          </w:tcPr>
          <w:p/>
        </w:tc>
        <w:tc>
          <w:tcPr>
            <w:tcW w:w="540" w:type="dxa"/>
            <w:vAlign w:val="center"/>
          </w:tcPr>
          <w:p/>
        </w:tc>
        <w:tc>
          <w:tcPr>
            <w:tcW w:w="1380" w:type="dxa"/>
            <w:vAlign w:val="center"/>
          </w:tcPr>
          <w:p/>
        </w:tc>
        <w:tc>
          <w:tcPr>
            <w:tcW w:w="820" w:type="dxa"/>
            <w:vAlign w:val="center"/>
          </w:tcPr>
          <w:p/>
        </w:tc>
        <w:tc>
          <w:tcPr>
            <w:tcW w:w="540" w:type="dxa"/>
            <w:vAlign w:val="center"/>
          </w:tcPr>
          <w:p>
            <w:pPr>
              <w:jc w:val="left"/>
            </w:pPr>
            <w:r>
              <w:rPr>
                <w:rFonts w:ascii="宋体" w:hAnsi="宋体" w:eastAsia="宋体" w:cs="宋体"/>
                <w:b w:val="0"/>
                <w:i w:val="0"/>
                <w:color w:val="000000"/>
                <w:sz w:val="9"/>
              </w:rPr>
              <w:t>39909</w:t>
            </w:r>
          </w:p>
        </w:tc>
        <w:tc>
          <w:tcPr>
            <w:tcW w:w="1260" w:type="dxa"/>
            <w:vAlign w:val="center"/>
          </w:tcPr>
          <w:p>
            <w:pPr>
              <w:jc w:val="left"/>
            </w:pPr>
            <w:r>
              <w:rPr>
                <w:rFonts w:ascii="宋体" w:hAnsi="宋体" w:eastAsia="宋体" w:cs="宋体"/>
                <w:b w:val="0"/>
                <w:i w:val="0"/>
                <w:color w:val="000000"/>
                <w:sz w:val="9"/>
              </w:rPr>
              <w:t>经常性赠与</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4" w:hRule="exact"/>
          <w:jc w:val="center"/>
        </w:trPr>
        <w:tc>
          <w:tcPr>
            <w:tcW w:w="440" w:type="dxa"/>
            <w:vAlign w:val="center"/>
          </w:tcPr>
          <w:p/>
        </w:tc>
        <w:tc>
          <w:tcPr>
            <w:tcW w:w="1740" w:type="dxa"/>
            <w:vAlign w:val="center"/>
          </w:tcPr>
          <w:p/>
        </w:tc>
        <w:tc>
          <w:tcPr>
            <w:tcW w:w="800" w:type="dxa"/>
            <w:vAlign w:val="center"/>
          </w:tcPr>
          <w:p/>
        </w:tc>
        <w:tc>
          <w:tcPr>
            <w:tcW w:w="540" w:type="dxa"/>
            <w:vAlign w:val="center"/>
          </w:tcPr>
          <w:p/>
        </w:tc>
        <w:tc>
          <w:tcPr>
            <w:tcW w:w="1380" w:type="dxa"/>
            <w:vAlign w:val="center"/>
          </w:tcPr>
          <w:p/>
        </w:tc>
        <w:tc>
          <w:tcPr>
            <w:tcW w:w="820" w:type="dxa"/>
            <w:vAlign w:val="center"/>
          </w:tcPr>
          <w:p/>
        </w:tc>
        <w:tc>
          <w:tcPr>
            <w:tcW w:w="540" w:type="dxa"/>
            <w:vAlign w:val="center"/>
          </w:tcPr>
          <w:p>
            <w:pPr>
              <w:jc w:val="left"/>
            </w:pPr>
            <w:r>
              <w:rPr>
                <w:rFonts w:ascii="宋体" w:hAnsi="宋体" w:eastAsia="宋体" w:cs="宋体"/>
                <w:b w:val="0"/>
                <w:i w:val="0"/>
                <w:color w:val="000000"/>
                <w:sz w:val="9"/>
              </w:rPr>
              <w:t>39910</w:t>
            </w:r>
          </w:p>
        </w:tc>
        <w:tc>
          <w:tcPr>
            <w:tcW w:w="1260" w:type="dxa"/>
            <w:vAlign w:val="center"/>
          </w:tcPr>
          <w:p>
            <w:pPr>
              <w:jc w:val="left"/>
            </w:pPr>
            <w:r>
              <w:rPr>
                <w:rFonts w:ascii="宋体" w:hAnsi="宋体" w:eastAsia="宋体" w:cs="宋体"/>
                <w:b w:val="0"/>
                <w:i w:val="0"/>
                <w:color w:val="000000"/>
                <w:sz w:val="9"/>
              </w:rPr>
              <w:t>资本性赠与</w:t>
            </w:r>
          </w:p>
        </w:tc>
        <w:tc>
          <w:tcPr>
            <w:tcW w:w="7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04" w:hRule="exact"/>
          <w:jc w:val="center"/>
        </w:trPr>
        <w:tc>
          <w:tcPr>
            <w:tcW w:w="440" w:type="dxa"/>
            <w:vAlign w:val="center"/>
          </w:tcPr>
          <w:p/>
        </w:tc>
        <w:tc>
          <w:tcPr>
            <w:tcW w:w="1740" w:type="dxa"/>
            <w:vAlign w:val="center"/>
          </w:tcPr>
          <w:p/>
        </w:tc>
        <w:tc>
          <w:tcPr>
            <w:tcW w:w="800" w:type="dxa"/>
            <w:vAlign w:val="center"/>
          </w:tcPr>
          <w:p/>
        </w:tc>
        <w:tc>
          <w:tcPr>
            <w:tcW w:w="540" w:type="dxa"/>
            <w:vAlign w:val="center"/>
          </w:tcPr>
          <w:p/>
        </w:tc>
        <w:tc>
          <w:tcPr>
            <w:tcW w:w="1380" w:type="dxa"/>
            <w:vAlign w:val="center"/>
          </w:tcPr>
          <w:p/>
        </w:tc>
        <w:tc>
          <w:tcPr>
            <w:tcW w:w="820" w:type="dxa"/>
            <w:vAlign w:val="center"/>
          </w:tcPr>
          <w:p/>
        </w:tc>
        <w:tc>
          <w:tcPr>
            <w:tcW w:w="540" w:type="dxa"/>
            <w:vAlign w:val="center"/>
          </w:tcPr>
          <w:p>
            <w:pPr>
              <w:jc w:val="left"/>
            </w:pPr>
            <w:r>
              <w:rPr>
                <w:rFonts w:ascii="宋体" w:hAnsi="宋体" w:eastAsia="宋体" w:cs="宋体"/>
                <w:b w:val="0"/>
                <w:i w:val="0"/>
                <w:color w:val="000000"/>
                <w:sz w:val="9"/>
              </w:rPr>
              <w:t>39999</w:t>
            </w:r>
          </w:p>
        </w:tc>
        <w:tc>
          <w:tcPr>
            <w:tcW w:w="1260" w:type="dxa"/>
            <w:vAlign w:val="center"/>
          </w:tcPr>
          <w:p>
            <w:pPr>
              <w:jc w:val="left"/>
            </w:pPr>
            <w:r>
              <w:rPr>
                <w:rFonts w:ascii="宋体" w:hAnsi="宋体" w:eastAsia="宋体" w:cs="宋体"/>
                <w:b w:val="0"/>
                <w:i w:val="0"/>
                <w:color w:val="000000"/>
                <w:sz w:val="9"/>
              </w:rPr>
              <w:t xml:space="preserve">  其他支出</w:t>
            </w:r>
          </w:p>
        </w:tc>
        <w:tc>
          <w:tcPr>
            <w:tcW w:w="786" w:type="dxa"/>
            <w:vAlign w:val="center"/>
          </w:tcPr>
          <w:p/>
        </w:tc>
      </w:tr>
      <w:tr>
        <w:tblPrEx>
          <w:tblLayout w:type="fixed"/>
          <w:tblCellMar>
            <w:top w:w="0" w:type="dxa"/>
            <w:left w:w="80" w:type="dxa"/>
            <w:bottom w:w="0" w:type="dxa"/>
            <w:right w:w="80" w:type="dxa"/>
          </w:tblCellMar>
        </w:tblPrEx>
        <w:trPr>
          <w:trHeight w:val="384" w:hRule="exact"/>
          <w:jc w:val="center"/>
        </w:trPr>
        <w:tc>
          <w:tcPr>
            <w:tcW w:w="2180" w:type="dxa"/>
            <w:gridSpan w:val="2"/>
            <w:vAlign w:val="center"/>
          </w:tcPr>
          <w:p>
            <w:pPr>
              <w:jc w:val="center"/>
            </w:pPr>
            <w:r>
              <w:rPr>
                <w:rFonts w:ascii="宋体" w:hAnsi="宋体" w:eastAsia="宋体" w:cs="宋体"/>
                <w:b w:val="0"/>
                <w:i w:val="0"/>
                <w:color w:val="000000"/>
                <w:sz w:val="9"/>
              </w:rPr>
              <w:t>人员经费合计</w:t>
            </w:r>
          </w:p>
        </w:tc>
        <w:tc>
          <w:tcPr>
            <w:tcW w:w="800" w:type="dxa"/>
            <w:vAlign w:val="center"/>
          </w:tcPr>
          <w:p>
            <w:pPr>
              <w:jc w:val="right"/>
            </w:pPr>
            <w:r>
              <w:rPr>
                <w:rFonts w:ascii="宋体" w:hAnsi="宋体" w:eastAsia="宋体" w:cs="宋体"/>
                <w:b w:val="0"/>
                <w:i w:val="0"/>
                <w:color w:val="000000"/>
                <w:sz w:val="9"/>
              </w:rPr>
              <w:t>2,170.51</w:t>
            </w:r>
          </w:p>
        </w:tc>
        <w:tc>
          <w:tcPr>
            <w:tcW w:w="4540" w:type="dxa"/>
            <w:gridSpan w:val="5"/>
            <w:vAlign w:val="center"/>
          </w:tcPr>
          <w:p>
            <w:pPr>
              <w:jc w:val="center"/>
            </w:pPr>
            <w:r>
              <w:rPr>
                <w:rFonts w:ascii="宋体" w:hAnsi="宋体" w:eastAsia="宋体" w:cs="宋体"/>
                <w:b w:val="0"/>
                <w:i w:val="0"/>
                <w:color w:val="000000"/>
                <w:sz w:val="9"/>
              </w:rPr>
              <w:t>公用支出合计</w:t>
            </w:r>
          </w:p>
        </w:tc>
        <w:tc>
          <w:tcPr>
            <w:tcW w:w="786" w:type="dxa"/>
            <w:vAlign w:val="center"/>
          </w:tcPr>
          <w:p>
            <w:pPr>
              <w:jc w:val="right"/>
            </w:pPr>
            <w:r>
              <w:rPr>
                <w:rFonts w:ascii="宋体" w:hAnsi="宋体" w:eastAsia="宋体" w:cs="宋体"/>
                <w:b w:val="0"/>
                <w:i w:val="0"/>
                <w:color w:val="000000"/>
                <w:sz w:val="9"/>
              </w:rPr>
              <w:t>559.92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42" w:hRule="exact"/>
          <w:jc w:val="center"/>
        </w:trPr>
        <w:tc>
          <w:tcPr>
            <w:tcW w:w="8306" w:type="dxa"/>
            <w:gridSpan w:val="9"/>
            <w:tcBorders>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1"/>
              </w:rPr>
              <w:t>注：本表反映部门(单位)本年度一般公共预算财政拨款基本支出明细情况。</w:t>
            </w:r>
          </w:p>
        </w:tc>
      </w:tr>
    </w:tbl>
    <w:p>
      <w:pPr>
        <w:snapToGrid w:val="0"/>
        <w:spacing w:before="200" w:after="200" w:line="200" w:lineRule="auto"/>
      </w:pPr>
      <w:r>
        <w:rPr>
          <w:sz w:val="8"/>
        </w:rPr>
        <w:t xml:space="preserve"> </w:t>
      </w:r>
    </w:p>
    <w:p>
      <w:pPr>
        <w:pageBreakBefore/>
        <w:jc w:val="center"/>
        <w:outlineLvl w:val="1"/>
        <w:rPr>
          <w:rFonts w:hint="eastAsia" w:ascii="黑体" w:hAnsi="宋体" w:eastAsia="黑体" w:cs="黑体"/>
          <w:sz w:val="32"/>
          <w:szCs w:val="32"/>
          <w:lang w:bidi="en-AU"/>
        </w:rPr>
      </w:pPr>
      <w:r>
        <w:rPr>
          <w:rFonts w:hint="eastAsia" w:ascii="黑体" w:hAnsi="宋体" w:eastAsia="黑体" w:cs="黑体"/>
          <w:sz w:val="32"/>
          <w:szCs w:val="32"/>
          <w:lang w:bidi="en-AU"/>
        </w:rPr>
        <w:t>政府性基金预算财政拨款收入支出决算表</w:t>
      </w:r>
    </w:p>
    <w:tbl>
      <w:tblPr>
        <w:tblStyle w:val="6"/>
        <w:tblW w:w="8306"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
      <w:tblGrid>
        <w:gridCol w:w="3153"/>
        <w:gridCol w:w="2000"/>
        <w:gridCol w:w="3153"/>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8306" w:type="dxa"/>
            <w:gridSpan w:val="3"/>
          </w:tcPr>
          <w:p>
            <w:pPr>
              <w:jc w:val="right"/>
            </w:pPr>
            <w:r>
              <w:rPr>
                <w:rFonts w:ascii="宋体" w:hAnsi="宋体" w:eastAsia="宋体" w:cs="宋体"/>
                <w:sz w:val="20"/>
              </w:rPr>
              <w:t>公开07表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3153" w:type="dxa"/>
          </w:tcPr>
          <w:p>
            <w:pPr>
              <w:jc w:val="left"/>
            </w:pPr>
            <w:r>
              <w:rPr>
                <w:rFonts w:ascii="宋体" w:hAnsi="宋体" w:eastAsia="宋体" w:cs="宋体"/>
                <w:sz w:val="20"/>
              </w:rPr>
              <w:t>部门：浮梁县林业局</w:t>
            </w:r>
          </w:p>
        </w:tc>
        <w:tc>
          <w:tcPr>
            <w:tcW w:w="2000" w:type="dxa"/>
          </w:tcPr>
          <w:p>
            <w:pPr>
              <w:jc w:val="center"/>
            </w:pPr>
            <w:r>
              <w:rPr>
                <w:rFonts w:ascii="宋体" w:hAnsi="宋体" w:eastAsia="宋体" w:cs="宋体"/>
                <w:sz w:val="20"/>
              </w:rPr>
              <w:t>2023年度</w:t>
            </w:r>
          </w:p>
        </w:tc>
        <w:tc>
          <w:tcPr>
            <w:tcW w:w="3153" w:type="dxa"/>
          </w:tcPr>
          <w:p>
            <w:pPr>
              <w:jc w:val="right"/>
            </w:pPr>
            <w:r>
              <w:rPr>
                <w:rFonts w:ascii="宋体" w:hAnsi="宋体" w:eastAsia="宋体" w:cs="宋体"/>
                <w:sz w:val="20"/>
              </w:rPr>
              <w:t>金额单位：万元</w:t>
            </w:r>
          </w:p>
        </w:tc>
      </w:tr>
    </w:tbl>
    <w:p>
      <w:pPr>
        <w:snapToGrid w:val="0"/>
        <w:spacing w:before="0" w:after="0" w:line="0" w:lineRule="auto"/>
      </w:pPr>
      <w:r>
        <w:rPr>
          <w:sz w:val="8"/>
        </w:rPr>
        <w:t xml:space="preserve"> </w:t>
      </w:r>
    </w:p>
    <w:tbl>
      <w:tblPr>
        <w:tblStyle w:val="6"/>
        <w:tblW w:w="830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
      <w:tblGrid>
        <w:gridCol w:w="220"/>
        <w:gridCol w:w="220"/>
        <w:gridCol w:w="300"/>
        <w:gridCol w:w="1700"/>
        <w:gridCol w:w="1040"/>
        <w:gridCol w:w="940"/>
        <w:gridCol w:w="940"/>
        <w:gridCol w:w="980"/>
        <w:gridCol w:w="980"/>
        <w:gridCol w:w="98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19" w:hRule="exact"/>
          <w:jc w:val="center"/>
        </w:trPr>
        <w:tc>
          <w:tcPr>
            <w:tcW w:w="2440" w:type="dxa"/>
            <w:gridSpan w:val="4"/>
            <w:vAlign w:val="center"/>
          </w:tcPr>
          <w:p>
            <w:pPr>
              <w:jc w:val="center"/>
            </w:pPr>
            <w:r>
              <w:rPr>
                <w:rFonts w:ascii="宋体" w:hAnsi="宋体" w:eastAsia="宋体" w:cs="宋体"/>
                <w:b w:val="0"/>
                <w:i w:val="0"/>
                <w:color w:val="000000"/>
                <w:sz w:val="11"/>
              </w:rPr>
              <w:t>项    目</w:t>
            </w:r>
          </w:p>
        </w:tc>
        <w:tc>
          <w:tcPr>
            <w:tcW w:w="1040" w:type="dxa"/>
            <w:vMerge w:val="restart"/>
            <w:vAlign w:val="center"/>
          </w:tcPr>
          <w:p>
            <w:pPr>
              <w:jc w:val="center"/>
            </w:pPr>
            <w:r>
              <w:rPr>
                <w:rFonts w:ascii="宋体" w:hAnsi="宋体" w:eastAsia="宋体" w:cs="宋体"/>
                <w:b w:val="0"/>
                <w:i w:val="0"/>
                <w:color w:val="000000"/>
                <w:sz w:val="11"/>
              </w:rPr>
              <w:t>年初结转和结余</w:t>
            </w:r>
          </w:p>
        </w:tc>
        <w:tc>
          <w:tcPr>
            <w:tcW w:w="940" w:type="dxa"/>
            <w:vMerge w:val="restart"/>
            <w:vAlign w:val="center"/>
          </w:tcPr>
          <w:p>
            <w:pPr>
              <w:jc w:val="center"/>
            </w:pPr>
            <w:r>
              <w:rPr>
                <w:rFonts w:ascii="宋体" w:hAnsi="宋体" w:eastAsia="宋体" w:cs="宋体"/>
                <w:b w:val="0"/>
                <w:i w:val="0"/>
                <w:color w:val="000000"/>
                <w:sz w:val="11"/>
              </w:rPr>
              <w:t>本年收入</w:t>
            </w:r>
          </w:p>
        </w:tc>
        <w:tc>
          <w:tcPr>
            <w:tcW w:w="2900" w:type="dxa"/>
            <w:gridSpan w:val="3"/>
            <w:vAlign w:val="center"/>
          </w:tcPr>
          <w:p>
            <w:pPr>
              <w:jc w:val="center"/>
            </w:pPr>
            <w:r>
              <w:rPr>
                <w:rFonts w:ascii="宋体" w:hAnsi="宋体" w:eastAsia="宋体" w:cs="宋体"/>
                <w:b w:val="0"/>
                <w:i w:val="0"/>
                <w:color w:val="000000"/>
                <w:sz w:val="11"/>
              </w:rPr>
              <w:t>本年支出</w:t>
            </w:r>
          </w:p>
        </w:tc>
        <w:tc>
          <w:tcPr>
            <w:tcW w:w="986" w:type="dxa"/>
            <w:vMerge w:val="restart"/>
            <w:vAlign w:val="center"/>
          </w:tcPr>
          <w:p>
            <w:pPr>
              <w:jc w:val="center"/>
            </w:pPr>
            <w:r>
              <w:rPr>
                <w:rFonts w:ascii="宋体" w:hAnsi="宋体" w:eastAsia="宋体" w:cs="宋体"/>
                <w:b w:val="0"/>
                <w:i w:val="0"/>
                <w:color w:val="000000"/>
                <w:sz w:val="11"/>
              </w:rPr>
              <w:t>年末结转和结余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44" w:hRule="exact"/>
          <w:jc w:val="center"/>
        </w:trPr>
        <w:tc>
          <w:tcPr>
            <w:tcW w:w="740" w:type="dxa"/>
            <w:gridSpan w:val="3"/>
            <w:vMerge w:val="restart"/>
            <w:vAlign w:val="center"/>
          </w:tcPr>
          <w:p>
            <w:pPr>
              <w:jc w:val="center"/>
            </w:pPr>
            <w:r>
              <w:rPr>
                <w:rFonts w:ascii="宋体" w:hAnsi="宋体" w:eastAsia="宋体" w:cs="宋体"/>
                <w:b w:val="0"/>
                <w:i w:val="0"/>
                <w:color w:val="000000"/>
                <w:sz w:val="11"/>
              </w:rPr>
              <w:t>支出功能分类科目编码</w:t>
            </w:r>
          </w:p>
        </w:tc>
        <w:tc>
          <w:tcPr>
            <w:tcW w:w="1700" w:type="dxa"/>
            <w:vMerge w:val="restart"/>
            <w:vAlign w:val="center"/>
          </w:tcPr>
          <w:p>
            <w:pPr>
              <w:jc w:val="center"/>
            </w:pPr>
            <w:r>
              <w:rPr>
                <w:rFonts w:ascii="宋体" w:hAnsi="宋体" w:eastAsia="宋体" w:cs="宋体"/>
                <w:b w:val="0"/>
                <w:i w:val="0"/>
                <w:color w:val="000000"/>
                <w:sz w:val="11"/>
              </w:rPr>
              <w:t>科目名称</w:t>
            </w:r>
          </w:p>
        </w:tc>
        <w:tc>
          <w:tcPr>
            <w:tcW w:w="1040" w:type="dxa"/>
            <w:vMerge w:val="continue"/>
            <w:vAlign w:val="center"/>
          </w:tcPr>
          <w:p/>
        </w:tc>
        <w:tc>
          <w:tcPr>
            <w:tcW w:w="940" w:type="dxa"/>
            <w:vMerge w:val="continue"/>
            <w:vAlign w:val="center"/>
          </w:tcPr>
          <w:p/>
        </w:tc>
        <w:tc>
          <w:tcPr>
            <w:tcW w:w="940" w:type="dxa"/>
            <w:vMerge w:val="restart"/>
            <w:vAlign w:val="center"/>
          </w:tcPr>
          <w:p>
            <w:pPr>
              <w:jc w:val="center"/>
            </w:pPr>
            <w:r>
              <w:rPr>
                <w:rFonts w:ascii="宋体" w:hAnsi="宋体" w:eastAsia="宋体" w:cs="宋体"/>
                <w:b w:val="0"/>
                <w:i w:val="0"/>
                <w:color w:val="000000"/>
                <w:sz w:val="11"/>
              </w:rPr>
              <w:t>小计</w:t>
            </w:r>
          </w:p>
        </w:tc>
        <w:tc>
          <w:tcPr>
            <w:tcW w:w="980" w:type="dxa"/>
            <w:vMerge w:val="restart"/>
            <w:vAlign w:val="center"/>
          </w:tcPr>
          <w:p>
            <w:pPr>
              <w:jc w:val="center"/>
            </w:pPr>
            <w:r>
              <w:rPr>
                <w:rFonts w:ascii="宋体" w:hAnsi="宋体" w:eastAsia="宋体" w:cs="宋体"/>
                <w:b w:val="0"/>
                <w:i w:val="0"/>
                <w:color w:val="000000"/>
                <w:sz w:val="11"/>
              </w:rPr>
              <w:t>基本支出</w:t>
            </w:r>
          </w:p>
        </w:tc>
        <w:tc>
          <w:tcPr>
            <w:tcW w:w="980" w:type="dxa"/>
            <w:vMerge w:val="restart"/>
            <w:vAlign w:val="center"/>
          </w:tcPr>
          <w:p>
            <w:pPr>
              <w:jc w:val="center"/>
            </w:pPr>
            <w:r>
              <w:rPr>
                <w:rFonts w:ascii="宋体" w:hAnsi="宋体" w:eastAsia="宋体" w:cs="宋体"/>
                <w:b w:val="0"/>
                <w:i w:val="0"/>
                <w:color w:val="000000"/>
                <w:sz w:val="11"/>
              </w:rPr>
              <w:t>项目支出</w:t>
            </w:r>
          </w:p>
        </w:tc>
        <w:tc>
          <w:tcPr>
            <w:tcW w:w="98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44" w:hRule="exact"/>
          <w:jc w:val="center"/>
        </w:trPr>
        <w:tc>
          <w:tcPr>
            <w:tcW w:w="740" w:type="dxa"/>
            <w:gridSpan w:val="3"/>
            <w:vMerge w:val="continue"/>
            <w:vAlign w:val="center"/>
          </w:tcPr>
          <w:p/>
        </w:tc>
        <w:tc>
          <w:tcPr>
            <w:tcW w:w="1700" w:type="dxa"/>
            <w:vMerge w:val="continue"/>
            <w:vAlign w:val="center"/>
          </w:tcPr>
          <w:p/>
        </w:tc>
        <w:tc>
          <w:tcPr>
            <w:tcW w:w="1040" w:type="dxa"/>
            <w:vMerge w:val="continue"/>
            <w:vAlign w:val="center"/>
          </w:tcPr>
          <w:p/>
        </w:tc>
        <w:tc>
          <w:tcPr>
            <w:tcW w:w="940" w:type="dxa"/>
            <w:vMerge w:val="continue"/>
            <w:vAlign w:val="center"/>
          </w:tcPr>
          <w:p/>
        </w:tc>
        <w:tc>
          <w:tcPr>
            <w:tcW w:w="940" w:type="dxa"/>
            <w:vMerge w:val="continue"/>
            <w:vAlign w:val="center"/>
          </w:tcPr>
          <w:p/>
        </w:tc>
        <w:tc>
          <w:tcPr>
            <w:tcW w:w="980" w:type="dxa"/>
            <w:vMerge w:val="continue"/>
            <w:vAlign w:val="center"/>
          </w:tcPr>
          <w:p/>
        </w:tc>
        <w:tc>
          <w:tcPr>
            <w:tcW w:w="980" w:type="dxa"/>
            <w:vMerge w:val="continue"/>
            <w:vAlign w:val="center"/>
          </w:tcPr>
          <w:p/>
        </w:tc>
        <w:tc>
          <w:tcPr>
            <w:tcW w:w="98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44" w:hRule="exact"/>
          <w:jc w:val="center"/>
        </w:trPr>
        <w:tc>
          <w:tcPr>
            <w:tcW w:w="740" w:type="dxa"/>
            <w:gridSpan w:val="3"/>
            <w:vMerge w:val="continue"/>
            <w:vAlign w:val="center"/>
          </w:tcPr>
          <w:p/>
        </w:tc>
        <w:tc>
          <w:tcPr>
            <w:tcW w:w="1700" w:type="dxa"/>
            <w:vMerge w:val="continue"/>
            <w:vAlign w:val="center"/>
          </w:tcPr>
          <w:p/>
        </w:tc>
        <w:tc>
          <w:tcPr>
            <w:tcW w:w="1040" w:type="dxa"/>
            <w:vMerge w:val="continue"/>
            <w:vAlign w:val="center"/>
          </w:tcPr>
          <w:p/>
        </w:tc>
        <w:tc>
          <w:tcPr>
            <w:tcW w:w="940" w:type="dxa"/>
            <w:vMerge w:val="continue"/>
            <w:vAlign w:val="center"/>
          </w:tcPr>
          <w:p/>
        </w:tc>
        <w:tc>
          <w:tcPr>
            <w:tcW w:w="940" w:type="dxa"/>
            <w:vMerge w:val="continue"/>
            <w:vAlign w:val="center"/>
          </w:tcPr>
          <w:p/>
        </w:tc>
        <w:tc>
          <w:tcPr>
            <w:tcW w:w="980" w:type="dxa"/>
            <w:vMerge w:val="continue"/>
            <w:vAlign w:val="center"/>
          </w:tcPr>
          <w:p/>
        </w:tc>
        <w:tc>
          <w:tcPr>
            <w:tcW w:w="980" w:type="dxa"/>
            <w:vMerge w:val="continue"/>
            <w:vAlign w:val="center"/>
          </w:tcPr>
          <w:p/>
        </w:tc>
        <w:tc>
          <w:tcPr>
            <w:tcW w:w="98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68" w:hRule="exact"/>
          <w:jc w:val="center"/>
        </w:trPr>
        <w:tc>
          <w:tcPr>
            <w:tcW w:w="220" w:type="dxa"/>
            <w:vMerge w:val="restart"/>
            <w:vAlign w:val="center"/>
          </w:tcPr>
          <w:p>
            <w:pPr>
              <w:jc w:val="center"/>
            </w:pPr>
            <w:r>
              <w:rPr>
                <w:rFonts w:ascii="宋体" w:hAnsi="宋体" w:eastAsia="宋体" w:cs="宋体"/>
                <w:b w:val="0"/>
                <w:i w:val="0"/>
                <w:color w:val="000000"/>
                <w:sz w:val="11"/>
              </w:rPr>
              <w:t>类</w:t>
            </w:r>
          </w:p>
        </w:tc>
        <w:tc>
          <w:tcPr>
            <w:tcW w:w="220" w:type="dxa"/>
            <w:vMerge w:val="restart"/>
            <w:vAlign w:val="center"/>
          </w:tcPr>
          <w:p>
            <w:pPr>
              <w:jc w:val="center"/>
            </w:pPr>
            <w:r>
              <w:rPr>
                <w:rFonts w:ascii="宋体" w:hAnsi="宋体" w:eastAsia="宋体" w:cs="宋体"/>
                <w:b w:val="0"/>
                <w:i w:val="0"/>
                <w:color w:val="000000"/>
                <w:sz w:val="11"/>
              </w:rPr>
              <w:t>款</w:t>
            </w:r>
          </w:p>
        </w:tc>
        <w:tc>
          <w:tcPr>
            <w:tcW w:w="300" w:type="dxa"/>
            <w:vMerge w:val="restart"/>
            <w:vAlign w:val="center"/>
          </w:tcPr>
          <w:p>
            <w:pPr>
              <w:jc w:val="center"/>
            </w:pPr>
            <w:r>
              <w:rPr>
                <w:rFonts w:ascii="宋体" w:hAnsi="宋体" w:eastAsia="宋体" w:cs="宋体"/>
                <w:b w:val="0"/>
                <w:i w:val="0"/>
                <w:color w:val="000000"/>
                <w:sz w:val="11"/>
              </w:rPr>
              <w:t>项</w:t>
            </w:r>
          </w:p>
        </w:tc>
        <w:tc>
          <w:tcPr>
            <w:tcW w:w="1700" w:type="dxa"/>
            <w:vAlign w:val="center"/>
          </w:tcPr>
          <w:p>
            <w:pPr>
              <w:jc w:val="center"/>
            </w:pPr>
            <w:r>
              <w:rPr>
                <w:rFonts w:ascii="宋体" w:hAnsi="宋体" w:eastAsia="宋体" w:cs="宋体"/>
                <w:b w:val="0"/>
                <w:i w:val="0"/>
                <w:color w:val="000000"/>
                <w:sz w:val="11"/>
              </w:rPr>
              <w:t>栏次</w:t>
            </w:r>
          </w:p>
        </w:tc>
        <w:tc>
          <w:tcPr>
            <w:tcW w:w="1040" w:type="dxa"/>
            <w:vAlign w:val="center"/>
          </w:tcPr>
          <w:p>
            <w:pPr>
              <w:jc w:val="center"/>
            </w:pPr>
            <w:r>
              <w:rPr>
                <w:rFonts w:ascii="宋体" w:hAnsi="宋体" w:eastAsia="宋体" w:cs="宋体"/>
                <w:b w:val="0"/>
                <w:i w:val="0"/>
                <w:color w:val="000000"/>
                <w:sz w:val="11"/>
              </w:rPr>
              <w:t>1</w:t>
            </w:r>
          </w:p>
        </w:tc>
        <w:tc>
          <w:tcPr>
            <w:tcW w:w="940" w:type="dxa"/>
            <w:vAlign w:val="center"/>
          </w:tcPr>
          <w:p>
            <w:pPr>
              <w:jc w:val="center"/>
            </w:pPr>
            <w:r>
              <w:rPr>
                <w:rFonts w:ascii="宋体" w:hAnsi="宋体" w:eastAsia="宋体" w:cs="宋体"/>
                <w:b w:val="0"/>
                <w:i w:val="0"/>
                <w:color w:val="000000"/>
                <w:sz w:val="11"/>
              </w:rPr>
              <w:t>2</w:t>
            </w:r>
          </w:p>
        </w:tc>
        <w:tc>
          <w:tcPr>
            <w:tcW w:w="940" w:type="dxa"/>
            <w:vAlign w:val="center"/>
          </w:tcPr>
          <w:p>
            <w:pPr>
              <w:jc w:val="center"/>
            </w:pPr>
            <w:r>
              <w:rPr>
                <w:rFonts w:ascii="宋体" w:hAnsi="宋体" w:eastAsia="宋体" w:cs="宋体"/>
                <w:b w:val="0"/>
                <w:i w:val="0"/>
                <w:color w:val="000000"/>
                <w:sz w:val="11"/>
              </w:rPr>
              <w:t>3</w:t>
            </w:r>
          </w:p>
        </w:tc>
        <w:tc>
          <w:tcPr>
            <w:tcW w:w="980" w:type="dxa"/>
            <w:vAlign w:val="center"/>
          </w:tcPr>
          <w:p>
            <w:pPr>
              <w:jc w:val="center"/>
            </w:pPr>
            <w:r>
              <w:rPr>
                <w:rFonts w:ascii="宋体" w:hAnsi="宋体" w:eastAsia="宋体" w:cs="宋体"/>
                <w:b w:val="0"/>
                <w:i w:val="0"/>
                <w:color w:val="000000"/>
                <w:sz w:val="11"/>
              </w:rPr>
              <w:t>4</w:t>
            </w:r>
          </w:p>
        </w:tc>
        <w:tc>
          <w:tcPr>
            <w:tcW w:w="980" w:type="dxa"/>
            <w:vAlign w:val="center"/>
          </w:tcPr>
          <w:p>
            <w:pPr>
              <w:jc w:val="center"/>
            </w:pPr>
            <w:r>
              <w:rPr>
                <w:rFonts w:ascii="宋体" w:hAnsi="宋体" w:eastAsia="宋体" w:cs="宋体"/>
                <w:b w:val="0"/>
                <w:i w:val="0"/>
                <w:color w:val="000000"/>
                <w:sz w:val="11"/>
              </w:rPr>
              <w:t>5</w:t>
            </w:r>
          </w:p>
        </w:tc>
        <w:tc>
          <w:tcPr>
            <w:tcW w:w="986" w:type="dxa"/>
            <w:vAlign w:val="center"/>
          </w:tcPr>
          <w:p>
            <w:pPr>
              <w:jc w:val="center"/>
            </w:pPr>
            <w:r>
              <w:rPr>
                <w:rFonts w:ascii="宋体" w:hAnsi="宋体" w:eastAsia="宋体" w:cs="宋体"/>
                <w:b w:val="0"/>
                <w:i w:val="0"/>
                <w:color w:val="000000"/>
                <w:sz w:val="11"/>
              </w:rPr>
              <w:t>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44" w:hRule="exact"/>
          <w:jc w:val="center"/>
        </w:trPr>
        <w:tc>
          <w:tcPr>
            <w:tcW w:w="220" w:type="dxa"/>
            <w:vMerge w:val="continue"/>
            <w:vAlign w:val="center"/>
          </w:tcPr>
          <w:p/>
        </w:tc>
        <w:tc>
          <w:tcPr>
            <w:tcW w:w="220" w:type="dxa"/>
            <w:vMerge w:val="continue"/>
            <w:vAlign w:val="center"/>
          </w:tcPr>
          <w:p/>
        </w:tc>
        <w:tc>
          <w:tcPr>
            <w:tcW w:w="300" w:type="dxa"/>
            <w:vMerge w:val="continue"/>
            <w:vAlign w:val="center"/>
          </w:tcPr>
          <w:p/>
        </w:tc>
        <w:tc>
          <w:tcPr>
            <w:tcW w:w="1700" w:type="dxa"/>
            <w:vAlign w:val="center"/>
          </w:tcPr>
          <w:p>
            <w:pPr>
              <w:jc w:val="center"/>
            </w:pPr>
            <w:r>
              <w:rPr>
                <w:rFonts w:ascii="宋体" w:hAnsi="宋体" w:eastAsia="宋体" w:cs="宋体"/>
                <w:b w:val="0"/>
                <w:i w:val="0"/>
                <w:color w:val="000000"/>
                <w:sz w:val="11"/>
              </w:rPr>
              <w:t>合计</w:t>
            </w:r>
          </w:p>
        </w:tc>
        <w:tc>
          <w:tcPr>
            <w:tcW w:w="1040" w:type="dxa"/>
            <w:vAlign w:val="center"/>
          </w:tcPr>
          <w:p/>
        </w:tc>
        <w:tc>
          <w:tcPr>
            <w:tcW w:w="940" w:type="dxa"/>
            <w:vAlign w:val="center"/>
          </w:tcPr>
          <w:p/>
        </w:tc>
        <w:tc>
          <w:tcPr>
            <w:tcW w:w="940" w:type="dxa"/>
            <w:vAlign w:val="center"/>
          </w:tcPr>
          <w:p/>
        </w:tc>
        <w:tc>
          <w:tcPr>
            <w:tcW w:w="980" w:type="dxa"/>
            <w:vAlign w:val="center"/>
          </w:tcPr>
          <w:p/>
        </w:tc>
        <w:tc>
          <w:tcPr>
            <w:tcW w:w="9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44" w:hRule="exact"/>
          <w:jc w:val="center"/>
        </w:trPr>
        <w:tc>
          <w:tcPr>
            <w:tcW w:w="740" w:type="dxa"/>
            <w:gridSpan w:val="3"/>
            <w:vAlign w:val="center"/>
          </w:tcPr>
          <w:p/>
        </w:tc>
        <w:tc>
          <w:tcPr>
            <w:tcW w:w="1700" w:type="dxa"/>
            <w:vAlign w:val="center"/>
          </w:tcPr>
          <w:p/>
        </w:tc>
        <w:tc>
          <w:tcPr>
            <w:tcW w:w="1040" w:type="dxa"/>
            <w:vAlign w:val="center"/>
          </w:tcPr>
          <w:p/>
        </w:tc>
        <w:tc>
          <w:tcPr>
            <w:tcW w:w="940" w:type="dxa"/>
            <w:vAlign w:val="center"/>
          </w:tcPr>
          <w:p/>
        </w:tc>
        <w:tc>
          <w:tcPr>
            <w:tcW w:w="940" w:type="dxa"/>
            <w:vAlign w:val="center"/>
          </w:tcPr>
          <w:p/>
        </w:tc>
        <w:tc>
          <w:tcPr>
            <w:tcW w:w="980" w:type="dxa"/>
            <w:vAlign w:val="center"/>
          </w:tcPr>
          <w:p/>
        </w:tc>
        <w:tc>
          <w:tcPr>
            <w:tcW w:w="980" w:type="dxa"/>
            <w:vAlign w:val="center"/>
          </w:tcPr>
          <w:p/>
        </w:tc>
        <w:tc>
          <w:tcPr>
            <w:tcW w:w="9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56" w:hRule="exact"/>
          <w:jc w:val="center"/>
        </w:trPr>
        <w:tc>
          <w:tcPr>
            <w:tcW w:w="8306" w:type="dxa"/>
            <w:gridSpan w:val="10"/>
            <w:tcBorders>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1"/>
              </w:rPr>
              <w:t>注：1.本表反映部门(单位)本年度政府性基金预算财政拨款收入、支出及结转和结余情况。</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292" w:hRule="exact"/>
          <w:jc w:val="center"/>
        </w:trPr>
        <w:tc>
          <w:tcPr>
            <w:tcW w:w="8306" w:type="dxa"/>
            <w:gridSpan w:val="10"/>
            <w:tcBorders>
              <w:top w:val="single" w:color="FFFFFF" w:sz="4" w:space="0"/>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1"/>
              </w:rPr>
              <w:t xml:space="preserve">    2.当此表数据为零时，即本部门(单位)无政府性基金预算财政拨款收入、支出。</w:t>
            </w:r>
          </w:p>
        </w:tc>
      </w:tr>
    </w:tbl>
    <w:p>
      <w:pPr>
        <w:snapToGrid w:val="0"/>
        <w:spacing w:before="200" w:after="200" w:line="200" w:lineRule="auto"/>
      </w:pPr>
      <w:r>
        <w:rPr>
          <w:sz w:val="8"/>
        </w:rPr>
        <w:t xml:space="preserve"> </w:t>
      </w:r>
    </w:p>
    <w:p>
      <w:pPr>
        <w:pageBreakBefore/>
        <w:jc w:val="center"/>
        <w:outlineLvl w:val="1"/>
        <w:rPr>
          <w:rFonts w:hint="eastAsia" w:ascii="黑体" w:hAnsi="宋体" w:eastAsia="黑体" w:cs="黑体"/>
          <w:sz w:val="32"/>
          <w:szCs w:val="32"/>
          <w:lang w:bidi="en-AU"/>
        </w:rPr>
      </w:pPr>
      <w:r>
        <w:rPr>
          <w:rFonts w:hint="eastAsia" w:ascii="黑体" w:hAnsi="宋体" w:eastAsia="黑体" w:cs="黑体"/>
          <w:sz w:val="32"/>
          <w:szCs w:val="32"/>
          <w:lang w:bidi="en-AU"/>
        </w:rPr>
        <w:t>国有资本经营预算财政拨款支出决算表</w:t>
      </w:r>
    </w:p>
    <w:tbl>
      <w:tblPr>
        <w:tblStyle w:val="6"/>
        <w:tblW w:w="8306"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
      <w:tblGrid>
        <w:gridCol w:w="3153"/>
        <w:gridCol w:w="2000"/>
        <w:gridCol w:w="3153"/>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8306" w:type="dxa"/>
            <w:gridSpan w:val="3"/>
          </w:tcPr>
          <w:p>
            <w:pPr>
              <w:jc w:val="right"/>
            </w:pPr>
            <w:r>
              <w:rPr>
                <w:rFonts w:ascii="宋体" w:hAnsi="宋体" w:eastAsia="宋体" w:cs="宋体"/>
                <w:sz w:val="20"/>
              </w:rPr>
              <w:t>公开08表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3153" w:type="dxa"/>
          </w:tcPr>
          <w:p>
            <w:pPr>
              <w:jc w:val="left"/>
            </w:pPr>
            <w:r>
              <w:rPr>
                <w:rFonts w:ascii="宋体" w:hAnsi="宋体" w:eastAsia="宋体" w:cs="宋体"/>
                <w:sz w:val="20"/>
              </w:rPr>
              <w:t>部门：浮梁县林业局</w:t>
            </w:r>
          </w:p>
        </w:tc>
        <w:tc>
          <w:tcPr>
            <w:tcW w:w="2000" w:type="dxa"/>
          </w:tcPr>
          <w:p>
            <w:pPr>
              <w:jc w:val="center"/>
            </w:pPr>
            <w:r>
              <w:rPr>
                <w:rFonts w:ascii="宋体" w:hAnsi="宋体" w:eastAsia="宋体" w:cs="宋体"/>
                <w:sz w:val="20"/>
              </w:rPr>
              <w:t>2023年度</w:t>
            </w:r>
          </w:p>
        </w:tc>
        <w:tc>
          <w:tcPr>
            <w:tcW w:w="3153" w:type="dxa"/>
          </w:tcPr>
          <w:p>
            <w:pPr>
              <w:jc w:val="right"/>
            </w:pPr>
            <w:r>
              <w:rPr>
                <w:rFonts w:ascii="宋体" w:hAnsi="宋体" w:eastAsia="宋体" w:cs="宋体"/>
                <w:sz w:val="20"/>
              </w:rPr>
              <w:t>金额单位：万元</w:t>
            </w:r>
          </w:p>
        </w:tc>
      </w:tr>
    </w:tbl>
    <w:p>
      <w:pPr>
        <w:snapToGrid w:val="0"/>
        <w:spacing w:before="0" w:after="0" w:line="0" w:lineRule="auto"/>
      </w:pPr>
      <w:r>
        <w:rPr>
          <w:sz w:val="8"/>
        </w:rPr>
        <w:t xml:space="preserve"> </w:t>
      </w:r>
    </w:p>
    <w:tbl>
      <w:tblPr>
        <w:tblStyle w:val="6"/>
        <w:tblW w:w="830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
      <w:tblGrid>
        <w:gridCol w:w="440"/>
        <w:gridCol w:w="420"/>
        <w:gridCol w:w="440"/>
        <w:gridCol w:w="2740"/>
        <w:gridCol w:w="1380"/>
        <w:gridCol w:w="1520"/>
        <w:gridCol w:w="136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0" w:hRule="exact"/>
          <w:jc w:val="center"/>
        </w:trPr>
        <w:tc>
          <w:tcPr>
            <w:tcW w:w="4040" w:type="dxa"/>
            <w:gridSpan w:val="4"/>
            <w:vAlign w:val="center"/>
          </w:tcPr>
          <w:p>
            <w:pPr>
              <w:jc w:val="center"/>
            </w:pPr>
            <w:r>
              <w:rPr>
                <w:rFonts w:ascii="宋体" w:hAnsi="宋体" w:eastAsia="宋体" w:cs="宋体"/>
                <w:b w:val="0"/>
                <w:i w:val="0"/>
                <w:color w:val="000000"/>
                <w:sz w:val="17"/>
              </w:rPr>
              <w:t>项    目</w:t>
            </w:r>
          </w:p>
        </w:tc>
        <w:tc>
          <w:tcPr>
            <w:tcW w:w="1380" w:type="dxa"/>
            <w:vMerge w:val="restart"/>
            <w:vAlign w:val="center"/>
          </w:tcPr>
          <w:p>
            <w:pPr>
              <w:jc w:val="center"/>
            </w:pPr>
            <w:r>
              <w:rPr>
                <w:rFonts w:ascii="宋体" w:hAnsi="宋体" w:eastAsia="宋体" w:cs="宋体"/>
                <w:b w:val="0"/>
                <w:i w:val="0"/>
                <w:color w:val="000000"/>
                <w:sz w:val="17"/>
              </w:rPr>
              <w:t>合计</w:t>
            </w:r>
          </w:p>
        </w:tc>
        <w:tc>
          <w:tcPr>
            <w:tcW w:w="1520" w:type="dxa"/>
            <w:vMerge w:val="restart"/>
            <w:vAlign w:val="center"/>
          </w:tcPr>
          <w:p>
            <w:pPr>
              <w:jc w:val="center"/>
            </w:pPr>
            <w:r>
              <w:rPr>
                <w:rFonts w:ascii="宋体" w:hAnsi="宋体" w:eastAsia="宋体" w:cs="宋体"/>
                <w:b w:val="0"/>
                <w:i w:val="0"/>
                <w:color w:val="000000"/>
                <w:sz w:val="17"/>
              </w:rPr>
              <w:t>基本支出</w:t>
            </w:r>
          </w:p>
        </w:tc>
        <w:tc>
          <w:tcPr>
            <w:tcW w:w="1366" w:type="dxa"/>
            <w:vMerge w:val="restart"/>
            <w:vAlign w:val="center"/>
          </w:tcPr>
          <w:p>
            <w:pPr>
              <w:jc w:val="center"/>
            </w:pPr>
            <w:r>
              <w:rPr>
                <w:rFonts w:ascii="宋体" w:hAnsi="宋体" w:eastAsia="宋体" w:cs="宋体"/>
                <w:b w:val="0"/>
                <w:i w:val="0"/>
                <w:color w:val="000000"/>
                <w:sz w:val="17"/>
              </w:rPr>
              <w:t>项目支出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0" w:hRule="exact"/>
          <w:jc w:val="center"/>
        </w:trPr>
        <w:tc>
          <w:tcPr>
            <w:tcW w:w="1300" w:type="dxa"/>
            <w:gridSpan w:val="3"/>
            <w:vMerge w:val="restart"/>
            <w:vAlign w:val="center"/>
          </w:tcPr>
          <w:p>
            <w:pPr>
              <w:jc w:val="center"/>
            </w:pPr>
            <w:r>
              <w:rPr>
                <w:rFonts w:ascii="宋体" w:hAnsi="宋体" w:eastAsia="宋体" w:cs="宋体"/>
                <w:b w:val="0"/>
                <w:i w:val="0"/>
                <w:color w:val="000000"/>
                <w:sz w:val="17"/>
              </w:rPr>
              <w:t>支出功能分类科目编码</w:t>
            </w:r>
          </w:p>
        </w:tc>
        <w:tc>
          <w:tcPr>
            <w:tcW w:w="2740" w:type="dxa"/>
            <w:vMerge w:val="restart"/>
            <w:vAlign w:val="center"/>
          </w:tcPr>
          <w:p>
            <w:pPr>
              <w:jc w:val="center"/>
            </w:pPr>
            <w:r>
              <w:rPr>
                <w:rFonts w:ascii="宋体" w:hAnsi="宋体" w:eastAsia="宋体" w:cs="宋体"/>
                <w:b w:val="0"/>
                <w:i w:val="0"/>
                <w:color w:val="000000"/>
                <w:sz w:val="17"/>
              </w:rPr>
              <w:t>科目名称</w:t>
            </w:r>
          </w:p>
        </w:tc>
        <w:tc>
          <w:tcPr>
            <w:tcW w:w="1380" w:type="dxa"/>
            <w:vMerge w:val="continue"/>
            <w:vAlign w:val="center"/>
          </w:tcPr>
          <w:p/>
        </w:tc>
        <w:tc>
          <w:tcPr>
            <w:tcW w:w="1520" w:type="dxa"/>
            <w:vMerge w:val="continue"/>
            <w:vAlign w:val="center"/>
          </w:tcPr>
          <w:p/>
        </w:tc>
        <w:tc>
          <w:tcPr>
            <w:tcW w:w="136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0" w:hRule="exact"/>
          <w:jc w:val="center"/>
        </w:trPr>
        <w:tc>
          <w:tcPr>
            <w:tcW w:w="1300" w:type="dxa"/>
            <w:gridSpan w:val="3"/>
            <w:vMerge w:val="continue"/>
            <w:vAlign w:val="center"/>
          </w:tcPr>
          <w:p/>
        </w:tc>
        <w:tc>
          <w:tcPr>
            <w:tcW w:w="2740" w:type="dxa"/>
            <w:vMerge w:val="continue"/>
            <w:vAlign w:val="center"/>
          </w:tcPr>
          <w:p/>
        </w:tc>
        <w:tc>
          <w:tcPr>
            <w:tcW w:w="1380" w:type="dxa"/>
            <w:vMerge w:val="continue"/>
            <w:vAlign w:val="center"/>
          </w:tcPr>
          <w:p/>
        </w:tc>
        <w:tc>
          <w:tcPr>
            <w:tcW w:w="1520" w:type="dxa"/>
            <w:vMerge w:val="continue"/>
            <w:vAlign w:val="center"/>
          </w:tcPr>
          <w:p/>
        </w:tc>
        <w:tc>
          <w:tcPr>
            <w:tcW w:w="136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0" w:hRule="exact"/>
          <w:jc w:val="center"/>
        </w:trPr>
        <w:tc>
          <w:tcPr>
            <w:tcW w:w="1300" w:type="dxa"/>
            <w:gridSpan w:val="3"/>
            <w:vMerge w:val="continue"/>
            <w:vAlign w:val="center"/>
          </w:tcPr>
          <w:p/>
        </w:tc>
        <w:tc>
          <w:tcPr>
            <w:tcW w:w="2740" w:type="dxa"/>
            <w:vMerge w:val="continue"/>
            <w:vAlign w:val="center"/>
          </w:tcPr>
          <w:p/>
        </w:tc>
        <w:tc>
          <w:tcPr>
            <w:tcW w:w="1380" w:type="dxa"/>
            <w:vMerge w:val="continue"/>
            <w:vAlign w:val="center"/>
          </w:tcPr>
          <w:p/>
        </w:tc>
        <w:tc>
          <w:tcPr>
            <w:tcW w:w="1520" w:type="dxa"/>
            <w:vMerge w:val="continue"/>
            <w:vAlign w:val="center"/>
          </w:tcPr>
          <w:p/>
        </w:tc>
        <w:tc>
          <w:tcPr>
            <w:tcW w:w="1366" w:type="dxa"/>
            <w:vMerge w:val="continue"/>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0" w:hRule="exact"/>
          <w:jc w:val="center"/>
        </w:trPr>
        <w:tc>
          <w:tcPr>
            <w:tcW w:w="440" w:type="dxa"/>
            <w:vMerge w:val="restart"/>
            <w:vAlign w:val="center"/>
          </w:tcPr>
          <w:p>
            <w:pPr>
              <w:jc w:val="center"/>
            </w:pPr>
            <w:r>
              <w:rPr>
                <w:rFonts w:ascii="宋体" w:hAnsi="宋体" w:eastAsia="宋体" w:cs="宋体"/>
                <w:b w:val="0"/>
                <w:i w:val="0"/>
                <w:color w:val="000000"/>
                <w:sz w:val="17"/>
              </w:rPr>
              <w:t>类</w:t>
            </w:r>
          </w:p>
        </w:tc>
        <w:tc>
          <w:tcPr>
            <w:tcW w:w="420" w:type="dxa"/>
            <w:vMerge w:val="restart"/>
            <w:vAlign w:val="center"/>
          </w:tcPr>
          <w:p>
            <w:pPr>
              <w:jc w:val="center"/>
            </w:pPr>
            <w:r>
              <w:rPr>
                <w:rFonts w:ascii="宋体" w:hAnsi="宋体" w:eastAsia="宋体" w:cs="宋体"/>
                <w:b w:val="0"/>
                <w:i w:val="0"/>
                <w:color w:val="000000"/>
                <w:sz w:val="17"/>
              </w:rPr>
              <w:t>款</w:t>
            </w:r>
          </w:p>
        </w:tc>
        <w:tc>
          <w:tcPr>
            <w:tcW w:w="440" w:type="dxa"/>
            <w:vMerge w:val="restart"/>
            <w:vAlign w:val="center"/>
          </w:tcPr>
          <w:p>
            <w:pPr>
              <w:jc w:val="center"/>
            </w:pPr>
            <w:r>
              <w:rPr>
                <w:rFonts w:ascii="宋体" w:hAnsi="宋体" w:eastAsia="宋体" w:cs="宋体"/>
                <w:b w:val="0"/>
                <w:i w:val="0"/>
                <w:color w:val="000000"/>
                <w:sz w:val="17"/>
              </w:rPr>
              <w:t>项</w:t>
            </w:r>
          </w:p>
        </w:tc>
        <w:tc>
          <w:tcPr>
            <w:tcW w:w="2740" w:type="dxa"/>
            <w:vAlign w:val="center"/>
          </w:tcPr>
          <w:p>
            <w:pPr>
              <w:jc w:val="center"/>
            </w:pPr>
            <w:r>
              <w:rPr>
                <w:rFonts w:ascii="宋体" w:hAnsi="宋体" w:eastAsia="宋体" w:cs="宋体"/>
                <w:b w:val="0"/>
                <w:i w:val="0"/>
                <w:color w:val="000000"/>
                <w:sz w:val="17"/>
              </w:rPr>
              <w:t>栏次</w:t>
            </w:r>
          </w:p>
        </w:tc>
        <w:tc>
          <w:tcPr>
            <w:tcW w:w="1380" w:type="dxa"/>
            <w:vAlign w:val="center"/>
          </w:tcPr>
          <w:p>
            <w:pPr>
              <w:jc w:val="center"/>
            </w:pPr>
            <w:r>
              <w:rPr>
                <w:rFonts w:ascii="宋体" w:hAnsi="宋体" w:eastAsia="宋体" w:cs="宋体"/>
                <w:b w:val="0"/>
                <w:i w:val="0"/>
                <w:color w:val="000000"/>
                <w:sz w:val="17"/>
              </w:rPr>
              <w:t>1</w:t>
            </w:r>
          </w:p>
        </w:tc>
        <w:tc>
          <w:tcPr>
            <w:tcW w:w="1520" w:type="dxa"/>
            <w:vAlign w:val="center"/>
          </w:tcPr>
          <w:p>
            <w:pPr>
              <w:jc w:val="center"/>
            </w:pPr>
            <w:r>
              <w:rPr>
                <w:rFonts w:ascii="宋体" w:hAnsi="宋体" w:eastAsia="宋体" w:cs="宋体"/>
                <w:b w:val="0"/>
                <w:i w:val="0"/>
                <w:color w:val="000000"/>
                <w:sz w:val="17"/>
              </w:rPr>
              <w:t>2</w:t>
            </w:r>
          </w:p>
        </w:tc>
        <w:tc>
          <w:tcPr>
            <w:tcW w:w="1366" w:type="dxa"/>
            <w:vAlign w:val="center"/>
          </w:tcPr>
          <w:p>
            <w:pPr>
              <w:jc w:val="center"/>
            </w:pPr>
            <w:r>
              <w:rPr>
                <w:rFonts w:ascii="宋体" w:hAnsi="宋体" w:eastAsia="宋体" w:cs="宋体"/>
                <w:b w:val="0"/>
                <w:i w:val="0"/>
                <w:color w:val="000000"/>
                <w:sz w:val="17"/>
              </w:rPr>
              <w:t>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0" w:hRule="exact"/>
          <w:jc w:val="center"/>
        </w:trPr>
        <w:tc>
          <w:tcPr>
            <w:tcW w:w="440" w:type="dxa"/>
            <w:vMerge w:val="continue"/>
            <w:vAlign w:val="center"/>
          </w:tcPr>
          <w:p/>
        </w:tc>
        <w:tc>
          <w:tcPr>
            <w:tcW w:w="420" w:type="dxa"/>
            <w:vMerge w:val="continue"/>
            <w:vAlign w:val="center"/>
          </w:tcPr>
          <w:p/>
        </w:tc>
        <w:tc>
          <w:tcPr>
            <w:tcW w:w="440" w:type="dxa"/>
            <w:vMerge w:val="continue"/>
            <w:vAlign w:val="center"/>
          </w:tcPr>
          <w:p/>
        </w:tc>
        <w:tc>
          <w:tcPr>
            <w:tcW w:w="2740" w:type="dxa"/>
            <w:vAlign w:val="center"/>
          </w:tcPr>
          <w:p>
            <w:pPr>
              <w:jc w:val="center"/>
            </w:pPr>
            <w:r>
              <w:rPr>
                <w:rFonts w:ascii="宋体" w:hAnsi="宋体" w:eastAsia="宋体" w:cs="宋体"/>
                <w:b w:val="0"/>
                <w:i w:val="0"/>
                <w:color w:val="000000"/>
                <w:sz w:val="17"/>
              </w:rPr>
              <w:t>合计</w:t>
            </w:r>
          </w:p>
        </w:tc>
        <w:tc>
          <w:tcPr>
            <w:tcW w:w="1380" w:type="dxa"/>
            <w:vAlign w:val="center"/>
          </w:tcPr>
          <w:p/>
        </w:tc>
        <w:tc>
          <w:tcPr>
            <w:tcW w:w="1520" w:type="dxa"/>
            <w:vAlign w:val="center"/>
          </w:tcPr>
          <w:p/>
        </w:tc>
        <w:tc>
          <w:tcPr>
            <w:tcW w:w="136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0" w:hRule="exact"/>
          <w:jc w:val="center"/>
        </w:trPr>
        <w:tc>
          <w:tcPr>
            <w:tcW w:w="1300" w:type="dxa"/>
            <w:gridSpan w:val="3"/>
            <w:vAlign w:val="center"/>
          </w:tcPr>
          <w:p/>
        </w:tc>
        <w:tc>
          <w:tcPr>
            <w:tcW w:w="2740" w:type="dxa"/>
            <w:vAlign w:val="center"/>
          </w:tcPr>
          <w:p/>
        </w:tc>
        <w:tc>
          <w:tcPr>
            <w:tcW w:w="1380" w:type="dxa"/>
            <w:vAlign w:val="center"/>
          </w:tcPr>
          <w:p/>
        </w:tc>
        <w:tc>
          <w:tcPr>
            <w:tcW w:w="1520" w:type="dxa"/>
            <w:vAlign w:val="center"/>
          </w:tcPr>
          <w:p/>
        </w:tc>
        <w:tc>
          <w:tcPr>
            <w:tcW w:w="136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88" w:hRule="exact"/>
          <w:jc w:val="center"/>
        </w:trPr>
        <w:tc>
          <w:tcPr>
            <w:tcW w:w="8306" w:type="dxa"/>
            <w:gridSpan w:val="7"/>
            <w:tcBorders>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7"/>
              </w:rPr>
              <w:t>注：1.本表反映部门(单位)本年度国有资本经营预算财政拨款支出情况。</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70" w:hRule="exact"/>
          <w:jc w:val="center"/>
        </w:trPr>
        <w:tc>
          <w:tcPr>
            <w:tcW w:w="8306" w:type="dxa"/>
            <w:gridSpan w:val="7"/>
            <w:tcBorders>
              <w:top w:val="single" w:color="FFFFFF" w:sz="4" w:space="0"/>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7"/>
              </w:rPr>
              <w:t xml:space="preserve">    2.当此表数据为空时，即本部门(单位)无国有资本经营预算财政拨款支出。</w:t>
            </w:r>
          </w:p>
        </w:tc>
      </w:tr>
    </w:tbl>
    <w:p>
      <w:pPr>
        <w:snapToGrid w:val="0"/>
        <w:spacing w:before="200" w:after="200" w:line="200" w:lineRule="auto"/>
      </w:pPr>
      <w:r>
        <w:rPr>
          <w:sz w:val="8"/>
        </w:rPr>
        <w:t xml:space="preserve"> </w:t>
      </w:r>
    </w:p>
    <w:p>
      <w:pPr>
        <w:pageBreakBefore/>
        <w:jc w:val="center"/>
        <w:outlineLvl w:val="1"/>
        <w:rPr>
          <w:rFonts w:hint="eastAsia" w:ascii="黑体" w:hAnsi="宋体" w:eastAsia="黑体" w:cs="黑体"/>
          <w:sz w:val="32"/>
          <w:szCs w:val="32"/>
          <w:lang w:bidi="en-AU"/>
        </w:rPr>
      </w:pPr>
      <w:r>
        <w:rPr>
          <w:rFonts w:hint="eastAsia" w:ascii="黑体" w:hAnsi="宋体" w:eastAsia="黑体" w:cs="黑体"/>
          <w:sz w:val="32"/>
          <w:szCs w:val="32"/>
          <w:lang w:bidi="en-AU"/>
        </w:rPr>
        <w:t>财政拨款“三公”经费支出决算表</w:t>
      </w:r>
    </w:p>
    <w:tbl>
      <w:tblPr>
        <w:tblStyle w:val="6"/>
        <w:tblW w:w="8306"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
      <w:tblGrid>
        <w:gridCol w:w="3153"/>
        <w:gridCol w:w="2000"/>
        <w:gridCol w:w="3153"/>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8306" w:type="dxa"/>
            <w:gridSpan w:val="3"/>
          </w:tcPr>
          <w:p>
            <w:pPr>
              <w:jc w:val="right"/>
            </w:pPr>
            <w:r>
              <w:rPr>
                <w:rFonts w:ascii="宋体" w:hAnsi="宋体" w:eastAsia="宋体" w:cs="宋体"/>
                <w:sz w:val="20"/>
              </w:rPr>
              <w:t>公开09表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3153" w:type="dxa"/>
          </w:tcPr>
          <w:p>
            <w:pPr>
              <w:jc w:val="left"/>
            </w:pPr>
            <w:r>
              <w:rPr>
                <w:rFonts w:ascii="宋体" w:hAnsi="宋体" w:eastAsia="宋体" w:cs="宋体"/>
                <w:sz w:val="20"/>
              </w:rPr>
              <w:t>部门：浮梁县林业局</w:t>
            </w:r>
          </w:p>
        </w:tc>
        <w:tc>
          <w:tcPr>
            <w:tcW w:w="2000" w:type="dxa"/>
          </w:tcPr>
          <w:p>
            <w:pPr>
              <w:jc w:val="center"/>
            </w:pPr>
            <w:r>
              <w:rPr>
                <w:rFonts w:ascii="宋体" w:hAnsi="宋体" w:eastAsia="宋体" w:cs="宋体"/>
                <w:sz w:val="20"/>
              </w:rPr>
              <w:t>2023年度</w:t>
            </w:r>
          </w:p>
        </w:tc>
        <w:tc>
          <w:tcPr>
            <w:tcW w:w="3153" w:type="dxa"/>
          </w:tcPr>
          <w:p>
            <w:pPr>
              <w:jc w:val="right"/>
            </w:pPr>
            <w:r>
              <w:rPr>
                <w:rFonts w:ascii="宋体" w:hAnsi="宋体" w:eastAsia="宋体" w:cs="宋体"/>
                <w:sz w:val="20"/>
              </w:rPr>
              <w:t>金额单位：万元</w:t>
            </w:r>
          </w:p>
        </w:tc>
      </w:tr>
    </w:tbl>
    <w:p>
      <w:pPr>
        <w:snapToGrid w:val="0"/>
        <w:spacing w:before="0" w:after="0" w:line="0" w:lineRule="auto"/>
      </w:pPr>
      <w:r>
        <w:rPr>
          <w:sz w:val="8"/>
        </w:rPr>
        <w:t xml:space="preserve"> </w:t>
      </w:r>
    </w:p>
    <w:tbl>
      <w:tblPr>
        <w:tblStyle w:val="6"/>
        <w:tblW w:w="830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
      <w:tblGrid>
        <w:gridCol w:w="2960"/>
        <w:gridCol w:w="740"/>
        <w:gridCol w:w="1560"/>
        <w:gridCol w:w="1460"/>
        <w:gridCol w:w="158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00" w:hRule="exact"/>
          <w:jc w:val="center"/>
        </w:trPr>
        <w:tc>
          <w:tcPr>
            <w:tcW w:w="2960" w:type="dxa"/>
            <w:vAlign w:val="center"/>
          </w:tcPr>
          <w:p>
            <w:pPr>
              <w:jc w:val="center"/>
            </w:pPr>
            <w:r>
              <w:rPr>
                <w:rFonts w:ascii="宋体" w:hAnsi="宋体" w:eastAsia="宋体" w:cs="宋体"/>
                <w:b w:val="0"/>
                <w:i w:val="0"/>
                <w:color w:val="000000"/>
                <w:sz w:val="17"/>
              </w:rPr>
              <w:t>项目</w:t>
            </w:r>
          </w:p>
        </w:tc>
        <w:tc>
          <w:tcPr>
            <w:tcW w:w="740" w:type="dxa"/>
            <w:vAlign w:val="center"/>
          </w:tcPr>
          <w:p>
            <w:pPr>
              <w:jc w:val="center"/>
            </w:pPr>
            <w:r>
              <w:rPr>
                <w:rFonts w:ascii="宋体" w:hAnsi="宋体" w:eastAsia="宋体" w:cs="宋体"/>
                <w:b w:val="0"/>
                <w:i w:val="0"/>
                <w:color w:val="000000"/>
                <w:sz w:val="17"/>
              </w:rPr>
              <w:t>栏次</w:t>
            </w:r>
          </w:p>
        </w:tc>
        <w:tc>
          <w:tcPr>
            <w:tcW w:w="1560" w:type="dxa"/>
            <w:vAlign w:val="center"/>
          </w:tcPr>
          <w:p>
            <w:pPr>
              <w:jc w:val="center"/>
            </w:pPr>
            <w:r>
              <w:rPr>
                <w:rFonts w:ascii="宋体" w:hAnsi="宋体" w:eastAsia="宋体" w:cs="宋体"/>
                <w:b w:val="0"/>
                <w:i w:val="0"/>
                <w:color w:val="000000"/>
                <w:sz w:val="17"/>
              </w:rPr>
              <w:t>年初预算数</w:t>
            </w:r>
          </w:p>
        </w:tc>
        <w:tc>
          <w:tcPr>
            <w:tcW w:w="1460" w:type="dxa"/>
            <w:vAlign w:val="center"/>
          </w:tcPr>
          <w:p>
            <w:pPr>
              <w:jc w:val="center"/>
            </w:pPr>
            <w:r>
              <w:rPr>
                <w:rFonts w:ascii="宋体" w:hAnsi="宋体" w:eastAsia="宋体" w:cs="宋体"/>
                <w:b w:val="0"/>
                <w:i w:val="0"/>
                <w:color w:val="000000"/>
                <w:sz w:val="16"/>
              </w:rPr>
              <w:t>全年预算数</w:t>
            </w:r>
          </w:p>
        </w:tc>
        <w:tc>
          <w:tcPr>
            <w:tcW w:w="1586" w:type="dxa"/>
            <w:vAlign w:val="center"/>
          </w:tcPr>
          <w:p>
            <w:pPr>
              <w:jc w:val="center"/>
            </w:pPr>
            <w:r>
              <w:rPr>
                <w:rFonts w:ascii="宋体" w:hAnsi="宋体" w:eastAsia="宋体" w:cs="宋体"/>
                <w:b w:val="0"/>
                <w:i w:val="0"/>
                <w:color w:val="000000"/>
                <w:sz w:val="17"/>
              </w:rPr>
              <w:t>决算数</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center"/>
            </w:pPr>
            <w:r>
              <w:rPr>
                <w:rFonts w:ascii="宋体" w:hAnsi="宋体" w:eastAsia="宋体" w:cs="宋体"/>
                <w:b w:val="0"/>
                <w:i w:val="0"/>
                <w:color w:val="000000"/>
                <w:sz w:val="17"/>
              </w:rPr>
              <w:t>行次</w:t>
            </w:r>
          </w:p>
        </w:tc>
        <w:tc>
          <w:tcPr>
            <w:tcW w:w="740" w:type="dxa"/>
            <w:vAlign w:val="center"/>
          </w:tcPr>
          <w:p/>
        </w:tc>
        <w:tc>
          <w:tcPr>
            <w:tcW w:w="1560" w:type="dxa"/>
            <w:vAlign w:val="center"/>
          </w:tcPr>
          <w:p>
            <w:pPr>
              <w:jc w:val="center"/>
            </w:pPr>
            <w:r>
              <w:rPr>
                <w:rFonts w:ascii="宋体" w:hAnsi="宋体" w:eastAsia="宋体" w:cs="宋体"/>
                <w:b w:val="0"/>
                <w:i w:val="0"/>
                <w:color w:val="000000"/>
                <w:sz w:val="17"/>
              </w:rPr>
              <w:t>1</w:t>
            </w:r>
          </w:p>
        </w:tc>
        <w:tc>
          <w:tcPr>
            <w:tcW w:w="1460" w:type="dxa"/>
            <w:vAlign w:val="center"/>
          </w:tcPr>
          <w:p>
            <w:pPr>
              <w:jc w:val="center"/>
            </w:pPr>
            <w:r>
              <w:rPr>
                <w:rFonts w:ascii="宋体" w:hAnsi="宋体" w:eastAsia="宋体" w:cs="宋体"/>
                <w:b w:val="0"/>
                <w:i w:val="0"/>
                <w:color w:val="000000"/>
                <w:sz w:val="16"/>
              </w:rPr>
              <w:t>2</w:t>
            </w:r>
          </w:p>
        </w:tc>
        <w:tc>
          <w:tcPr>
            <w:tcW w:w="1586" w:type="dxa"/>
            <w:vAlign w:val="center"/>
          </w:tcPr>
          <w:p>
            <w:pPr>
              <w:jc w:val="center"/>
            </w:pPr>
            <w:r>
              <w:rPr>
                <w:rFonts w:ascii="宋体" w:hAnsi="宋体" w:eastAsia="宋体" w:cs="宋体"/>
                <w:b w:val="0"/>
                <w:i w:val="0"/>
                <w:color w:val="000000"/>
                <w:sz w:val="17"/>
              </w:rPr>
              <w:t>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一、“三公”经费支出</w:t>
            </w:r>
          </w:p>
        </w:tc>
        <w:tc>
          <w:tcPr>
            <w:tcW w:w="740" w:type="dxa"/>
            <w:vAlign w:val="center"/>
          </w:tcPr>
          <w:p>
            <w:pPr>
              <w:jc w:val="center"/>
            </w:pPr>
            <w:r>
              <w:rPr>
                <w:rFonts w:ascii="宋体" w:hAnsi="宋体" w:eastAsia="宋体" w:cs="宋体"/>
                <w:b w:val="0"/>
                <w:i w:val="0"/>
                <w:color w:val="000000"/>
                <w:sz w:val="17"/>
              </w:rPr>
              <w:t>1</w:t>
            </w:r>
          </w:p>
        </w:tc>
        <w:tc>
          <w:tcPr>
            <w:tcW w:w="1560" w:type="dxa"/>
            <w:vAlign w:val="center"/>
          </w:tcPr>
          <w:p>
            <w:pPr>
              <w:jc w:val="right"/>
            </w:pPr>
            <w:r>
              <w:rPr>
                <w:rFonts w:ascii="宋体" w:hAnsi="宋体" w:eastAsia="宋体" w:cs="宋体"/>
                <w:b w:val="0"/>
                <w:i w:val="0"/>
                <w:color w:val="000000"/>
                <w:sz w:val="17"/>
              </w:rPr>
              <w:t>68.12</w:t>
            </w:r>
          </w:p>
        </w:tc>
        <w:tc>
          <w:tcPr>
            <w:tcW w:w="1460" w:type="dxa"/>
            <w:vAlign w:val="center"/>
          </w:tcPr>
          <w:p>
            <w:pPr>
              <w:jc w:val="right"/>
            </w:pPr>
            <w:r>
              <w:rPr>
                <w:rFonts w:ascii="宋体" w:hAnsi="宋体" w:eastAsia="宋体" w:cs="宋体"/>
                <w:b w:val="0"/>
                <w:i w:val="0"/>
                <w:color w:val="000000"/>
                <w:sz w:val="16"/>
              </w:rPr>
              <w:t>70.31</w:t>
            </w:r>
          </w:p>
        </w:tc>
        <w:tc>
          <w:tcPr>
            <w:tcW w:w="1586" w:type="dxa"/>
            <w:vAlign w:val="center"/>
          </w:tcPr>
          <w:p>
            <w:pPr>
              <w:jc w:val="right"/>
            </w:pPr>
            <w:r>
              <w:rPr>
                <w:rFonts w:ascii="宋体" w:hAnsi="宋体" w:eastAsia="宋体" w:cs="宋体"/>
                <w:b w:val="0"/>
                <w:i w:val="0"/>
                <w:color w:val="000000"/>
                <w:sz w:val="17"/>
              </w:rPr>
              <w:t>39.97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1.因公出国（境）费</w:t>
            </w:r>
          </w:p>
        </w:tc>
        <w:tc>
          <w:tcPr>
            <w:tcW w:w="740" w:type="dxa"/>
            <w:vAlign w:val="center"/>
          </w:tcPr>
          <w:p>
            <w:pPr>
              <w:jc w:val="center"/>
            </w:pPr>
            <w:r>
              <w:rPr>
                <w:rFonts w:ascii="宋体" w:hAnsi="宋体" w:eastAsia="宋体" w:cs="宋体"/>
                <w:b w:val="0"/>
                <w:i w:val="0"/>
                <w:color w:val="000000"/>
                <w:sz w:val="17"/>
              </w:rPr>
              <w:t>2</w:t>
            </w:r>
          </w:p>
        </w:tc>
        <w:tc>
          <w:tcPr>
            <w:tcW w:w="1560" w:type="dxa"/>
            <w:vAlign w:val="center"/>
          </w:tcPr>
          <w:p/>
        </w:tc>
        <w:tc>
          <w:tcPr>
            <w:tcW w:w="1460" w:type="dxa"/>
            <w:vAlign w:val="center"/>
          </w:tcPr>
          <w:p/>
        </w:tc>
        <w:tc>
          <w:tcPr>
            <w:tcW w:w="15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2.公务用车购置及运行维护费</w:t>
            </w:r>
          </w:p>
        </w:tc>
        <w:tc>
          <w:tcPr>
            <w:tcW w:w="740" w:type="dxa"/>
            <w:vAlign w:val="center"/>
          </w:tcPr>
          <w:p>
            <w:pPr>
              <w:jc w:val="center"/>
            </w:pPr>
            <w:r>
              <w:rPr>
                <w:rFonts w:ascii="宋体" w:hAnsi="宋体" w:eastAsia="宋体" w:cs="宋体"/>
                <w:b w:val="0"/>
                <w:i w:val="0"/>
                <w:color w:val="000000"/>
                <w:sz w:val="17"/>
              </w:rPr>
              <w:t>3</w:t>
            </w:r>
          </w:p>
        </w:tc>
        <w:tc>
          <w:tcPr>
            <w:tcW w:w="1560" w:type="dxa"/>
            <w:vAlign w:val="center"/>
          </w:tcPr>
          <w:p>
            <w:pPr>
              <w:jc w:val="right"/>
            </w:pPr>
            <w:r>
              <w:rPr>
                <w:rFonts w:ascii="宋体" w:hAnsi="宋体" w:eastAsia="宋体" w:cs="宋体"/>
                <w:b w:val="0"/>
                <w:i w:val="0"/>
                <w:color w:val="000000"/>
                <w:sz w:val="17"/>
              </w:rPr>
              <w:t>48.55</w:t>
            </w:r>
          </w:p>
        </w:tc>
        <w:tc>
          <w:tcPr>
            <w:tcW w:w="1460" w:type="dxa"/>
            <w:vAlign w:val="center"/>
          </w:tcPr>
          <w:p>
            <w:pPr>
              <w:jc w:val="right"/>
            </w:pPr>
            <w:r>
              <w:rPr>
                <w:rFonts w:ascii="宋体" w:hAnsi="宋体" w:eastAsia="宋体" w:cs="宋体"/>
                <w:b w:val="0"/>
                <w:i w:val="0"/>
                <w:color w:val="000000"/>
                <w:sz w:val="16"/>
              </w:rPr>
              <w:t>48.55</w:t>
            </w:r>
          </w:p>
        </w:tc>
        <w:tc>
          <w:tcPr>
            <w:tcW w:w="1586" w:type="dxa"/>
            <w:vAlign w:val="center"/>
          </w:tcPr>
          <w:p>
            <w:pPr>
              <w:jc w:val="right"/>
            </w:pPr>
            <w:r>
              <w:rPr>
                <w:rFonts w:ascii="宋体" w:hAnsi="宋体" w:eastAsia="宋体" w:cs="宋体"/>
                <w:b w:val="0"/>
                <w:i w:val="0"/>
                <w:color w:val="000000"/>
                <w:sz w:val="17"/>
              </w:rPr>
              <w:t>26.02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（1）公务用车购置费</w:t>
            </w:r>
          </w:p>
        </w:tc>
        <w:tc>
          <w:tcPr>
            <w:tcW w:w="740" w:type="dxa"/>
            <w:vAlign w:val="center"/>
          </w:tcPr>
          <w:p>
            <w:pPr>
              <w:jc w:val="center"/>
            </w:pPr>
            <w:r>
              <w:rPr>
                <w:rFonts w:ascii="宋体" w:hAnsi="宋体" w:eastAsia="宋体" w:cs="宋体"/>
                <w:b w:val="0"/>
                <w:i w:val="0"/>
                <w:color w:val="000000"/>
                <w:sz w:val="17"/>
              </w:rPr>
              <w:t>4</w:t>
            </w:r>
          </w:p>
        </w:tc>
        <w:tc>
          <w:tcPr>
            <w:tcW w:w="1560" w:type="dxa"/>
            <w:vAlign w:val="center"/>
          </w:tcPr>
          <w:p>
            <w:pPr>
              <w:jc w:val="right"/>
            </w:pPr>
            <w:r>
              <w:rPr>
                <w:rFonts w:ascii="宋体" w:hAnsi="宋体" w:eastAsia="宋体" w:cs="宋体"/>
                <w:b w:val="0"/>
                <w:i w:val="0"/>
                <w:color w:val="000000"/>
                <w:sz w:val="17"/>
              </w:rPr>
              <w:t>22.00</w:t>
            </w:r>
          </w:p>
        </w:tc>
        <w:tc>
          <w:tcPr>
            <w:tcW w:w="1460" w:type="dxa"/>
            <w:vAlign w:val="center"/>
          </w:tcPr>
          <w:p>
            <w:pPr>
              <w:jc w:val="right"/>
            </w:pPr>
            <w:r>
              <w:rPr>
                <w:rFonts w:ascii="宋体" w:hAnsi="宋体" w:eastAsia="宋体" w:cs="宋体"/>
                <w:b w:val="0"/>
                <w:i w:val="0"/>
                <w:color w:val="000000"/>
                <w:sz w:val="16"/>
              </w:rPr>
              <w:t>22.00</w:t>
            </w:r>
          </w:p>
        </w:tc>
        <w:tc>
          <w:tcPr>
            <w:tcW w:w="15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（2）公务用车运行维护费</w:t>
            </w:r>
          </w:p>
        </w:tc>
        <w:tc>
          <w:tcPr>
            <w:tcW w:w="740" w:type="dxa"/>
            <w:vAlign w:val="center"/>
          </w:tcPr>
          <w:p>
            <w:pPr>
              <w:jc w:val="center"/>
            </w:pPr>
            <w:r>
              <w:rPr>
                <w:rFonts w:ascii="宋体" w:hAnsi="宋体" w:eastAsia="宋体" w:cs="宋体"/>
                <w:b w:val="0"/>
                <w:i w:val="0"/>
                <w:color w:val="000000"/>
                <w:sz w:val="17"/>
              </w:rPr>
              <w:t>5</w:t>
            </w:r>
          </w:p>
        </w:tc>
        <w:tc>
          <w:tcPr>
            <w:tcW w:w="1560" w:type="dxa"/>
            <w:vAlign w:val="center"/>
          </w:tcPr>
          <w:p>
            <w:pPr>
              <w:jc w:val="right"/>
            </w:pPr>
            <w:r>
              <w:rPr>
                <w:rFonts w:ascii="宋体" w:hAnsi="宋体" w:eastAsia="宋体" w:cs="宋体"/>
                <w:b w:val="0"/>
                <w:i w:val="0"/>
                <w:color w:val="000000"/>
                <w:sz w:val="17"/>
              </w:rPr>
              <w:t>26.55</w:t>
            </w:r>
          </w:p>
        </w:tc>
        <w:tc>
          <w:tcPr>
            <w:tcW w:w="1460" w:type="dxa"/>
            <w:vAlign w:val="center"/>
          </w:tcPr>
          <w:p>
            <w:pPr>
              <w:jc w:val="right"/>
            </w:pPr>
            <w:r>
              <w:rPr>
                <w:rFonts w:ascii="宋体" w:hAnsi="宋体" w:eastAsia="宋体" w:cs="宋体"/>
                <w:b w:val="0"/>
                <w:i w:val="0"/>
                <w:color w:val="000000"/>
                <w:sz w:val="16"/>
              </w:rPr>
              <w:t>26.55</w:t>
            </w:r>
          </w:p>
        </w:tc>
        <w:tc>
          <w:tcPr>
            <w:tcW w:w="1586" w:type="dxa"/>
            <w:vAlign w:val="center"/>
          </w:tcPr>
          <w:p>
            <w:pPr>
              <w:jc w:val="right"/>
            </w:pPr>
            <w:r>
              <w:rPr>
                <w:rFonts w:ascii="宋体" w:hAnsi="宋体" w:eastAsia="宋体" w:cs="宋体"/>
                <w:b w:val="0"/>
                <w:i w:val="0"/>
                <w:color w:val="000000"/>
                <w:sz w:val="17"/>
              </w:rPr>
              <w:t>26.02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3.公务接待费</w:t>
            </w:r>
          </w:p>
        </w:tc>
        <w:tc>
          <w:tcPr>
            <w:tcW w:w="740" w:type="dxa"/>
            <w:vAlign w:val="center"/>
          </w:tcPr>
          <w:p>
            <w:pPr>
              <w:jc w:val="center"/>
            </w:pPr>
            <w:r>
              <w:rPr>
                <w:rFonts w:ascii="宋体" w:hAnsi="宋体" w:eastAsia="宋体" w:cs="宋体"/>
                <w:b w:val="0"/>
                <w:i w:val="0"/>
                <w:color w:val="000000"/>
                <w:sz w:val="17"/>
              </w:rPr>
              <w:t>6</w:t>
            </w:r>
          </w:p>
        </w:tc>
        <w:tc>
          <w:tcPr>
            <w:tcW w:w="1560" w:type="dxa"/>
            <w:vAlign w:val="center"/>
          </w:tcPr>
          <w:p>
            <w:pPr>
              <w:jc w:val="right"/>
            </w:pPr>
            <w:r>
              <w:rPr>
                <w:rFonts w:ascii="宋体" w:hAnsi="宋体" w:eastAsia="宋体" w:cs="宋体"/>
                <w:b w:val="0"/>
                <w:i w:val="0"/>
                <w:color w:val="000000"/>
                <w:sz w:val="17"/>
              </w:rPr>
              <w:t>19.57</w:t>
            </w:r>
          </w:p>
        </w:tc>
        <w:tc>
          <w:tcPr>
            <w:tcW w:w="1460" w:type="dxa"/>
            <w:vAlign w:val="center"/>
          </w:tcPr>
          <w:p>
            <w:pPr>
              <w:jc w:val="right"/>
            </w:pPr>
            <w:r>
              <w:rPr>
                <w:rFonts w:ascii="宋体" w:hAnsi="宋体" w:eastAsia="宋体" w:cs="宋体"/>
                <w:b w:val="0"/>
                <w:i w:val="0"/>
                <w:color w:val="000000"/>
                <w:sz w:val="16"/>
              </w:rPr>
              <w:t>21.76</w:t>
            </w:r>
          </w:p>
        </w:tc>
        <w:tc>
          <w:tcPr>
            <w:tcW w:w="1586" w:type="dxa"/>
            <w:vAlign w:val="center"/>
          </w:tcPr>
          <w:p>
            <w:pPr>
              <w:jc w:val="right"/>
            </w:pPr>
            <w:r>
              <w:rPr>
                <w:rFonts w:ascii="宋体" w:hAnsi="宋体" w:eastAsia="宋体" w:cs="宋体"/>
                <w:b w:val="0"/>
                <w:i w:val="0"/>
                <w:color w:val="000000"/>
                <w:sz w:val="17"/>
              </w:rPr>
              <w:t>13.95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（1）国内接待费</w:t>
            </w:r>
          </w:p>
        </w:tc>
        <w:tc>
          <w:tcPr>
            <w:tcW w:w="740" w:type="dxa"/>
            <w:vAlign w:val="center"/>
          </w:tcPr>
          <w:p>
            <w:pPr>
              <w:jc w:val="center"/>
            </w:pPr>
            <w:r>
              <w:rPr>
                <w:rFonts w:ascii="宋体" w:hAnsi="宋体" w:eastAsia="宋体" w:cs="宋体"/>
                <w:b w:val="0"/>
                <w:i w:val="0"/>
                <w:color w:val="000000"/>
                <w:sz w:val="17"/>
              </w:rPr>
              <w:t>7</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pPr>
              <w:jc w:val="right"/>
            </w:pPr>
            <w:r>
              <w:rPr>
                <w:rFonts w:ascii="宋体" w:hAnsi="宋体" w:eastAsia="宋体" w:cs="宋体"/>
                <w:b w:val="0"/>
                <w:i w:val="0"/>
                <w:color w:val="000000"/>
                <w:sz w:val="17"/>
              </w:rPr>
              <w:t>13.95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其中：外事接待费</w:t>
            </w:r>
          </w:p>
        </w:tc>
        <w:tc>
          <w:tcPr>
            <w:tcW w:w="740" w:type="dxa"/>
            <w:vAlign w:val="center"/>
          </w:tcPr>
          <w:p>
            <w:pPr>
              <w:jc w:val="center"/>
            </w:pPr>
            <w:r>
              <w:rPr>
                <w:rFonts w:ascii="宋体" w:hAnsi="宋体" w:eastAsia="宋体" w:cs="宋体"/>
                <w:b w:val="0"/>
                <w:i w:val="0"/>
                <w:color w:val="000000"/>
                <w:sz w:val="17"/>
              </w:rPr>
              <w:t>8</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（2）国（境）外接待费</w:t>
            </w:r>
          </w:p>
        </w:tc>
        <w:tc>
          <w:tcPr>
            <w:tcW w:w="740" w:type="dxa"/>
            <w:vAlign w:val="center"/>
          </w:tcPr>
          <w:p>
            <w:pPr>
              <w:jc w:val="center"/>
            </w:pPr>
            <w:r>
              <w:rPr>
                <w:rFonts w:ascii="宋体" w:hAnsi="宋体" w:eastAsia="宋体" w:cs="宋体"/>
                <w:b w:val="0"/>
                <w:i w:val="0"/>
                <w:color w:val="000000"/>
                <w:sz w:val="17"/>
              </w:rPr>
              <w:t>9</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二、相关统计数</w:t>
            </w:r>
          </w:p>
        </w:tc>
        <w:tc>
          <w:tcPr>
            <w:tcW w:w="740" w:type="dxa"/>
            <w:vAlign w:val="center"/>
          </w:tcPr>
          <w:p>
            <w:pPr>
              <w:jc w:val="center"/>
            </w:pPr>
            <w:r>
              <w:rPr>
                <w:rFonts w:ascii="宋体" w:hAnsi="宋体" w:eastAsia="宋体" w:cs="宋体"/>
                <w:b w:val="0"/>
                <w:i w:val="0"/>
                <w:color w:val="000000"/>
                <w:sz w:val="17"/>
              </w:rPr>
              <w:t>10</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pPr>
              <w:jc w:val="center"/>
            </w:pPr>
            <w:r>
              <w:rPr>
                <w:rFonts w:ascii="宋体" w:hAnsi="宋体" w:eastAsia="宋体" w:cs="宋体"/>
                <w:b w:val="0"/>
                <w:i w:val="0"/>
                <w:color w:val="000000"/>
                <w:sz w:val="17"/>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1.因公出国（境）团组数（个）</w:t>
            </w:r>
          </w:p>
        </w:tc>
        <w:tc>
          <w:tcPr>
            <w:tcW w:w="740" w:type="dxa"/>
            <w:vAlign w:val="center"/>
          </w:tcPr>
          <w:p>
            <w:pPr>
              <w:jc w:val="center"/>
            </w:pPr>
            <w:r>
              <w:rPr>
                <w:rFonts w:ascii="宋体" w:hAnsi="宋体" w:eastAsia="宋体" w:cs="宋体"/>
                <w:b w:val="0"/>
                <w:i w:val="0"/>
                <w:color w:val="000000"/>
                <w:sz w:val="17"/>
              </w:rPr>
              <w:t>11</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tc>
      </w:tr>
      <w:tr>
        <w:tblPrEx>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2.因公出国（境）人次数（人）</w:t>
            </w:r>
          </w:p>
        </w:tc>
        <w:tc>
          <w:tcPr>
            <w:tcW w:w="740" w:type="dxa"/>
            <w:vAlign w:val="center"/>
          </w:tcPr>
          <w:p>
            <w:pPr>
              <w:jc w:val="center"/>
            </w:pPr>
            <w:r>
              <w:rPr>
                <w:rFonts w:ascii="宋体" w:hAnsi="宋体" w:eastAsia="宋体" w:cs="宋体"/>
                <w:b w:val="0"/>
                <w:i w:val="0"/>
                <w:color w:val="000000"/>
                <w:sz w:val="17"/>
              </w:rPr>
              <w:t>12</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3.公务用车购置数（辆）</w:t>
            </w:r>
          </w:p>
        </w:tc>
        <w:tc>
          <w:tcPr>
            <w:tcW w:w="740" w:type="dxa"/>
            <w:vAlign w:val="center"/>
          </w:tcPr>
          <w:p>
            <w:pPr>
              <w:jc w:val="center"/>
            </w:pPr>
            <w:r>
              <w:rPr>
                <w:rFonts w:ascii="宋体" w:hAnsi="宋体" w:eastAsia="宋体" w:cs="宋体"/>
                <w:b w:val="0"/>
                <w:i w:val="0"/>
                <w:color w:val="000000"/>
                <w:sz w:val="17"/>
              </w:rPr>
              <w:t>13</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4.公务用车保有量（辆）</w:t>
            </w:r>
          </w:p>
        </w:tc>
        <w:tc>
          <w:tcPr>
            <w:tcW w:w="740" w:type="dxa"/>
            <w:vAlign w:val="center"/>
          </w:tcPr>
          <w:p>
            <w:pPr>
              <w:jc w:val="center"/>
            </w:pPr>
            <w:r>
              <w:rPr>
                <w:rFonts w:ascii="宋体" w:hAnsi="宋体" w:eastAsia="宋体" w:cs="宋体"/>
                <w:b w:val="0"/>
                <w:i w:val="0"/>
                <w:color w:val="000000"/>
                <w:sz w:val="17"/>
              </w:rPr>
              <w:t>14</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pPr>
              <w:jc w:val="right"/>
            </w:pPr>
            <w:r>
              <w:rPr>
                <w:rFonts w:ascii="宋体" w:hAnsi="宋体" w:eastAsia="宋体" w:cs="宋体"/>
                <w:b w:val="0"/>
                <w:i w:val="0"/>
                <w:color w:val="000000"/>
                <w:sz w:val="17"/>
              </w:rPr>
              <w:t>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5.国内公务接待批次（个）</w:t>
            </w:r>
          </w:p>
        </w:tc>
        <w:tc>
          <w:tcPr>
            <w:tcW w:w="740" w:type="dxa"/>
            <w:vAlign w:val="center"/>
          </w:tcPr>
          <w:p>
            <w:pPr>
              <w:jc w:val="center"/>
            </w:pPr>
            <w:r>
              <w:rPr>
                <w:rFonts w:ascii="宋体" w:hAnsi="宋体" w:eastAsia="宋体" w:cs="宋体"/>
                <w:b w:val="0"/>
                <w:i w:val="0"/>
                <w:color w:val="000000"/>
                <w:sz w:val="17"/>
              </w:rPr>
              <w:t>15</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pPr>
              <w:jc w:val="right"/>
            </w:pPr>
            <w:r>
              <w:rPr>
                <w:rFonts w:ascii="宋体" w:hAnsi="宋体" w:eastAsia="宋体" w:cs="宋体"/>
                <w:b w:val="0"/>
                <w:i w:val="0"/>
                <w:color w:val="000000"/>
                <w:sz w:val="17"/>
              </w:rPr>
              <w:t>198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其中：外事接待批次（个）</w:t>
            </w:r>
          </w:p>
        </w:tc>
        <w:tc>
          <w:tcPr>
            <w:tcW w:w="740" w:type="dxa"/>
            <w:vAlign w:val="center"/>
          </w:tcPr>
          <w:p>
            <w:pPr>
              <w:jc w:val="center"/>
            </w:pPr>
            <w:r>
              <w:rPr>
                <w:rFonts w:ascii="宋体" w:hAnsi="宋体" w:eastAsia="宋体" w:cs="宋体"/>
                <w:b w:val="0"/>
                <w:i w:val="0"/>
                <w:color w:val="000000"/>
                <w:sz w:val="17"/>
              </w:rPr>
              <w:t>16</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6.国内公务接待人次（人）</w:t>
            </w:r>
          </w:p>
        </w:tc>
        <w:tc>
          <w:tcPr>
            <w:tcW w:w="740" w:type="dxa"/>
            <w:vAlign w:val="center"/>
          </w:tcPr>
          <w:p>
            <w:pPr>
              <w:jc w:val="center"/>
            </w:pPr>
            <w:r>
              <w:rPr>
                <w:rFonts w:ascii="宋体" w:hAnsi="宋体" w:eastAsia="宋体" w:cs="宋体"/>
                <w:b w:val="0"/>
                <w:i w:val="0"/>
                <w:color w:val="000000"/>
                <w:sz w:val="17"/>
              </w:rPr>
              <w:t>17</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pPr>
              <w:jc w:val="right"/>
            </w:pPr>
            <w:r>
              <w:rPr>
                <w:rFonts w:ascii="宋体" w:hAnsi="宋体" w:eastAsia="宋体" w:cs="宋体"/>
                <w:b w:val="0"/>
                <w:i w:val="0"/>
                <w:color w:val="000000"/>
                <w:sz w:val="17"/>
              </w:rPr>
              <w:t>1,735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其中：外事接待人次（人）</w:t>
            </w:r>
          </w:p>
        </w:tc>
        <w:tc>
          <w:tcPr>
            <w:tcW w:w="740" w:type="dxa"/>
            <w:vAlign w:val="center"/>
          </w:tcPr>
          <w:p>
            <w:pPr>
              <w:jc w:val="center"/>
            </w:pPr>
            <w:r>
              <w:rPr>
                <w:rFonts w:ascii="宋体" w:hAnsi="宋体" w:eastAsia="宋体" w:cs="宋体"/>
                <w:b w:val="0"/>
                <w:i w:val="0"/>
                <w:color w:val="000000"/>
                <w:sz w:val="17"/>
              </w:rPr>
              <w:t>18</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tc>
      </w:tr>
      <w:tr>
        <w:tblPrEx>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7.国（境）外公务接待批次（个）</w:t>
            </w:r>
          </w:p>
        </w:tc>
        <w:tc>
          <w:tcPr>
            <w:tcW w:w="740" w:type="dxa"/>
            <w:vAlign w:val="center"/>
          </w:tcPr>
          <w:p>
            <w:pPr>
              <w:jc w:val="center"/>
            </w:pPr>
            <w:r>
              <w:rPr>
                <w:rFonts w:ascii="宋体" w:hAnsi="宋体" w:eastAsia="宋体" w:cs="宋体"/>
                <w:b w:val="0"/>
                <w:i w:val="0"/>
                <w:color w:val="000000"/>
                <w:sz w:val="17"/>
              </w:rPr>
              <w:t>19</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364" w:hRule="exact"/>
          <w:jc w:val="center"/>
        </w:trPr>
        <w:tc>
          <w:tcPr>
            <w:tcW w:w="2960" w:type="dxa"/>
            <w:vAlign w:val="center"/>
          </w:tcPr>
          <w:p>
            <w:pPr>
              <w:jc w:val="left"/>
            </w:pPr>
            <w:r>
              <w:rPr>
                <w:rFonts w:ascii="宋体" w:hAnsi="宋体" w:eastAsia="宋体" w:cs="宋体"/>
                <w:b w:val="0"/>
                <w:i w:val="0"/>
                <w:color w:val="000000"/>
                <w:sz w:val="17"/>
              </w:rPr>
              <w:t xml:space="preserve">  8.国（境）外公务接待人次（人）</w:t>
            </w:r>
          </w:p>
        </w:tc>
        <w:tc>
          <w:tcPr>
            <w:tcW w:w="740" w:type="dxa"/>
            <w:vAlign w:val="center"/>
          </w:tcPr>
          <w:p>
            <w:pPr>
              <w:jc w:val="center"/>
            </w:pPr>
            <w:r>
              <w:rPr>
                <w:rFonts w:ascii="宋体" w:hAnsi="宋体" w:eastAsia="宋体" w:cs="宋体"/>
                <w:b w:val="0"/>
                <w:i w:val="0"/>
                <w:color w:val="000000"/>
                <w:sz w:val="17"/>
              </w:rPr>
              <w:t>20</w:t>
            </w:r>
          </w:p>
        </w:tc>
        <w:tc>
          <w:tcPr>
            <w:tcW w:w="1560" w:type="dxa"/>
            <w:vAlign w:val="center"/>
          </w:tcPr>
          <w:p>
            <w:pPr>
              <w:jc w:val="center"/>
            </w:pPr>
            <w:r>
              <w:rPr>
                <w:rFonts w:ascii="宋体" w:hAnsi="宋体" w:eastAsia="宋体" w:cs="宋体"/>
                <w:b w:val="0"/>
                <w:i w:val="0"/>
                <w:color w:val="000000"/>
                <w:sz w:val="17"/>
              </w:rPr>
              <w:t>——</w:t>
            </w:r>
          </w:p>
        </w:tc>
        <w:tc>
          <w:tcPr>
            <w:tcW w:w="1460" w:type="dxa"/>
            <w:vAlign w:val="center"/>
          </w:tcPr>
          <w:p>
            <w:pPr>
              <w:jc w:val="center"/>
            </w:pPr>
            <w:r>
              <w:rPr>
                <w:rFonts w:ascii="宋体" w:hAnsi="宋体" w:eastAsia="宋体" w:cs="宋体"/>
                <w:b w:val="0"/>
                <w:i w:val="0"/>
                <w:color w:val="000000"/>
                <w:sz w:val="16"/>
              </w:rPr>
              <w:t>——</w:t>
            </w:r>
          </w:p>
        </w:tc>
        <w:tc>
          <w:tcPr>
            <w:tcW w:w="1586" w:type="dxa"/>
            <w:vAlign w:val="center"/>
          </w:tc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1346" w:hRule="exact"/>
          <w:jc w:val="center"/>
        </w:trPr>
        <w:tc>
          <w:tcPr>
            <w:tcW w:w="8306" w:type="dxa"/>
            <w:gridSpan w:val="5"/>
            <w:tcBorders>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7"/>
              </w:rPr>
              <w:t>注：1.本表反映部门本年度财政拨款“三公”经费支出预决算情况。财政拨款包括一般公共预算财政拨款和政府性基金预算财政拨款。年初预算数指年初“三公”经费部门预算数（省级单位含上年结转数）；全年预算数指按规定程序调整调剂后的全年“三公”经费部门预算数；决算数反映当年预算安排的实际支出数（省级单位含上年结转资金安排的支出数）。</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37" w:hRule="exact"/>
          <w:jc w:val="center"/>
        </w:trPr>
        <w:tc>
          <w:tcPr>
            <w:tcW w:w="8306" w:type="dxa"/>
            <w:gridSpan w:val="5"/>
            <w:tcBorders>
              <w:top w:val="single" w:color="FFFFFF" w:sz="4" w:space="0"/>
              <w:left w:val="single" w:color="FFFFFF" w:sz="4" w:space="0"/>
              <w:bottom w:val="single" w:color="FFFFFF" w:sz="4" w:space="0"/>
              <w:right w:val="single" w:color="FFFFFF" w:sz="4" w:space="0"/>
              <w:insideH w:val="single" w:sz="4" w:space="0"/>
              <w:insideV w:val="single" w:sz="4" w:space="0"/>
            </w:tcBorders>
            <w:vAlign w:val="center"/>
          </w:tcPr>
          <w:p>
            <w:pPr>
              <w:jc w:val="left"/>
            </w:pPr>
            <w:r>
              <w:rPr>
                <w:rFonts w:ascii="宋体" w:hAnsi="宋体" w:eastAsia="宋体" w:cs="宋体"/>
                <w:b w:val="0"/>
                <w:i w:val="0"/>
                <w:color w:val="000000"/>
                <w:sz w:val="17"/>
              </w:rPr>
              <w:t xml:space="preserve">   2.当此表数据为空，即本部门（单位）无财政拨款“三公”经费支出</w:t>
            </w:r>
          </w:p>
        </w:tc>
      </w:tr>
    </w:tbl>
    <w:p>
      <w:pPr>
        <w:snapToGrid w:val="0"/>
        <w:spacing w:before="200" w:after="200" w:line="200" w:lineRule="auto"/>
      </w:pPr>
      <w:r>
        <w:rPr>
          <w:sz w:val="8"/>
        </w:rPr>
        <w:t xml:space="preserve"> </w:t>
      </w:r>
    </w:p>
    <w:p>
      <w:pPr>
        <w:pageBreakBefore/>
        <w:jc w:val="center"/>
        <w:outlineLvl w:val="1"/>
        <w:rPr>
          <w:rFonts w:hint="eastAsia" w:ascii="黑体" w:hAnsi="宋体" w:eastAsia="黑体" w:cs="黑体"/>
          <w:sz w:val="32"/>
          <w:szCs w:val="32"/>
          <w:lang w:bidi="en-AU"/>
        </w:rPr>
      </w:pPr>
      <w:r>
        <w:rPr>
          <w:rFonts w:hint="eastAsia" w:ascii="黑体" w:hAnsi="宋体" w:eastAsia="黑体" w:cs="黑体"/>
          <w:sz w:val="32"/>
          <w:szCs w:val="32"/>
          <w:lang w:bidi="en-AU"/>
        </w:rPr>
        <w:t>国有资产占用情况表</w:t>
      </w:r>
    </w:p>
    <w:tbl>
      <w:tblPr>
        <w:tblStyle w:val="10"/>
        <w:tblW w:w="8925" w:type="dxa"/>
        <w:jc w:val="center"/>
        <w:tblInd w:w="0" w:type="dxa"/>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shd w:val="clear" w:color="auto" w:fill="auto"/>
        <w:tblLayout w:type="fixed"/>
        <w:tblCellMar>
          <w:top w:w="0" w:type="dxa"/>
          <w:left w:w="80" w:type="dxa"/>
          <w:bottom w:w="0" w:type="dxa"/>
          <w:right w:w="80" w:type="dxa"/>
        </w:tblCellMar>
      </w:tblPr>
      <w:tblGrid>
        <w:gridCol w:w="3153"/>
        <w:gridCol w:w="2000"/>
        <w:gridCol w:w="627"/>
        <w:gridCol w:w="880"/>
        <w:gridCol w:w="2265"/>
      </w:tblGrid>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shd w:val="clear" w:color="auto" w:fill="auto"/>
          <w:tblLayout w:type="fixed"/>
          <w:tblCellMar>
            <w:top w:w="0" w:type="dxa"/>
            <w:left w:w="80" w:type="dxa"/>
            <w:bottom w:w="0" w:type="dxa"/>
            <w:right w:w="80" w:type="dxa"/>
          </w:tblCellMar>
        </w:tblPrEx>
        <w:trPr>
          <w:trHeight w:val="0" w:hRule="atLeast"/>
          <w:jc w:val="center"/>
        </w:trPr>
        <w:tc>
          <w:tcPr>
            <w:tcW w:w="8925" w:type="dxa"/>
            <w:gridSpan w:val="5"/>
            <w:shd w:val="clear" w:color="auto" w:fill="auto"/>
            <w:noWrap w:val="0"/>
            <w:vAlign w:val="top"/>
          </w:tcPr>
          <w:p>
            <w:pPr>
              <w:jc w:val="right"/>
            </w:pPr>
            <w:r>
              <w:rPr>
                <w:rFonts w:hint="eastAsia" w:ascii="宋体" w:hAnsi="宋体" w:eastAsia="宋体" w:cs="宋体"/>
                <w:sz w:val="20"/>
                <w:lang w:eastAsia="zh-CN"/>
              </w:rPr>
              <w:t>公开</w:t>
            </w:r>
            <w:r>
              <w:rPr>
                <w:rFonts w:ascii="宋体" w:hAnsi="宋体" w:eastAsia="宋体" w:cs="宋体"/>
                <w:sz w:val="20"/>
              </w:rPr>
              <w:t>10表</w:t>
            </w:r>
          </w:p>
        </w:tc>
      </w:tr>
      <w:tr>
        <w:tblPrEx>
          <w:tblBorders>
            <w:top w:val="none" w:color="FFFFFF" w:sz="0" w:space="0"/>
            <w:left w:val="none" w:color="FFFFFF" w:sz="0" w:space="0"/>
            <w:bottom w:val="none" w:color="FFFFFF" w:sz="0" w:space="0"/>
            <w:right w:val="none" w:color="FFFFFF" w:sz="0" w:space="0"/>
            <w:insideH w:val="none" w:color="FFFFFF" w:sz="0" w:space="0"/>
            <w:insideV w:val="none" w:color="FFFFFF" w:sz="0" w:space="0"/>
          </w:tblBorders>
          <w:tblLayout w:type="fixed"/>
          <w:tblCellMar>
            <w:top w:w="0" w:type="dxa"/>
            <w:left w:w="80" w:type="dxa"/>
            <w:bottom w:w="0" w:type="dxa"/>
            <w:right w:w="80" w:type="dxa"/>
          </w:tblCellMar>
        </w:tblPrEx>
        <w:trPr>
          <w:trHeight w:val="0" w:hRule="atLeast"/>
          <w:jc w:val="center"/>
        </w:trPr>
        <w:tc>
          <w:tcPr>
            <w:tcW w:w="3153" w:type="dxa"/>
            <w:shd w:val="clear" w:color="auto" w:fill="auto"/>
            <w:noWrap w:val="0"/>
            <w:vAlign w:val="top"/>
          </w:tcPr>
          <w:p>
            <w:pPr>
              <w:jc w:val="left"/>
            </w:pPr>
            <w:r>
              <w:rPr>
                <w:rFonts w:ascii="宋体" w:hAnsi="宋体" w:eastAsia="宋体" w:cs="宋体"/>
                <w:sz w:val="20"/>
              </w:rPr>
              <w:t>部门：</w:t>
            </w:r>
            <w:r>
              <w:rPr>
                <w:rFonts w:hint="eastAsia" w:ascii="宋体" w:hAnsi="宋体" w:eastAsia="宋体" w:cs="宋体"/>
                <w:b w:val="0"/>
                <w:i w:val="0"/>
                <w:color w:val="000000"/>
                <w:sz w:val="20"/>
              </w:rPr>
              <w:t>浮梁县林业局</w:t>
            </w:r>
          </w:p>
        </w:tc>
        <w:tc>
          <w:tcPr>
            <w:tcW w:w="2000" w:type="dxa"/>
            <w:shd w:val="clear" w:color="auto" w:fill="auto"/>
            <w:noWrap w:val="0"/>
            <w:vAlign w:val="top"/>
          </w:tcPr>
          <w:p>
            <w:pPr>
              <w:jc w:val="center"/>
            </w:pPr>
            <w:r>
              <w:rPr>
                <w:rFonts w:ascii="宋体" w:hAnsi="宋体" w:eastAsia="宋体" w:cs="宋体"/>
                <w:sz w:val="20"/>
              </w:rPr>
              <w:t>2023年度</w:t>
            </w:r>
          </w:p>
        </w:tc>
        <w:tc>
          <w:tcPr>
            <w:tcW w:w="3772" w:type="dxa"/>
            <w:gridSpan w:val="3"/>
            <w:shd w:val="clear" w:color="auto" w:fill="auto"/>
            <w:noWrap w:val="0"/>
            <w:vAlign w:val="top"/>
          </w:tcPr>
          <w:p>
            <w:pPr>
              <w:jc w:val="right"/>
              <w:rPr>
                <w:rFonts w:hint="default" w:eastAsia="宋体"/>
                <w:lang w:val="en-US" w:eastAsia="zh-CN"/>
              </w:rPr>
            </w:pPr>
            <w:r>
              <w:rPr>
                <w:rFonts w:ascii="宋体" w:hAnsi="宋体" w:eastAsia="宋体" w:cs="宋体"/>
                <w:sz w:val="20"/>
              </w:rPr>
              <w:t>单位：</w:t>
            </w:r>
            <w:r>
              <w:rPr>
                <w:rFonts w:hint="eastAsia" w:ascii="宋体" w:hAnsi="宋体" w:eastAsia="宋体" w:cs="宋体"/>
                <w:sz w:val="20"/>
                <w:lang w:val="en-US" w:eastAsia="zh-CN"/>
              </w:rPr>
              <w:t>台、辆、套</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fixed"/>
          <w:tblCellMar>
            <w:top w:w="0" w:type="dxa"/>
            <w:left w:w="80" w:type="dxa"/>
            <w:bottom w:w="0" w:type="dxa"/>
            <w:right w:w="80" w:type="dxa"/>
          </w:tblCellMar>
        </w:tblPrEx>
        <w:trPr>
          <w:trHeight w:val="379" w:hRule="exact"/>
          <w:jc w:val="center"/>
        </w:trPr>
        <w:tc>
          <w:tcPr>
            <w:tcW w:w="5780" w:type="dxa"/>
            <w:gridSpan w:val="3"/>
            <w:shd w:val="clear" w:color="auto" w:fill="auto"/>
            <w:noWrap w:val="0"/>
            <w:vAlign w:val="center"/>
          </w:tcPr>
          <w:p>
            <w:pPr>
              <w:jc w:val="center"/>
            </w:pPr>
            <w:r>
              <w:rPr>
                <w:rFonts w:ascii="宋体" w:hAnsi="宋体" w:eastAsia="宋体" w:cs="宋体"/>
                <w:b w:val="0"/>
                <w:i w:val="0"/>
                <w:color w:val="000000"/>
                <w:sz w:val="20"/>
              </w:rPr>
              <w:t>项  目</w:t>
            </w:r>
          </w:p>
        </w:tc>
        <w:tc>
          <w:tcPr>
            <w:tcW w:w="880" w:type="dxa"/>
            <w:shd w:val="clear" w:color="auto" w:fill="auto"/>
            <w:noWrap w:val="0"/>
            <w:vAlign w:val="center"/>
          </w:tcPr>
          <w:p>
            <w:pPr>
              <w:jc w:val="center"/>
            </w:pPr>
            <w:r>
              <w:rPr>
                <w:rFonts w:ascii="宋体" w:hAnsi="宋体" w:eastAsia="宋体" w:cs="宋体"/>
                <w:b w:val="0"/>
                <w:i w:val="0"/>
                <w:color w:val="000000"/>
                <w:sz w:val="20"/>
              </w:rPr>
              <w:t>栏次</w:t>
            </w:r>
          </w:p>
        </w:tc>
        <w:tc>
          <w:tcPr>
            <w:tcW w:w="2265" w:type="dxa"/>
            <w:shd w:val="clear" w:color="auto" w:fill="auto"/>
            <w:noWrap w:val="0"/>
            <w:vAlign w:val="center"/>
          </w:tcPr>
          <w:p>
            <w:pPr>
              <w:jc w:val="center"/>
            </w:pPr>
            <w:r>
              <w:rPr>
                <w:rFonts w:ascii="宋体" w:hAnsi="宋体" w:eastAsia="宋体" w:cs="宋体"/>
                <w:b w:val="0"/>
                <w:i w:val="0"/>
                <w:color w:val="000000"/>
                <w:sz w:val="20"/>
              </w:rPr>
              <w:t>决算数</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22"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一、车辆数合计(台、辆)</w:t>
            </w:r>
          </w:p>
        </w:tc>
        <w:tc>
          <w:tcPr>
            <w:tcW w:w="880" w:type="dxa"/>
            <w:shd w:val="clear" w:color="auto" w:fill="auto"/>
            <w:noWrap w:val="0"/>
            <w:vAlign w:val="center"/>
          </w:tcPr>
          <w:p>
            <w:pPr>
              <w:jc w:val="center"/>
            </w:pPr>
            <w:r>
              <w:rPr>
                <w:rFonts w:ascii="宋体" w:hAnsi="宋体" w:eastAsia="宋体" w:cs="宋体"/>
                <w:b w:val="0"/>
                <w:i w:val="0"/>
                <w:color w:val="000000"/>
                <w:sz w:val="20"/>
              </w:rPr>
              <w:t>1</w:t>
            </w:r>
          </w:p>
        </w:tc>
        <w:tc>
          <w:tcPr>
            <w:tcW w:w="2265" w:type="dxa"/>
            <w:shd w:val="clear" w:color="auto" w:fill="auto"/>
            <w:noWrap w:val="0"/>
            <w:vAlign w:val="center"/>
          </w:tcPr>
          <w:p>
            <w:pPr>
              <w:jc w:val="right"/>
              <w:rPr>
                <w:rFonts w:hint="eastAsia" w:ascii="宋体" w:hAnsi="宋体" w:eastAsia="宋体" w:cs="宋体"/>
                <w:b w:val="0"/>
                <w:i w:val="0"/>
                <w:color w:val="000000"/>
                <w:sz w:val="20"/>
              </w:rPr>
            </w:pPr>
            <w:r>
              <w:rPr>
                <w:rFonts w:hint="eastAsia" w:ascii="宋体" w:hAnsi="宋体" w:eastAsia="宋体" w:cs="宋体"/>
                <w:b w:val="0"/>
                <w:i w:val="0"/>
                <w:color w:val="000000"/>
                <w:sz w:val="20"/>
              </w:rPr>
              <w:t>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22"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 xml:space="preserve">  1.副部（省）级及以上领导用车</w:t>
            </w:r>
          </w:p>
        </w:tc>
        <w:tc>
          <w:tcPr>
            <w:tcW w:w="880" w:type="dxa"/>
            <w:shd w:val="clear" w:color="auto" w:fill="auto"/>
            <w:noWrap w:val="0"/>
            <w:vAlign w:val="center"/>
          </w:tcPr>
          <w:p>
            <w:pPr>
              <w:jc w:val="center"/>
            </w:pPr>
            <w:r>
              <w:rPr>
                <w:rFonts w:ascii="宋体" w:hAnsi="宋体" w:eastAsia="宋体" w:cs="宋体"/>
                <w:b w:val="0"/>
                <w:i w:val="0"/>
                <w:color w:val="000000"/>
                <w:sz w:val="20"/>
              </w:rPr>
              <w:t>2</w:t>
            </w:r>
          </w:p>
        </w:tc>
        <w:tc>
          <w:tcPr>
            <w:tcW w:w="2265" w:type="dxa"/>
            <w:shd w:val="clear" w:color="auto" w:fill="auto"/>
            <w:noWrap w:val="0"/>
            <w:vAlign w:val="center"/>
          </w:tcPr>
          <w:p>
            <w:pPr>
              <w:jc w:val="right"/>
            </w:pPr>
            <w:r>
              <w:rPr>
                <w:rFonts w:hint="eastAsia" w:ascii="宋体" w:hAnsi="宋体" w:eastAsia="宋体" w:cs="宋体"/>
                <w:b w:val="0"/>
                <w:i w:val="0"/>
                <w:color w:val="000000"/>
                <w:sz w:val="20"/>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22"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 xml:space="preserve">  2.主要负责人用车</w:t>
            </w:r>
          </w:p>
        </w:tc>
        <w:tc>
          <w:tcPr>
            <w:tcW w:w="880" w:type="dxa"/>
            <w:shd w:val="clear" w:color="auto" w:fill="auto"/>
            <w:noWrap w:val="0"/>
            <w:vAlign w:val="center"/>
          </w:tcPr>
          <w:p>
            <w:pPr>
              <w:jc w:val="center"/>
            </w:pPr>
            <w:r>
              <w:rPr>
                <w:rFonts w:ascii="宋体" w:hAnsi="宋体" w:eastAsia="宋体" w:cs="宋体"/>
                <w:b w:val="0"/>
                <w:i w:val="0"/>
                <w:color w:val="000000"/>
                <w:sz w:val="20"/>
              </w:rPr>
              <w:t>3</w:t>
            </w:r>
          </w:p>
        </w:tc>
        <w:tc>
          <w:tcPr>
            <w:tcW w:w="2265" w:type="dxa"/>
            <w:shd w:val="clear" w:color="auto" w:fill="auto"/>
            <w:noWrap w:val="0"/>
            <w:vAlign w:val="center"/>
          </w:tcPr>
          <w:p>
            <w:pPr>
              <w:jc w:val="right"/>
            </w:pPr>
            <w:r>
              <w:rPr>
                <w:rFonts w:hint="eastAsia" w:ascii="宋体" w:hAnsi="宋体" w:eastAsia="宋体" w:cs="宋体"/>
                <w:b w:val="0"/>
                <w:i w:val="0"/>
                <w:color w:val="000000"/>
                <w:sz w:val="20"/>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fixed"/>
          <w:tblCellMar>
            <w:top w:w="0" w:type="dxa"/>
            <w:left w:w="80" w:type="dxa"/>
            <w:bottom w:w="0" w:type="dxa"/>
            <w:right w:w="80" w:type="dxa"/>
          </w:tblCellMar>
        </w:tblPrEx>
        <w:trPr>
          <w:trHeight w:val="420"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 xml:space="preserve">  3.机要通信用车</w:t>
            </w:r>
          </w:p>
        </w:tc>
        <w:tc>
          <w:tcPr>
            <w:tcW w:w="880" w:type="dxa"/>
            <w:shd w:val="clear" w:color="auto" w:fill="auto"/>
            <w:noWrap w:val="0"/>
            <w:vAlign w:val="center"/>
          </w:tcPr>
          <w:p>
            <w:pPr>
              <w:jc w:val="center"/>
            </w:pPr>
            <w:r>
              <w:rPr>
                <w:rFonts w:ascii="宋体" w:hAnsi="宋体" w:eastAsia="宋体" w:cs="宋体"/>
                <w:b w:val="0"/>
                <w:i w:val="0"/>
                <w:color w:val="000000"/>
                <w:sz w:val="20"/>
              </w:rPr>
              <w:t>4</w:t>
            </w:r>
          </w:p>
        </w:tc>
        <w:tc>
          <w:tcPr>
            <w:tcW w:w="2265" w:type="dxa"/>
            <w:shd w:val="clear" w:color="auto" w:fill="auto"/>
            <w:noWrap w:val="0"/>
            <w:vAlign w:val="center"/>
          </w:tcPr>
          <w:p>
            <w:pPr>
              <w:jc w:val="right"/>
            </w:pPr>
            <w:r>
              <w:rPr>
                <w:rFonts w:hint="eastAsia" w:ascii="宋体" w:hAnsi="宋体" w:eastAsia="宋体" w:cs="宋体"/>
                <w:b w:val="0"/>
                <w:i w:val="0"/>
                <w:color w:val="000000"/>
                <w:sz w:val="20"/>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fixed"/>
          <w:tblCellMar>
            <w:top w:w="0" w:type="dxa"/>
            <w:left w:w="80" w:type="dxa"/>
            <w:bottom w:w="0" w:type="dxa"/>
            <w:right w:w="80" w:type="dxa"/>
          </w:tblCellMar>
        </w:tblPrEx>
        <w:trPr>
          <w:trHeight w:val="422"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 xml:space="preserve">  4.应急保障用车</w:t>
            </w:r>
          </w:p>
        </w:tc>
        <w:tc>
          <w:tcPr>
            <w:tcW w:w="880" w:type="dxa"/>
            <w:shd w:val="clear" w:color="auto" w:fill="auto"/>
            <w:noWrap w:val="0"/>
            <w:vAlign w:val="center"/>
          </w:tcPr>
          <w:p>
            <w:pPr>
              <w:jc w:val="center"/>
            </w:pPr>
            <w:r>
              <w:rPr>
                <w:rFonts w:ascii="宋体" w:hAnsi="宋体" w:eastAsia="宋体" w:cs="宋体"/>
                <w:b w:val="0"/>
                <w:i w:val="0"/>
                <w:color w:val="000000"/>
                <w:sz w:val="20"/>
              </w:rPr>
              <w:t>5</w:t>
            </w:r>
          </w:p>
        </w:tc>
        <w:tc>
          <w:tcPr>
            <w:tcW w:w="2265" w:type="dxa"/>
            <w:shd w:val="clear" w:color="auto" w:fill="auto"/>
            <w:noWrap w:val="0"/>
            <w:vAlign w:val="center"/>
          </w:tcPr>
          <w:p>
            <w:pPr>
              <w:jc w:val="right"/>
            </w:pPr>
            <w:r>
              <w:rPr>
                <w:rFonts w:hint="eastAsia" w:ascii="宋体" w:hAnsi="宋体" w:eastAsia="宋体" w:cs="宋体"/>
                <w:b w:val="0"/>
                <w:i w:val="0"/>
                <w:color w:val="000000"/>
                <w:sz w:val="20"/>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22"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 xml:space="preserve">  5.执法执勤用车</w:t>
            </w:r>
          </w:p>
        </w:tc>
        <w:tc>
          <w:tcPr>
            <w:tcW w:w="880" w:type="dxa"/>
            <w:shd w:val="clear" w:color="auto" w:fill="auto"/>
            <w:noWrap w:val="0"/>
            <w:vAlign w:val="center"/>
          </w:tcPr>
          <w:p>
            <w:pPr>
              <w:jc w:val="center"/>
            </w:pPr>
            <w:r>
              <w:rPr>
                <w:rFonts w:ascii="宋体" w:hAnsi="宋体" w:eastAsia="宋体" w:cs="宋体"/>
                <w:b w:val="0"/>
                <w:i w:val="0"/>
                <w:color w:val="000000"/>
                <w:sz w:val="20"/>
              </w:rPr>
              <w:t>6</w:t>
            </w:r>
          </w:p>
        </w:tc>
        <w:tc>
          <w:tcPr>
            <w:tcW w:w="2265" w:type="dxa"/>
            <w:shd w:val="clear" w:color="auto" w:fill="auto"/>
            <w:noWrap w:val="0"/>
            <w:vAlign w:val="center"/>
          </w:tcPr>
          <w:p>
            <w:pPr>
              <w:jc w:val="right"/>
            </w:pPr>
            <w:r>
              <w:rPr>
                <w:rFonts w:hint="eastAsia" w:ascii="宋体" w:hAnsi="宋体" w:eastAsia="宋体" w:cs="宋体"/>
                <w:b w:val="0"/>
                <w:i w:val="0"/>
                <w:color w:val="000000"/>
                <w:sz w:val="20"/>
              </w:rPr>
              <w:t>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fixed"/>
          <w:tblCellMar>
            <w:top w:w="0" w:type="dxa"/>
            <w:left w:w="80" w:type="dxa"/>
            <w:bottom w:w="0" w:type="dxa"/>
            <w:right w:w="80" w:type="dxa"/>
          </w:tblCellMar>
        </w:tblPrEx>
        <w:trPr>
          <w:trHeight w:val="422"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 xml:space="preserve">  6.特种专业技术用车</w:t>
            </w:r>
          </w:p>
        </w:tc>
        <w:tc>
          <w:tcPr>
            <w:tcW w:w="880" w:type="dxa"/>
            <w:shd w:val="clear" w:color="auto" w:fill="auto"/>
            <w:noWrap w:val="0"/>
            <w:vAlign w:val="center"/>
          </w:tcPr>
          <w:p>
            <w:pPr>
              <w:jc w:val="center"/>
            </w:pPr>
            <w:r>
              <w:rPr>
                <w:rFonts w:ascii="宋体" w:hAnsi="宋体" w:eastAsia="宋体" w:cs="宋体"/>
                <w:b w:val="0"/>
                <w:i w:val="0"/>
                <w:color w:val="000000"/>
                <w:sz w:val="20"/>
              </w:rPr>
              <w:t>7</w:t>
            </w:r>
          </w:p>
        </w:tc>
        <w:tc>
          <w:tcPr>
            <w:tcW w:w="2265" w:type="dxa"/>
            <w:shd w:val="clear" w:color="auto" w:fill="auto"/>
            <w:noWrap w:val="0"/>
            <w:vAlign w:val="center"/>
          </w:tcPr>
          <w:p>
            <w:pPr>
              <w:jc w:val="right"/>
            </w:pPr>
            <w:r>
              <w:rPr>
                <w:rFonts w:hint="eastAsia" w:ascii="宋体" w:hAnsi="宋体" w:eastAsia="宋体" w:cs="宋体"/>
                <w:b w:val="0"/>
                <w:i w:val="0"/>
                <w:color w:val="000000"/>
                <w:sz w:val="20"/>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80" w:type="dxa"/>
            <w:bottom w:w="0" w:type="dxa"/>
            <w:right w:w="80" w:type="dxa"/>
          </w:tblCellMar>
        </w:tblPrEx>
        <w:trPr>
          <w:trHeight w:val="422"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 xml:space="preserve">  7.离退休干部服务用车</w:t>
            </w:r>
          </w:p>
        </w:tc>
        <w:tc>
          <w:tcPr>
            <w:tcW w:w="880" w:type="dxa"/>
            <w:shd w:val="clear" w:color="auto" w:fill="auto"/>
            <w:noWrap w:val="0"/>
            <w:vAlign w:val="center"/>
          </w:tcPr>
          <w:p>
            <w:pPr>
              <w:jc w:val="center"/>
            </w:pPr>
            <w:r>
              <w:rPr>
                <w:rFonts w:ascii="宋体" w:hAnsi="宋体" w:eastAsia="宋体" w:cs="宋体"/>
                <w:b w:val="0"/>
                <w:i w:val="0"/>
                <w:color w:val="000000"/>
                <w:sz w:val="20"/>
              </w:rPr>
              <w:t>8</w:t>
            </w:r>
          </w:p>
        </w:tc>
        <w:tc>
          <w:tcPr>
            <w:tcW w:w="2265" w:type="dxa"/>
            <w:shd w:val="clear" w:color="auto" w:fill="auto"/>
            <w:noWrap w:val="0"/>
            <w:vAlign w:val="center"/>
          </w:tcPr>
          <w:p>
            <w:pPr>
              <w:jc w:val="right"/>
            </w:pPr>
            <w:r>
              <w:rPr>
                <w:rFonts w:hint="eastAsia" w:ascii="宋体" w:hAnsi="宋体" w:eastAsia="宋体" w:cs="宋体"/>
                <w:b w:val="0"/>
                <w:i w:val="0"/>
                <w:color w:val="000000"/>
                <w:sz w:val="20"/>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fixed"/>
          <w:tblCellMar>
            <w:top w:w="0" w:type="dxa"/>
            <w:left w:w="80" w:type="dxa"/>
            <w:bottom w:w="0" w:type="dxa"/>
            <w:right w:w="80" w:type="dxa"/>
          </w:tblCellMar>
        </w:tblPrEx>
        <w:trPr>
          <w:trHeight w:val="420"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 xml:space="preserve">  8.其他用车</w:t>
            </w:r>
          </w:p>
        </w:tc>
        <w:tc>
          <w:tcPr>
            <w:tcW w:w="880" w:type="dxa"/>
            <w:shd w:val="clear" w:color="auto" w:fill="auto"/>
            <w:noWrap w:val="0"/>
            <w:vAlign w:val="center"/>
          </w:tcPr>
          <w:p>
            <w:pPr>
              <w:jc w:val="center"/>
            </w:pPr>
            <w:r>
              <w:rPr>
                <w:rFonts w:ascii="宋体" w:hAnsi="宋体" w:eastAsia="宋体" w:cs="宋体"/>
                <w:b w:val="0"/>
                <w:i w:val="0"/>
                <w:color w:val="000000"/>
                <w:sz w:val="20"/>
              </w:rPr>
              <w:t>9</w:t>
            </w:r>
          </w:p>
        </w:tc>
        <w:tc>
          <w:tcPr>
            <w:tcW w:w="2265" w:type="dxa"/>
            <w:shd w:val="clear" w:color="auto" w:fill="auto"/>
            <w:noWrap w:val="0"/>
            <w:vAlign w:val="center"/>
          </w:tcPr>
          <w:p>
            <w:pPr>
              <w:jc w:val="right"/>
            </w:pPr>
            <w:r>
              <w:rPr>
                <w:rFonts w:hint="eastAsia" w:ascii="宋体" w:hAnsi="宋体" w:eastAsia="宋体" w:cs="宋体"/>
                <w:b w:val="0"/>
                <w:i w:val="0"/>
                <w:color w:val="000000"/>
                <w:sz w:val="20"/>
              </w:rPr>
              <w:t>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fixed"/>
          <w:tblCellMar>
            <w:top w:w="0" w:type="dxa"/>
            <w:left w:w="80" w:type="dxa"/>
            <w:bottom w:w="0" w:type="dxa"/>
            <w:right w:w="80" w:type="dxa"/>
          </w:tblCellMar>
        </w:tblPrEx>
        <w:trPr>
          <w:trHeight w:val="422" w:hRule="exact"/>
          <w:jc w:val="center"/>
        </w:trPr>
        <w:tc>
          <w:tcPr>
            <w:tcW w:w="5780" w:type="dxa"/>
            <w:gridSpan w:val="3"/>
            <w:shd w:val="clear" w:color="auto" w:fill="auto"/>
            <w:noWrap w:val="0"/>
            <w:vAlign w:val="center"/>
          </w:tcPr>
          <w:p>
            <w:pPr>
              <w:jc w:val="left"/>
            </w:pPr>
            <w:r>
              <w:rPr>
                <w:rFonts w:ascii="宋体" w:hAnsi="宋体" w:eastAsia="宋体" w:cs="宋体"/>
                <w:b w:val="0"/>
                <w:i w:val="0"/>
                <w:color w:val="000000"/>
                <w:sz w:val="20"/>
              </w:rPr>
              <w:t>二、单价100万元（含）以上设备（不含车辆）(台、套)</w:t>
            </w:r>
          </w:p>
        </w:tc>
        <w:tc>
          <w:tcPr>
            <w:tcW w:w="880" w:type="dxa"/>
            <w:shd w:val="clear" w:color="auto" w:fill="auto"/>
            <w:noWrap w:val="0"/>
            <w:vAlign w:val="center"/>
          </w:tcPr>
          <w:p>
            <w:pPr>
              <w:jc w:val="center"/>
            </w:pPr>
            <w:r>
              <w:rPr>
                <w:rFonts w:ascii="宋体" w:hAnsi="宋体" w:eastAsia="宋体" w:cs="宋体"/>
                <w:b w:val="0"/>
                <w:i w:val="0"/>
                <w:color w:val="000000"/>
                <w:sz w:val="20"/>
              </w:rPr>
              <w:t>10</w:t>
            </w:r>
          </w:p>
        </w:tc>
        <w:tc>
          <w:tcPr>
            <w:tcW w:w="2265" w:type="dxa"/>
            <w:shd w:val="clear" w:color="auto" w:fill="auto"/>
            <w:noWrap w:val="0"/>
            <w:vAlign w:val="center"/>
          </w:tcPr>
          <w:p>
            <w:pPr>
              <w:jc w:val="right"/>
            </w:pPr>
            <w:r>
              <w:rPr>
                <w:rFonts w:hint="eastAsia" w:ascii="宋体" w:hAnsi="宋体" w:eastAsia="宋体" w:cs="宋体"/>
                <w:b w:val="0"/>
                <w:i w:val="0"/>
                <w:color w:val="000000"/>
                <w:sz w:val="20"/>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fixed"/>
          <w:tblCellMar>
            <w:top w:w="0" w:type="dxa"/>
            <w:left w:w="80" w:type="dxa"/>
            <w:bottom w:w="0" w:type="dxa"/>
            <w:right w:w="80" w:type="dxa"/>
          </w:tblCellMar>
        </w:tblPrEx>
        <w:trPr>
          <w:trHeight w:val="970" w:hRule="exact"/>
          <w:jc w:val="center"/>
        </w:trPr>
        <w:tc>
          <w:tcPr>
            <w:tcW w:w="8925" w:type="dxa"/>
            <w:gridSpan w:val="5"/>
            <w:tcBorders>
              <w:left w:val="single" w:color="FFFFFF" w:sz="4" w:space="0"/>
              <w:bottom w:val="single" w:color="FFFFFF" w:sz="4" w:space="0"/>
              <w:right w:val="single" w:color="FFFFFF" w:sz="4" w:space="0"/>
            </w:tcBorders>
            <w:shd w:val="clear" w:color="auto" w:fill="auto"/>
            <w:noWrap w:val="0"/>
            <w:vAlign w:val="center"/>
          </w:tcPr>
          <w:p>
            <w:pPr>
              <w:jc w:val="left"/>
            </w:pPr>
            <w:r>
              <w:rPr>
                <w:rFonts w:ascii="宋体" w:hAnsi="宋体" w:eastAsia="宋体" w:cs="宋体"/>
                <w:b w:val="0"/>
                <w:i w:val="0"/>
                <w:color w:val="000000"/>
                <w:sz w:val="20"/>
              </w:rPr>
              <w:t>注：1.本表反映截止2023年12月31日，部门(单位)占用的国有资产情况。</w:t>
            </w:r>
          </w:p>
          <w:p>
            <w:pPr>
              <w:jc w:val="left"/>
            </w:pPr>
            <w:r>
              <w:rPr>
                <w:rFonts w:ascii="宋体" w:hAnsi="宋体" w:eastAsia="宋体" w:cs="宋体"/>
                <w:b w:val="0"/>
                <w:i w:val="0"/>
                <w:color w:val="000000"/>
                <w:sz w:val="20"/>
              </w:rPr>
              <w:t xml:space="preserve">    2.当本表数据为空时，即本部门（单位）无相关资产。</w:t>
            </w:r>
          </w:p>
        </w:tc>
      </w:tr>
    </w:tbl>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keepNext w:val="0"/>
        <w:keepLines w:val="0"/>
        <w:pageBreakBefore/>
        <w:widowControl/>
        <w:kinsoku/>
        <w:wordWrap/>
        <w:overflowPunct/>
        <w:topLinePunct w:val="0"/>
        <w:autoSpaceDE/>
        <w:autoSpaceDN/>
        <w:bidi w:val="0"/>
        <w:adjustRightInd/>
        <w:snapToGrid/>
        <w:spacing w:line="600" w:lineRule="exact"/>
        <w:jc w:val="center"/>
        <w:textAlignment w:val="auto"/>
        <w:outlineLvl w:val="0"/>
        <w:rPr>
          <w:rFonts w:hint="eastAsia" w:ascii="宋体" w:hAnsi="宋体" w:cs="宋体"/>
          <w:b/>
          <w:sz w:val="44"/>
          <w:szCs w:val="44"/>
        </w:rPr>
      </w:pPr>
    </w:p>
    <w:p>
      <w:pPr>
        <w:keepNext w:val="0"/>
        <w:keepLines w:val="0"/>
        <w:pageBreakBefore w:val="0"/>
        <w:widowControl/>
        <w:kinsoku/>
        <w:wordWrap/>
        <w:overflowPunct/>
        <w:topLinePunct w:val="0"/>
        <w:autoSpaceDE/>
        <w:autoSpaceDN/>
        <w:bidi w:val="0"/>
        <w:adjustRightInd/>
        <w:snapToGrid/>
        <w:spacing w:line="600" w:lineRule="exact"/>
        <w:jc w:val="center"/>
        <w:textAlignment w:val="auto"/>
        <w:outlineLvl w:val="0"/>
        <w:rPr>
          <w:rFonts w:hint="eastAsia" w:ascii="宋体" w:hAnsi="宋体" w:cs="宋体"/>
          <w:b/>
          <w:sz w:val="44"/>
          <w:szCs w:val="44"/>
        </w:rPr>
      </w:pPr>
      <w:r>
        <w:rPr>
          <w:rFonts w:hint="eastAsia" w:ascii="宋体" w:hAnsi="宋体" w:cs="宋体"/>
          <w:b/>
          <w:sz w:val="44"/>
          <w:szCs w:val="44"/>
        </w:rPr>
        <w:t>第三部分  2023年度部门决算情况说明</w:t>
      </w:r>
    </w:p>
    <w:p>
      <w:pPr>
        <w:ind w:firstLine="630"/>
        <w:jc w:val="left"/>
        <w:rPr>
          <w:rFonts w:hint="eastAsia" w:ascii="仿宋_GB2312" w:hAnsi="仿宋_GB2312" w:eastAsia="仿宋_GB2312"/>
          <w:sz w:val="30"/>
          <w:szCs w:val="30"/>
        </w:rPr>
      </w:pPr>
    </w:p>
    <w:p>
      <w:pPr>
        <w:ind w:firstLine="630"/>
        <w:jc w:val="left"/>
        <w:outlineLvl w:val="1"/>
        <w:rPr>
          <w:rFonts w:hint="eastAsia" w:ascii="黑体" w:hAnsi="黑体" w:eastAsia="黑体"/>
          <w:sz w:val="32"/>
          <w:szCs w:val="32"/>
        </w:rPr>
      </w:pPr>
      <w:r>
        <w:rPr>
          <w:rFonts w:hint="eastAsia" w:ascii="黑体" w:hAnsi="黑体" w:eastAsia="黑体"/>
          <w:sz w:val="32"/>
          <w:szCs w:val="32"/>
        </w:rPr>
        <w:t>一、收入决算情况说明</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本部门2023年度收入总计9655.30万元，其中年初结转和结余0.00万元，与上年持平；使用非财政拨款结余和专用结余0.00万元，与上年持平；本年收入合计9655.30万元，比上年减少1067.31万元，下降9.95%，</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b w:val="0"/>
          <w:bCs w:val="0"/>
          <w:color w:val="000000" w:themeColor="text1"/>
          <w:sz w:val="32"/>
          <w:szCs w:val="32"/>
          <w14:textFill>
            <w14:solidFill>
              <w14:schemeClr w14:val="tx1"/>
            </w14:solidFill>
          </w14:textFill>
        </w:rPr>
        <w:t>2023年天然林和公益林项目集体资金及护林员工资等直接与财政联合行文，通过财政下达指标的形式直接拨打到乡镇，未拨付我局，所以</w:t>
      </w:r>
      <w:r>
        <w:rPr>
          <w:rFonts w:hint="eastAsia" w:ascii="仿宋_GB2312" w:hAnsi="仿宋_GB2312" w:eastAsia="仿宋_GB2312"/>
          <w:b w:val="0"/>
          <w:bCs w:val="0"/>
          <w:color w:val="000000" w:themeColor="text1"/>
          <w:sz w:val="32"/>
          <w:szCs w:val="32"/>
          <w:lang w:val="en-US" w:eastAsia="zh-CN"/>
          <w14:textFill>
            <w14:solidFill>
              <w14:schemeClr w14:val="tx1"/>
            </w14:solidFill>
          </w14:textFill>
        </w:rPr>
        <w:t>收入</w:t>
      </w:r>
      <w:r>
        <w:rPr>
          <w:rFonts w:hint="eastAsia" w:ascii="仿宋_GB2312" w:hAnsi="仿宋_GB2312" w:eastAsia="仿宋_GB2312"/>
          <w:b w:val="0"/>
          <w:bCs w:val="0"/>
          <w:color w:val="000000" w:themeColor="text1"/>
          <w:sz w:val="32"/>
          <w:szCs w:val="32"/>
          <w14:textFill>
            <w14:solidFill>
              <w14:schemeClr w14:val="tx1"/>
            </w14:solidFill>
          </w14:textFill>
        </w:rPr>
        <w:t>减少</w:t>
      </w:r>
      <w:r>
        <w:rPr>
          <w:rFonts w:hint="eastAsia" w:ascii="仿宋_GB2312" w:hAnsi="仿宋_GB2312" w:eastAsia="仿宋_GB2312"/>
          <w:sz w:val="32"/>
          <w:szCs w:val="32"/>
        </w:rPr>
        <w:t>。</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 xml:space="preserve">本年收入的具体构成：财政拨款收入9597.92万元，占99.41%；事业收入0.00万元，占0.00%；经营收入0.00万元，占0.00%；上级补助收入0.00万元，占0.00%；附属单位上缴收入0.00万元，占0.00%；其他收入57.37万元，占0.59%。  </w:t>
      </w:r>
    </w:p>
    <w:p>
      <w:pPr>
        <w:ind w:firstLine="630"/>
        <w:jc w:val="left"/>
        <w:outlineLvl w:val="1"/>
        <w:rPr>
          <w:rFonts w:hint="eastAsia" w:ascii="黑体" w:hAnsi="黑体" w:eastAsia="黑体"/>
          <w:sz w:val="32"/>
          <w:szCs w:val="32"/>
        </w:rPr>
      </w:pPr>
      <w:r>
        <w:rPr>
          <w:rFonts w:hint="eastAsia" w:ascii="黑体" w:hAnsi="黑体" w:eastAsia="黑体"/>
          <w:sz w:val="32"/>
          <w:szCs w:val="32"/>
        </w:rPr>
        <w:t>二、支出决算情况说明</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本部门2023年度支出总计9655.30万元，其中本年支出合计9620.77万元，比上年减少1101.84万元，下降10.28%，</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b w:val="0"/>
          <w:bCs w:val="0"/>
          <w:color w:val="000000" w:themeColor="text1"/>
          <w:sz w:val="32"/>
          <w:szCs w:val="32"/>
          <w14:textFill>
            <w14:solidFill>
              <w14:schemeClr w14:val="tx1"/>
            </w14:solidFill>
          </w14:textFill>
        </w:rPr>
        <w:t>2023年天然林和公益林项目集体资金及护林员工资等直接与财政联合行文，通过财政下达指标的形式直接拨打到乡镇，未拨付我局，</w:t>
      </w:r>
      <w:r>
        <w:rPr>
          <w:rFonts w:hint="eastAsia" w:ascii="仿宋_GB2312" w:hAnsi="仿宋_GB2312" w:eastAsia="仿宋_GB2312"/>
          <w:b w:val="0"/>
          <w:bCs w:val="0"/>
          <w:color w:val="000000" w:themeColor="text1"/>
          <w:sz w:val="32"/>
          <w:szCs w:val="32"/>
          <w:lang w:val="en-US" w:eastAsia="zh-CN"/>
          <w14:textFill>
            <w14:solidFill>
              <w14:schemeClr w14:val="tx1"/>
            </w14:solidFill>
          </w14:textFill>
        </w:rPr>
        <w:t>收入减少，收支平衡</w:t>
      </w:r>
      <w:r>
        <w:rPr>
          <w:rFonts w:hint="eastAsia" w:ascii="仿宋_GB2312" w:hAnsi="仿宋_GB2312" w:eastAsia="仿宋_GB2312"/>
          <w:b w:val="0"/>
          <w:bCs w:val="0"/>
          <w:color w:val="000000" w:themeColor="text1"/>
          <w:sz w:val="32"/>
          <w:szCs w:val="32"/>
          <w14:textFill>
            <w14:solidFill>
              <w14:schemeClr w14:val="tx1"/>
            </w14:solidFill>
          </w14:textFill>
        </w:rPr>
        <w:t>所以支出减少</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 xml:space="preserve">  </w:t>
      </w:r>
      <w:r>
        <w:rPr>
          <w:rFonts w:hint="eastAsia" w:ascii="仿宋_GB2312" w:hAnsi="仿宋_GB2312" w:eastAsia="仿宋_GB2312"/>
          <w:sz w:val="32"/>
          <w:szCs w:val="32"/>
        </w:rPr>
        <w:t>结余分配0.00万元，与上年持平；年末结转和结余34.53万元，比上年增加34.53万元，</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银坞林场年末有结余</w:t>
      </w:r>
      <w:r>
        <w:rPr>
          <w:rFonts w:hint="eastAsia" w:ascii="仿宋_GB2312" w:hAnsi="仿宋_GB2312" w:eastAsia="仿宋_GB2312"/>
          <w:sz w:val="32"/>
          <w:szCs w:val="32"/>
        </w:rPr>
        <w:t>。</w:t>
      </w:r>
    </w:p>
    <w:p>
      <w:pPr>
        <w:ind w:firstLine="630"/>
        <w:jc w:val="left"/>
        <w:rPr>
          <w:rFonts w:hint="eastAsia" w:ascii="仿宋_GB2312" w:hAnsi="仿宋_GB2312" w:eastAsia="仿宋_GB2312"/>
          <w:sz w:val="32"/>
          <w:szCs w:val="32"/>
        </w:rPr>
      </w:pPr>
      <w:r>
        <w:rPr>
          <w:rFonts w:hint="eastAsia" w:ascii="仿宋_GB2312" w:hAnsi="仿宋_GB2312" w:eastAsia="仿宋_GB2312"/>
          <w:sz w:val="32"/>
          <w:szCs w:val="32"/>
        </w:rPr>
        <w:t>本年支出的具体构成：基本支出2748.78万元，占28.57%；项目支出6871.99万元，占71.43%；经营支出0.00万元，占0.00%；上缴上级支出0.00万元，占0.00%；对附属单位补助支出0.00万元，占0.00%。</w:t>
      </w:r>
    </w:p>
    <w:p>
      <w:pPr>
        <w:ind w:firstLine="630"/>
        <w:jc w:val="left"/>
        <w:outlineLvl w:val="1"/>
        <w:rPr>
          <w:rFonts w:hint="eastAsia" w:ascii="黑体" w:hAnsi="黑体" w:eastAsia="黑体"/>
          <w:sz w:val="32"/>
          <w:szCs w:val="32"/>
        </w:rPr>
      </w:pPr>
      <w:r>
        <w:rPr>
          <w:rFonts w:hint="eastAsia" w:ascii="黑体" w:hAnsi="黑体" w:eastAsia="黑体"/>
          <w:sz w:val="32"/>
          <w:szCs w:val="32"/>
        </w:rPr>
        <w:t>三、财政拨款支出决算情况说明</w:t>
      </w:r>
    </w:p>
    <w:p>
      <w:pPr>
        <w:ind w:firstLine="630"/>
        <w:jc w:val="left"/>
        <w:rPr>
          <w:rFonts w:hint="eastAsia" w:ascii="仿宋_GB2312" w:hAnsi="仿宋_GB2312" w:eastAsia="仿宋_GB2312"/>
          <w:sz w:val="32"/>
          <w:szCs w:val="32"/>
        </w:rPr>
      </w:pPr>
      <w:r>
        <w:rPr>
          <w:rFonts w:hint="eastAsia" w:ascii="仿宋_GB2312" w:hAnsi="仿宋_GB2312" w:eastAsia="仿宋_GB2312"/>
          <w:sz w:val="32"/>
          <w:szCs w:val="32"/>
        </w:rPr>
        <w:t>本部门2023年度财政拨款本年支出年初预算数3067.31万元，决算数9597.92万元，完成年初预算的312.91%。其中：</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cs="Times New Roman"/>
          <w:sz w:val="32"/>
          <w:szCs w:val="32"/>
        </w:rPr>
        <w:t>（一）一般公共服务支出（类）年初预算数0.00万元，决算数0.30万元，预决算差异主要原因：</w:t>
      </w:r>
      <w:r>
        <w:rPr>
          <w:rFonts w:hint="eastAsia" w:ascii="仿宋_GB2312" w:hAnsi="仿宋_GB2312" w:eastAsia="仿宋_GB2312" w:cs="Times New Roman"/>
          <w:sz w:val="32"/>
          <w:szCs w:val="32"/>
          <w:lang w:val="en-US" w:eastAsia="zh-CN"/>
        </w:rPr>
        <w:t>后续新增项目</w:t>
      </w:r>
      <w:r>
        <w:rPr>
          <w:rFonts w:hint="eastAsia" w:ascii="仿宋_GB2312" w:hAnsi="仿宋_GB2312" w:eastAsia="仿宋_GB2312" w:cs="Times New Roman"/>
          <w:sz w:val="32"/>
          <w:szCs w:val="32"/>
        </w:rPr>
        <w:t xml:space="preserve">两新组织党组织活动补助经费0.3万元。 </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二</w:t>
      </w:r>
      <w:r>
        <w:rPr>
          <w:rFonts w:hint="eastAsia" w:ascii="仿宋_GB2312" w:hAnsi="仿宋_GB2312" w:eastAsia="仿宋_GB2312"/>
          <w:sz w:val="32"/>
          <w:szCs w:val="32"/>
        </w:rPr>
        <w:t>）社会保障和就业支出（类）年初预算数262.93万元，决算数262.93万元，完成年初预算的100.00%。</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三</w:t>
      </w:r>
      <w:r>
        <w:rPr>
          <w:rFonts w:hint="eastAsia" w:ascii="仿宋_GB2312" w:hAnsi="仿宋_GB2312" w:eastAsia="仿宋_GB2312"/>
          <w:sz w:val="32"/>
          <w:szCs w:val="32"/>
        </w:rPr>
        <w:t>）卫生健康支出（类）年初预算数64.11万元，决算数64.11万元，完成年初预算的100.00%。</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四</w:t>
      </w:r>
      <w:r>
        <w:rPr>
          <w:rFonts w:hint="eastAsia" w:ascii="仿宋_GB2312" w:hAnsi="仿宋_GB2312" w:eastAsia="仿宋_GB2312"/>
          <w:sz w:val="32"/>
          <w:szCs w:val="32"/>
        </w:rPr>
        <w:t>）节能环保支出（类）年初预算数26.97万元，决算数517.27万元，完成年初预算的1918.07%。预决算差异主要原因：</w:t>
      </w:r>
      <w:r>
        <w:rPr>
          <w:rFonts w:hint="eastAsia" w:ascii="仿宋" w:hAnsi="仿宋" w:eastAsia="仿宋" w:cs="仿宋"/>
          <w:sz w:val="32"/>
          <w:szCs w:val="32"/>
          <w:lang w:val="en-US" w:eastAsia="zh-CN"/>
        </w:rPr>
        <w:t>节能环保项目资金未纳入年初预算</w:t>
      </w:r>
      <w:r>
        <w:rPr>
          <w:rFonts w:hint="eastAsia" w:ascii="仿宋_GB2312" w:hAnsi="仿宋_GB2312" w:eastAsia="仿宋_GB2312"/>
          <w:sz w:val="32"/>
          <w:szCs w:val="32"/>
        </w:rPr>
        <w:t>。</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五</w:t>
      </w:r>
      <w:r>
        <w:rPr>
          <w:rFonts w:hint="eastAsia" w:ascii="仿宋_GB2312" w:hAnsi="仿宋_GB2312" w:eastAsia="仿宋_GB2312"/>
          <w:sz w:val="32"/>
          <w:szCs w:val="32"/>
        </w:rPr>
        <w:t>）城乡社区支出（类）年初预算数0.00万元，决算数102.03万元，预决算差异主要原因：</w:t>
      </w:r>
      <w:r>
        <w:rPr>
          <w:rFonts w:hint="eastAsia" w:ascii="仿宋_GB2312" w:hAnsi="仿宋_GB2312" w:eastAsia="仿宋_GB2312"/>
          <w:sz w:val="32"/>
          <w:szCs w:val="32"/>
          <w:lang w:val="en-US" w:eastAsia="zh-CN"/>
        </w:rPr>
        <w:t>城乡社区项目资金未纳入年初预算</w:t>
      </w:r>
      <w:r>
        <w:rPr>
          <w:rFonts w:hint="eastAsia" w:ascii="仿宋_GB2312" w:hAnsi="仿宋_GB2312" w:eastAsia="仿宋_GB2312"/>
          <w:sz w:val="32"/>
          <w:szCs w:val="32"/>
        </w:rPr>
        <w:t>。</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六</w:t>
      </w:r>
      <w:r>
        <w:rPr>
          <w:rFonts w:hint="eastAsia" w:ascii="仿宋_GB2312" w:hAnsi="仿宋_GB2312" w:eastAsia="仿宋_GB2312"/>
          <w:sz w:val="32"/>
          <w:szCs w:val="32"/>
        </w:rPr>
        <w:t>）农林水支出（类）年初预算数2567.43万元，决算数8505.40万元，完成年初预算的331.28%。预决算差异主要原因：</w:t>
      </w:r>
      <w:r>
        <w:rPr>
          <w:rFonts w:hint="eastAsia" w:ascii="仿宋_GB2312" w:hAnsi="仿宋_GB2312" w:eastAsia="仿宋_GB2312"/>
          <w:color w:val="auto"/>
          <w:sz w:val="32"/>
          <w:szCs w:val="32"/>
          <w:lang w:eastAsia="zh-CN"/>
        </w:rPr>
        <w:t>含上级下达任务</w:t>
      </w:r>
      <w:r>
        <w:rPr>
          <w:rFonts w:hint="eastAsia" w:ascii="仿宋_GB2312" w:hAnsi="仿宋_GB2312" w:eastAsia="仿宋_GB2312"/>
          <w:color w:val="auto"/>
          <w:sz w:val="32"/>
          <w:szCs w:val="32"/>
          <w:lang w:val="en-US" w:eastAsia="zh-CN"/>
        </w:rPr>
        <w:t>和项目资金</w:t>
      </w:r>
      <w:r>
        <w:rPr>
          <w:rFonts w:hint="eastAsia" w:ascii="仿宋_GB2312" w:hAnsi="仿宋_GB2312" w:eastAsia="仿宋_GB2312"/>
          <w:color w:val="auto"/>
          <w:sz w:val="32"/>
          <w:szCs w:val="32"/>
          <w:lang w:eastAsia="zh-CN"/>
        </w:rPr>
        <w:t>，年初未能全部纳入预算</w:t>
      </w:r>
      <w:r>
        <w:rPr>
          <w:rFonts w:hint="eastAsia" w:ascii="仿宋_GB2312" w:hAnsi="仿宋_GB2312" w:eastAsia="仿宋_GB2312"/>
          <w:sz w:val="32"/>
          <w:szCs w:val="32"/>
        </w:rPr>
        <w:t>。</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七</w:t>
      </w:r>
      <w:r>
        <w:rPr>
          <w:rFonts w:hint="eastAsia" w:ascii="仿宋_GB2312" w:hAnsi="仿宋_GB2312" w:eastAsia="仿宋_GB2312"/>
          <w:sz w:val="32"/>
          <w:szCs w:val="32"/>
        </w:rPr>
        <w:t>）住房保障支出（类）年初预算数145.88万元，决算数145.88万元，完成年初预算的100.00%。</w:t>
      </w:r>
    </w:p>
    <w:p>
      <w:pPr>
        <w:ind w:firstLine="585"/>
        <w:jc w:val="left"/>
        <w:outlineLvl w:val="1"/>
        <w:rPr>
          <w:rFonts w:hint="eastAsia" w:ascii="黑体" w:hAnsi="黑体" w:eastAsia="黑体"/>
          <w:sz w:val="32"/>
          <w:szCs w:val="32"/>
        </w:rPr>
      </w:pPr>
      <w:r>
        <w:rPr>
          <w:rFonts w:hint="eastAsia" w:ascii="黑体" w:hAnsi="黑体" w:eastAsia="黑体"/>
          <w:sz w:val="32"/>
          <w:szCs w:val="32"/>
        </w:rPr>
        <w:t>四、一般公共预算财政拨款基本支出决算情况说明</w:t>
      </w:r>
    </w:p>
    <w:p>
      <w:pPr>
        <w:ind w:firstLine="585"/>
        <w:jc w:val="left"/>
        <w:rPr>
          <w:rFonts w:hint="eastAsia" w:ascii="仿宋_GB2312" w:hAnsi="仿宋_GB2312" w:eastAsia="仿宋_GB2312"/>
          <w:sz w:val="32"/>
          <w:szCs w:val="32"/>
        </w:rPr>
      </w:pPr>
      <w:r>
        <w:rPr>
          <w:rFonts w:hint="eastAsia" w:ascii="仿宋_GB2312" w:hAnsi="仿宋_GB2312" w:eastAsia="仿宋_GB2312"/>
          <w:sz w:val="32"/>
          <w:szCs w:val="32"/>
        </w:rPr>
        <w:t>本部门2023年度一般公共预算财政拨款基本支出2730.43万元，其中：</w:t>
      </w:r>
    </w:p>
    <w:p>
      <w:pPr>
        <w:ind w:firstLine="585"/>
        <w:jc w:val="left"/>
        <w:rPr>
          <w:rFonts w:hint="eastAsia" w:ascii="仿宋_GB2312" w:hAnsi="仿宋_GB2312" w:eastAsia="仿宋_GB2312"/>
          <w:sz w:val="32"/>
          <w:szCs w:val="32"/>
        </w:rPr>
      </w:pPr>
      <w:r>
        <w:rPr>
          <w:rFonts w:hint="eastAsia" w:ascii="仿宋_GB2312" w:hAnsi="仿宋_GB2312" w:eastAsia="仿宋_GB2312"/>
          <w:sz w:val="32"/>
          <w:szCs w:val="32"/>
        </w:rPr>
        <w:t>（一）工资福利支出1879.04万元，比上年增加14.54万元</w:t>
      </w:r>
      <w:r>
        <w:rPr>
          <w:rFonts w:hint="eastAsia" w:ascii="仿宋_GB2312" w:hAnsi="仿宋_GB2312" w:eastAsia="仿宋_GB2312" w:cs="Times New Roman"/>
          <w:sz w:val="32"/>
          <w:szCs w:val="32"/>
        </w:rPr>
        <w:t>，增长0.78%</w:t>
      </w:r>
      <w:r>
        <w:rPr>
          <w:rFonts w:hint="eastAsia" w:ascii="仿宋_GB2312" w:hAnsi="仿宋_GB2312" w:eastAsia="仿宋_GB2312"/>
          <w:sz w:val="32"/>
          <w:szCs w:val="32"/>
        </w:rPr>
        <w:t>。</w:t>
      </w:r>
    </w:p>
    <w:p>
      <w:pPr>
        <w:ind w:firstLine="585"/>
        <w:jc w:val="left"/>
        <w:rPr>
          <w:rFonts w:hint="eastAsia" w:ascii="仿宋_GB2312" w:hAnsi="仿宋_GB2312" w:eastAsia="仿宋_GB2312"/>
          <w:sz w:val="32"/>
          <w:szCs w:val="32"/>
        </w:rPr>
      </w:pPr>
      <w:r>
        <w:rPr>
          <w:rFonts w:hint="eastAsia" w:ascii="仿宋_GB2312" w:hAnsi="仿宋_GB2312" w:eastAsia="仿宋_GB2312"/>
          <w:sz w:val="32"/>
          <w:szCs w:val="32"/>
        </w:rPr>
        <w:t>（二）商品和服务支出524.93万元，比上年增加167.46万元</w:t>
      </w:r>
      <w:r>
        <w:rPr>
          <w:rFonts w:hint="eastAsia" w:ascii="仿宋_GB2312" w:hAnsi="仿宋_GB2312" w:eastAsia="仿宋_GB2312" w:cs="Times New Roman"/>
          <w:sz w:val="32"/>
          <w:szCs w:val="32"/>
        </w:rPr>
        <w:t>，增长46.85%</w:t>
      </w:r>
      <w:r>
        <w:rPr>
          <w:rFonts w:hint="eastAsia" w:ascii="仿宋_GB2312" w:hAnsi="仿宋_GB2312" w:eastAsia="仿宋_GB2312"/>
          <w:sz w:val="32"/>
          <w:szCs w:val="32"/>
        </w:rPr>
        <w:t>，</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办公费用增加</w:t>
      </w:r>
      <w:r>
        <w:rPr>
          <w:rFonts w:hint="eastAsia" w:ascii="仿宋_GB2312" w:hAnsi="仿宋_GB2312" w:eastAsia="仿宋_GB2312"/>
          <w:sz w:val="32"/>
          <w:szCs w:val="32"/>
        </w:rPr>
        <w:t>。</w:t>
      </w:r>
    </w:p>
    <w:p>
      <w:pPr>
        <w:ind w:firstLine="585"/>
        <w:jc w:val="left"/>
        <w:rPr>
          <w:rFonts w:hint="eastAsia" w:ascii="仿宋_GB2312" w:hAnsi="仿宋_GB2312" w:eastAsia="仿宋_GB2312"/>
          <w:sz w:val="32"/>
          <w:szCs w:val="32"/>
        </w:rPr>
      </w:pPr>
      <w:r>
        <w:rPr>
          <w:rFonts w:hint="eastAsia" w:ascii="仿宋_GB2312" w:hAnsi="仿宋_GB2312" w:eastAsia="仿宋_GB2312"/>
          <w:sz w:val="32"/>
          <w:szCs w:val="32"/>
        </w:rPr>
        <w:t>（三）对个人和家庭补助支出291.48万元，比上年增加42.92万元</w:t>
      </w:r>
      <w:r>
        <w:rPr>
          <w:rFonts w:hint="eastAsia" w:ascii="仿宋_GB2312" w:hAnsi="仿宋_GB2312" w:eastAsia="仿宋_GB2312" w:cs="Times New Roman"/>
          <w:sz w:val="32"/>
          <w:szCs w:val="32"/>
        </w:rPr>
        <w:t>，增长17.27%</w:t>
      </w:r>
      <w:r>
        <w:rPr>
          <w:rFonts w:hint="eastAsia" w:ascii="仿宋_GB2312" w:hAnsi="仿宋_GB2312" w:eastAsia="仿宋_GB2312"/>
          <w:sz w:val="32"/>
          <w:szCs w:val="32"/>
        </w:rPr>
        <w:t>，</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奖励金支出减少</w:t>
      </w:r>
      <w:r>
        <w:rPr>
          <w:rFonts w:hint="eastAsia" w:ascii="仿宋_GB2312" w:hAnsi="仿宋_GB2312" w:eastAsia="仿宋_GB2312"/>
          <w:sz w:val="32"/>
          <w:szCs w:val="32"/>
        </w:rPr>
        <w:t>。</w:t>
      </w:r>
    </w:p>
    <w:p>
      <w:pPr>
        <w:ind w:firstLine="585"/>
        <w:jc w:val="left"/>
        <w:rPr>
          <w:rFonts w:hint="eastAsia" w:ascii="仿宋_GB2312" w:hAnsi="仿宋_GB2312" w:eastAsia="仿宋_GB2312"/>
          <w:sz w:val="32"/>
          <w:szCs w:val="32"/>
        </w:rPr>
      </w:pPr>
      <w:r>
        <w:rPr>
          <w:rFonts w:hint="eastAsia" w:ascii="仿宋_GB2312" w:hAnsi="仿宋_GB2312" w:eastAsia="仿宋_GB2312"/>
          <w:sz w:val="32"/>
          <w:szCs w:val="32"/>
        </w:rPr>
        <w:t>（四）资本性支出34.99万元，比上年减少12.72万元，下降26.66%，</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公务用车购置减少</w:t>
      </w:r>
      <w:r>
        <w:rPr>
          <w:rFonts w:hint="eastAsia" w:ascii="仿宋_GB2312" w:hAnsi="仿宋_GB2312" w:eastAsia="仿宋_GB2312"/>
          <w:sz w:val="32"/>
          <w:szCs w:val="32"/>
        </w:rPr>
        <w:t>。</w:t>
      </w:r>
    </w:p>
    <w:p>
      <w:pPr>
        <w:ind w:firstLine="630"/>
        <w:jc w:val="left"/>
        <w:outlineLvl w:val="1"/>
        <w:rPr>
          <w:rFonts w:hint="eastAsia" w:ascii="黑体" w:hAnsi="黑体" w:eastAsia="黑体"/>
          <w:sz w:val="32"/>
          <w:szCs w:val="32"/>
        </w:rPr>
      </w:pPr>
      <w:r>
        <w:rPr>
          <w:rFonts w:hint="eastAsia" w:ascii="黑体" w:hAnsi="黑体" w:eastAsia="黑体"/>
          <w:sz w:val="32"/>
          <w:szCs w:val="32"/>
        </w:rPr>
        <w:t>五、财政拨款“三公”经费支出决算情况说明</w:t>
      </w:r>
    </w:p>
    <w:p>
      <w:pPr>
        <w:ind w:firstLine="630"/>
        <w:jc w:val="left"/>
        <w:rPr>
          <w:rFonts w:hint="eastAsia" w:ascii="仿宋_GB2312" w:hAnsi="仿宋_GB2312" w:eastAsia="仿宋_GB2312"/>
          <w:sz w:val="32"/>
          <w:szCs w:val="32"/>
        </w:rPr>
      </w:pPr>
      <w:r>
        <w:rPr>
          <w:rFonts w:hint="eastAsia" w:ascii="仿宋_GB2312" w:hAnsi="仿宋_GB2312" w:eastAsia="仿宋_GB2312"/>
          <w:sz w:val="32"/>
          <w:szCs w:val="32"/>
        </w:rPr>
        <w:t>本部门2023年度财政拨款“三公”经费支出全年预算数70.31万元，决算数39.97万元，完成全年预算的56.84%</w:t>
      </w:r>
      <w:r>
        <w:rPr>
          <w:rFonts w:hint="eastAsia" w:ascii="仿宋_GB2312" w:hAnsi="仿宋_GB2312" w:eastAsia="仿宋_GB2312"/>
          <w:sz w:val="32"/>
          <w:szCs w:val="32"/>
          <w:lang w:val="en-US" w:eastAsia="zh-CN"/>
        </w:rPr>
        <w:t>；</w:t>
      </w:r>
      <w:r>
        <w:rPr>
          <w:rFonts w:hint="eastAsia" w:ascii="仿宋_GB2312" w:hAnsi="仿宋_GB2312" w:eastAsia="仿宋_GB2312"/>
          <w:sz w:val="32"/>
          <w:szCs w:val="32"/>
        </w:rPr>
        <w:t>决算数比上年减少29.00万元，下降42.05%，其中：</w:t>
      </w:r>
    </w:p>
    <w:p>
      <w:pPr>
        <w:ind w:firstLine="640" w:firstLineChars="200"/>
        <w:jc w:val="left"/>
        <w:rPr>
          <w:rFonts w:ascii="仿宋_GB2312" w:hAnsi="仿宋_GB2312" w:eastAsia="仿宋_GB2312"/>
          <w:sz w:val="32"/>
          <w:szCs w:val="32"/>
        </w:rPr>
      </w:pPr>
      <w:r>
        <w:rPr>
          <w:rFonts w:hint="eastAsia" w:ascii="仿宋_GB2312" w:hAnsi="仿宋_GB2312" w:eastAsia="仿宋_GB2312"/>
          <w:sz w:val="32"/>
          <w:szCs w:val="32"/>
        </w:rPr>
        <w:t>（一）因公出国（境）费全年预算数0.00万元，决算数0.00万元。决算数与上年持平。全年安排因公出国（境）团组0个，累计0人次。</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（二）公务用车购置及运行维护费全年预算数48.55万元，决算数26.02万元，其中：</w:t>
      </w:r>
    </w:p>
    <w:p>
      <w:pPr>
        <w:ind w:firstLine="640" w:firstLineChars="200"/>
        <w:jc w:val="left"/>
        <w:rPr>
          <w:rFonts w:hint="eastAsia" w:ascii="仿宋_GB2312" w:hAnsi="仿宋_GB2312" w:eastAsia="仿宋_GB2312"/>
          <w:sz w:val="32"/>
          <w:szCs w:val="32"/>
        </w:rPr>
      </w:pPr>
      <w:r>
        <w:rPr>
          <w:rFonts w:hint="eastAsia" w:ascii="仿宋_GB2312" w:hAnsi="仿宋_GB2312" w:eastAsia="仿宋_GB2312"/>
          <w:sz w:val="32"/>
          <w:szCs w:val="32"/>
        </w:rPr>
        <w:t>公务用车购置全年预算数22.00万元，决算数0.00万元，完成全年预算的0.00%，</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2023年并未购置公务车</w:t>
      </w:r>
      <w:r>
        <w:rPr>
          <w:rFonts w:hint="eastAsia" w:ascii="仿宋_GB2312" w:hAnsi="仿宋_GB2312" w:eastAsia="仿宋_GB2312"/>
          <w:sz w:val="32"/>
          <w:szCs w:val="32"/>
        </w:rPr>
        <w:t>。。决算数比上年减少31.90万元，下降100.00%,</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上年购置了公务用车而今年没有</w:t>
      </w:r>
      <w:r>
        <w:rPr>
          <w:rFonts w:hint="eastAsia" w:ascii="仿宋_GB2312" w:hAnsi="仿宋_GB2312" w:eastAsia="仿宋_GB2312"/>
          <w:sz w:val="32"/>
          <w:szCs w:val="32"/>
        </w:rPr>
        <w:t>。全年使用财政拨款购置公务用车0辆。</w:t>
      </w:r>
    </w:p>
    <w:p>
      <w:pPr>
        <w:ind w:firstLine="640" w:firstLineChars="200"/>
        <w:jc w:val="left"/>
        <w:rPr>
          <w:rFonts w:ascii="仿宋_GB2312" w:hAnsi="仿宋_GB2312" w:eastAsia="仿宋_GB2312"/>
          <w:sz w:val="32"/>
          <w:szCs w:val="32"/>
        </w:rPr>
      </w:pPr>
      <w:r>
        <w:rPr>
          <w:rFonts w:hint="eastAsia" w:ascii="仿宋_GB2312" w:hAnsi="仿宋_GB2312" w:eastAsia="仿宋_GB2312"/>
          <w:sz w:val="32"/>
          <w:szCs w:val="32"/>
        </w:rPr>
        <w:t>公务用车运行维护费全年预算数26.55万元，决算数26.02万元，完成全年预算的98.00%，</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市场和价格因素的变动</w:t>
      </w:r>
      <w:r>
        <w:rPr>
          <w:rFonts w:hint="eastAsia" w:ascii="仿宋_GB2312" w:hAnsi="仿宋_GB2312" w:eastAsia="仿宋_GB2312"/>
          <w:sz w:val="32"/>
          <w:szCs w:val="32"/>
        </w:rPr>
        <w:t>。决算数比上年减少0.22万元，下降0.84%,</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 w:eastAsia="仿宋_GB2312" w:cs="仿宋"/>
          <w:color w:val="000000"/>
          <w:sz w:val="32"/>
          <w:szCs w:val="32"/>
        </w:rPr>
        <w:t>2023年未购置公务用车，公务用车购置及运行维护费下降</w:t>
      </w:r>
      <w:r>
        <w:rPr>
          <w:rFonts w:hint="eastAsia" w:ascii="仿宋_GB2312" w:hAnsi="仿宋_GB2312" w:eastAsia="仿宋_GB2312"/>
          <w:sz w:val="32"/>
          <w:szCs w:val="32"/>
        </w:rPr>
        <w:t>。年末使用财政拨款负担费用的公务用车保有量11辆。</w:t>
      </w:r>
    </w:p>
    <w:p>
      <w:pPr>
        <w:ind w:firstLine="640" w:firstLineChars="200"/>
        <w:jc w:val="left"/>
        <w:rPr>
          <w:rFonts w:ascii="仿宋_GB2312" w:hAnsi="仿宋_GB2312" w:eastAsia="仿宋_GB2312"/>
          <w:sz w:val="32"/>
          <w:szCs w:val="32"/>
        </w:rPr>
      </w:pPr>
      <w:r>
        <w:rPr>
          <w:rFonts w:hint="eastAsia" w:ascii="仿宋_GB2312" w:hAnsi="仿宋_GB2312" w:eastAsia="仿宋_GB2312"/>
          <w:sz w:val="32"/>
          <w:szCs w:val="32"/>
        </w:rPr>
        <w:t>（三）公务接待费全年预算数21.76万元，决算数13.95万元，完成全年预算的64.09%，</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最终公务接待批次和人数比预算的少，费用减少</w:t>
      </w:r>
      <w:r>
        <w:rPr>
          <w:rFonts w:hint="eastAsia" w:ascii="仿宋_GB2312" w:hAnsi="仿宋_GB2312" w:eastAsia="仿宋_GB2312"/>
          <w:sz w:val="32"/>
          <w:szCs w:val="32"/>
        </w:rPr>
        <w:t>。决算数比上年增加3.12万元,</w:t>
      </w:r>
      <w:r>
        <w:rPr>
          <w:rFonts w:hint="eastAsia" w:ascii="仿宋_GB2312" w:hAnsi="仿宋_GB2312" w:eastAsia="仿宋_GB2312" w:cs="Times New Roman"/>
          <w:sz w:val="32"/>
          <w:szCs w:val="32"/>
        </w:rPr>
        <w:t>增长28.83%，</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_GB2312" w:eastAsia="仿宋_GB2312"/>
          <w:sz w:val="32"/>
          <w:szCs w:val="32"/>
          <w:lang w:val="en-US" w:eastAsia="zh-CN"/>
        </w:rPr>
        <w:t>银坞林场公务接待包含上年度结余指标</w:t>
      </w:r>
      <w:r>
        <w:rPr>
          <w:rFonts w:hint="eastAsia" w:ascii="仿宋_GB2312" w:hAnsi="仿宋_GB2312" w:eastAsia="仿宋_GB2312"/>
          <w:sz w:val="32"/>
          <w:szCs w:val="32"/>
        </w:rPr>
        <w:t>。全年国内公务接待198批，累计接待1735人次。</w:t>
      </w:r>
    </w:p>
    <w:p>
      <w:pPr>
        <w:ind w:firstLine="640" w:firstLineChars="200"/>
        <w:jc w:val="left"/>
        <w:rPr>
          <w:rFonts w:hint="eastAsia" w:ascii="仿宋_GB2312" w:hAnsi="仿宋_GB2312" w:eastAsia="仿宋_GB2312" w:cs="Times New Roman"/>
          <w:sz w:val="32"/>
          <w:szCs w:val="32"/>
        </w:rPr>
      </w:pPr>
    </w:p>
    <w:p>
      <w:pPr>
        <w:ind w:firstLine="630"/>
        <w:jc w:val="left"/>
        <w:outlineLvl w:val="1"/>
        <w:rPr>
          <w:rFonts w:hint="eastAsia" w:ascii="黑体" w:hAnsi="黑体" w:eastAsia="黑体"/>
          <w:sz w:val="32"/>
          <w:szCs w:val="32"/>
        </w:rPr>
      </w:pPr>
      <w:r>
        <w:rPr>
          <w:rFonts w:hint="eastAsia" w:ascii="黑体" w:hAnsi="黑体" w:eastAsia="黑体"/>
          <w:sz w:val="32"/>
          <w:szCs w:val="32"/>
        </w:rPr>
        <w:t>六、机关运行经费支出情况说明</w:t>
      </w:r>
    </w:p>
    <w:p>
      <w:pPr>
        <w:ind w:firstLine="630"/>
        <w:jc w:val="left"/>
        <w:rPr>
          <w:rFonts w:hint="eastAsia" w:ascii="仿宋_GB2312" w:hAnsi="仿宋_GB2312" w:eastAsia="仿宋_GB2312"/>
          <w:sz w:val="32"/>
          <w:szCs w:val="32"/>
          <w:highlight w:val="cyan"/>
        </w:rPr>
      </w:pPr>
      <w:r>
        <w:rPr>
          <w:rFonts w:hint="eastAsia" w:ascii="仿宋_GB2312" w:hAnsi="仿宋_GB2312" w:eastAsia="仿宋_GB2312"/>
          <w:sz w:val="32"/>
          <w:szCs w:val="32"/>
        </w:rPr>
        <w:t>本部门2023年度机关运行经费支出466.40万元，决算数比上年增加111.77万元</w:t>
      </w:r>
      <w:r>
        <w:rPr>
          <w:rFonts w:hint="eastAsia" w:ascii="仿宋_GB2312" w:hAnsi="仿宋_GB2312" w:eastAsia="仿宋_GB2312" w:cs="Times New Roman"/>
          <w:sz w:val="32"/>
          <w:szCs w:val="32"/>
        </w:rPr>
        <w:t>，增长31.52%</w:t>
      </w:r>
      <w:r>
        <w:rPr>
          <w:rFonts w:hint="eastAsia" w:ascii="仿宋_GB2312" w:hAnsi="仿宋_GB2312" w:eastAsia="仿宋_GB2312"/>
          <w:sz w:val="32"/>
          <w:szCs w:val="32"/>
        </w:rPr>
        <w:t>，</w:t>
      </w:r>
      <w:r>
        <w:rPr>
          <w:rFonts w:hint="eastAsia" w:ascii="仿宋_GB2312" w:hAnsi="仿宋_GB2312" w:eastAsia="仿宋_GB2312"/>
          <w:sz w:val="32"/>
          <w:szCs w:val="32"/>
          <w:lang w:eastAsia="zh-CN"/>
        </w:rPr>
        <w:t>主要原因</w:t>
      </w:r>
      <w:r>
        <w:rPr>
          <w:rFonts w:hint="eastAsia" w:ascii="仿宋_GB2312" w:hAnsi="仿宋_GB2312" w:eastAsia="仿宋_GB2312"/>
          <w:sz w:val="32"/>
          <w:szCs w:val="32"/>
        </w:rPr>
        <w:t>：</w:t>
      </w:r>
      <w:r>
        <w:rPr>
          <w:rFonts w:hint="eastAsia" w:ascii="仿宋_GB2312" w:hAnsi="仿宋" w:eastAsia="仿宋_GB2312" w:cs="仿宋"/>
          <w:bCs/>
          <w:sz w:val="32"/>
          <w:szCs w:val="32"/>
        </w:rPr>
        <w:t>为</w:t>
      </w:r>
      <w:r>
        <w:rPr>
          <w:rFonts w:hint="eastAsia" w:ascii="仿宋_GB2312" w:hAnsi="仿宋" w:eastAsia="仿宋_GB2312" w:cs="仿宋"/>
          <w:bCs/>
          <w:sz w:val="32"/>
          <w:szCs w:val="32"/>
          <w:lang w:eastAsia="zh-CN"/>
        </w:rPr>
        <w:t>公用经费和人员经费都增加了</w:t>
      </w:r>
      <w:r>
        <w:rPr>
          <w:rFonts w:hint="eastAsia" w:ascii="仿宋_GB2312" w:hAnsi="仿宋_GB2312" w:eastAsia="仿宋_GB2312"/>
          <w:sz w:val="32"/>
          <w:szCs w:val="32"/>
        </w:rPr>
        <w:t>。</w:t>
      </w:r>
    </w:p>
    <w:p>
      <w:pPr>
        <w:ind w:firstLine="630"/>
        <w:jc w:val="left"/>
        <w:outlineLvl w:val="1"/>
        <w:rPr>
          <w:rFonts w:ascii="黑体" w:hAnsi="黑体" w:eastAsia="黑体"/>
          <w:sz w:val="32"/>
          <w:szCs w:val="32"/>
        </w:rPr>
      </w:pPr>
      <w:r>
        <w:rPr>
          <w:rFonts w:hint="eastAsia" w:ascii="黑体" w:hAnsi="黑体" w:eastAsia="黑体"/>
          <w:sz w:val="32"/>
          <w:szCs w:val="32"/>
        </w:rPr>
        <w:t>七、政府采购支出情况说明</w:t>
      </w:r>
    </w:p>
    <w:p>
      <w:pPr>
        <w:pStyle w:val="19"/>
        <w:spacing w:line="600" w:lineRule="atLeast"/>
        <w:ind w:firstLine="600"/>
        <w:rPr>
          <w:rFonts w:hint="eastAsia" w:ascii="仿宋_GB2312" w:hAnsi="仿宋_GB2312" w:eastAsia="仿宋_GB2312"/>
          <w:sz w:val="32"/>
          <w:szCs w:val="32"/>
        </w:rPr>
      </w:pPr>
      <w:r>
        <w:rPr>
          <w:rFonts w:hint="eastAsia" w:ascii="仿宋_GB2312" w:hAnsi="仿宋_GB2312" w:eastAsia="仿宋_GB2312"/>
          <w:kern w:val="2"/>
          <w:sz w:val="32"/>
          <w:szCs w:val="32"/>
        </w:rPr>
        <w:t>本部门2023年度政府采购支出总额486.56万元，其中：政府采购货物支出278.09万元、政府采购工程支出18.64万元、政府采购服务支出189.83万元。授予中小企业合同金额464.71万元，占政府采购支出总额的95.51%，其中：授予小微企业合同金额0.00万元，占授予中小企业合同金额的0.00%。</w:t>
      </w:r>
      <w:r>
        <w:rPr>
          <w:rFonts w:hint="eastAsia" w:ascii="仿宋_GB2312" w:hAnsi="仿宋_GB2312" w:eastAsia="仿宋_GB2312"/>
          <w:sz w:val="32"/>
          <w:szCs w:val="32"/>
        </w:rPr>
        <w:t>货物采购授予中小企业合同金额占货物支出金额的</w:t>
      </w:r>
      <w:r>
        <w:rPr>
          <w:rFonts w:hint="eastAsia" w:ascii="仿宋_GB2312" w:hAnsi="仿宋_GB2312" w:eastAsia="仿宋_GB2312"/>
          <w:sz w:val="32"/>
          <w:szCs w:val="32"/>
          <w:lang w:val="en-US" w:eastAsia="zh-CN"/>
        </w:rPr>
        <w:t>100</w:t>
      </w:r>
      <w:r>
        <w:rPr>
          <w:rFonts w:hint="eastAsia" w:ascii="仿宋_GB2312" w:hAnsi="仿宋_GB2312" w:eastAsia="仿宋_GB2312"/>
          <w:sz w:val="32"/>
          <w:szCs w:val="32"/>
        </w:rPr>
        <w:t>%，工程采购授予中小企业合同金额占工程支出金额的</w:t>
      </w:r>
      <w:r>
        <w:rPr>
          <w:rFonts w:hint="eastAsia" w:ascii="仿宋_GB2312" w:hAnsi="仿宋_GB2312" w:eastAsia="仿宋_GB2312"/>
          <w:sz w:val="32"/>
          <w:szCs w:val="32"/>
          <w:lang w:val="en-US" w:eastAsia="zh-CN"/>
        </w:rPr>
        <w:t>100</w:t>
      </w:r>
      <w:r>
        <w:rPr>
          <w:rFonts w:hint="eastAsia" w:ascii="仿宋_GB2312" w:hAnsi="仿宋_GB2312" w:eastAsia="仿宋_GB2312"/>
          <w:sz w:val="32"/>
          <w:szCs w:val="32"/>
        </w:rPr>
        <w:t>%，服务采购授予中小企业合同金额占服务支出金额的</w:t>
      </w:r>
      <w:r>
        <w:rPr>
          <w:rFonts w:hint="eastAsia" w:ascii="仿宋_GB2312" w:hAnsi="仿宋_GB2312" w:eastAsia="仿宋_GB2312"/>
          <w:sz w:val="32"/>
          <w:szCs w:val="32"/>
          <w:lang w:val="en-US" w:eastAsia="zh-CN"/>
        </w:rPr>
        <w:t>100</w:t>
      </w:r>
      <w:r>
        <w:rPr>
          <w:rFonts w:hint="eastAsia" w:ascii="仿宋_GB2312" w:hAnsi="仿宋_GB2312" w:eastAsia="仿宋_GB2312"/>
          <w:sz w:val="32"/>
          <w:szCs w:val="32"/>
        </w:rPr>
        <w:t>%。</w:t>
      </w:r>
    </w:p>
    <w:p>
      <w:pPr>
        <w:ind w:firstLine="630"/>
        <w:jc w:val="left"/>
        <w:outlineLvl w:val="1"/>
        <w:rPr>
          <w:rFonts w:hint="eastAsia" w:ascii="黑体" w:hAnsi="黑体" w:eastAsia="黑体"/>
          <w:sz w:val="32"/>
          <w:szCs w:val="32"/>
        </w:rPr>
      </w:pPr>
      <w:r>
        <w:rPr>
          <w:rFonts w:hint="eastAsia" w:ascii="黑体" w:hAnsi="黑体" w:eastAsia="黑体"/>
          <w:sz w:val="32"/>
          <w:szCs w:val="32"/>
        </w:rPr>
        <w:t>八、国有资产占用情况说明</w:t>
      </w:r>
    </w:p>
    <w:p>
      <w:pPr>
        <w:ind w:firstLine="630"/>
        <w:jc w:val="left"/>
        <w:rPr>
          <w:rFonts w:ascii="仿宋_GB2312" w:hAnsi="仿宋_GB2312" w:eastAsia="仿宋_GB2312"/>
          <w:kern w:val="0"/>
          <w:sz w:val="32"/>
          <w:szCs w:val="32"/>
        </w:rPr>
      </w:pPr>
      <w:r>
        <w:rPr>
          <w:rFonts w:hint="eastAsia" w:ascii="仿宋_GB2312" w:hAnsi="仿宋_GB2312" w:eastAsia="仿宋_GB2312"/>
          <w:kern w:val="0"/>
          <w:sz w:val="32"/>
          <w:szCs w:val="32"/>
        </w:rPr>
        <w:t>截止2023年12月31日，本部门共有车辆</w:t>
      </w:r>
      <w:r>
        <w:rPr>
          <w:rFonts w:hint="eastAsia" w:ascii="仿宋_GB2312" w:hAnsi="仿宋_GB2312" w:eastAsia="仿宋_GB2312"/>
          <w:sz w:val="32"/>
          <w:szCs w:val="32"/>
        </w:rPr>
        <w:t>11</w:t>
      </w:r>
      <w:r>
        <w:rPr>
          <w:rFonts w:hint="eastAsia" w:ascii="仿宋_GB2312" w:hAnsi="仿宋_GB2312" w:eastAsia="仿宋_GB2312"/>
          <w:kern w:val="0"/>
          <w:sz w:val="32"/>
          <w:szCs w:val="32"/>
        </w:rPr>
        <w:t>辆（台），其中：副部（省）级及以上领导用车</w:t>
      </w:r>
      <w:r>
        <w:rPr>
          <w:rFonts w:hint="eastAsia" w:ascii="仿宋_GB2312" w:hAnsi="仿宋_GB2312" w:eastAsia="仿宋_GB2312"/>
          <w:sz w:val="32"/>
          <w:szCs w:val="32"/>
        </w:rPr>
        <w:t>0</w:t>
      </w:r>
      <w:r>
        <w:rPr>
          <w:rFonts w:hint="eastAsia" w:ascii="仿宋_GB2312" w:hAnsi="仿宋_GB2312" w:eastAsia="仿宋_GB2312"/>
          <w:kern w:val="0"/>
          <w:sz w:val="32"/>
          <w:szCs w:val="32"/>
        </w:rPr>
        <w:t>辆、主要负责人用车</w:t>
      </w:r>
      <w:r>
        <w:rPr>
          <w:rFonts w:hint="eastAsia" w:ascii="仿宋_GB2312" w:hAnsi="仿宋_GB2312" w:eastAsia="仿宋_GB2312"/>
          <w:sz w:val="32"/>
          <w:szCs w:val="32"/>
        </w:rPr>
        <w:t>0</w:t>
      </w:r>
      <w:r>
        <w:rPr>
          <w:rFonts w:hint="eastAsia" w:ascii="仿宋_GB2312" w:hAnsi="仿宋_GB2312" w:eastAsia="仿宋_GB2312"/>
          <w:kern w:val="0"/>
          <w:sz w:val="32"/>
          <w:szCs w:val="32"/>
        </w:rPr>
        <w:t>辆、机要通信用车</w:t>
      </w:r>
      <w:r>
        <w:rPr>
          <w:rFonts w:hint="eastAsia" w:ascii="仿宋_GB2312" w:hAnsi="仿宋_GB2312" w:eastAsia="仿宋_GB2312"/>
          <w:sz w:val="32"/>
          <w:szCs w:val="32"/>
        </w:rPr>
        <w:t>0</w:t>
      </w:r>
      <w:r>
        <w:rPr>
          <w:rFonts w:hint="eastAsia" w:ascii="仿宋_GB2312" w:hAnsi="仿宋_GB2312" w:eastAsia="仿宋_GB2312"/>
          <w:kern w:val="0"/>
          <w:sz w:val="32"/>
          <w:szCs w:val="32"/>
        </w:rPr>
        <w:t>辆、应急保障用车</w:t>
      </w:r>
      <w:r>
        <w:rPr>
          <w:rFonts w:hint="eastAsia" w:ascii="仿宋_GB2312" w:hAnsi="仿宋_GB2312" w:eastAsia="仿宋_GB2312"/>
          <w:sz w:val="32"/>
          <w:szCs w:val="32"/>
        </w:rPr>
        <w:t>0</w:t>
      </w:r>
      <w:r>
        <w:rPr>
          <w:rFonts w:hint="eastAsia" w:ascii="仿宋_GB2312" w:hAnsi="仿宋_GB2312" w:eastAsia="仿宋_GB2312"/>
          <w:kern w:val="0"/>
          <w:sz w:val="32"/>
          <w:szCs w:val="32"/>
        </w:rPr>
        <w:t>辆、执法执勤用车</w:t>
      </w:r>
      <w:r>
        <w:rPr>
          <w:rFonts w:hint="eastAsia" w:ascii="仿宋_GB2312" w:hAnsi="仿宋_GB2312" w:eastAsia="仿宋_GB2312"/>
          <w:sz w:val="32"/>
          <w:szCs w:val="32"/>
        </w:rPr>
        <w:t>9</w:t>
      </w:r>
      <w:r>
        <w:rPr>
          <w:rFonts w:hint="eastAsia" w:ascii="仿宋_GB2312" w:hAnsi="仿宋_GB2312" w:eastAsia="仿宋_GB2312"/>
          <w:kern w:val="0"/>
          <w:sz w:val="32"/>
          <w:szCs w:val="32"/>
        </w:rPr>
        <w:t>辆、特种专业技术用车</w:t>
      </w:r>
      <w:r>
        <w:rPr>
          <w:rFonts w:hint="eastAsia" w:ascii="仿宋_GB2312" w:hAnsi="仿宋_GB2312" w:eastAsia="仿宋_GB2312"/>
          <w:sz w:val="32"/>
          <w:szCs w:val="32"/>
        </w:rPr>
        <w:t>0</w:t>
      </w:r>
      <w:r>
        <w:rPr>
          <w:rFonts w:hint="eastAsia" w:ascii="仿宋_GB2312" w:hAnsi="仿宋_GB2312" w:eastAsia="仿宋_GB2312"/>
          <w:kern w:val="0"/>
          <w:sz w:val="32"/>
          <w:szCs w:val="32"/>
        </w:rPr>
        <w:t>辆、离退休干部服务用车</w:t>
      </w:r>
      <w:r>
        <w:rPr>
          <w:rFonts w:hint="eastAsia" w:ascii="仿宋_GB2312" w:hAnsi="仿宋_GB2312" w:eastAsia="仿宋_GB2312"/>
          <w:sz w:val="32"/>
          <w:szCs w:val="32"/>
        </w:rPr>
        <w:t>0</w:t>
      </w:r>
      <w:r>
        <w:rPr>
          <w:rFonts w:hint="eastAsia" w:ascii="仿宋_GB2312" w:hAnsi="仿宋_GB2312" w:eastAsia="仿宋_GB2312"/>
          <w:kern w:val="0"/>
          <w:sz w:val="32"/>
          <w:szCs w:val="32"/>
        </w:rPr>
        <w:t>辆、其他用车</w:t>
      </w:r>
      <w:r>
        <w:rPr>
          <w:rFonts w:hint="eastAsia" w:ascii="仿宋_GB2312" w:hAnsi="仿宋_GB2312" w:eastAsia="仿宋_GB2312"/>
          <w:sz w:val="32"/>
          <w:szCs w:val="32"/>
        </w:rPr>
        <w:t>2</w:t>
      </w:r>
      <w:r>
        <w:rPr>
          <w:rFonts w:hint="eastAsia" w:ascii="仿宋_GB2312" w:hAnsi="仿宋_GB2312" w:eastAsia="仿宋_GB2312"/>
          <w:kern w:val="0"/>
          <w:sz w:val="32"/>
          <w:szCs w:val="32"/>
        </w:rPr>
        <w:t>辆</w:t>
      </w:r>
      <w:r>
        <w:rPr>
          <w:rFonts w:hint="eastAsia" w:ascii="仿宋_GB2312" w:hAnsi="仿宋_GB2312" w:eastAsia="仿宋_GB2312" w:cs="Times New Roman"/>
          <w:sz w:val="32"/>
          <w:szCs w:val="32"/>
        </w:rPr>
        <w:t>，其他用车主要是用于</w:t>
      </w:r>
      <w:r>
        <w:rPr>
          <w:rFonts w:hint="eastAsia" w:ascii="仿宋_GB2312" w:hAnsi="仿宋_GB2312" w:eastAsia="仿宋_GB2312" w:cs="Times New Roman"/>
          <w:sz w:val="32"/>
          <w:szCs w:val="32"/>
          <w:lang w:val="en-US" w:eastAsia="zh-CN"/>
        </w:rPr>
        <w:t>银坞林场单位公务</w:t>
      </w:r>
      <w:r>
        <w:rPr>
          <w:rFonts w:hint="eastAsia" w:ascii="仿宋_GB2312" w:hAnsi="仿宋_GB2312" w:eastAsia="仿宋_GB2312"/>
          <w:kern w:val="0"/>
          <w:sz w:val="32"/>
          <w:szCs w:val="32"/>
        </w:rPr>
        <w:t>。本部门单价100万元（含）以上设备（不含车辆）</w:t>
      </w:r>
      <w:r>
        <w:rPr>
          <w:rFonts w:hint="eastAsia" w:ascii="仿宋_GB2312" w:hAnsi="仿宋_GB2312" w:eastAsia="仿宋_GB2312"/>
          <w:sz w:val="32"/>
          <w:szCs w:val="32"/>
        </w:rPr>
        <w:t>0</w:t>
      </w:r>
      <w:r>
        <w:rPr>
          <w:rFonts w:hint="eastAsia" w:ascii="仿宋_GB2312" w:hAnsi="仿宋_GB2312" w:eastAsia="仿宋_GB2312"/>
          <w:kern w:val="0"/>
          <w:sz w:val="32"/>
          <w:szCs w:val="32"/>
        </w:rPr>
        <w:t>台（套）。</w:t>
      </w:r>
    </w:p>
    <w:p>
      <w:pPr>
        <w:ind w:firstLine="630"/>
        <w:jc w:val="left"/>
        <w:outlineLvl w:val="1"/>
        <w:rPr>
          <w:rFonts w:hint="eastAsia" w:ascii="黑体" w:hAnsi="黑体" w:eastAsia="黑体"/>
          <w:sz w:val="32"/>
          <w:szCs w:val="32"/>
        </w:rPr>
      </w:pPr>
      <w:r>
        <w:rPr>
          <w:rFonts w:hint="eastAsia" w:ascii="黑体" w:hAnsi="黑体" w:eastAsia="黑体"/>
          <w:sz w:val="32"/>
          <w:szCs w:val="32"/>
        </w:rPr>
        <w:t>九、预算绩效情况说明</w:t>
      </w:r>
    </w:p>
    <w:p>
      <w:pPr>
        <w:autoSpaceDE w:val="0"/>
        <w:autoSpaceDN w:val="0"/>
        <w:adjustRightInd w:val="0"/>
        <w:spacing w:line="360" w:lineRule="auto"/>
        <w:ind w:firstLine="600"/>
        <w:jc w:val="left"/>
        <w:outlineLvl w:val="2"/>
        <w:rPr>
          <w:rFonts w:hint="eastAsia" w:ascii="仿宋_GB2312" w:hAnsi="仿宋_GB2312" w:eastAsia="仿宋_GB2312" w:cs="仿宋_GB2312"/>
          <w:b/>
          <w:bCs/>
          <w:kern w:val="0"/>
          <w:sz w:val="32"/>
          <w:szCs w:val="32"/>
        </w:rPr>
      </w:pPr>
      <w:r>
        <w:rPr>
          <w:rFonts w:hint="eastAsia" w:ascii="仿宋_GB2312" w:hAnsi="仿宋_GB2312" w:eastAsia="仿宋_GB2312" w:cs="仿宋_GB2312"/>
          <w:b/>
          <w:bCs/>
          <w:kern w:val="0"/>
          <w:sz w:val="32"/>
          <w:szCs w:val="32"/>
        </w:rPr>
        <w:t>（一）绩效管理工作开展情况。</w:t>
      </w:r>
    </w:p>
    <w:p>
      <w:pPr>
        <w:autoSpaceDE w:val="0"/>
        <w:autoSpaceDN w:val="0"/>
        <w:adjustRightInd w:val="0"/>
        <w:spacing w:line="360" w:lineRule="auto"/>
        <w:ind w:firstLine="640" w:firstLineChars="200"/>
        <w:jc w:val="left"/>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根据预算绩效管理要求，我部门组织对纳入2023年度部门预算范围的二级项目</w:t>
      </w:r>
      <w:r>
        <w:rPr>
          <w:rFonts w:hint="eastAsia" w:ascii="仿宋_GB2312" w:hAnsi="仿宋_GB2312" w:eastAsia="仿宋_GB2312" w:cs="仿宋_GB2312"/>
          <w:kern w:val="0"/>
          <w:sz w:val="32"/>
          <w:szCs w:val="32"/>
          <w:lang w:val="en-US" w:eastAsia="zh-CN"/>
        </w:rPr>
        <w:t>3</w:t>
      </w:r>
      <w:r>
        <w:rPr>
          <w:rFonts w:hint="eastAsia" w:ascii="仿宋_GB2312" w:hAnsi="仿宋_GB2312" w:eastAsia="仿宋_GB2312" w:cs="仿宋_GB2312"/>
          <w:kern w:val="0"/>
          <w:sz w:val="32"/>
          <w:szCs w:val="32"/>
        </w:rPr>
        <w:t>个全面开展绩效自评，共涉及资金</w:t>
      </w:r>
      <w:r>
        <w:rPr>
          <w:rFonts w:hint="eastAsia" w:ascii="仿宋_GB2312" w:hAnsi="仿宋_GB2312" w:eastAsia="仿宋_GB2312" w:cs="仿宋_GB2312"/>
          <w:kern w:val="0"/>
          <w:sz w:val="32"/>
          <w:szCs w:val="32"/>
          <w:lang w:val="en-US" w:eastAsia="zh-CN"/>
        </w:rPr>
        <w:t>239.225</w:t>
      </w:r>
      <w:r>
        <w:rPr>
          <w:rFonts w:hint="eastAsia" w:ascii="仿宋_GB2312" w:hAnsi="仿宋_GB2312" w:eastAsia="仿宋_GB2312" w:cs="仿宋_GB2312"/>
          <w:kern w:val="0"/>
          <w:sz w:val="32"/>
          <w:szCs w:val="32"/>
        </w:rPr>
        <w:t>万元，占项目支出总额的</w:t>
      </w:r>
      <w:r>
        <w:rPr>
          <w:rFonts w:hint="eastAsia" w:ascii="仿宋_GB2312" w:hAnsi="仿宋_GB2312" w:eastAsia="仿宋_GB2312" w:cs="仿宋_GB2312"/>
          <w:kern w:val="0"/>
          <w:sz w:val="32"/>
          <w:szCs w:val="32"/>
          <w:lang w:val="en-US" w:eastAsia="zh-CN"/>
        </w:rPr>
        <w:t>3.48</w:t>
      </w:r>
      <w:r>
        <w:rPr>
          <w:rFonts w:hint="eastAsia" w:ascii="仿宋_GB2312" w:hAnsi="仿宋_GB2312" w:eastAsia="仿宋_GB2312" w:cs="仿宋_GB2312"/>
          <w:kern w:val="0"/>
          <w:sz w:val="32"/>
          <w:szCs w:val="32"/>
        </w:rPr>
        <w:t>%。其中</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lang w:val="en-US" w:eastAsia="zh-CN"/>
        </w:rPr>
        <w:t>3</w:t>
      </w:r>
      <w:r>
        <w:rPr>
          <w:rFonts w:hint="eastAsia" w:ascii="仿宋_GB2312" w:hAnsi="仿宋_GB2312" w:eastAsia="仿宋_GB2312" w:cs="仿宋_GB2312"/>
          <w:kern w:val="0"/>
          <w:sz w:val="32"/>
          <w:szCs w:val="32"/>
        </w:rPr>
        <w:t xml:space="preserve">个项目评价结果为“优”， </w:t>
      </w:r>
      <w:r>
        <w:rPr>
          <w:rFonts w:hint="eastAsia" w:ascii="仿宋_GB2312" w:hAnsi="仿宋_GB2312" w:eastAsia="仿宋_GB2312" w:cs="仿宋_GB2312"/>
          <w:kern w:val="0"/>
          <w:sz w:val="32"/>
          <w:szCs w:val="32"/>
          <w:lang w:val="en-US" w:eastAsia="zh-CN"/>
        </w:rPr>
        <w:t>0</w:t>
      </w:r>
      <w:r>
        <w:rPr>
          <w:rFonts w:hint="eastAsia" w:ascii="仿宋_GB2312" w:hAnsi="仿宋_GB2312" w:eastAsia="仿宋_GB2312" w:cs="仿宋_GB2312"/>
          <w:kern w:val="0"/>
          <w:sz w:val="32"/>
          <w:szCs w:val="32"/>
        </w:rPr>
        <w:t>个项目评价结果为“良”，</w:t>
      </w:r>
      <w:r>
        <w:rPr>
          <w:rFonts w:hint="eastAsia" w:ascii="仿宋_GB2312" w:hAnsi="仿宋_GB2312" w:eastAsia="仿宋_GB2312" w:cs="仿宋_GB2312"/>
          <w:kern w:val="0"/>
          <w:sz w:val="32"/>
          <w:szCs w:val="32"/>
          <w:lang w:val="en-US" w:eastAsia="zh-CN"/>
        </w:rPr>
        <w:t>0</w:t>
      </w:r>
      <w:r>
        <w:rPr>
          <w:rFonts w:hint="eastAsia" w:ascii="仿宋_GB2312" w:hAnsi="仿宋_GB2312" w:eastAsia="仿宋_GB2312" w:cs="仿宋_GB2312"/>
          <w:kern w:val="0"/>
          <w:sz w:val="32"/>
          <w:szCs w:val="32"/>
        </w:rPr>
        <w:t>个项目评价结果为“中”，</w:t>
      </w:r>
      <w:r>
        <w:rPr>
          <w:rFonts w:hint="eastAsia" w:ascii="仿宋_GB2312" w:hAnsi="仿宋_GB2312" w:eastAsia="仿宋_GB2312" w:cs="仿宋_GB2312"/>
          <w:kern w:val="0"/>
          <w:sz w:val="32"/>
          <w:szCs w:val="32"/>
          <w:lang w:val="en-US" w:eastAsia="zh-CN"/>
        </w:rPr>
        <w:t>0</w:t>
      </w:r>
      <w:r>
        <w:rPr>
          <w:rFonts w:hint="eastAsia" w:ascii="仿宋_GB2312" w:hAnsi="仿宋_GB2312" w:eastAsia="仿宋_GB2312" w:cs="仿宋_GB2312"/>
          <w:kern w:val="0"/>
          <w:sz w:val="32"/>
          <w:szCs w:val="32"/>
        </w:rPr>
        <w:t xml:space="preserve">个项目评价结果为“差”。   </w:t>
      </w:r>
    </w:p>
    <w:p>
      <w:pPr>
        <w:autoSpaceDE w:val="0"/>
        <w:autoSpaceDN w:val="0"/>
        <w:adjustRightInd w:val="0"/>
        <w:spacing w:line="360" w:lineRule="auto"/>
        <w:ind w:firstLine="640" w:firstLineChars="200"/>
        <w:jc w:val="left"/>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组织对</w:t>
      </w:r>
      <w:r>
        <w:rPr>
          <w:rFonts w:hint="eastAsia" w:ascii="仿宋_GB2312" w:hAnsi="仿宋_GB2312" w:eastAsia="仿宋_GB2312" w:cs="仿宋_GB2312"/>
          <w:kern w:val="0"/>
          <w:sz w:val="32"/>
          <w:szCs w:val="32"/>
          <w:lang w:val="en-US" w:eastAsia="zh-CN"/>
        </w:rPr>
        <w:t>3</w:t>
      </w:r>
      <w:r>
        <w:rPr>
          <w:rFonts w:hint="eastAsia" w:ascii="仿宋_GB2312" w:hAnsi="仿宋_GB2312" w:eastAsia="仿宋_GB2312" w:cs="仿宋_GB2312"/>
          <w:kern w:val="0"/>
          <w:sz w:val="32"/>
          <w:szCs w:val="32"/>
        </w:rPr>
        <w:t>个项目开展了部门评价，</w:t>
      </w:r>
      <w:r>
        <w:rPr>
          <w:rFonts w:hint="eastAsia" w:ascii="仿宋_GB2312" w:hAnsi="仿宋_GB2312" w:eastAsia="仿宋_GB2312" w:cs="仿宋_GB2312"/>
          <w:kern w:val="0"/>
          <w:sz w:val="32"/>
          <w:szCs w:val="32"/>
          <w:lang w:val="en-US" w:eastAsia="zh-CN"/>
        </w:rPr>
        <w:t>分别为：“浮梁县2023年度林业示范推广-造林绿化项目”、“木材战略储备基地”、“林草综合监测工作”</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rPr>
        <w:t>涉及一般公共预算支出万元，政府性基金预算支出</w:t>
      </w:r>
      <w:r>
        <w:rPr>
          <w:rFonts w:hint="eastAsia" w:ascii="仿宋_GB2312" w:hAnsi="仿宋_GB2312" w:eastAsia="仿宋_GB2312" w:cs="仿宋_GB2312"/>
          <w:kern w:val="0"/>
          <w:sz w:val="32"/>
          <w:szCs w:val="32"/>
          <w:lang w:val="en-US" w:eastAsia="zh-CN"/>
        </w:rPr>
        <w:t>0</w:t>
      </w:r>
      <w:r>
        <w:rPr>
          <w:rFonts w:hint="eastAsia" w:ascii="仿宋_GB2312" w:hAnsi="仿宋_GB2312" w:eastAsia="仿宋_GB2312" w:cs="仿宋_GB2312"/>
          <w:kern w:val="0"/>
          <w:sz w:val="32"/>
          <w:szCs w:val="32"/>
        </w:rPr>
        <w:t>万元，国有资本预算支出</w:t>
      </w:r>
      <w:r>
        <w:rPr>
          <w:rFonts w:hint="eastAsia" w:ascii="仿宋_GB2312" w:hAnsi="仿宋_GB2312" w:eastAsia="仿宋_GB2312" w:cs="仿宋_GB2312"/>
          <w:kern w:val="0"/>
          <w:sz w:val="32"/>
          <w:szCs w:val="32"/>
          <w:lang w:val="en-US" w:eastAsia="zh-CN"/>
        </w:rPr>
        <w:t>0</w:t>
      </w:r>
      <w:r>
        <w:rPr>
          <w:rFonts w:hint="eastAsia" w:ascii="仿宋_GB2312" w:hAnsi="仿宋_GB2312" w:eastAsia="仿宋_GB2312" w:cs="仿宋_GB2312"/>
          <w:kern w:val="0"/>
          <w:sz w:val="32"/>
          <w:szCs w:val="32"/>
        </w:rPr>
        <w:t>万元。从评价情况</w:t>
      </w:r>
      <w:r>
        <w:rPr>
          <w:rFonts w:hint="eastAsia" w:ascii="仿宋_GB2312" w:hAnsi="仿宋_GB2312" w:eastAsia="仿宋_GB2312" w:cs="仿宋_GB2312"/>
          <w:kern w:val="0"/>
          <w:sz w:val="32"/>
          <w:szCs w:val="32"/>
          <w:lang w:val="en-US" w:eastAsia="zh-CN"/>
        </w:rPr>
        <w:t>看三个项目评价结果都为“优”</w:t>
      </w:r>
      <w:r>
        <w:rPr>
          <w:rFonts w:hint="eastAsia" w:ascii="仿宋_GB2312" w:hAnsi="仿宋_GB2312" w:eastAsia="仿宋_GB2312" w:cs="仿宋_GB2312"/>
          <w:kern w:val="0"/>
          <w:sz w:val="32"/>
          <w:szCs w:val="32"/>
        </w:rPr>
        <w:t>。</w:t>
      </w:r>
    </w:p>
    <w:p>
      <w:pPr>
        <w:autoSpaceDE w:val="0"/>
        <w:autoSpaceDN w:val="0"/>
        <w:adjustRightInd w:val="0"/>
        <w:spacing w:line="360" w:lineRule="auto"/>
        <w:ind w:firstLine="640" w:firstLineChars="200"/>
        <w:jc w:val="left"/>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组织开展部门整体支出绩效评价，涉及一般公共预算支出</w:t>
      </w:r>
      <w:r>
        <w:rPr>
          <w:rFonts w:hint="eastAsia" w:ascii="仿宋_GB2312" w:hAnsi="仿宋_GB2312" w:eastAsia="仿宋_GB2312" w:cs="仿宋_GB2312"/>
          <w:kern w:val="0"/>
          <w:sz w:val="32"/>
          <w:szCs w:val="32"/>
          <w:lang w:val="en-US" w:eastAsia="zh-CN"/>
        </w:rPr>
        <w:t>9597.92</w:t>
      </w:r>
      <w:r>
        <w:rPr>
          <w:rFonts w:hint="eastAsia" w:ascii="仿宋_GB2312" w:hAnsi="仿宋_GB2312" w:eastAsia="仿宋_GB2312" w:cs="仿宋_GB2312"/>
          <w:kern w:val="0"/>
          <w:sz w:val="32"/>
          <w:szCs w:val="32"/>
        </w:rPr>
        <w:t>万元，政府性基金预算支出</w:t>
      </w:r>
      <w:r>
        <w:rPr>
          <w:rFonts w:hint="eastAsia" w:ascii="仿宋_GB2312" w:hAnsi="仿宋_GB2312" w:eastAsia="仿宋_GB2312" w:cs="仿宋_GB2312"/>
          <w:kern w:val="0"/>
          <w:sz w:val="32"/>
          <w:szCs w:val="32"/>
          <w:lang w:val="en-US" w:eastAsia="zh-CN"/>
        </w:rPr>
        <w:t>0</w:t>
      </w:r>
      <w:r>
        <w:rPr>
          <w:rFonts w:hint="eastAsia" w:ascii="仿宋_GB2312" w:hAnsi="仿宋_GB2312" w:eastAsia="仿宋_GB2312" w:cs="仿宋_GB2312"/>
          <w:kern w:val="0"/>
          <w:sz w:val="32"/>
          <w:szCs w:val="32"/>
        </w:rPr>
        <w:t>万元</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rPr>
        <w:t>评价结果为“</w:t>
      </w:r>
      <w:r>
        <w:rPr>
          <w:rFonts w:hint="eastAsia" w:ascii="仿宋_GB2312" w:hAnsi="仿宋_GB2312" w:eastAsia="仿宋_GB2312" w:cs="仿宋_GB2312"/>
          <w:kern w:val="0"/>
          <w:sz w:val="32"/>
          <w:szCs w:val="32"/>
          <w:lang w:val="en-US" w:eastAsia="zh-CN"/>
        </w:rPr>
        <w:t>优</w:t>
      </w:r>
      <w:r>
        <w:rPr>
          <w:rFonts w:hint="eastAsia" w:ascii="仿宋_GB2312" w:hAnsi="仿宋_GB2312" w:eastAsia="仿宋_GB2312" w:cs="仿宋_GB2312"/>
          <w:kern w:val="0"/>
          <w:sz w:val="32"/>
          <w:szCs w:val="32"/>
        </w:rPr>
        <w:t>”。从评价情况</w:t>
      </w:r>
      <w:r>
        <w:rPr>
          <w:rFonts w:hint="eastAsia" w:ascii="仿宋_GB2312" w:hAnsi="仿宋_GB2312" w:eastAsia="仿宋_GB2312" w:cs="仿宋_GB2312"/>
          <w:kern w:val="0"/>
          <w:sz w:val="32"/>
          <w:szCs w:val="32"/>
          <w:lang w:val="en-US" w:eastAsia="zh-CN"/>
        </w:rPr>
        <w:t>来看，浮梁县林业局2023年较为圆满地完成资金使用安排，进一步发展浮梁县林业事业、巩固林业成果，部门整体履职情况良好</w:t>
      </w:r>
      <w:r>
        <w:rPr>
          <w:rFonts w:hint="eastAsia" w:ascii="仿宋_GB2312" w:hAnsi="仿宋_GB2312" w:eastAsia="仿宋_GB2312" w:cs="仿宋_GB2312"/>
          <w:kern w:val="0"/>
          <w:sz w:val="32"/>
          <w:szCs w:val="32"/>
        </w:rPr>
        <w:t>。</w:t>
      </w:r>
    </w:p>
    <w:p>
      <w:pPr>
        <w:autoSpaceDE w:val="0"/>
        <w:autoSpaceDN w:val="0"/>
        <w:adjustRightInd w:val="0"/>
        <w:spacing w:line="360" w:lineRule="auto"/>
        <w:ind w:firstLine="600"/>
        <w:jc w:val="left"/>
        <w:outlineLvl w:val="2"/>
        <w:rPr>
          <w:rFonts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（二）部门决算中项目绩效自评情况。</w:t>
      </w:r>
      <w:bookmarkStart w:id="17" w:name="_GoBack"/>
      <w:bookmarkEnd w:id="17"/>
    </w:p>
    <w:p>
      <w:pPr>
        <w:autoSpaceDE w:val="0"/>
        <w:autoSpaceDN w:val="0"/>
        <w:adjustRightInd w:val="0"/>
        <w:spacing w:line="360" w:lineRule="auto"/>
        <w:ind w:firstLine="640" w:firstLineChars="200"/>
        <w:jc w:val="left"/>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本部门“浮梁县2023年度林业示范推广-造林绿化项目”、“木材战略储备基地建设项目” 项目支出绩效自评结果如下：</w:t>
      </w:r>
    </w:p>
    <w:tbl>
      <w:tblPr>
        <w:tblStyle w:val="20"/>
        <w:tblW w:w="8262" w:type="dxa"/>
        <w:tblInd w:w="19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4"/>
        <w:gridCol w:w="479"/>
        <w:gridCol w:w="340"/>
        <w:gridCol w:w="669"/>
        <w:gridCol w:w="310"/>
        <w:gridCol w:w="230"/>
        <w:gridCol w:w="609"/>
        <w:gridCol w:w="240"/>
        <w:gridCol w:w="909"/>
        <w:gridCol w:w="769"/>
        <w:gridCol w:w="120"/>
        <w:gridCol w:w="520"/>
        <w:gridCol w:w="1863"/>
      </w:tblGrid>
      <w:tr>
        <w:tblPrEx>
          <w:tblLayout w:type="fixed"/>
          <w:tblCellMar>
            <w:top w:w="0" w:type="dxa"/>
            <w:left w:w="0" w:type="dxa"/>
            <w:bottom w:w="0" w:type="dxa"/>
            <w:right w:w="0" w:type="dxa"/>
          </w:tblCellMar>
        </w:tblPrEx>
        <w:trPr>
          <w:trHeight w:val="404" w:hRule="atLeast"/>
        </w:trPr>
        <w:tc>
          <w:tcPr>
            <w:tcW w:w="1683" w:type="dxa"/>
            <w:gridSpan w:val="2"/>
            <w:vAlign w:val="top"/>
          </w:tcPr>
          <w:p>
            <w:pPr>
              <w:kinsoku w:val="0"/>
              <w:autoSpaceDE w:val="0"/>
              <w:autoSpaceDN w:val="0"/>
              <w:adjustRightInd w:val="0"/>
              <w:snapToGrid w:val="0"/>
              <w:spacing w:before="23" w:line="220" w:lineRule="auto"/>
              <w:ind w:left="40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项目名称：</w:t>
            </w:r>
          </w:p>
        </w:tc>
        <w:tc>
          <w:tcPr>
            <w:tcW w:w="6579" w:type="dxa"/>
            <w:gridSpan w:val="11"/>
            <w:tcBorders>
              <w:right w:val="single" w:color="000000" w:sz="2" w:space="0"/>
            </w:tcBorders>
            <w:vAlign w:val="top"/>
          </w:tcPr>
          <w:p>
            <w:pPr>
              <w:kinsoku w:val="0"/>
              <w:autoSpaceDE w:val="0"/>
              <w:autoSpaceDN w:val="0"/>
              <w:adjustRightInd w:val="0"/>
              <w:snapToGrid w:val="0"/>
              <w:spacing w:before="32" w:line="219" w:lineRule="auto"/>
              <w:ind w:left="144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浮梁县2023年度林业示范推广-造林绿化项目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trPr>
        <w:tc>
          <w:tcPr>
            <w:tcW w:w="1683" w:type="dxa"/>
            <w:gridSpan w:val="2"/>
            <w:vAlign w:val="top"/>
          </w:tcPr>
          <w:p>
            <w:pPr>
              <w:kinsoku w:val="0"/>
              <w:autoSpaceDE w:val="0"/>
              <w:autoSpaceDN w:val="0"/>
              <w:adjustRightInd w:val="0"/>
              <w:snapToGrid w:val="0"/>
              <w:spacing w:before="28" w:line="219" w:lineRule="auto"/>
              <w:ind w:left="45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5"/>
                <w:kern w:val="0"/>
                <w:sz w:val="21"/>
                <w:szCs w:val="21"/>
                <w:lang w:val="en-US" w:eastAsia="en-US" w:bidi="ar-SA"/>
              </w:rPr>
              <w:t>主管部门</w:t>
            </w:r>
          </w:p>
        </w:tc>
        <w:tc>
          <w:tcPr>
            <w:tcW w:w="1319" w:type="dxa"/>
            <w:gridSpan w:val="3"/>
            <w:vAlign w:val="top"/>
          </w:tcPr>
          <w:p>
            <w:pPr>
              <w:kinsoku w:val="0"/>
              <w:autoSpaceDE w:val="0"/>
              <w:autoSpaceDN w:val="0"/>
              <w:adjustRightInd w:val="0"/>
              <w:snapToGrid w:val="0"/>
              <w:spacing w:before="28" w:line="219" w:lineRule="auto"/>
              <w:ind w:left="8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浮梁县林业局</w:t>
            </w:r>
          </w:p>
        </w:tc>
        <w:tc>
          <w:tcPr>
            <w:tcW w:w="2877" w:type="dxa"/>
            <w:gridSpan w:val="6"/>
            <w:vAlign w:val="top"/>
          </w:tcPr>
          <w:p>
            <w:pPr>
              <w:kinsoku w:val="0"/>
              <w:autoSpaceDE w:val="0"/>
              <w:autoSpaceDN w:val="0"/>
              <w:adjustRightInd w:val="0"/>
              <w:snapToGrid w:val="0"/>
              <w:spacing w:before="9" w:line="220" w:lineRule="auto"/>
              <w:ind w:left="86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项目实施单位</w:t>
            </w:r>
          </w:p>
        </w:tc>
        <w:tc>
          <w:tcPr>
            <w:tcW w:w="2383" w:type="dxa"/>
            <w:gridSpan w:val="2"/>
            <w:tcBorders>
              <w:right w:val="single" w:color="000000" w:sz="2" w:space="0"/>
            </w:tcBorders>
            <w:vAlign w:val="top"/>
          </w:tcPr>
          <w:p>
            <w:pPr>
              <w:kinsoku w:val="0"/>
              <w:autoSpaceDE w:val="0"/>
              <w:autoSpaceDN w:val="0"/>
              <w:adjustRightInd w:val="0"/>
              <w:snapToGrid w:val="0"/>
              <w:spacing w:before="28" w:line="219" w:lineRule="auto"/>
              <w:ind w:left="61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浮梁县林业局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trPr>
        <w:tc>
          <w:tcPr>
            <w:tcW w:w="1683" w:type="dxa"/>
            <w:gridSpan w:val="2"/>
            <w:vAlign w:val="top"/>
          </w:tcPr>
          <w:p>
            <w:pPr>
              <w:kinsoku w:val="0"/>
              <w:autoSpaceDE w:val="0"/>
              <w:autoSpaceDN w:val="0"/>
              <w:adjustRightInd w:val="0"/>
              <w:snapToGrid w:val="0"/>
              <w:spacing w:before="39" w:line="219" w:lineRule="auto"/>
              <w:ind w:left="35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项目负责人</w:t>
            </w:r>
          </w:p>
        </w:tc>
        <w:tc>
          <w:tcPr>
            <w:tcW w:w="1319" w:type="dxa"/>
            <w:gridSpan w:val="3"/>
            <w:vAlign w:val="top"/>
          </w:tcPr>
          <w:p>
            <w:pPr>
              <w:kinsoku w:val="0"/>
              <w:autoSpaceDE w:val="0"/>
              <w:autoSpaceDN w:val="0"/>
              <w:adjustRightInd w:val="0"/>
              <w:snapToGrid w:val="0"/>
              <w:spacing w:before="49" w:line="219" w:lineRule="auto"/>
              <w:ind w:left="36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4"/>
                <w:kern w:val="0"/>
                <w:sz w:val="21"/>
                <w:szCs w:val="21"/>
                <w:lang w:val="en-US" w:eastAsia="en-US" w:bidi="ar-SA"/>
              </w:rPr>
              <w:t>孙桷芳</w:t>
            </w:r>
          </w:p>
        </w:tc>
        <w:tc>
          <w:tcPr>
            <w:tcW w:w="2877" w:type="dxa"/>
            <w:gridSpan w:val="6"/>
            <w:vAlign w:val="top"/>
          </w:tcPr>
          <w:p>
            <w:pPr>
              <w:kinsoku w:val="0"/>
              <w:autoSpaceDE w:val="0"/>
              <w:autoSpaceDN w:val="0"/>
              <w:adjustRightInd w:val="0"/>
              <w:snapToGrid w:val="0"/>
              <w:spacing w:before="42" w:line="221" w:lineRule="auto"/>
              <w:ind w:left="105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联系电话</w:t>
            </w:r>
          </w:p>
        </w:tc>
        <w:tc>
          <w:tcPr>
            <w:tcW w:w="2383" w:type="dxa"/>
            <w:gridSpan w:val="2"/>
            <w:tcBorders>
              <w:right w:val="single" w:color="000000" w:sz="2" w:space="0"/>
            </w:tcBorders>
            <w:vAlign w:val="top"/>
          </w:tcPr>
          <w:p>
            <w:pPr>
              <w:kinsoku w:val="0"/>
              <w:autoSpaceDE w:val="0"/>
              <w:autoSpaceDN w:val="0"/>
              <w:adjustRightInd w:val="0"/>
              <w:snapToGrid w:val="0"/>
              <w:spacing w:before="97" w:line="184" w:lineRule="auto"/>
              <w:ind w:left="65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13879855519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683" w:type="dxa"/>
            <w:gridSpan w:val="2"/>
            <w:vAlign w:val="top"/>
          </w:tcPr>
          <w:p>
            <w:pPr>
              <w:kinsoku w:val="0"/>
              <w:autoSpaceDE w:val="0"/>
              <w:autoSpaceDN w:val="0"/>
              <w:adjustRightInd w:val="0"/>
              <w:snapToGrid w:val="0"/>
              <w:spacing w:before="19" w:line="219" w:lineRule="auto"/>
              <w:ind w:left="45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项目类型</w:t>
            </w:r>
          </w:p>
        </w:tc>
        <w:tc>
          <w:tcPr>
            <w:tcW w:w="6579" w:type="dxa"/>
            <w:gridSpan w:val="11"/>
            <w:tcBorders>
              <w:right w:val="single" w:color="000000" w:sz="2" w:space="0"/>
            </w:tcBorders>
            <w:vAlign w:val="top"/>
          </w:tcPr>
          <w:p>
            <w:pPr>
              <w:kinsoku w:val="0"/>
              <w:autoSpaceDE w:val="0"/>
              <w:autoSpaceDN w:val="0"/>
              <w:adjustRightInd w:val="0"/>
              <w:snapToGrid w:val="0"/>
              <w:spacing w:before="9" w:line="230" w:lineRule="auto"/>
              <w:ind w:left="151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0"/>
                <w:kern w:val="0"/>
                <w:sz w:val="21"/>
                <w:szCs w:val="21"/>
                <w:lang w:val="en-US" w:eastAsia="en-US" w:bidi="ar-SA"/>
              </w:rPr>
              <w:t>经常性项目(</w:t>
            </w:r>
            <w:r>
              <w:rPr>
                <w:rFonts w:hint="eastAsia" w:ascii="仿宋" w:hAnsi="仿宋" w:eastAsia="仿宋" w:cs="仿宋"/>
                <w:snapToGrid w:val="0"/>
                <w:color w:val="000000"/>
                <w:spacing w:val="-21"/>
                <w:kern w:val="0"/>
                <w:sz w:val="21"/>
                <w:szCs w:val="21"/>
                <w:lang w:val="en-US" w:eastAsia="en-US" w:bidi="ar-SA"/>
              </w:rPr>
              <w:t xml:space="preserve"> </w:t>
            </w:r>
            <w:r>
              <w:rPr>
                <w:rFonts w:hint="eastAsia" w:ascii="仿宋" w:hAnsi="仿宋" w:eastAsia="仿宋" w:cs="仿宋"/>
                <w:snapToGrid w:val="0"/>
                <w:color w:val="000000"/>
                <w:spacing w:val="-10"/>
                <w:kern w:val="0"/>
                <w:sz w:val="21"/>
                <w:szCs w:val="21"/>
                <w:lang w:val="en-US" w:eastAsia="en-US" w:bidi="ar-SA"/>
              </w:rPr>
              <w:t>√)</w:t>
            </w:r>
            <w:r>
              <w:rPr>
                <w:rFonts w:hint="eastAsia" w:ascii="仿宋" w:hAnsi="仿宋" w:eastAsia="仿宋" w:cs="仿宋"/>
                <w:snapToGrid w:val="0"/>
                <w:color w:val="000000"/>
                <w:spacing w:val="2"/>
                <w:kern w:val="0"/>
                <w:sz w:val="21"/>
                <w:szCs w:val="21"/>
                <w:lang w:val="en-US" w:eastAsia="en-US" w:bidi="ar-SA"/>
              </w:rPr>
              <w:t xml:space="preserve">        </w:t>
            </w:r>
            <w:r>
              <w:rPr>
                <w:rFonts w:hint="eastAsia" w:ascii="仿宋" w:hAnsi="仿宋" w:eastAsia="仿宋" w:cs="仿宋"/>
                <w:snapToGrid w:val="0"/>
                <w:color w:val="000000"/>
                <w:spacing w:val="-10"/>
                <w:kern w:val="0"/>
                <w:sz w:val="21"/>
                <w:szCs w:val="21"/>
                <w:lang w:val="en-US" w:eastAsia="en-US" w:bidi="ar-SA"/>
              </w:rPr>
              <w:t>一</w:t>
            </w:r>
            <w:r>
              <w:rPr>
                <w:rFonts w:hint="eastAsia" w:ascii="仿宋" w:hAnsi="仿宋" w:eastAsia="仿宋" w:cs="仿宋"/>
                <w:snapToGrid w:val="0"/>
                <w:color w:val="000000"/>
                <w:spacing w:val="-31"/>
                <w:kern w:val="0"/>
                <w:sz w:val="21"/>
                <w:szCs w:val="21"/>
                <w:lang w:val="en-US" w:eastAsia="en-US" w:bidi="ar-SA"/>
              </w:rPr>
              <w:t xml:space="preserve"> </w:t>
            </w:r>
            <w:r>
              <w:rPr>
                <w:rFonts w:hint="eastAsia" w:ascii="仿宋" w:hAnsi="仿宋" w:eastAsia="仿宋" w:cs="仿宋"/>
                <w:snapToGrid w:val="0"/>
                <w:color w:val="000000"/>
                <w:spacing w:val="-10"/>
                <w:kern w:val="0"/>
                <w:sz w:val="21"/>
                <w:szCs w:val="21"/>
                <w:lang w:val="en-US" w:eastAsia="en-US" w:bidi="ar-SA"/>
              </w:rPr>
              <w:t>次</w:t>
            </w:r>
            <w:r>
              <w:rPr>
                <w:rFonts w:hint="eastAsia" w:ascii="仿宋" w:hAnsi="仿宋" w:eastAsia="仿宋" w:cs="仿宋"/>
                <w:snapToGrid w:val="0"/>
                <w:color w:val="000000"/>
                <w:spacing w:val="-37"/>
                <w:kern w:val="0"/>
                <w:sz w:val="21"/>
                <w:szCs w:val="21"/>
                <w:lang w:val="en-US" w:eastAsia="en-US" w:bidi="ar-SA"/>
              </w:rPr>
              <w:t xml:space="preserve"> </w:t>
            </w:r>
            <w:r>
              <w:rPr>
                <w:rFonts w:hint="eastAsia" w:ascii="仿宋" w:hAnsi="仿宋" w:eastAsia="仿宋" w:cs="仿宋"/>
                <w:snapToGrid w:val="0"/>
                <w:color w:val="000000"/>
                <w:spacing w:val="-10"/>
                <w:kern w:val="0"/>
                <w:sz w:val="21"/>
                <w:szCs w:val="21"/>
                <w:lang w:val="en-US" w:eastAsia="en-US" w:bidi="ar-SA"/>
              </w:rPr>
              <w:t>性</w:t>
            </w:r>
            <w:r>
              <w:rPr>
                <w:rFonts w:hint="eastAsia" w:ascii="仿宋" w:hAnsi="仿宋" w:eastAsia="仿宋" w:cs="仿宋"/>
                <w:snapToGrid w:val="0"/>
                <w:color w:val="000000"/>
                <w:spacing w:val="-36"/>
                <w:kern w:val="0"/>
                <w:sz w:val="21"/>
                <w:szCs w:val="21"/>
                <w:lang w:val="en-US" w:eastAsia="en-US" w:bidi="ar-SA"/>
              </w:rPr>
              <w:t xml:space="preserve"> </w:t>
            </w:r>
            <w:r>
              <w:rPr>
                <w:rFonts w:hint="eastAsia" w:ascii="仿宋" w:hAnsi="仿宋" w:eastAsia="仿宋" w:cs="仿宋"/>
                <w:snapToGrid w:val="0"/>
                <w:color w:val="000000"/>
                <w:spacing w:val="-10"/>
                <w:kern w:val="0"/>
                <w:sz w:val="21"/>
                <w:szCs w:val="21"/>
                <w:lang w:val="en-US" w:eastAsia="en-US" w:bidi="ar-SA"/>
              </w:rPr>
              <w:t>项 目 (</w:t>
            </w:r>
            <w:r>
              <w:rPr>
                <w:rFonts w:hint="eastAsia" w:ascii="仿宋" w:hAnsi="仿宋" w:eastAsia="仿宋" w:cs="仿宋"/>
                <w:snapToGrid w:val="0"/>
                <w:color w:val="000000"/>
                <w:spacing w:val="-38"/>
                <w:kern w:val="0"/>
                <w:sz w:val="21"/>
                <w:szCs w:val="21"/>
                <w:lang w:val="en-US" w:eastAsia="en-US" w:bidi="ar-SA"/>
              </w:rPr>
              <w:t xml:space="preserve"> </w:t>
            </w:r>
            <w:r>
              <w:rPr>
                <w:rFonts w:hint="eastAsia" w:ascii="仿宋" w:hAnsi="仿宋" w:eastAsia="仿宋" w:cs="仿宋"/>
                <w:snapToGrid w:val="0"/>
                <w:color w:val="000000"/>
                <w:spacing w:val="-10"/>
                <w:kern w:val="0"/>
                <w:sz w:val="21"/>
                <w:szCs w:val="21"/>
                <w:lang w:val="en-US" w:eastAsia="en-US" w:bidi="ar-S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59" w:hRule="atLeast"/>
        </w:trPr>
        <w:tc>
          <w:tcPr>
            <w:tcW w:w="1683" w:type="dxa"/>
            <w:gridSpan w:val="2"/>
            <w:vAlign w:val="top"/>
          </w:tcPr>
          <w:p>
            <w:pPr>
              <w:kinsoku w:val="0"/>
              <w:autoSpaceDE w:val="0"/>
              <w:autoSpaceDN w:val="0"/>
              <w:adjustRightInd w:val="0"/>
              <w:snapToGrid w:val="0"/>
              <w:spacing w:before="38" w:line="345" w:lineRule="auto"/>
              <w:ind w:left="544" w:right="375" w:hanging="190"/>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计划投资额</w:t>
            </w:r>
            <w:r>
              <w:rPr>
                <w:rFonts w:hint="eastAsia" w:ascii="仿宋" w:hAnsi="仿宋" w:eastAsia="仿宋" w:cs="仿宋"/>
                <w:snapToGrid w:val="0"/>
                <w:color w:val="000000"/>
                <w:spacing w:val="1"/>
                <w:kern w:val="0"/>
                <w:sz w:val="21"/>
                <w:szCs w:val="21"/>
                <w:lang w:val="en-US" w:eastAsia="en-US" w:bidi="ar-SA"/>
              </w:rPr>
              <w:t xml:space="preserve"> </w:t>
            </w:r>
            <w:r>
              <w:rPr>
                <w:rFonts w:hint="eastAsia" w:ascii="仿宋" w:hAnsi="仿宋" w:eastAsia="仿宋" w:cs="仿宋"/>
                <w:snapToGrid w:val="0"/>
                <w:color w:val="000000"/>
                <w:spacing w:val="10"/>
                <w:kern w:val="0"/>
                <w:sz w:val="21"/>
                <w:szCs w:val="21"/>
                <w:lang w:val="en-US" w:eastAsia="en-US" w:bidi="ar-SA"/>
              </w:rPr>
              <w:t>(万元)</w:t>
            </w:r>
          </w:p>
        </w:tc>
        <w:tc>
          <w:tcPr>
            <w:tcW w:w="1009" w:type="dxa"/>
            <w:gridSpan w:val="2"/>
            <w:vAlign w:val="top"/>
          </w:tcPr>
          <w:p>
            <w:pPr>
              <w:widowControl/>
              <w:kinsoku w:val="0"/>
              <w:autoSpaceDE w:val="0"/>
              <w:autoSpaceDN w:val="0"/>
              <w:adjustRightInd w:val="0"/>
              <w:snapToGrid w:val="0"/>
              <w:spacing w:line="274"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2" w:line="184" w:lineRule="auto"/>
              <w:ind w:left="16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117.275</w:t>
            </w:r>
          </w:p>
        </w:tc>
        <w:tc>
          <w:tcPr>
            <w:tcW w:w="1389" w:type="dxa"/>
            <w:gridSpan w:val="4"/>
            <w:vAlign w:val="top"/>
          </w:tcPr>
          <w:p>
            <w:pPr>
              <w:kinsoku w:val="0"/>
              <w:autoSpaceDE w:val="0"/>
              <w:autoSpaceDN w:val="0"/>
              <w:adjustRightInd w:val="0"/>
              <w:snapToGrid w:val="0"/>
              <w:spacing w:before="30" w:line="220" w:lineRule="auto"/>
              <w:ind w:left="11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实际到位资金</w:t>
            </w:r>
          </w:p>
          <w:p>
            <w:pPr>
              <w:kinsoku w:val="0"/>
              <w:autoSpaceDE w:val="0"/>
              <w:autoSpaceDN w:val="0"/>
              <w:adjustRightInd w:val="0"/>
              <w:snapToGrid w:val="0"/>
              <w:spacing w:before="153" w:line="220" w:lineRule="auto"/>
              <w:ind w:left="40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0"/>
                <w:kern w:val="0"/>
                <w:sz w:val="21"/>
                <w:szCs w:val="21"/>
                <w:lang w:val="en-US" w:eastAsia="en-US" w:bidi="ar-SA"/>
              </w:rPr>
              <w:t>(万元)</w:t>
            </w:r>
          </w:p>
        </w:tc>
        <w:tc>
          <w:tcPr>
            <w:tcW w:w="909" w:type="dxa"/>
            <w:vAlign w:val="top"/>
          </w:tcPr>
          <w:p>
            <w:pPr>
              <w:kinsoku w:val="0"/>
              <w:autoSpaceDE w:val="0"/>
              <w:autoSpaceDN w:val="0"/>
              <w:adjustRightInd w:val="0"/>
              <w:snapToGrid w:val="0"/>
              <w:spacing w:before="267" w:line="184" w:lineRule="auto"/>
              <w:ind w:left="113"/>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117.275</w:t>
            </w:r>
          </w:p>
        </w:tc>
        <w:tc>
          <w:tcPr>
            <w:tcW w:w="1409" w:type="dxa"/>
            <w:gridSpan w:val="3"/>
            <w:vAlign w:val="top"/>
          </w:tcPr>
          <w:p>
            <w:pPr>
              <w:kinsoku w:val="0"/>
              <w:autoSpaceDE w:val="0"/>
              <w:autoSpaceDN w:val="0"/>
              <w:adjustRightInd w:val="0"/>
              <w:snapToGrid w:val="0"/>
              <w:spacing w:before="9" w:line="357" w:lineRule="auto"/>
              <w:ind w:left="213" w:right="115" w:hanging="89"/>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实际使用情</w:t>
            </w:r>
            <w:r>
              <w:rPr>
                <w:rFonts w:hint="eastAsia" w:ascii="仿宋" w:hAnsi="仿宋" w:eastAsia="仿宋" w:cs="仿宋"/>
                <w:snapToGrid w:val="0"/>
                <w:color w:val="000000"/>
                <w:spacing w:val="2"/>
                <w:kern w:val="0"/>
                <w:sz w:val="21"/>
                <w:szCs w:val="21"/>
                <w:lang w:val="en-US" w:eastAsia="en-US" w:bidi="ar-SA"/>
              </w:rPr>
              <w:t xml:space="preserve"> </w:t>
            </w:r>
            <w:r>
              <w:rPr>
                <w:rFonts w:hint="eastAsia" w:ascii="仿宋" w:hAnsi="仿宋" w:eastAsia="仿宋" w:cs="仿宋"/>
                <w:snapToGrid w:val="0"/>
                <w:color w:val="000000"/>
                <w:spacing w:val="8"/>
                <w:kern w:val="0"/>
                <w:sz w:val="21"/>
                <w:szCs w:val="21"/>
                <w:lang w:val="en-US" w:eastAsia="en-US" w:bidi="ar-SA"/>
              </w:rPr>
              <w:t>况(万元)</w:t>
            </w:r>
          </w:p>
        </w:tc>
        <w:tc>
          <w:tcPr>
            <w:tcW w:w="1863" w:type="dxa"/>
            <w:tcBorders>
              <w:right w:val="single" w:color="000000" w:sz="2" w:space="0"/>
            </w:tcBorders>
            <w:vAlign w:val="top"/>
          </w:tcPr>
          <w:p>
            <w:pPr>
              <w:kinsoku w:val="0"/>
              <w:autoSpaceDE w:val="0"/>
              <w:autoSpaceDN w:val="0"/>
              <w:adjustRightInd w:val="0"/>
              <w:snapToGrid w:val="0"/>
              <w:spacing w:before="247" w:line="184" w:lineRule="auto"/>
              <w:ind w:left="68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117.275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683" w:type="dxa"/>
            <w:gridSpan w:val="2"/>
            <w:vAlign w:val="top"/>
          </w:tcPr>
          <w:p>
            <w:pPr>
              <w:kinsoku w:val="0"/>
              <w:autoSpaceDE w:val="0"/>
              <w:autoSpaceDN w:val="0"/>
              <w:adjustRightInd w:val="0"/>
              <w:snapToGrid w:val="0"/>
              <w:spacing w:before="11" w:line="220" w:lineRule="auto"/>
              <w:ind w:left="16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其中：中央财政</w:t>
            </w:r>
          </w:p>
        </w:tc>
        <w:tc>
          <w:tcPr>
            <w:tcW w:w="1009" w:type="dxa"/>
            <w:gridSpan w:val="2"/>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389" w:type="dxa"/>
            <w:gridSpan w:val="4"/>
            <w:vAlign w:val="top"/>
          </w:tcPr>
          <w:p>
            <w:pPr>
              <w:kinsoku w:val="0"/>
              <w:autoSpaceDE w:val="0"/>
              <w:autoSpaceDN w:val="0"/>
              <w:adjustRightInd w:val="0"/>
              <w:snapToGrid w:val="0"/>
              <w:spacing w:before="11" w:line="220" w:lineRule="auto"/>
              <w:ind w:left="2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其中：中央财政</w:t>
            </w:r>
          </w:p>
        </w:tc>
        <w:tc>
          <w:tcPr>
            <w:tcW w:w="909" w:type="dxa"/>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409" w:type="dxa"/>
            <w:gridSpan w:val="3"/>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863" w:type="dxa"/>
            <w:tcBorders>
              <w:right w:val="single" w:color="000000" w:sz="2"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9" w:hRule="atLeast"/>
        </w:trPr>
        <w:tc>
          <w:tcPr>
            <w:tcW w:w="1683" w:type="dxa"/>
            <w:gridSpan w:val="2"/>
            <w:vAlign w:val="top"/>
          </w:tcPr>
          <w:p>
            <w:pPr>
              <w:kinsoku w:val="0"/>
              <w:autoSpaceDE w:val="0"/>
              <w:autoSpaceDN w:val="0"/>
              <w:adjustRightInd w:val="0"/>
              <w:snapToGrid w:val="0"/>
              <w:spacing w:before="40" w:line="219" w:lineRule="auto"/>
              <w:ind w:left="54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省财政</w:t>
            </w:r>
          </w:p>
        </w:tc>
        <w:tc>
          <w:tcPr>
            <w:tcW w:w="1009" w:type="dxa"/>
            <w:gridSpan w:val="2"/>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389" w:type="dxa"/>
            <w:gridSpan w:val="4"/>
            <w:vAlign w:val="top"/>
          </w:tcPr>
          <w:p>
            <w:pPr>
              <w:kinsoku w:val="0"/>
              <w:autoSpaceDE w:val="0"/>
              <w:autoSpaceDN w:val="0"/>
              <w:adjustRightInd w:val="0"/>
              <w:snapToGrid w:val="0"/>
              <w:spacing w:before="40" w:line="219" w:lineRule="auto"/>
              <w:ind w:left="40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省财政</w:t>
            </w:r>
          </w:p>
        </w:tc>
        <w:tc>
          <w:tcPr>
            <w:tcW w:w="909" w:type="dxa"/>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409" w:type="dxa"/>
            <w:gridSpan w:val="3"/>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863" w:type="dxa"/>
            <w:tcBorders>
              <w:right w:val="single" w:color="000000" w:sz="2"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683" w:type="dxa"/>
            <w:gridSpan w:val="2"/>
            <w:vAlign w:val="top"/>
          </w:tcPr>
          <w:p>
            <w:pPr>
              <w:kinsoku w:val="0"/>
              <w:autoSpaceDE w:val="0"/>
              <w:autoSpaceDN w:val="0"/>
              <w:adjustRightInd w:val="0"/>
              <w:snapToGrid w:val="0"/>
              <w:spacing w:before="31" w:line="219" w:lineRule="auto"/>
              <w:ind w:left="45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市县财政</w:t>
            </w:r>
          </w:p>
        </w:tc>
        <w:tc>
          <w:tcPr>
            <w:tcW w:w="1009" w:type="dxa"/>
            <w:gridSpan w:val="2"/>
            <w:vAlign w:val="top"/>
          </w:tcPr>
          <w:p>
            <w:pPr>
              <w:kinsoku w:val="0"/>
              <w:autoSpaceDE w:val="0"/>
              <w:autoSpaceDN w:val="0"/>
              <w:adjustRightInd w:val="0"/>
              <w:snapToGrid w:val="0"/>
              <w:spacing w:before="79" w:line="184" w:lineRule="auto"/>
              <w:ind w:left="16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117.275</w:t>
            </w:r>
          </w:p>
        </w:tc>
        <w:tc>
          <w:tcPr>
            <w:tcW w:w="1389" w:type="dxa"/>
            <w:gridSpan w:val="4"/>
            <w:vAlign w:val="top"/>
          </w:tcPr>
          <w:p>
            <w:pPr>
              <w:kinsoku w:val="0"/>
              <w:autoSpaceDE w:val="0"/>
              <w:autoSpaceDN w:val="0"/>
              <w:adjustRightInd w:val="0"/>
              <w:snapToGrid w:val="0"/>
              <w:spacing w:before="31" w:line="219" w:lineRule="auto"/>
              <w:ind w:left="30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市县财政</w:t>
            </w:r>
          </w:p>
        </w:tc>
        <w:tc>
          <w:tcPr>
            <w:tcW w:w="909" w:type="dxa"/>
            <w:vAlign w:val="top"/>
          </w:tcPr>
          <w:p>
            <w:pPr>
              <w:kinsoku w:val="0"/>
              <w:autoSpaceDE w:val="0"/>
              <w:autoSpaceDN w:val="0"/>
              <w:adjustRightInd w:val="0"/>
              <w:snapToGrid w:val="0"/>
              <w:spacing w:before="99" w:line="184" w:lineRule="auto"/>
              <w:ind w:left="113"/>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117.275</w:t>
            </w:r>
          </w:p>
        </w:tc>
        <w:tc>
          <w:tcPr>
            <w:tcW w:w="1409" w:type="dxa"/>
            <w:gridSpan w:val="3"/>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863" w:type="dxa"/>
            <w:tcBorders>
              <w:right w:val="single" w:color="000000" w:sz="2" w:space="0"/>
            </w:tcBorders>
            <w:vAlign w:val="top"/>
          </w:tcPr>
          <w:p>
            <w:pPr>
              <w:kinsoku w:val="0"/>
              <w:autoSpaceDE w:val="0"/>
              <w:autoSpaceDN w:val="0"/>
              <w:adjustRightInd w:val="0"/>
              <w:snapToGrid w:val="0"/>
              <w:spacing w:before="99" w:line="184" w:lineRule="auto"/>
              <w:ind w:left="68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117.275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9" w:hRule="atLeast"/>
        </w:trPr>
        <w:tc>
          <w:tcPr>
            <w:tcW w:w="1683" w:type="dxa"/>
            <w:gridSpan w:val="2"/>
            <w:vAlign w:val="top"/>
          </w:tcPr>
          <w:p>
            <w:pPr>
              <w:kinsoku w:val="0"/>
              <w:autoSpaceDE w:val="0"/>
              <w:autoSpaceDN w:val="0"/>
              <w:adjustRightInd w:val="0"/>
              <w:snapToGrid w:val="0"/>
              <w:spacing w:before="42" w:line="220" w:lineRule="auto"/>
              <w:ind w:left="64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其他</w:t>
            </w:r>
          </w:p>
        </w:tc>
        <w:tc>
          <w:tcPr>
            <w:tcW w:w="1009" w:type="dxa"/>
            <w:gridSpan w:val="2"/>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389" w:type="dxa"/>
            <w:gridSpan w:val="4"/>
            <w:vAlign w:val="top"/>
          </w:tcPr>
          <w:p>
            <w:pPr>
              <w:kinsoku w:val="0"/>
              <w:autoSpaceDE w:val="0"/>
              <w:autoSpaceDN w:val="0"/>
              <w:adjustRightInd w:val="0"/>
              <w:snapToGrid w:val="0"/>
              <w:spacing w:before="42" w:line="220" w:lineRule="auto"/>
              <w:ind w:left="49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其他</w:t>
            </w:r>
          </w:p>
        </w:tc>
        <w:tc>
          <w:tcPr>
            <w:tcW w:w="909" w:type="dxa"/>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409" w:type="dxa"/>
            <w:gridSpan w:val="3"/>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863" w:type="dxa"/>
            <w:tcBorders>
              <w:right w:val="single" w:color="000000" w:sz="2"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8262" w:type="dxa"/>
            <w:gridSpan w:val="13"/>
            <w:tcBorders>
              <w:right w:val="single" w:color="000000" w:sz="2" w:space="0"/>
            </w:tcBorders>
            <w:vAlign w:val="top"/>
          </w:tcPr>
          <w:p>
            <w:pPr>
              <w:kinsoku w:val="0"/>
              <w:autoSpaceDE w:val="0"/>
              <w:autoSpaceDN w:val="0"/>
              <w:adjustRightInd w:val="0"/>
              <w:snapToGrid w:val="0"/>
              <w:spacing w:before="38" w:line="218" w:lineRule="auto"/>
              <w:ind w:left="57"/>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b/>
                <w:bCs/>
                <w:snapToGrid w:val="0"/>
                <w:color w:val="000000"/>
                <w:kern w:val="0"/>
                <w:sz w:val="21"/>
                <w:szCs w:val="21"/>
                <w:lang w:val="en-US" w:eastAsia="en-US" w:bidi="ar-SA"/>
              </w:rPr>
              <w:t>二、绩效评价指标评分(参考)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39" w:hRule="atLeast"/>
        </w:trPr>
        <w:tc>
          <w:tcPr>
            <w:tcW w:w="1204" w:type="dxa"/>
            <w:vAlign w:val="top"/>
          </w:tcPr>
          <w:p>
            <w:pPr>
              <w:kinsoku w:val="0"/>
              <w:autoSpaceDE w:val="0"/>
              <w:autoSpaceDN w:val="0"/>
              <w:adjustRightInd w:val="0"/>
              <w:snapToGrid w:val="0"/>
              <w:spacing w:before="183" w:line="220" w:lineRule="auto"/>
              <w:ind w:left="21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一级指标</w:t>
            </w:r>
          </w:p>
        </w:tc>
        <w:tc>
          <w:tcPr>
            <w:tcW w:w="819" w:type="dxa"/>
            <w:gridSpan w:val="2"/>
            <w:vAlign w:val="top"/>
          </w:tcPr>
          <w:p>
            <w:pPr>
              <w:kinsoku w:val="0"/>
              <w:autoSpaceDE w:val="0"/>
              <w:autoSpaceDN w:val="0"/>
              <w:adjustRightInd w:val="0"/>
              <w:snapToGrid w:val="0"/>
              <w:spacing w:before="202" w:line="219" w:lineRule="auto"/>
              <w:ind w:left="210"/>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分值</w:t>
            </w:r>
          </w:p>
        </w:tc>
        <w:tc>
          <w:tcPr>
            <w:tcW w:w="1209" w:type="dxa"/>
            <w:gridSpan w:val="3"/>
            <w:vAlign w:val="top"/>
          </w:tcPr>
          <w:p>
            <w:pPr>
              <w:kinsoku w:val="0"/>
              <w:autoSpaceDE w:val="0"/>
              <w:autoSpaceDN w:val="0"/>
              <w:adjustRightInd w:val="0"/>
              <w:snapToGrid w:val="0"/>
              <w:spacing w:before="203" w:line="220" w:lineRule="auto"/>
              <w:ind w:left="21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二级指标</w:t>
            </w:r>
          </w:p>
        </w:tc>
        <w:tc>
          <w:tcPr>
            <w:tcW w:w="609" w:type="dxa"/>
            <w:vAlign w:val="top"/>
          </w:tcPr>
          <w:p>
            <w:pPr>
              <w:kinsoku w:val="0"/>
              <w:autoSpaceDE w:val="0"/>
              <w:autoSpaceDN w:val="0"/>
              <w:adjustRightInd w:val="0"/>
              <w:snapToGrid w:val="0"/>
              <w:spacing w:before="202" w:line="219" w:lineRule="auto"/>
              <w:ind w:left="10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分值</w:t>
            </w:r>
          </w:p>
        </w:tc>
        <w:tc>
          <w:tcPr>
            <w:tcW w:w="1918" w:type="dxa"/>
            <w:gridSpan w:val="3"/>
            <w:vAlign w:val="top"/>
          </w:tcPr>
          <w:p>
            <w:pPr>
              <w:kinsoku w:val="0"/>
              <w:autoSpaceDE w:val="0"/>
              <w:autoSpaceDN w:val="0"/>
              <w:adjustRightInd w:val="0"/>
              <w:snapToGrid w:val="0"/>
              <w:spacing w:before="193" w:line="220" w:lineRule="auto"/>
              <w:ind w:left="57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三级指标</w:t>
            </w:r>
          </w:p>
        </w:tc>
        <w:tc>
          <w:tcPr>
            <w:tcW w:w="640" w:type="dxa"/>
            <w:gridSpan w:val="2"/>
            <w:textDirection w:val="tbRlV"/>
            <w:vAlign w:val="top"/>
          </w:tcPr>
          <w:p>
            <w:pPr>
              <w:kinsoku w:val="0"/>
              <w:autoSpaceDE w:val="0"/>
              <w:autoSpaceDN w:val="0"/>
              <w:adjustRightInd w:val="0"/>
              <w:snapToGrid w:val="0"/>
              <w:spacing w:before="131" w:line="201" w:lineRule="auto"/>
              <w:ind w:left="73"/>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分  值</w:t>
            </w:r>
          </w:p>
        </w:tc>
        <w:tc>
          <w:tcPr>
            <w:tcW w:w="1863" w:type="dxa"/>
            <w:tcBorders>
              <w:right w:val="single" w:color="000000" w:sz="2" w:space="0"/>
            </w:tcBorders>
            <w:vAlign w:val="top"/>
          </w:tcPr>
          <w:p>
            <w:pPr>
              <w:kinsoku w:val="0"/>
              <w:autoSpaceDE w:val="0"/>
              <w:autoSpaceDN w:val="0"/>
              <w:adjustRightInd w:val="0"/>
              <w:snapToGrid w:val="0"/>
              <w:spacing w:before="212" w:line="219" w:lineRule="auto"/>
              <w:ind w:left="83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204" w:type="dxa"/>
            <w:vMerge w:val="restart"/>
            <w:tcBorders>
              <w:bottom w:val="nil"/>
            </w:tcBorders>
            <w:vAlign w:val="top"/>
          </w:tcPr>
          <w:p>
            <w:pPr>
              <w:widowControl/>
              <w:kinsoku w:val="0"/>
              <w:autoSpaceDE w:val="0"/>
              <w:autoSpaceDN w:val="0"/>
              <w:adjustRightInd w:val="0"/>
              <w:snapToGrid w:val="0"/>
              <w:spacing w:line="249"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49"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49"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49"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1" w:line="219" w:lineRule="auto"/>
              <w:ind w:left="40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4"/>
                <w:kern w:val="0"/>
                <w:sz w:val="21"/>
                <w:szCs w:val="21"/>
                <w:lang w:val="en-US" w:eastAsia="en-US" w:bidi="ar-SA"/>
              </w:rPr>
              <w:t>决策</w:t>
            </w:r>
          </w:p>
        </w:tc>
        <w:tc>
          <w:tcPr>
            <w:tcW w:w="819" w:type="dxa"/>
            <w:gridSpan w:val="2"/>
            <w:vMerge w:val="restart"/>
            <w:tcBorders>
              <w:bottom w:val="nil"/>
            </w:tcBorders>
            <w:vAlign w:val="top"/>
          </w:tcPr>
          <w:p>
            <w:pPr>
              <w:widowControl/>
              <w:kinsoku w:val="0"/>
              <w:autoSpaceDE w:val="0"/>
              <w:autoSpaceDN w:val="0"/>
              <w:adjustRightInd w:val="0"/>
              <w:snapToGrid w:val="0"/>
              <w:spacing w:line="251"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2" w:line="183" w:lineRule="auto"/>
              <w:ind w:left="300"/>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40</w:t>
            </w:r>
          </w:p>
        </w:tc>
        <w:tc>
          <w:tcPr>
            <w:tcW w:w="1209" w:type="dxa"/>
            <w:gridSpan w:val="3"/>
            <w:vMerge w:val="restart"/>
            <w:tcBorders>
              <w:bottom w:val="nil"/>
            </w:tcBorders>
            <w:vAlign w:val="top"/>
          </w:tcPr>
          <w:p>
            <w:pPr>
              <w:kinsoku w:val="0"/>
              <w:autoSpaceDE w:val="0"/>
              <w:autoSpaceDN w:val="0"/>
              <w:adjustRightInd w:val="0"/>
              <w:snapToGrid w:val="0"/>
              <w:spacing w:before="224" w:line="220" w:lineRule="auto"/>
              <w:ind w:left="21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项目立项</w:t>
            </w:r>
          </w:p>
        </w:tc>
        <w:tc>
          <w:tcPr>
            <w:tcW w:w="609" w:type="dxa"/>
            <w:vMerge w:val="restart"/>
            <w:tcBorders>
              <w:bottom w:val="nil"/>
            </w:tcBorders>
            <w:vAlign w:val="top"/>
          </w:tcPr>
          <w:p>
            <w:pPr>
              <w:widowControl/>
              <w:kinsoku w:val="0"/>
              <w:autoSpaceDE w:val="0"/>
              <w:autoSpaceDN w:val="0"/>
              <w:adjustRightInd w:val="0"/>
              <w:snapToGrid w:val="0"/>
              <w:spacing w:line="279"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2" w:line="183" w:lineRule="auto"/>
              <w:ind w:left="24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6</w:t>
            </w:r>
          </w:p>
        </w:tc>
        <w:tc>
          <w:tcPr>
            <w:tcW w:w="1918" w:type="dxa"/>
            <w:gridSpan w:val="3"/>
            <w:vAlign w:val="top"/>
          </w:tcPr>
          <w:p>
            <w:pPr>
              <w:kinsoku w:val="0"/>
              <w:autoSpaceDE w:val="0"/>
              <w:autoSpaceDN w:val="0"/>
              <w:adjustRightInd w:val="0"/>
              <w:snapToGrid w:val="0"/>
              <w:spacing w:before="32" w:line="219"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立项依据充分性</w:t>
            </w:r>
          </w:p>
        </w:tc>
        <w:tc>
          <w:tcPr>
            <w:tcW w:w="640" w:type="dxa"/>
            <w:gridSpan w:val="2"/>
            <w:vAlign w:val="top"/>
          </w:tcPr>
          <w:p>
            <w:pPr>
              <w:kinsoku w:val="0"/>
              <w:autoSpaceDE w:val="0"/>
              <w:autoSpaceDN w:val="0"/>
              <w:adjustRightInd w:val="0"/>
              <w:snapToGrid w:val="0"/>
              <w:spacing w:before="102"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3</w:t>
            </w:r>
          </w:p>
        </w:tc>
        <w:tc>
          <w:tcPr>
            <w:tcW w:w="1863" w:type="dxa"/>
            <w:tcBorders>
              <w:right w:val="single" w:color="000000" w:sz="2" w:space="0"/>
            </w:tcBorders>
            <w:vAlign w:val="top"/>
          </w:tcPr>
          <w:p>
            <w:pPr>
              <w:kinsoku w:val="0"/>
              <w:autoSpaceDE w:val="0"/>
              <w:autoSpaceDN w:val="0"/>
              <w:adjustRightInd w:val="0"/>
              <w:snapToGrid w:val="0"/>
              <w:spacing w:before="122"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918" w:type="dxa"/>
            <w:gridSpan w:val="3"/>
            <w:vAlign w:val="top"/>
          </w:tcPr>
          <w:p>
            <w:pPr>
              <w:kinsoku w:val="0"/>
              <w:autoSpaceDE w:val="0"/>
              <w:autoSpaceDN w:val="0"/>
              <w:adjustRightInd w:val="0"/>
              <w:snapToGrid w:val="0"/>
              <w:spacing w:before="34" w:line="220"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立项程序规范性</w:t>
            </w:r>
          </w:p>
        </w:tc>
        <w:tc>
          <w:tcPr>
            <w:tcW w:w="640" w:type="dxa"/>
            <w:gridSpan w:val="2"/>
            <w:vAlign w:val="top"/>
          </w:tcPr>
          <w:p>
            <w:pPr>
              <w:kinsoku w:val="0"/>
              <w:autoSpaceDE w:val="0"/>
              <w:autoSpaceDN w:val="0"/>
              <w:adjustRightInd w:val="0"/>
              <w:snapToGrid w:val="0"/>
              <w:spacing w:before="152"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3</w:t>
            </w:r>
          </w:p>
        </w:tc>
        <w:tc>
          <w:tcPr>
            <w:tcW w:w="1863" w:type="dxa"/>
            <w:tcBorders>
              <w:right w:val="single" w:color="000000" w:sz="2" w:space="0"/>
            </w:tcBorders>
            <w:vAlign w:val="top"/>
          </w:tcPr>
          <w:p>
            <w:pPr>
              <w:kinsoku w:val="0"/>
              <w:autoSpaceDE w:val="0"/>
              <w:autoSpaceDN w:val="0"/>
              <w:adjustRightInd w:val="0"/>
              <w:snapToGrid w:val="0"/>
              <w:spacing w:before="112"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restart"/>
            <w:tcBorders>
              <w:bottom w:val="nil"/>
            </w:tcBorders>
            <w:vAlign w:val="top"/>
          </w:tcPr>
          <w:p>
            <w:pPr>
              <w:kinsoku w:val="0"/>
              <w:autoSpaceDE w:val="0"/>
              <w:autoSpaceDN w:val="0"/>
              <w:adjustRightInd w:val="0"/>
              <w:snapToGrid w:val="0"/>
              <w:spacing w:before="224" w:line="220" w:lineRule="auto"/>
              <w:ind w:left="21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绩效目标</w:t>
            </w:r>
          </w:p>
        </w:tc>
        <w:tc>
          <w:tcPr>
            <w:tcW w:w="609" w:type="dxa"/>
            <w:vMerge w:val="restart"/>
            <w:tcBorders>
              <w:bottom w:val="nil"/>
            </w:tcBorders>
            <w:vAlign w:val="top"/>
          </w:tcPr>
          <w:p>
            <w:pPr>
              <w:widowControl/>
              <w:kinsoku w:val="0"/>
              <w:autoSpaceDE w:val="0"/>
              <w:autoSpaceDN w:val="0"/>
              <w:adjustRightInd w:val="0"/>
              <w:snapToGrid w:val="0"/>
              <w:spacing w:line="279"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2" w:line="183" w:lineRule="auto"/>
              <w:ind w:left="24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6</w:t>
            </w:r>
          </w:p>
        </w:tc>
        <w:tc>
          <w:tcPr>
            <w:tcW w:w="1918" w:type="dxa"/>
            <w:gridSpan w:val="3"/>
            <w:vAlign w:val="top"/>
          </w:tcPr>
          <w:p>
            <w:pPr>
              <w:kinsoku w:val="0"/>
              <w:autoSpaceDE w:val="0"/>
              <w:autoSpaceDN w:val="0"/>
              <w:adjustRightInd w:val="0"/>
              <w:snapToGrid w:val="0"/>
              <w:spacing w:before="24" w:line="220"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绩效目标合理性</w:t>
            </w:r>
          </w:p>
        </w:tc>
        <w:tc>
          <w:tcPr>
            <w:tcW w:w="640" w:type="dxa"/>
            <w:gridSpan w:val="2"/>
            <w:vAlign w:val="top"/>
          </w:tcPr>
          <w:p>
            <w:pPr>
              <w:kinsoku w:val="0"/>
              <w:autoSpaceDE w:val="0"/>
              <w:autoSpaceDN w:val="0"/>
              <w:adjustRightInd w:val="0"/>
              <w:snapToGrid w:val="0"/>
              <w:spacing w:before="112"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3</w:t>
            </w:r>
          </w:p>
        </w:tc>
        <w:tc>
          <w:tcPr>
            <w:tcW w:w="1863" w:type="dxa"/>
            <w:tcBorders>
              <w:right w:val="single" w:color="000000" w:sz="2" w:space="0"/>
            </w:tcBorders>
            <w:vAlign w:val="top"/>
          </w:tcPr>
          <w:p>
            <w:pPr>
              <w:kinsoku w:val="0"/>
              <w:autoSpaceDE w:val="0"/>
              <w:autoSpaceDN w:val="0"/>
              <w:adjustRightInd w:val="0"/>
              <w:snapToGrid w:val="0"/>
              <w:spacing w:before="112"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918" w:type="dxa"/>
            <w:gridSpan w:val="3"/>
            <w:vAlign w:val="top"/>
          </w:tcPr>
          <w:p>
            <w:pPr>
              <w:kinsoku w:val="0"/>
              <w:autoSpaceDE w:val="0"/>
              <w:autoSpaceDN w:val="0"/>
              <w:adjustRightInd w:val="0"/>
              <w:snapToGrid w:val="0"/>
              <w:spacing w:before="53" w:line="219"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绩效指标明确性</w:t>
            </w:r>
          </w:p>
        </w:tc>
        <w:tc>
          <w:tcPr>
            <w:tcW w:w="640" w:type="dxa"/>
            <w:gridSpan w:val="2"/>
            <w:vAlign w:val="top"/>
          </w:tcPr>
          <w:p>
            <w:pPr>
              <w:kinsoku w:val="0"/>
              <w:autoSpaceDE w:val="0"/>
              <w:autoSpaceDN w:val="0"/>
              <w:adjustRightInd w:val="0"/>
              <w:snapToGrid w:val="0"/>
              <w:spacing w:before="122"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3</w:t>
            </w:r>
          </w:p>
        </w:tc>
        <w:tc>
          <w:tcPr>
            <w:tcW w:w="1863" w:type="dxa"/>
            <w:tcBorders>
              <w:right w:val="single" w:color="000000" w:sz="2" w:space="0"/>
            </w:tcBorders>
            <w:vAlign w:val="top"/>
          </w:tcPr>
          <w:p>
            <w:pPr>
              <w:kinsoku w:val="0"/>
              <w:autoSpaceDE w:val="0"/>
              <w:autoSpaceDN w:val="0"/>
              <w:adjustRightInd w:val="0"/>
              <w:snapToGrid w:val="0"/>
              <w:spacing w:before="122"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9"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restart"/>
            <w:tcBorders>
              <w:bottom w:val="nil"/>
            </w:tcBorders>
            <w:vAlign w:val="top"/>
          </w:tcPr>
          <w:p>
            <w:pPr>
              <w:kinsoku w:val="0"/>
              <w:autoSpaceDE w:val="0"/>
              <w:autoSpaceDN w:val="0"/>
              <w:adjustRightInd w:val="0"/>
              <w:snapToGrid w:val="0"/>
              <w:spacing w:before="294" w:line="220" w:lineRule="auto"/>
              <w:ind w:left="21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资金投入</w:t>
            </w:r>
          </w:p>
        </w:tc>
        <w:tc>
          <w:tcPr>
            <w:tcW w:w="609" w:type="dxa"/>
            <w:vMerge w:val="restart"/>
            <w:tcBorders>
              <w:bottom w:val="nil"/>
            </w:tcBorders>
            <w:vAlign w:val="top"/>
          </w:tcPr>
          <w:p>
            <w:pPr>
              <w:widowControl/>
              <w:kinsoku w:val="0"/>
              <w:autoSpaceDE w:val="0"/>
              <w:autoSpaceDN w:val="0"/>
              <w:adjustRightInd w:val="0"/>
              <w:snapToGrid w:val="0"/>
              <w:spacing w:line="279"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2" w:line="183" w:lineRule="auto"/>
              <w:ind w:left="24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8</w:t>
            </w:r>
          </w:p>
        </w:tc>
        <w:tc>
          <w:tcPr>
            <w:tcW w:w="1918" w:type="dxa"/>
            <w:gridSpan w:val="3"/>
            <w:vAlign w:val="top"/>
          </w:tcPr>
          <w:p>
            <w:pPr>
              <w:kinsoku w:val="0"/>
              <w:autoSpaceDE w:val="0"/>
              <w:autoSpaceDN w:val="0"/>
              <w:adjustRightInd w:val="0"/>
              <w:snapToGrid w:val="0"/>
              <w:spacing w:before="32" w:line="219"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预算编制科学性</w:t>
            </w:r>
          </w:p>
        </w:tc>
        <w:tc>
          <w:tcPr>
            <w:tcW w:w="640" w:type="dxa"/>
            <w:gridSpan w:val="2"/>
            <w:vAlign w:val="top"/>
          </w:tcPr>
          <w:p>
            <w:pPr>
              <w:kinsoku w:val="0"/>
              <w:autoSpaceDE w:val="0"/>
              <w:autoSpaceDN w:val="0"/>
              <w:adjustRightInd w:val="0"/>
              <w:snapToGrid w:val="0"/>
              <w:spacing w:before="102"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c>
          <w:tcPr>
            <w:tcW w:w="1863" w:type="dxa"/>
            <w:tcBorders>
              <w:right w:val="single" w:color="000000" w:sz="2" w:space="0"/>
            </w:tcBorders>
            <w:vAlign w:val="top"/>
          </w:tcPr>
          <w:p>
            <w:pPr>
              <w:kinsoku w:val="0"/>
              <w:autoSpaceDE w:val="0"/>
              <w:autoSpaceDN w:val="0"/>
              <w:adjustRightInd w:val="0"/>
              <w:snapToGrid w:val="0"/>
              <w:spacing w:before="102"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204"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918" w:type="dxa"/>
            <w:gridSpan w:val="3"/>
            <w:vAlign w:val="top"/>
          </w:tcPr>
          <w:p>
            <w:pPr>
              <w:kinsoku w:val="0"/>
              <w:autoSpaceDE w:val="0"/>
              <w:autoSpaceDN w:val="0"/>
              <w:adjustRightInd w:val="0"/>
              <w:snapToGrid w:val="0"/>
              <w:spacing w:before="95" w:line="220"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资金分配合理性</w:t>
            </w:r>
          </w:p>
        </w:tc>
        <w:tc>
          <w:tcPr>
            <w:tcW w:w="640" w:type="dxa"/>
            <w:gridSpan w:val="2"/>
            <w:vAlign w:val="top"/>
          </w:tcPr>
          <w:p>
            <w:pPr>
              <w:kinsoku w:val="0"/>
              <w:autoSpaceDE w:val="0"/>
              <w:autoSpaceDN w:val="0"/>
              <w:adjustRightInd w:val="0"/>
              <w:snapToGrid w:val="0"/>
              <w:spacing w:before="143"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c>
          <w:tcPr>
            <w:tcW w:w="1863" w:type="dxa"/>
            <w:tcBorders>
              <w:right w:val="single" w:color="000000" w:sz="2" w:space="0"/>
            </w:tcBorders>
            <w:vAlign w:val="top"/>
          </w:tcPr>
          <w:p>
            <w:pPr>
              <w:kinsoku w:val="0"/>
              <w:autoSpaceDE w:val="0"/>
              <w:autoSpaceDN w:val="0"/>
              <w:adjustRightInd w:val="0"/>
              <w:snapToGrid w:val="0"/>
              <w:spacing w:before="143"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9" w:hRule="atLeast"/>
        </w:trPr>
        <w:tc>
          <w:tcPr>
            <w:tcW w:w="1204" w:type="dxa"/>
            <w:vMerge w:val="restart"/>
            <w:tcBorders>
              <w:bottom w:val="nil"/>
            </w:tcBorders>
            <w:vAlign w:val="top"/>
          </w:tcPr>
          <w:p>
            <w:pPr>
              <w:widowControl/>
              <w:kinsoku w:val="0"/>
              <w:autoSpaceDE w:val="0"/>
              <w:autoSpaceDN w:val="0"/>
              <w:adjustRightInd w:val="0"/>
              <w:snapToGrid w:val="0"/>
              <w:spacing w:line="272"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73" w:lineRule="auto"/>
              <w:jc w:val="left"/>
              <w:textAlignment w:val="baseline"/>
              <w:rPr>
                <w:rFonts w:hint="eastAsia" w:ascii="仿宋" w:hAnsi="仿宋" w:eastAsia="仿宋" w:cs="仿宋"/>
                <w:snapToGrid w:val="0"/>
                <w:color w:val="000000"/>
                <w:kern w:val="0"/>
                <w:sz w:val="21"/>
                <w:szCs w:val="21"/>
                <w:lang w:eastAsia="en-US"/>
              </w:rPr>
            </w:pPr>
          </w:p>
          <w:p>
            <w:pPr>
              <w:widowControl/>
              <w:kinsoku w:val="0"/>
              <w:autoSpaceDE w:val="0"/>
              <w:autoSpaceDN w:val="0"/>
              <w:adjustRightInd w:val="0"/>
              <w:snapToGrid w:val="0"/>
              <w:spacing w:line="273"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2" w:line="220" w:lineRule="auto"/>
              <w:ind w:left="40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过程</w:t>
            </w: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restart"/>
            <w:tcBorders>
              <w:bottom w:val="nil"/>
            </w:tcBorders>
            <w:vAlign w:val="top"/>
          </w:tcPr>
          <w:p>
            <w:pPr>
              <w:widowControl/>
              <w:kinsoku w:val="0"/>
              <w:autoSpaceDE w:val="0"/>
              <w:autoSpaceDN w:val="0"/>
              <w:adjustRightInd w:val="0"/>
              <w:snapToGrid w:val="0"/>
              <w:spacing w:line="420"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2" w:line="219" w:lineRule="auto"/>
              <w:ind w:left="21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资金管理</w:t>
            </w:r>
          </w:p>
        </w:tc>
        <w:tc>
          <w:tcPr>
            <w:tcW w:w="609" w:type="dxa"/>
            <w:vMerge w:val="restart"/>
            <w:tcBorders>
              <w:bottom w:val="nil"/>
            </w:tcBorders>
            <w:vAlign w:val="top"/>
          </w:tcPr>
          <w:p>
            <w:pPr>
              <w:widowControl/>
              <w:kinsoku w:val="0"/>
              <w:autoSpaceDE w:val="0"/>
              <w:autoSpaceDN w:val="0"/>
              <w:adjustRightInd w:val="0"/>
              <w:snapToGrid w:val="0"/>
              <w:spacing w:line="468"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1" w:line="184" w:lineRule="auto"/>
              <w:ind w:left="20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6"/>
                <w:kern w:val="0"/>
                <w:sz w:val="21"/>
                <w:szCs w:val="21"/>
                <w:lang w:val="en-US" w:eastAsia="en-US" w:bidi="ar-SA"/>
              </w:rPr>
              <w:t>12</w:t>
            </w:r>
          </w:p>
        </w:tc>
        <w:tc>
          <w:tcPr>
            <w:tcW w:w="1918" w:type="dxa"/>
            <w:gridSpan w:val="3"/>
            <w:vAlign w:val="top"/>
          </w:tcPr>
          <w:p>
            <w:pPr>
              <w:kinsoku w:val="0"/>
              <w:autoSpaceDE w:val="0"/>
              <w:autoSpaceDN w:val="0"/>
              <w:adjustRightInd w:val="0"/>
              <w:snapToGrid w:val="0"/>
              <w:spacing w:before="34" w:line="219" w:lineRule="auto"/>
              <w:ind w:left="473"/>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资金到位率</w:t>
            </w:r>
          </w:p>
        </w:tc>
        <w:tc>
          <w:tcPr>
            <w:tcW w:w="640" w:type="dxa"/>
            <w:gridSpan w:val="2"/>
            <w:vAlign w:val="top"/>
          </w:tcPr>
          <w:p>
            <w:pPr>
              <w:kinsoku w:val="0"/>
              <w:autoSpaceDE w:val="0"/>
              <w:autoSpaceDN w:val="0"/>
              <w:adjustRightInd w:val="0"/>
              <w:snapToGrid w:val="0"/>
              <w:spacing w:before="153"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c>
          <w:tcPr>
            <w:tcW w:w="1863" w:type="dxa"/>
            <w:tcBorders>
              <w:right w:val="single" w:color="000000" w:sz="2" w:space="0"/>
            </w:tcBorders>
            <w:vAlign w:val="top"/>
          </w:tcPr>
          <w:p>
            <w:pPr>
              <w:kinsoku w:val="0"/>
              <w:autoSpaceDE w:val="0"/>
              <w:autoSpaceDN w:val="0"/>
              <w:adjustRightInd w:val="0"/>
              <w:snapToGrid w:val="0"/>
              <w:spacing w:before="123"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609"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918" w:type="dxa"/>
            <w:gridSpan w:val="3"/>
            <w:vAlign w:val="top"/>
          </w:tcPr>
          <w:p>
            <w:pPr>
              <w:kinsoku w:val="0"/>
              <w:autoSpaceDE w:val="0"/>
              <w:autoSpaceDN w:val="0"/>
              <w:adjustRightInd w:val="0"/>
              <w:snapToGrid w:val="0"/>
              <w:spacing w:before="35" w:line="219" w:lineRule="auto"/>
              <w:ind w:left="473"/>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预算执行率</w:t>
            </w:r>
          </w:p>
        </w:tc>
        <w:tc>
          <w:tcPr>
            <w:tcW w:w="640" w:type="dxa"/>
            <w:gridSpan w:val="2"/>
            <w:vAlign w:val="top"/>
          </w:tcPr>
          <w:p>
            <w:pPr>
              <w:kinsoku w:val="0"/>
              <w:autoSpaceDE w:val="0"/>
              <w:autoSpaceDN w:val="0"/>
              <w:adjustRightInd w:val="0"/>
              <w:snapToGrid w:val="0"/>
              <w:spacing w:before="154"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c>
          <w:tcPr>
            <w:tcW w:w="1863" w:type="dxa"/>
            <w:tcBorders>
              <w:right w:val="single" w:color="000000" w:sz="2" w:space="0"/>
            </w:tcBorders>
            <w:vAlign w:val="top"/>
          </w:tcPr>
          <w:p>
            <w:pPr>
              <w:kinsoku w:val="0"/>
              <w:autoSpaceDE w:val="0"/>
              <w:autoSpaceDN w:val="0"/>
              <w:adjustRightInd w:val="0"/>
              <w:snapToGrid w:val="0"/>
              <w:spacing w:before="114"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918" w:type="dxa"/>
            <w:gridSpan w:val="3"/>
            <w:vAlign w:val="top"/>
          </w:tcPr>
          <w:p>
            <w:pPr>
              <w:kinsoku w:val="0"/>
              <w:autoSpaceDE w:val="0"/>
              <w:autoSpaceDN w:val="0"/>
              <w:adjustRightInd w:val="0"/>
              <w:snapToGrid w:val="0"/>
              <w:spacing w:before="45" w:line="219"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资金使用合规性</w:t>
            </w:r>
          </w:p>
        </w:tc>
        <w:tc>
          <w:tcPr>
            <w:tcW w:w="640" w:type="dxa"/>
            <w:gridSpan w:val="2"/>
            <w:vAlign w:val="top"/>
          </w:tcPr>
          <w:p>
            <w:pPr>
              <w:kinsoku w:val="0"/>
              <w:autoSpaceDE w:val="0"/>
              <w:autoSpaceDN w:val="0"/>
              <w:adjustRightInd w:val="0"/>
              <w:snapToGrid w:val="0"/>
              <w:spacing w:before="144"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c>
          <w:tcPr>
            <w:tcW w:w="1863" w:type="dxa"/>
            <w:tcBorders>
              <w:right w:val="single" w:color="000000" w:sz="2" w:space="0"/>
            </w:tcBorders>
            <w:vAlign w:val="top"/>
          </w:tcPr>
          <w:p>
            <w:pPr>
              <w:kinsoku w:val="0"/>
              <w:autoSpaceDE w:val="0"/>
              <w:autoSpaceDN w:val="0"/>
              <w:adjustRightInd w:val="0"/>
              <w:snapToGrid w:val="0"/>
              <w:spacing w:before="94" w:line="183" w:lineRule="auto"/>
              <w:ind w:left="8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9"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restart"/>
            <w:tcBorders>
              <w:bottom w:val="nil"/>
            </w:tcBorders>
            <w:vAlign w:val="top"/>
          </w:tcPr>
          <w:p>
            <w:pPr>
              <w:widowControl/>
              <w:kinsoku w:val="0"/>
              <w:autoSpaceDE w:val="0"/>
              <w:autoSpaceDN w:val="0"/>
              <w:adjustRightInd w:val="0"/>
              <w:snapToGrid w:val="0"/>
              <w:spacing w:line="243"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1" w:line="220" w:lineRule="auto"/>
              <w:ind w:left="21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组织实施</w:t>
            </w:r>
          </w:p>
        </w:tc>
        <w:tc>
          <w:tcPr>
            <w:tcW w:w="609" w:type="dxa"/>
            <w:vMerge w:val="restart"/>
            <w:tcBorders>
              <w:bottom w:val="nil"/>
            </w:tcBorders>
            <w:vAlign w:val="top"/>
          </w:tcPr>
          <w:p>
            <w:pPr>
              <w:widowControl/>
              <w:kinsoku w:val="0"/>
              <w:autoSpaceDE w:val="0"/>
              <w:autoSpaceDN w:val="0"/>
              <w:adjustRightInd w:val="0"/>
              <w:snapToGrid w:val="0"/>
              <w:spacing w:line="291"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1" w:line="183" w:lineRule="auto"/>
              <w:ind w:left="24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8</w:t>
            </w:r>
          </w:p>
        </w:tc>
        <w:tc>
          <w:tcPr>
            <w:tcW w:w="1918" w:type="dxa"/>
            <w:gridSpan w:val="3"/>
            <w:vAlign w:val="top"/>
          </w:tcPr>
          <w:p>
            <w:pPr>
              <w:kinsoku w:val="0"/>
              <w:autoSpaceDE w:val="0"/>
              <w:autoSpaceDN w:val="0"/>
              <w:adjustRightInd w:val="0"/>
              <w:snapToGrid w:val="0"/>
              <w:spacing w:before="45" w:line="219"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管理制度健全性</w:t>
            </w:r>
          </w:p>
        </w:tc>
        <w:tc>
          <w:tcPr>
            <w:tcW w:w="640" w:type="dxa"/>
            <w:gridSpan w:val="2"/>
            <w:vAlign w:val="top"/>
          </w:tcPr>
          <w:p>
            <w:pPr>
              <w:kinsoku w:val="0"/>
              <w:autoSpaceDE w:val="0"/>
              <w:autoSpaceDN w:val="0"/>
              <w:adjustRightInd w:val="0"/>
              <w:snapToGrid w:val="0"/>
              <w:spacing w:before="154"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c>
          <w:tcPr>
            <w:tcW w:w="1863" w:type="dxa"/>
            <w:tcBorders>
              <w:right w:val="single" w:color="000000" w:sz="2" w:space="0"/>
            </w:tcBorders>
            <w:vAlign w:val="top"/>
          </w:tcPr>
          <w:p>
            <w:pPr>
              <w:kinsoku w:val="0"/>
              <w:autoSpaceDE w:val="0"/>
              <w:autoSpaceDN w:val="0"/>
              <w:adjustRightInd w:val="0"/>
              <w:snapToGrid w:val="0"/>
              <w:spacing w:before="114" w:line="183" w:lineRule="auto"/>
              <w:ind w:left="8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204" w:type="dxa"/>
            <w:vMerge w:val="continue"/>
            <w:tcBorders>
              <w:top w:val="nil"/>
              <w:bottom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nil"/>
              <w:bottom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918" w:type="dxa"/>
            <w:gridSpan w:val="3"/>
            <w:vAlign w:val="top"/>
          </w:tcPr>
          <w:p>
            <w:pPr>
              <w:kinsoku w:val="0"/>
              <w:autoSpaceDE w:val="0"/>
              <w:autoSpaceDN w:val="0"/>
              <w:adjustRightInd w:val="0"/>
              <w:snapToGrid w:val="0"/>
              <w:spacing w:before="36" w:line="219"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制度执行有效性</w:t>
            </w:r>
          </w:p>
        </w:tc>
        <w:tc>
          <w:tcPr>
            <w:tcW w:w="640" w:type="dxa"/>
            <w:gridSpan w:val="2"/>
            <w:vAlign w:val="top"/>
          </w:tcPr>
          <w:p>
            <w:pPr>
              <w:kinsoku w:val="0"/>
              <w:autoSpaceDE w:val="0"/>
              <w:autoSpaceDN w:val="0"/>
              <w:adjustRightInd w:val="0"/>
              <w:snapToGrid w:val="0"/>
              <w:spacing w:before="115"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c>
          <w:tcPr>
            <w:tcW w:w="1863" w:type="dxa"/>
            <w:tcBorders>
              <w:right w:val="single" w:color="000000" w:sz="2" w:space="0"/>
            </w:tcBorders>
            <w:vAlign w:val="top"/>
          </w:tcPr>
          <w:p>
            <w:pPr>
              <w:kinsoku w:val="0"/>
              <w:autoSpaceDE w:val="0"/>
              <w:autoSpaceDN w:val="0"/>
              <w:adjustRightInd w:val="0"/>
              <w:snapToGrid w:val="0"/>
              <w:spacing w:before="115"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9" w:hRule="atLeast"/>
        </w:trPr>
        <w:tc>
          <w:tcPr>
            <w:tcW w:w="1204" w:type="dxa"/>
            <w:vMerge w:val="restart"/>
            <w:tcBorders>
              <w:top w:val="single" w:color="auto" w:sz="4" w:space="0"/>
              <w:left w:val="single" w:color="auto" w:sz="4" w:space="0"/>
              <w:bottom w:val="single" w:color="auto" w:sz="4" w:space="0"/>
              <w:right w:val="single" w:color="auto" w:sz="4" w:space="0"/>
            </w:tcBorders>
            <w:vAlign w:val="top"/>
          </w:tcPr>
          <w:p>
            <w:pPr>
              <w:kinsoku w:val="0"/>
              <w:autoSpaceDE w:val="0"/>
              <w:autoSpaceDN w:val="0"/>
              <w:adjustRightInd w:val="0"/>
              <w:snapToGrid w:val="0"/>
              <w:spacing w:before="296" w:line="219" w:lineRule="auto"/>
              <w:ind w:left="404"/>
              <w:jc w:val="both"/>
              <w:textAlignment w:val="baseline"/>
              <w:rPr>
                <w:rFonts w:hint="eastAsia" w:ascii="仿宋" w:hAnsi="仿宋" w:eastAsia="仿宋" w:cs="仿宋"/>
                <w:snapToGrid w:val="0"/>
                <w:color w:val="000000"/>
                <w:spacing w:val="11"/>
                <w:kern w:val="0"/>
                <w:sz w:val="21"/>
                <w:szCs w:val="21"/>
                <w:lang w:val="en-US" w:eastAsia="en-US" w:bidi="ar-SA"/>
              </w:rPr>
            </w:pPr>
          </w:p>
          <w:p>
            <w:pPr>
              <w:kinsoku w:val="0"/>
              <w:autoSpaceDE w:val="0"/>
              <w:autoSpaceDN w:val="0"/>
              <w:adjustRightInd w:val="0"/>
              <w:snapToGrid w:val="0"/>
              <w:spacing w:before="296" w:line="219" w:lineRule="auto"/>
              <w:ind w:left="404"/>
              <w:jc w:val="both"/>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1"/>
                <w:kern w:val="0"/>
                <w:sz w:val="21"/>
                <w:szCs w:val="21"/>
                <w:lang w:val="en-US" w:eastAsia="en-US" w:bidi="ar-SA"/>
              </w:rPr>
              <w:t>产出</w:t>
            </w:r>
          </w:p>
        </w:tc>
        <w:tc>
          <w:tcPr>
            <w:tcW w:w="819" w:type="dxa"/>
            <w:gridSpan w:val="2"/>
            <w:vMerge w:val="restart"/>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82" w:lineRule="auto"/>
              <w:jc w:val="left"/>
              <w:textAlignment w:val="baseline"/>
              <w:rPr>
                <w:rFonts w:hint="eastAsia" w:ascii="仿宋" w:hAnsi="仿宋" w:eastAsia="仿宋" w:cs="仿宋"/>
                <w:snapToGrid w:val="0"/>
                <w:color w:val="000000"/>
                <w:kern w:val="0"/>
                <w:sz w:val="21"/>
                <w:szCs w:val="21"/>
                <w:lang w:eastAsia="en-US"/>
              </w:rPr>
            </w:pPr>
          </w:p>
          <w:p>
            <w:pPr>
              <w:kinsoku w:val="0"/>
              <w:autoSpaceDE w:val="0"/>
              <w:autoSpaceDN w:val="0"/>
              <w:adjustRightInd w:val="0"/>
              <w:snapToGrid w:val="0"/>
              <w:spacing w:before="62" w:line="183" w:lineRule="auto"/>
              <w:ind w:left="300"/>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60</w:t>
            </w:r>
          </w:p>
        </w:tc>
        <w:tc>
          <w:tcPr>
            <w:tcW w:w="1209" w:type="dxa"/>
            <w:gridSpan w:val="3"/>
            <w:tcBorders>
              <w:left w:val="single" w:color="auto" w:sz="4" w:space="0"/>
            </w:tcBorders>
            <w:vAlign w:val="top"/>
          </w:tcPr>
          <w:p>
            <w:pPr>
              <w:kinsoku w:val="0"/>
              <w:autoSpaceDE w:val="0"/>
              <w:autoSpaceDN w:val="0"/>
              <w:adjustRightInd w:val="0"/>
              <w:snapToGrid w:val="0"/>
              <w:spacing w:before="26" w:line="219" w:lineRule="auto"/>
              <w:ind w:left="21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产出数量</w:t>
            </w:r>
          </w:p>
        </w:tc>
        <w:tc>
          <w:tcPr>
            <w:tcW w:w="609" w:type="dxa"/>
            <w:vAlign w:val="top"/>
          </w:tcPr>
          <w:p>
            <w:pPr>
              <w:kinsoku w:val="0"/>
              <w:autoSpaceDE w:val="0"/>
              <w:autoSpaceDN w:val="0"/>
              <w:adjustRightInd w:val="0"/>
              <w:snapToGrid w:val="0"/>
              <w:spacing w:before="125" w:line="183" w:lineRule="auto"/>
              <w:ind w:left="24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8</w:t>
            </w:r>
          </w:p>
        </w:tc>
        <w:tc>
          <w:tcPr>
            <w:tcW w:w="1918" w:type="dxa"/>
            <w:gridSpan w:val="3"/>
            <w:vAlign w:val="top"/>
          </w:tcPr>
          <w:p>
            <w:pPr>
              <w:kinsoku w:val="0"/>
              <w:autoSpaceDE w:val="0"/>
              <w:autoSpaceDN w:val="0"/>
              <w:adjustRightInd w:val="0"/>
              <w:snapToGrid w:val="0"/>
              <w:spacing w:before="46" w:line="219"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建设任务完成率</w:t>
            </w:r>
          </w:p>
        </w:tc>
        <w:tc>
          <w:tcPr>
            <w:tcW w:w="640" w:type="dxa"/>
            <w:gridSpan w:val="2"/>
            <w:vAlign w:val="top"/>
          </w:tcPr>
          <w:p>
            <w:pPr>
              <w:kinsoku w:val="0"/>
              <w:autoSpaceDE w:val="0"/>
              <w:autoSpaceDN w:val="0"/>
              <w:adjustRightInd w:val="0"/>
              <w:snapToGrid w:val="0"/>
              <w:spacing w:before="125"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8</w:t>
            </w:r>
          </w:p>
        </w:tc>
        <w:tc>
          <w:tcPr>
            <w:tcW w:w="1863" w:type="dxa"/>
            <w:tcBorders>
              <w:right w:val="single" w:color="000000" w:sz="2" w:space="0"/>
            </w:tcBorders>
            <w:vAlign w:val="top"/>
          </w:tcPr>
          <w:p>
            <w:pPr>
              <w:kinsoku w:val="0"/>
              <w:autoSpaceDE w:val="0"/>
              <w:autoSpaceDN w:val="0"/>
              <w:adjustRightInd w:val="0"/>
              <w:snapToGrid w:val="0"/>
              <w:spacing w:before="125"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tcBorders>
              <w:left w:val="single" w:color="auto" w:sz="4" w:space="0"/>
            </w:tcBorders>
            <w:vAlign w:val="top"/>
          </w:tcPr>
          <w:p>
            <w:pPr>
              <w:kinsoku w:val="0"/>
              <w:autoSpaceDE w:val="0"/>
              <w:autoSpaceDN w:val="0"/>
              <w:adjustRightInd w:val="0"/>
              <w:snapToGrid w:val="0"/>
              <w:spacing w:before="17" w:line="219" w:lineRule="auto"/>
              <w:ind w:left="211"/>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产出质量</w:t>
            </w:r>
          </w:p>
        </w:tc>
        <w:tc>
          <w:tcPr>
            <w:tcW w:w="609" w:type="dxa"/>
            <w:vAlign w:val="top"/>
          </w:tcPr>
          <w:p>
            <w:pPr>
              <w:kinsoku w:val="0"/>
              <w:autoSpaceDE w:val="0"/>
              <w:autoSpaceDN w:val="0"/>
              <w:adjustRightInd w:val="0"/>
              <w:snapToGrid w:val="0"/>
              <w:spacing w:before="106" w:line="183" w:lineRule="auto"/>
              <w:ind w:left="242"/>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8</w:t>
            </w:r>
          </w:p>
        </w:tc>
        <w:tc>
          <w:tcPr>
            <w:tcW w:w="1918" w:type="dxa"/>
            <w:gridSpan w:val="3"/>
            <w:vAlign w:val="top"/>
          </w:tcPr>
          <w:p>
            <w:pPr>
              <w:kinsoku w:val="0"/>
              <w:autoSpaceDE w:val="0"/>
              <w:autoSpaceDN w:val="0"/>
              <w:adjustRightInd w:val="0"/>
              <w:snapToGrid w:val="0"/>
              <w:spacing w:before="17" w:line="219" w:lineRule="auto"/>
              <w:ind w:left="284"/>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施工质量合格率</w:t>
            </w:r>
          </w:p>
        </w:tc>
        <w:tc>
          <w:tcPr>
            <w:tcW w:w="640" w:type="dxa"/>
            <w:gridSpan w:val="2"/>
            <w:vAlign w:val="top"/>
          </w:tcPr>
          <w:p>
            <w:pPr>
              <w:kinsoku w:val="0"/>
              <w:autoSpaceDE w:val="0"/>
              <w:autoSpaceDN w:val="0"/>
              <w:adjustRightInd w:val="0"/>
              <w:snapToGrid w:val="0"/>
              <w:spacing w:before="146" w:line="183" w:lineRule="auto"/>
              <w:ind w:left="166"/>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8</w:t>
            </w:r>
          </w:p>
        </w:tc>
        <w:tc>
          <w:tcPr>
            <w:tcW w:w="1863" w:type="dxa"/>
            <w:tcBorders>
              <w:right w:val="single" w:color="000000" w:sz="2" w:space="0"/>
            </w:tcBorders>
            <w:vAlign w:val="top"/>
          </w:tcPr>
          <w:p>
            <w:pPr>
              <w:kinsoku w:val="0"/>
              <w:autoSpaceDE w:val="0"/>
              <w:autoSpaceDN w:val="0"/>
              <w:adjustRightInd w:val="0"/>
              <w:snapToGrid w:val="0"/>
              <w:spacing w:before="106" w:line="183" w:lineRule="auto"/>
              <w:ind w:left="975"/>
              <w:jc w:val="left"/>
              <w:textAlignment w:val="baseline"/>
              <w:rPr>
                <w:rFonts w:hint="eastAsia" w:ascii="仿宋" w:hAnsi="仿宋" w:eastAsia="仿宋" w:cs="仿宋"/>
                <w:snapToGrid w:val="0"/>
                <w:color w:val="000000"/>
                <w:kern w:val="0"/>
                <w:sz w:val="21"/>
                <w:szCs w:val="21"/>
                <w:lang w:val="en-US" w:eastAsia="en-US" w:bidi="ar-SA"/>
              </w:rPr>
            </w:pPr>
            <w:r>
              <w:rPr>
                <w:rFonts w:hint="eastAsia" w:ascii="仿宋" w:hAnsi="仿宋" w:eastAsia="仿宋" w:cs="仿宋"/>
                <w:snapToGrid w:val="0"/>
                <w:color w:val="000000"/>
                <w:kern w:val="0"/>
                <w:sz w:val="21"/>
                <w:szCs w:val="21"/>
                <w:lang w:val="en-US" w:eastAsia="en-US" w:bidi="ar-SA"/>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tcBorders>
              <w:left w:val="single" w:color="auto" w:sz="4" w:space="0"/>
            </w:tcBorders>
            <w:vAlign w:val="top"/>
          </w:tcPr>
          <w:p>
            <w:pPr>
              <w:kinsoku w:val="0"/>
              <w:autoSpaceDE w:val="0"/>
              <w:autoSpaceDN w:val="0"/>
              <w:adjustRightInd w:val="0"/>
              <w:snapToGrid w:val="0"/>
              <w:spacing w:before="17" w:line="219" w:lineRule="auto"/>
              <w:ind w:left="211"/>
              <w:jc w:val="left"/>
              <w:textAlignment w:val="baseline"/>
              <w:rPr>
                <w:rFonts w:hint="eastAsia" w:ascii="仿宋" w:hAnsi="仿宋" w:eastAsia="仿宋" w:cs="仿宋"/>
                <w:snapToGrid w:val="0"/>
                <w:color w:val="000000"/>
                <w:spacing w:val="-2"/>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产出时效</w:t>
            </w:r>
          </w:p>
        </w:tc>
        <w:tc>
          <w:tcPr>
            <w:tcW w:w="609" w:type="dxa"/>
            <w:vAlign w:val="top"/>
          </w:tcPr>
          <w:p>
            <w:pPr>
              <w:kinsoku w:val="0"/>
              <w:autoSpaceDE w:val="0"/>
              <w:autoSpaceDN w:val="0"/>
              <w:adjustRightInd w:val="0"/>
              <w:snapToGrid w:val="0"/>
              <w:spacing w:before="106" w:line="183" w:lineRule="auto"/>
              <w:ind w:left="242"/>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12</w:t>
            </w:r>
          </w:p>
        </w:tc>
        <w:tc>
          <w:tcPr>
            <w:tcW w:w="1918" w:type="dxa"/>
            <w:gridSpan w:val="3"/>
            <w:vAlign w:val="top"/>
          </w:tcPr>
          <w:p>
            <w:pPr>
              <w:kinsoku w:val="0"/>
              <w:autoSpaceDE w:val="0"/>
              <w:autoSpaceDN w:val="0"/>
              <w:adjustRightInd w:val="0"/>
              <w:snapToGrid w:val="0"/>
              <w:spacing w:before="17" w:line="219" w:lineRule="auto"/>
              <w:ind w:left="284"/>
              <w:jc w:val="left"/>
              <w:textAlignment w:val="baseline"/>
              <w:rPr>
                <w:rFonts w:hint="eastAsia" w:ascii="仿宋" w:hAnsi="仿宋" w:eastAsia="仿宋" w:cs="仿宋"/>
                <w:snapToGrid w:val="0"/>
                <w:color w:val="000000"/>
                <w:spacing w:val="-1"/>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年度任务完成及时性</w:t>
            </w:r>
          </w:p>
        </w:tc>
        <w:tc>
          <w:tcPr>
            <w:tcW w:w="640" w:type="dxa"/>
            <w:gridSpan w:val="2"/>
            <w:vAlign w:val="top"/>
          </w:tcPr>
          <w:p>
            <w:pPr>
              <w:kinsoku w:val="0"/>
              <w:autoSpaceDE w:val="0"/>
              <w:autoSpaceDN w:val="0"/>
              <w:adjustRightInd w:val="0"/>
              <w:snapToGrid w:val="0"/>
              <w:spacing w:before="146" w:line="183" w:lineRule="auto"/>
              <w:ind w:left="166"/>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12</w:t>
            </w:r>
          </w:p>
        </w:tc>
        <w:tc>
          <w:tcPr>
            <w:tcW w:w="1863" w:type="dxa"/>
            <w:tcBorders>
              <w:right w:val="single" w:color="000000" w:sz="2" w:space="0"/>
            </w:tcBorders>
            <w:vAlign w:val="top"/>
          </w:tcPr>
          <w:p>
            <w:pPr>
              <w:kinsoku w:val="0"/>
              <w:autoSpaceDE w:val="0"/>
              <w:autoSpaceDN w:val="0"/>
              <w:adjustRightInd w:val="0"/>
              <w:snapToGrid w:val="0"/>
              <w:spacing w:before="106" w:line="183" w:lineRule="auto"/>
              <w:ind w:left="975"/>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tcBorders>
              <w:left w:val="single" w:color="auto" w:sz="4" w:space="0"/>
            </w:tcBorders>
            <w:vAlign w:val="top"/>
          </w:tcPr>
          <w:p>
            <w:pPr>
              <w:kinsoku w:val="0"/>
              <w:autoSpaceDE w:val="0"/>
              <w:autoSpaceDN w:val="0"/>
              <w:adjustRightInd w:val="0"/>
              <w:snapToGrid w:val="0"/>
              <w:spacing w:before="17" w:line="219" w:lineRule="auto"/>
              <w:ind w:left="211"/>
              <w:jc w:val="left"/>
              <w:textAlignment w:val="baseline"/>
              <w:rPr>
                <w:rFonts w:hint="eastAsia" w:ascii="仿宋" w:hAnsi="仿宋" w:eastAsia="仿宋" w:cs="仿宋"/>
                <w:snapToGrid w:val="0"/>
                <w:color w:val="000000"/>
                <w:spacing w:val="-2"/>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产出成本</w:t>
            </w:r>
          </w:p>
        </w:tc>
        <w:tc>
          <w:tcPr>
            <w:tcW w:w="609" w:type="dxa"/>
            <w:vAlign w:val="top"/>
          </w:tcPr>
          <w:p>
            <w:pPr>
              <w:kinsoku w:val="0"/>
              <w:autoSpaceDE w:val="0"/>
              <w:autoSpaceDN w:val="0"/>
              <w:adjustRightInd w:val="0"/>
              <w:snapToGrid w:val="0"/>
              <w:spacing w:before="106" w:line="183" w:lineRule="auto"/>
              <w:ind w:left="242"/>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12</w:t>
            </w:r>
          </w:p>
        </w:tc>
        <w:tc>
          <w:tcPr>
            <w:tcW w:w="1918" w:type="dxa"/>
            <w:gridSpan w:val="3"/>
            <w:vAlign w:val="top"/>
          </w:tcPr>
          <w:p>
            <w:pPr>
              <w:kinsoku w:val="0"/>
              <w:autoSpaceDE w:val="0"/>
              <w:autoSpaceDN w:val="0"/>
              <w:adjustRightInd w:val="0"/>
              <w:snapToGrid w:val="0"/>
              <w:spacing w:before="17" w:line="219" w:lineRule="auto"/>
              <w:ind w:left="284"/>
              <w:jc w:val="left"/>
              <w:textAlignment w:val="baseline"/>
              <w:rPr>
                <w:rFonts w:hint="eastAsia" w:ascii="仿宋" w:hAnsi="仿宋" w:eastAsia="仿宋" w:cs="仿宋"/>
                <w:snapToGrid w:val="0"/>
                <w:color w:val="000000"/>
                <w:spacing w:val="-1"/>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产出成本执行一致性</w:t>
            </w:r>
          </w:p>
        </w:tc>
        <w:tc>
          <w:tcPr>
            <w:tcW w:w="640" w:type="dxa"/>
            <w:gridSpan w:val="2"/>
            <w:vAlign w:val="top"/>
          </w:tcPr>
          <w:p>
            <w:pPr>
              <w:kinsoku w:val="0"/>
              <w:autoSpaceDE w:val="0"/>
              <w:autoSpaceDN w:val="0"/>
              <w:adjustRightInd w:val="0"/>
              <w:snapToGrid w:val="0"/>
              <w:spacing w:before="146" w:line="183" w:lineRule="auto"/>
              <w:ind w:left="166"/>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12</w:t>
            </w:r>
          </w:p>
        </w:tc>
        <w:tc>
          <w:tcPr>
            <w:tcW w:w="1863" w:type="dxa"/>
            <w:tcBorders>
              <w:right w:val="single" w:color="000000" w:sz="2" w:space="0"/>
            </w:tcBorders>
            <w:vAlign w:val="top"/>
          </w:tcPr>
          <w:p>
            <w:pPr>
              <w:kinsoku w:val="0"/>
              <w:autoSpaceDE w:val="0"/>
              <w:autoSpaceDN w:val="0"/>
              <w:adjustRightInd w:val="0"/>
              <w:snapToGrid w:val="0"/>
              <w:spacing w:before="106" w:line="183" w:lineRule="auto"/>
              <w:ind w:left="975"/>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restart"/>
            <w:tcBorders>
              <w:top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val="en-US" w:eastAsia="zh-CN"/>
              </w:rPr>
            </w:pPr>
          </w:p>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val="en-US" w:eastAsia="zh-CN"/>
              </w:rPr>
            </w:pPr>
          </w:p>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val="en-US" w:eastAsia="zh-CN"/>
              </w:rPr>
            </w:pPr>
          </w:p>
          <w:p>
            <w:pPr>
              <w:widowControl/>
              <w:kinsoku w:val="0"/>
              <w:autoSpaceDE w:val="0"/>
              <w:autoSpaceDN w:val="0"/>
              <w:adjustRightInd w:val="0"/>
              <w:snapToGrid w:val="0"/>
              <w:spacing w:line="240" w:lineRule="auto"/>
              <w:ind w:firstLine="420" w:firstLineChars="200"/>
              <w:jc w:val="left"/>
              <w:textAlignment w:val="baseline"/>
              <w:rPr>
                <w:rFonts w:hint="eastAsia" w:ascii="仿宋" w:hAnsi="仿宋" w:eastAsia="仿宋" w:cs="仿宋"/>
                <w:snapToGrid w:val="0"/>
                <w:color w:val="000000"/>
                <w:kern w:val="0"/>
                <w:sz w:val="21"/>
                <w:szCs w:val="21"/>
                <w:lang w:val="en-US" w:eastAsia="zh-CN"/>
              </w:rPr>
            </w:pPr>
            <w:r>
              <w:rPr>
                <w:rFonts w:hint="eastAsia" w:ascii="仿宋" w:hAnsi="仿宋" w:eastAsia="仿宋" w:cs="仿宋"/>
                <w:snapToGrid w:val="0"/>
                <w:color w:val="000000"/>
                <w:kern w:val="0"/>
                <w:sz w:val="21"/>
                <w:szCs w:val="21"/>
                <w:lang w:val="en-US" w:eastAsia="zh-CN"/>
              </w:rPr>
              <w:t>效益</w:t>
            </w:r>
          </w:p>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val="en-US" w:eastAsia="zh-CN"/>
              </w:rPr>
            </w:pPr>
          </w:p>
        </w:tc>
        <w:tc>
          <w:tcPr>
            <w:tcW w:w="819"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tcBorders>
              <w:left w:val="single" w:color="auto" w:sz="4" w:space="0"/>
            </w:tcBorders>
            <w:vAlign w:val="top"/>
          </w:tcPr>
          <w:p>
            <w:pPr>
              <w:kinsoku w:val="0"/>
              <w:autoSpaceDE w:val="0"/>
              <w:autoSpaceDN w:val="0"/>
              <w:adjustRightInd w:val="0"/>
              <w:snapToGrid w:val="0"/>
              <w:spacing w:before="17" w:line="219" w:lineRule="auto"/>
              <w:ind w:left="211"/>
              <w:jc w:val="left"/>
              <w:textAlignment w:val="baseline"/>
              <w:rPr>
                <w:rFonts w:hint="eastAsia" w:ascii="仿宋" w:hAnsi="仿宋" w:eastAsia="仿宋" w:cs="仿宋"/>
                <w:snapToGrid w:val="0"/>
                <w:color w:val="000000"/>
                <w:spacing w:val="-2"/>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经济效益</w:t>
            </w:r>
          </w:p>
        </w:tc>
        <w:tc>
          <w:tcPr>
            <w:tcW w:w="609" w:type="dxa"/>
            <w:vAlign w:val="top"/>
          </w:tcPr>
          <w:p>
            <w:pPr>
              <w:kinsoku w:val="0"/>
              <w:autoSpaceDE w:val="0"/>
              <w:autoSpaceDN w:val="0"/>
              <w:adjustRightInd w:val="0"/>
              <w:snapToGrid w:val="0"/>
              <w:spacing w:before="106" w:line="183" w:lineRule="auto"/>
              <w:ind w:left="242"/>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4</w:t>
            </w:r>
          </w:p>
        </w:tc>
        <w:tc>
          <w:tcPr>
            <w:tcW w:w="1918" w:type="dxa"/>
            <w:gridSpan w:val="3"/>
            <w:vAlign w:val="top"/>
          </w:tcPr>
          <w:p>
            <w:pPr>
              <w:kinsoku w:val="0"/>
              <w:autoSpaceDE w:val="0"/>
              <w:autoSpaceDN w:val="0"/>
              <w:adjustRightInd w:val="0"/>
              <w:snapToGrid w:val="0"/>
              <w:spacing w:before="17" w:line="219" w:lineRule="auto"/>
              <w:ind w:left="284"/>
              <w:jc w:val="left"/>
              <w:textAlignment w:val="baseline"/>
              <w:rPr>
                <w:rFonts w:hint="eastAsia" w:ascii="仿宋" w:hAnsi="仿宋" w:eastAsia="仿宋" w:cs="仿宋"/>
                <w:snapToGrid w:val="0"/>
                <w:color w:val="000000"/>
                <w:spacing w:val="-1"/>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收益成效达标率</w:t>
            </w:r>
          </w:p>
        </w:tc>
        <w:tc>
          <w:tcPr>
            <w:tcW w:w="640" w:type="dxa"/>
            <w:gridSpan w:val="2"/>
            <w:vAlign w:val="top"/>
          </w:tcPr>
          <w:p>
            <w:pPr>
              <w:kinsoku w:val="0"/>
              <w:autoSpaceDE w:val="0"/>
              <w:autoSpaceDN w:val="0"/>
              <w:adjustRightInd w:val="0"/>
              <w:snapToGrid w:val="0"/>
              <w:spacing w:before="146" w:line="183" w:lineRule="auto"/>
              <w:ind w:left="166"/>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4</w:t>
            </w:r>
          </w:p>
        </w:tc>
        <w:tc>
          <w:tcPr>
            <w:tcW w:w="1863" w:type="dxa"/>
            <w:tcBorders>
              <w:right w:val="single" w:color="000000" w:sz="2" w:space="0"/>
            </w:tcBorders>
            <w:vAlign w:val="top"/>
          </w:tcPr>
          <w:p>
            <w:pPr>
              <w:kinsoku w:val="0"/>
              <w:autoSpaceDE w:val="0"/>
              <w:autoSpaceDN w:val="0"/>
              <w:adjustRightInd w:val="0"/>
              <w:snapToGrid w:val="0"/>
              <w:spacing w:before="106" w:line="183" w:lineRule="auto"/>
              <w:ind w:left="975"/>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tcBorders>
              <w:left w:val="single" w:color="auto" w:sz="4" w:space="0"/>
            </w:tcBorders>
            <w:vAlign w:val="top"/>
          </w:tcPr>
          <w:p>
            <w:pPr>
              <w:kinsoku w:val="0"/>
              <w:autoSpaceDE w:val="0"/>
              <w:autoSpaceDN w:val="0"/>
              <w:adjustRightInd w:val="0"/>
              <w:snapToGrid w:val="0"/>
              <w:spacing w:before="17" w:line="219" w:lineRule="auto"/>
              <w:ind w:left="211"/>
              <w:jc w:val="left"/>
              <w:textAlignment w:val="baseline"/>
              <w:rPr>
                <w:rFonts w:hint="eastAsia" w:ascii="仿宋" w:hAnsi="仿宋" w:eastAsia="仿宋" w:cs="仿宋"/>
                <w:snapToGrid w:val="0"/>
                <w:color w:val="000000"/>
                <w:spacing w:val="-2"/>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社会效益</w:t>
            </w:r>
          </w:p>
        </w:tc>
        <w:tc>
          <w:tcPr>
            <w:tcW w:w="609" w:type="dxa"/>
            <w:vAlign w:val="top"/>
          </w:tcPr>
          <w:p>
            <w:pPr>
              <w:kinsoku w:val="0"/>
              <w:autoSpaceDE w:val="0"/>
              <w:autoSpaceDN w:val="0"/>
              <w:adjustRightInd w:val="0"/>
              <w:snapToGrid w:val="0"/>
              <w:spacing w:before="106" w:line="183" w:lineRule="auto"/>
              <w:ind w:left="242"/>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6</w:t>
            </w:r>
          </w:p>
        </w:tc>
        <w:tc>
          <w:tcPr>
            <w:tcW w:w="1918" w:type="dxa"/>
            <w:gridSpan w:val="3"/>
            <w:vAlign w:val="top"/>
          </w:tcPr>
          <w:p>
            <w:pPr>
              <w:kinsoku w:val="0"/>
              <w:autoSpaceDE w:val="0"/>
              <w:autoSpaceDN w:val="0"/>
              <w:adjustRightInd w:val="0"/>
              <w:snapToGrid w:val="0"/>
              <w:spacing w:before="17" w:line="219" w:lineRule="auto"/>
              <w:ind w:left="284"/>
              <w:jc w:val="left"/>
              <w:textAlignment w:val="baseline"/>
              <w:rPr>
                <w:rFonts w:hint="eastAsia" w:ascii="仿宋" w:hAnsi="仿宋" w:eastAsia="仿宋" w:cs="仿宋"/>
                <w:snapToGrid w:val="0"/>
                <w:color w:val="000000"/>
                <w:spacing w:val="-1"/>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解决就业情况</w:t>
            </w:r>
          </w:p>
        </w:tc>
        <w:tc>
          <w:tcPr>
            <w:tcW w:w="640" w:type="dxa"/>
            <w:gridSpan w:val="2"/>
            <w:vAlign w:val="top"/>
          </w:tcPr>
          <w:p>
            <w:pPr>
              <w:kinsoku w:val="0"/>
              <w:autoSpaceDE w:val="0"/>
              <w:autoSpaceDN w:val="0"/>
              <w:adjustRightInd w:val="0"/>
              <w:snapToGrid w:val="0"/>
              <w:spacing w:before="146" w:line="183" w:lineRule="auto"/>
              <w:ind w:left="166"/>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6</w:t>
            </w:r>
          </w:p>
        </w:tc>
        <w:tc>
          <w:tcPr>
            <w:tcW w:w="1863" w:type="dxa"/>
            <w:tcBorders>
              <w:right w:val="single" w:color="000000" w:sz="2" w:space="0"/>
            </w:tcBorders>
            <w:vAlign w:val="top"/>
          </w:tcPr>
          <w:p>
            <w:pPr>
              <w:kinsoku w:val="0"/>
              <w:autoSpaceDE w:val="0"/>
              <w:autoSpaceDN w:val="0"/>
              <w:adjustRightInd w:val="0"/>
              <w:snapToGrid w:val="0"/>
              <w:spacing w:before="106" w:line="183" w:lineRule="auto"/>
              <w:ind w:left="975"/>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tcBorders>
              <w:left w:val="single" w:color="auto" w:sz="4" w:space="0"/>
            </w:tcBorders>
            <w:vAlign w:val="top"/>
          </w:tcPr>
          <w:p>
            <w:pPr>
              <w:kinsoku w:val="0"/>
              <w:autoSpaceDE w:val="0"/>
              <w:autoSpaceDN w:val="0"/>
              <w:adjustRightInd w:val="0"/>
              <w:snapToGrid w:val="0"/>
              <w:spacing w:before="17" w:line="219" w:lineRule="auto"/>
              <w:ind w:left="211"/>
              <w:jc w:val="left"/>
              <w:textAlignment w:val="baseline"/>
              <w:rPr>
                <w:rFonts w:hint="eastAsia" w:ascii="仿宋" w:hAnsi="仿宋" w:eastAsia="仿宋" w:cs="仿宋"/>
                <w:snapToGrid w:val="0"/>
                <w:color w:val="000000"/>
                <w:spacing w:val="-2"/>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环境效益</w:t>
            </w:r>
          </w:p>
        </w:tc>
        <w:tc>
          <w:tcPr>
            <w:tcW w:w="609" w:type="dxa"/>
            <w:vAlign w:val="top"/>
          </w:tcPr>
          <w:p>
            <w:pPr>
              <w:kinsoku w:val="0"/>
              <w:autoSpaceDE w:val="0"/>
              <w:autoSpaceDN w:val="0"/>
              <w:adjustRightInd w:val="0"/>
              <w:snapToGrid w:val="0"/>
              <w:spacing w:before="106" w:line="183" w:lineRule="auto"/>
              <w:ind w:left="242"/>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6</w:t>
            </w:r>
          </w:p>
        </w:tc>
        <w:tc>
          <w:tcPr>
            <w:tcW w:w="1918" w:type="dxa"/>
            <w:gridSpan w:val="3"/>
            <w:vAlign w:val="top"/>
          </w:tcPr>
          <w:p>
            <w:pPr>
              <w:kinsoku w:val="0"/>
              <w:autoSpaceDE w:val="0"/>
              <w:autoSpaceDN w:val="0"/>
              <w:adjustRightInd w:val="0"/>
              <w:snapToGrid w:val="0"/>
              <w:spacing w:before="17" w:line="219" w:lineRule="auto"/>
              <w:ind w:left="284"/>
              <w:jc w:val="left"/>
              <w:textAlignment w:val="baseline"/>
              <w:rPr>
                <w:rFonts w:hint="eastAsia" w:ascii="仿宋" w:hAnsi="仿宋" w:eastAsia="仿宋" w:cs="仿宋"/>
                <w:snapToGrid w:val="0"/>
                <w:color w:val="000000"/>
                <w:spacing w:val="-1"/>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生态环境改善情况</w:t>
            </w:r>
          </w:p>
        </w:tc>
        <w:tc>
          <w:tcPr>
            <w:tcW w:w="640" w:type="dxa"/>
            <w:gridSpan w:val="2"/>
            <w:vAlign w:val="top"/>
          </w:tcPr>
          <w:p>
            <w:pPr>
              <w:kinsoku w:val="0"/>
              <w:autoSpaceDE w:val="0"/>
              <w:autoSpaceDN w:val="0"/>
              <w:adjustRightInd w:val="0"/>
              <w:snapToGrid w:val="0"/>
              <w:spacing w:before="146" w:line="183" w:lineRule="auto"/>
              <w:ind w:left="166"/>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6</w:t>
            </w:r>
          </w:p>
        </w:tc>
        <w:tc>
          <w:tcPr>
            <w:tcW w:w="1863" w:type="dxa"/>
            <w:tcBorders>
              <w:right w:val="single" w:color="000000" w:sz="2" w:space="0"/>
            </w:tcBorders>
            <w:vAlign w:val="top"/>
          </w:tcPr>
          <w:p>
            <w:pPr>
              <w:kinsoku w:val="0"/>
              <w:autoSpaceDE w:val="0"/>
              <w:autoSpaceDN w:val="0"/>
              <w:adjustRightInd w:val="0"/>
              <w:snapToGrid w:val="0"/>
              <w:spacing w:before="106" w:line="183" w:lineRule="auto"/>
              <w:ind w:left="975"/>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tcBorders>
              <w:left w:val="single" w:color="auto" w:sz="4" w:space="0"/>
            </w:tcBorders>
            <w:vAlign w:val="top"/>
          </w:tcPr>
          <w:p>
            <w:pPr>
              <w:kinsoku w:val="0"/>
              <w:autoSpaceDE w:val="0"/>
              <w:autoSpaceDN w:val="0"/>
              <w:adjustRightInd w:val="0"/>
              <w:snapToGrid w:val="0"/>
              <w:spacing w:before="17" w:line="219" w:lineRule="auto"/>
              <w:ind w:left="211"/>
              <w:jc w:val="left"/>
              <w:textAlignment w:val="baseline"/>
              <w:rPr>
                <w:rFonts w:hint="eastAsia" w:ascii="仿宋" w:hAnsi="仿宋" w:eastAsia="仿宋" w:cs="仿宋"/>
                <w:snapToGrid w:val="0"/>
                <w:color w:val="000000"/>
                <w:spacing w:val="-2"/>
                <w:kern w:val="0"/>
                <w:sz w:val="21"/>
                <w:szCs w:val="21"/>
                <w:lang w:val="en-US" w:eastAsia="en-US" w:bidi="ar-SA"/>
              </w:rPr>
            </w:pPr>
            <w:r>
              <w:rPr>
                <w:rFonts w:hint="eastAsia" w:ascii="仿宋" w:hAnsi="仿宋" w:eastAsia="仿宋" w:cs="仿宋"/>
                <w:snapToGrid w:val="0"/>
                <w:color w:val="000000"/>
                <w:spacing w:val="3"/>
                <w:kern w:val="0"/>
                <w:sz w:val="21"/>
                <w:szCs w:val="21"/>
                <w:lang w:val="en-US" w:eastAsia="en-US" w:bidi="ar-SA"/>
              </w:rPr>
              <w:t>可持续影响</w:t>
            </w:r>
          </w:p>
        </w:tc>
        <w:tc>
          <w:tcPr>
            <w:tcW w:w="609" w:type="dxa"/>
            <w:vAlign w:val="top"/>
          </w:tcPr>
          <w:p>
            <w:pPr>
              <w:kinsoku w:val="0"/>
              <w:autoSpaceDE w:val="0"/>
              <w:autoSpaceDN w:val="0"/>
              <w:adjustRightInd w:val="0"/>
              <w:snapToGrid w:val="0"/>
              <w:spacing w:before="106" w:line="183" w:lineRule="auto"/>
              <w:ind w:left="242"/>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2</w:t>
            </w:r>
          </w:p>
        </w:tc>
        <w:tc>
          <w:tcPr>
            <w:tcW w:w="1918" w:type="dxa"/>
            <w:gridSpan w:val="3"/>
            <w:vAlign w:val="top"/>
          </w:tcPr>
          <w:p>
            <w:pPr>
              <w:kinsoku w:val="0"/>
              <w:autoSpaceDE w:val="0"/>
              <w:autoSpaceDN w:val="0"/>
              <w:adjustRightInd w:val="0"/>
              <w:snapToGrid w:val="0"/>
              <w:spacing w:before="17" w:line="219" w:lineRule="auto"/>
              <w:ind w:left="284"/>
              <w:jc w:val="left"/>
              <w:textAlignment w:val="baseline"/>
              <w:rPr>
                <w:rFonts w:hint="eastAsia" w:ascii="仿宋" w:hAnsi="仿宋" w:eastAsia="仿宋" w:cs="仿宋"/>
                <w:snapToGrid w:val="0"/>
                <w:color w:val="000000"/>
                <w:spacing w:val="-1"/>
                <w:kern w:val="0"/>
                <w:sz w:val="21"/>
                <w:szCs w:val="21"/>
                <w:lang w:val="en-US" w:eastAsia="en-US" w:bidi="ar-SA"/>
              </w:rPr>
            </w:pPr>
            <w:r>
              <w:rPr>
                <w:rFonts w:hint="eastAsia" w:ascii="仿宋" w:hAnsi="仿宋" w:eastAsia="仿宋" w:cs="仿宋"/>
                <w:snapToGrid w:val="0"/>
                <w:color w:val="000000"/>
                <w:spacing w:val="-1"/>
                <w:kern w:val="0"/>
                <w:sz w:val="21"/>
                <w:szCs w:val="21"/>
                <w:lang w:val="en-US" w:eastAsia="en-US" w:bidi="ar-SA"/>
              </w:rPr>
              <w:t>推动绿色经济和可持</w:t>
            </w:r>
            <w:r>
              <w:rPr>
                <w:rFonts w:hint="eastAsia" w:ascii="仿宋" w:hAnsi="仿宋" w:eastAsia="仿宋" w:cs="仿宋"/>
                <w:snapToGrid w:val="0"/>
                <w:color w:val="000000"/>
                <w:kern w:val="0"/>
                <w:sz w:val="21"/>
                <w:szCs w:val="21"/>
                <w:lang w:val="en-US" w:eastAsia="en-US" w:bidi="ar-SA"/>
              </w:rPr>
              <w:t xml:space="preserve"> </w:t>
            </w:r>
            <w:r>
              <w:rPr>
                <w:rFonts w:hint="eastAsia" w:ascii="仿宋" w:hAnsi="仿宋" w:eastAsia="仿宋" w:cs="仿宋"/>
                <w:snapToGrid w:val="0"/>
                <w:color w:val="000000"/>
                <w:spacing w:val="3"/>
                <w:kern w:val="0"/>
                <w:sz w:val="21"/>
                <w:szCs w:val="21"/>
                <w:lang w:val="en-US" w:eastAsia="en-US" w:bidi="ar-SA"/>
              </w:rPr>
              <w:t>续发展</w:t>
            </w:r>
          </w:p>
        </w:tc>
        <w:tc>
          <w:tcPr>
            <w:tcW w:w="640" w:type="dxa"/>
            <w:gridSpan w:val="2"/>
            <w:vAlign w:val="top"/>
          </w:tcPr>
          <w:p>
            <w:pPr>
              <w:kinsoku w:val="0"/>
              <w:autoSpaceDE w:val="0"/>
              <w:autoSpaceDN w:val="0"/>
              <w:adjustRightInd w:val="0"/>
              <w:snapToGrid w:val="0"/>
              <w:spacing w:before="146" w:line="183" w:lineRule="auto"/>
              <w:ind w:left="166"/>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2</w:t>
            </w:r>
          </w:p>
        </w:tc>
        <w:tc>
          <w:tcPr>
            <w:tcW w:w="1863" w:type="dxa"/>
            <w:tcBorders>
              <w:right w:val="single" w:color="000000" w:sz="2" w:space="0"/>
            </w:tcBorders>
            <w:vAlign w:val="top"/>
          </w:tcPr>
          <w:p>
            <w:pPr>
              <w:kinsoku w:val="0"/>
              <w:autoSpaceDE w:val="0"/>
              <w:autoSpaceDN w:val="0"/>
              <w:adjustRightInd w:val="0"/>
              <w:snapToGrid w:val="0"/>
              <w:spacing w:before="106" w:line="183" w:lineRule="auto"/>
              <w:ind w:left="975"/>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1204" w:type="dxa"/>
            <w:vMerge w:val="continue"/>
            <w:tcBorders>
              <w:top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819" w:type="dxa"/>
            <w:gridSpan w:val="2"/>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仿宋" w:hAnsi="仿宋" w:eastAsia="仿宋" w:cs="仿宋"/>
                <w:snapToGrid w:val="0"/>
                <w:color w:val="000000"/>
                <w:kern w:val="0"/>
                <w:sz w:val="21"/>
                <w:szCs w:val="21"/>
                <w:lang w:eastAsia="en-US"/>
              </w:rPr>
            </w:pPr>
          </w:p>
        </w:tc>
        <w:tc>
          <w:tcPr>
            <w:tcW w:w="1209" w:type="dxa"/>
            <w:gridSpan w:val="3"/>
            <w:tcBorders>
              <w:left w:val="single" w:color="auto" w:sz="4" w:space="0"/>
            </w:tcBorders>
            <w:vAlign w:val="top"/>
          </w:tcPr>
          <w:p>
            <w:pPr>
              <w:kinsoku w:val="0"/>
              <w:autoSpaceDE w:val="0"/>
              <w:autoSpaceDN w:val="0"/>
              <w:adjustRightInd w:val="0"/>
              <w:snapToGrid w:val="0"/>
              <w:spacing w:before="17" w:line="219" w:lineRule="auto"/>
              <w:ind w:left="211"/>
              <w:jc w:val="left"/>
              <w:textAlignment w:val="baseline"/>
              <w:rPr>
                <w:rFonts w:hint="eastAsia" w:ascii="仿宋" w:hAnsi="仿宋" w:eastAsia="仿宋" w:cs="仿宋"/>
                <w:snapToGrid w:val="0"/>
                <w:color w:val="000000"/>
                <w:spacing w:val="-2"/>
                <w:kern w:val="0"/>
                <w:sz w:val="21"/>
                <w:szCs w:val="21"/>
                <w:lang w:val="en-US" w:eastAsia="en-US" w:bidi="ar-SA"/>
              </w:rPr>
            </w:pPr>
          </w:p>
          <w:p>
            <w:pPr>
              <w:kinsoku w:val="0"/>
              <w:autoSpaceDE w:val="0"/>
              <w:autoSpaceDN w:val="0"/>
              <w:adjustRightInd w:val="0"/>
              <w:snapToGrid w:val="0"/>
              <w:spacing w:before="17" w:line="219" w:lineRule="auto"/>
              <w:jc w:val="center"/>
              <w:textAlignment w:val="baseline"/>
              <w:rPr>
                <w:rFonts w:hint="eastAsia" w:ascii="仿宋" w:hAnsi="仿宋" w:eastAsia="仿宋" w:cs="仿宋"/>
                <w:snapToGrid w:val="0"/>
                <w:color w:val="000000"/>
                <w:spacing w:val="-2"/>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满意度</w:t>
            </w:r>
          </w:p>
        </w:tc>
        <w:tc>
          <w:tcPr>
            <w:tcW w:w="609" w:type="dxa"/>
            <w:vAlign w:val="top"/>
          </w:tcPr>
          <w:p>
            <w:pPr>
              <w:kinsoku w:val="0"/>
              <w:autoSpaceDE w:val="0"/>
              <w:autoSpaceDN w:val="0"/>
              <w:adjustRightInd w:val="0"/>
              <w:snapToGrid w:val="0"/>
              <w:spacing w:before="106" w:line="183" w:lineRule="auto"/>
              <w:ind w:left="242"/>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2</w:t>
            </w:r>
          </w:p>
        </w:tc>
        <w:tc>
          <w:tcPr>
            <w:tcW w:w="1918" w:type="dxa"/>
            <w:gridSpan w:val="3"/>
            <w:vAlign w:val="top"/>
          </w:tcPr>
          <w:p>
            <w:pPr>
              <w:kinsoku w:val="0"/>
              <w:autoSpaceDE w:val="0"/>
              <w:autoSpaceDN w:val="0"/>
              <w:adjustRightInd w:val="0"/>
              <w:snapToGrid w:val="0"/>
              <w:spacing w:before="17" w:line="219" w:lineRule="auto"/>
              <w:ind w:left="284"/>
              <w:jc w:val="left"/>
              <w:textAlignment w:val="baseline"/>
              <w:rPr>
                <w:rFonts w:hint="eastAsia" w:ascii="仿宋" w:hAnsi="仿宋" w:eastAsia="仿宋" w:cs="仿宋"/>
                <w:snapToGrid w:val="0"/>
                <w:color w:val="000000"/>
                <w:spacing w:val="-1"/>
                <w:kern w:val="0"/>
                <w:sz w:val="21"/>
                <w:szCs w:val="21"/>
                <w:lang w:val="en-US" w:eastAsia="en-US" w:bidi="ar-SA"/>
              </w:rPr>
            </w:pPr>
            <w:r>
              <w:rPr>
                <w:rFonts w:hint="eastAsia" w:ascii="仿宋" w:hAnsi="仿宋" w:eastAsia="仿宋" w:cs="仿宋"/>
                <w:snapToGrid w:val="0"/>
                <w:color w:val="000000"/>
                <w:spacing w:val="-2"/>
                <w:kern w:val="0"/>
                <w:sz w:val="21"/>
                <w:szCs w:val="21"/>
                <w:lang w:val="en-US" w:eastAsia="en-US" w:bidi="ar-SA"/>
              </w:rPr>
              <w:t>社会公众或服务对象</w:t>
            </w:r>
            <w:r>
              <w:rPr>
                <w:rFonts w:hint="eastAsia" w:ascii="仿宋" w:hAnsi="仿宋" w:eastAsia="仿宋" w:cs="仿宋"/>
                <w:snapToGrid w:val="0"/>
                <w:color w:val="000000"/>
                <w:spacing w:val="7"/>
                <w:kern w:val="0"/>
                <w:sz w:val="21"/>
                <w:szCs w:val="21"/>
                <w:lang w:val="en-US" w:eastAsia="en-US" w:bidi="ar-SA"/>
              </w:rPr>
              <w:t xml:space="preserve"> </w:t>
            </w:r>
            <w:r>
              <w:rPr>
                <w:rFonts w:hint="eastAsia" w:ascii="仿宋" w:hAnsi="仿宋" w:eastAsia="仿宋" w:cs="仿宋"/>
                <w:snapToGrid w:val="0"/>
                <w:color w:val="000000"/>
                <w:spacing w:val="-2"/>
                <w:kern w:val="0"/>
                <w:sz w:val="21"/>
                <w:szCs w:val="21"/>
                <w:lang w:val="en-US" w:eastAsia="en-US" w:bidi="ar-SA"/>
              </w:rPr>
              <w:t>满意度</w:t>
            </w:r>
          </w:p>
        </w:tc>
        <w:tc>
          <w:tcPr>
            <w:tcW w:w="640" w:type="dxa"/>
            <w:gridSpan w:val="2"/>
            <w:vAlign w:val="top"/>
          </w:tcPr>
          <w:p>
            <w:pPr>
              <w:kinsoku w:val="0"/>
              <w:autoSpaceDE w:val="0"/>
              <w:autoSpaceDN w:val="0"/>
              <w:adjustRightInd w:val="0"/>
              <w:snapToGrid w:val="0"/>
              <w:spacing w:before="146" w:line="183" w:lineRule="auto"/>
              <w:ind w:left="166"/>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2</w:t>
            </w:r>
          </w:p>
        </w:tc>
        <w:tc>
          <w:tcPr>
            <w:tcW w:w="1863" w:type="dxa"/>
            <w:tcBorders>
              <w:right w:val="single" w:color="000000" w:sz="2" w:space="0"/>
            </w:tcBorders>
            <w:vAlign w:val="top"/>
          </w:tcPr>
          <w:p>
            <w:pPr>
              <w:kinsoku w:val="0"/>
              <w:autoSpaceDE w:val="0"/>
              <w:autoSpaceDN w:val="0"/>
              <w:adjustRightInd w:val="0"/>
              <w:snapToGrid w:val="0"/>
              <w:spacing w:before="106" w:line="183" w:lineRule="auto"/>
              <w:ind w:left="975"/>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ind w:firstLine="420" w:firstLineChars="200"/>
              <w:jc w:val="left"/>
              <w:textAlignment w:val="baseline"/>
              <w:rPr>
                <w:rFonts w:hint="eastAsia" w:ascii="仿宋" w:hAnsi="仿宋" w:eastAsia="仿宋" w:cs="仿宋"/>
                <w:snapToGrid w:val="0"/>
                <w:color w:val="000000"/>
                <w:kern w:val="0"/>
                <w:sz w:val="21"/>
                <w:szCs w:val="21"/>
                <w:lang w:val="en-US" w:eastAsia="zh-CN"/>
              </w:rPr>
            </w:pPr>
            <w:r>
              <w:rPr>
                <w:rFonts w:hint="eastAsia" w:ascii="仿宋" w:hAnsi="仿宋" w:eastAsia="仿宋" w:cs="仿宋"/>
                <w:snapToGrid w:val="0"/>
                <w:color w:val="000000"/>
                <w:kern w:val="0"/>
                <w:sz w:val="21"/>
                <w:szCs w:val="21"/>
                <w:lang w:val="en-US" w:eastAsia="zh-CN"/>
              </w:rPr>
              <w:t>总分</w:t>
            </w:r>
          </w:p>
        </w:tc>
        <w:tc>
          <w:tcPr>
            <w:tcW w:w="819" w:type="dxa"/>
            <w:gridSpan w:val="2"/>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ind w:firstLine="210" w:firstLineChars="100"/>
              <w:jc w:val="left"/>
              <w:textAlignment w:val="baseline"/>
              <w:rPr>
                <w:rFonts w:hint="default" w:ascii="仿宋" w:hAnsi="仿宋" w:eastAsia="仿宋" w:cs="仿宋"/>
                <w:snapToGrid w:val="0"/>
                <w:color w:val="000000"/>
                <w:kern w:val="0"/>
                <w:sz w:val="21"/>
                <w:szCs w:val="21"/>
                <w:lang w:val="en-US" w:eastAsia="zh-CN"/>
              </w:rPr>
            </w:pPr>
            <w:r>
              <w:rPr>
                <w:rFonts w:hint="eastAsia" w:ascii="仿宋" w:hAnsi="仿宋" w:eastAsia="仿宋" w:cs="仿宋"/>
                <w:snapToGrid w:val="0"/>
                <w:color w:val="000000"/>
                <w:kern w:val="0"/>
                <w:sz w:val="21"/>
                <w:szCs w:val="21"/>
                <w:lang w:val="en-US" w:eastAsia="zh-CN"/>
              </w:rPr>
              <w:t>100</w:t>
            </w:r>
          </w:p>
        </w:tc>
        <w:tc>
          <w:tcPr>
            <w:tcW w:w="1209" w:type="dxa"/>
            <w:gridSpan w:val="3"/>
            <w:tcBorders>
              <w:left w:val="single" w:color="auto" w:sz="4" w:space="0"/>
            </w:tcBorders>
            <w:vAlign w:val="top"/>
          </w:tcPr>
          <w:p>
            <w:pPr>
              <w:kinsoku w:val="0"/>
              <w:autoSpaceDE w:val="0"/>
              <w:autoSpaceDN w:val="0"/>
              <w:adjustRightInd w:val="0"/>
              <w:snapToGrid w:val="0"/>
              <w:spacing w:before="17" w:line="219" w:lineRule="auto"/>
              <w:ind w:left="211"/>
              <w:jc w:val="left"/>
              <w:textAlignment w:val="baseline"/>
              <w:rPr>
                <w:rFonts w:hint="eastAsia" w:ascii="仿宋" w:hAnsi="仿宋" w:eastAsia="仿宋" w:cs="仿宋"/>
                <w:snapToGrid w:val="0"/>
                <w:color w:val="000000"/>
                <w:spacing w:val="-2"/>
                <w:kern w:val="0"/>
                <w:sz w:val="21"/>
                <w:szCs w:val="21"/>
                <w:lang w:val="en-US" w:eastAsia="en-US" w:bidi="ar-SA"/>
              </w:rPr>
            </w:pPr>
          </w:p>
        </w:tc>
        <w:tc>
          <w:tcPr>
            <w:tcW w:w="609" w:type="dxa"/>
            <w:vAlign w:val="top"/>
          </w:tcPr>
          <w:p>
            <w:pPr>
              <w:kinsoku w:val="0"/>
              <w:autoSpaceDE w:val="0"/>
              <w:autoSpaceDN w:val="0"/>
              <w:adjustRightInd w:val="0"/>
              <w:snapToGrid w:val="0"/>
              <w:spacing w:before="106" w:line="183" w:lineRule="auto"/>
              <w:ind w:left="242"/>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100</w:t>
            </w:r>
          </w:p>
        </w:tc>
        <w:tc>
          <w:tcPr>
            <w:tcW w:w="1918" w:type="dxa"/>
            <w:gridSpan w:val="3"/>
            <w:vAlign w:val="top"/>
          </w:tcPr>
          <w:p>
            <w:pPr>
              <w:kinsoku w:val="0"/>
              <w:autoSpaceDE w:val="0"/>
              <w:autoSpaceDN w:val="0"/>
              <w:adjustRightInd w:val="0"/>
              <w:snapToGrid w:val="0"/>
              <w:spacing w:before="17" w:line="219" w:lineRule="auto"/>
              <w:ind w:left="284"/>
              <w:jc w:val="left"/>
              <w:textAlignment w:val="baseline"/>
              <w:rPr>
                <w:rFonts w:hint="eastAsia" w:ascii="仿宋" w:hAnsi="仿宋" w:eastAsia="仿宋" w:cs="仿宋"/>
                <w:snapToGrid w:val="0"/>
                <w:color w:val="000000"/>
                <w:spacing w:val="-1"/>
                <w:kern w:val="0"/>
                <w:sz w:val="21"/>
                <w:szCs w:val="21"/>
                <w:lang w:val="en-US" w:eastAsia="en-US" w:bidi="ar-SA"/>
              </w:rPr>
            </w:pPr>
          </w:p>
        </w:tc>
        <w:tc>
          <w:tcPr>
            <w:tcW w:w="640" w:type="dxa"/>
            <w:gridSpan w:val="2"/>
            <w:vAlign w:val="top"/>
          </w:tcPr>
          <w:p>
            <w:pPr>
              <w:kinsoku w:val="0"/>
              <w:autoSpaceDE w:val="0"/>
              <w:autoSpaceDN w:val="0"/>
              <w:adjustRightInd w:val="0"/>
              <w:snapToGrid w:val="0"/>
              <w:spacing w:before="146" w:line="183" w:lineRule="auto"/>
              <w:ind w:left="166"/>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100</w:t>
            </w:r>
          </w:p>
        </w:tc>
        <w:tc>
          <w:tcPr>
            <w:tcW w:w="1863" w:type="dxa"/>
            <w:tcBorders>
              <w:right w:val="single" w:color="000000" w:sz="2" w:space="0"/>
            </w:tcBorders>
            <w:vAlign w:val="top"/>
          </w:tcPr>
          <w:p>
            <w:pPr>
              <w:kinsoku w:val="0"/>
              <w:autoSpaceDE w:val="0"/>
              <w:autoSpaceDN w:val="0"/>
              <w:adjustRightInd w:val="0"/>
              <w:snapToGrid w:val="0"/>
              <w:spacing w:before="106" w:line="183" w:lineRule="auto"/>
              <w:ind w:left="975"/>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napToGrid w:val="0"/>
                <w:color w:val="000000"/>
                <w:kern w:val="0"/>
                <w:sz w:val="21"/>
                <w:szCs w:val="21"/>
                <w:lang w:val="en-US" w:eastAsia="zh-CN" w:bidi="ar-SA"/>
              </w:rPr>
              <w:t>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restart"/>
            <w:tcBorders>
              <w:top w:val="single" w:color="auto" w:sz="4" w:space="0"/>
              <w:left w:val="single" w:color="auto" w:sz="4" w:space="0"/>
              <w:right w:val="single" w:color="auto" w:sz="4" w:space="0"/>
            </w:tcBorders>
            <w:vAlign w:val="top"/>
          </w:tcPr>
          <w:p>
            <w:pPr>
              <w:widowControl/>
              <w:kinsoku w:val="0"/>
              <w:autoSpaceDE w:val="0"/>
              <w:autoSpaceDN w:val="0"/>
              <w:adjustRightInd w:val="0"/>
              <w:snapToGrid w:val="0"/>
              <w:spacing w:line="240" w:lineRule="auto"/>
              <w:jc w:val="center"/>
              <w:textAlignment w:val="baseline"/>
              <w:rPr>
                <w:rFonts w:hint="eastAsia" w:ascii="仿宋" w:hAnsi="仿宋" w:eastAsia="仿宋" w:cs="仿宋"/>
                <w:spacing w:val="-2"/>
                <w:sz w:val="21"/>
                <w:szCs w:val="21"/>
              </w:rPr>
            </w:pPr>
          </w:p>
          <w:p>
            <w:pPr>
              <w:widowControl/>
              <w:kinsoku w:val="0"/>
              <w:autoSpaceDE w:val="0"/>
              <w:autoSpaceDN w:val="0"/>
              <w:adjustRightInd w:val="0"/>
              <w:snapToGrid w:val="0"/>
              <w:spacing w:line="240" w:lineRule="auto"/>
              <w:jc w:val="center"/>
              <w:textAlignment w:val="baseline"/>
              <w:rPr>
                <w:rFonts w:hint="eastAsia" w:ascii="仿宋" w:hAnsi="仿宋" w:eastAsia="仿宋" w:cs="仿宋"/>
                <w:snapToGrid w:val="0"/>
                <w:color w:val="000000"/>
                <w:kern w:val="0"/>
                <w:sz w:val="21"/>
                <w:szCs w:val="21"/>
                <w:lang w:val="en-US" w:eastAsia="zh-CN"/>
              </w:rPr>
            </w:pPr>
            <w:r>
              <w:rPr>
                <w:rFonts w:hint="eastAsia" w:ascii="仿宋" w:hAnsi="仿宋" w:eastAsia="仿宋" w:cs="仿宋"/>
                <w:spacing w:val="-2"/>
                <w:sz w:val="21"/>
                <w:szCs w:val="21"/>
              </w:rPr>
              <w:t>评价等次</w:t>
            </w:r>
          </w:p>
        </w:tc>
        <w:tc>
          <w:tcPr>
            <w:tcW w:w="7058" w:type="dxa"/>
            <w:gridSpan w:val="12"/>
            <w:tcBorders>
              <w:top w:val="single" w:color="auto" w:sz="4" w:space="0"/>
              <w:left w:val="single" w:color="auto" w:sz="4" w:space="0"/>
              <w:bottom w:val="single" w:color="auto" w:sz="4" w:space="0"/>
              <w:right w:val="single" w:color="000000" w:sz="2" w:space="0"/>
            </w:tcBorders>
            <w:vAlign w:val="top"/>
          </w:tcPr>
          <w:p>
            <w:pPr>
              <w:kinsoku w:val="0"/>
              <w:autoSpaceDE w:val="0"/>
              <w:autoSpaceDN w:val="0"/>
              <w:adjustRightInd w:val="0"/>
              <w:snapToGrid w:val="0"/>
              <w:spacing w:before="106" w:line="183" w:lineRule="auto"/>
              <w:ind w:left="975" w:firstLine="728" w:firstLineChars="400"/>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pacing w:val="-14"/>
                <w:sz w:val="21"/>
                <w:szCs w:val="21"/>
              </w:rPr>
              <w:t>优</w:t>
            </w:r>
            <w:r>
              <w:rPr>
                <w:rFonts w:hint="eastAsia" w:ascii="仿宋" w:hAnsi="仿宋" w:eastAsia="仿宋" w:cs="仿宋"/>
                <w:spacing w:val="16"/>
                <w:sz w:val="21"/>
                <w:szCs w:val="21"/>
              </w:rPr>
              <w:t xml:space="preserve"> </w:t>
            </w:r>
            <w:r>
              <w:rPr>
                <w:rFonts w:hint="eastAsia" w:ascii="仿宋" w:hAnsi="仿宋" w:eastAsia="仿宋" w:cs="仿宋"/>
                <w:spacing w:val="-14"/>
                <w:sz w:val="21"/>
                <w:szCs w:val="21"/>
              </w:rPr>
              <w:t>√        良</w:t>
            </w:r>
            <w:r>
              <w:rPr>
                <w:rFonts w:hint="eastAsia" w:ascii="仿宋" w:hAnsi="仿宋" w:eastAsia="仿宋" w:cs="仿宋"/>
                <w:spacing w:val="7"/>
                <w:sz w:val="21"/>
                <w:szCs w:val="21"/>
              </w:rPr>
              <w:t xml:space="preserve"> </w:t>
            </w:r>
            <w:r>
              <w:rPr>
                <w:rFonts w:hint="eastAsia" w:ascii="仿宋" w:hAnsi="仿宋" w:eastAsia="仿宋" w:cs="仿宋"/>
                <w:spacing w:val="-14"/>
                <w:sz w:val="21"/>
                <w:szCs w:val="21"/>
              </w:rPr>
              <w:t>口       中 □</w:t>
            </w:r>
            <w:r>
              <w:rPr>
                <w:rFonts w:hint="eastAsia" w:ascii="仿宋" w:hAnsi="仿宋" w:eastAsia="仿宋" w:cs="仿宋"/>
                <w:sz w:val="21"/>
                <w:szCs w:val="21"/>
              </w:rPr>
              <w:t xml:space="preserve">       </w:t>
            </w:r>
            <w:r>
              <w:rPr>
                <w:rFonts w:hint="eastAsia" w:ascii="仿宋" w:hAnsi="仿宋" w:eastAsia="仿宋" w:cs="仿宋"/>
                <w:spacing w:val="-14"/>
                <w:sz w:val="21"/>
                <w:szCs w:val="21"/>
              </w:rPr>
              <w:t>差口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left w:val="single" w:color="auto" w:sz="4" w:space="0"/>
              <w:right w:val="single" w:color="auto" w:sz="4" w:space="0"/>
            </w:tcBorders>
            <w:vAlign w:val="top"/>
          </w:tcPr>
          <w:p>
            <w:pPr>
              <w:widowControl/>
              <w:kinsoku w:val="0"/>
              <w:autoSpaceDE w:val="0"/>
              <w:autoSpaceDN w:val="0"/>
              <w:adjustRightInd w:val="0"/>
              <w:snapToGrid w:val="0"/>
              <w:spacing w:line="240" w:lineRule="auto"/>
              <w:ind w:firstLine="420" w:firstLineChars="200"/>
              <w:jc w:val="left"/>
              <w:textAlignment w:val="baseline"/>
              <w:rPr>
                <w:rFonts w:hint="eastAsia" w:ascii="仿宋" w:hAnsi="仿宋" w:eastAsia="仿宋" w:cs="仿宋"/>
                <w:snapToGrid w:val="0"/>
                <w:color w:val="000000"/>
                <w:kern w:val="0"/>
                <w:sz w:val="21"/>
                <w:szCs w:val="21"/>
                <w:lang w:val="en-US" w:eastAsia="zh-CN"/>
              </w:rPr>
            </w:pPr>
          </w:p>
        </w:tc>
        <w:tc>
          <w:tcPr>
            <w:tcW w:w="7058" w:type="dxa"/>
            <w:gridSpan w:val="12"/>
            <w:tcBorders>
              <w:top w:val="single" w:color="auto" w:sz="4" w:space="0"/>
              <w:left w:val="single" w:color="auto" w:sz="4" w:space="0"/>
              <w:bottom w:val="single" w:color="auto" w:sz="4" w:space="0"/>
              <w:right w:val="single" w:color="000000" w:sz="2" w:space="0"/>
            </w:tcBorders>
            <w:vAlign w:val="top"/>
          </w:tcPr>
          <w:p>
            <w:pPr>
              <w:kinsoku w:val="0"/>
              <w:autoSpaceDE w:val="0"/>
              <w:autoSpaceDN w:val="0"/>
              <w:adjustRightInd w:val="0"/>
              <w:snapToGrid w:val="0"/>
              <w:spacing w:before="106" w:line="183" w:lineRule="auto"/>
              <w:ind w:firstLine="210" w:firstLineChars="100"/>
              <w:jc w:val="left"/>
              <w:textAlignment w:val="baseline"/>
              <w:rPr>
                <w:rFonts w:hint="eastAsia" w:ascii="仿宋" w:hAnsi="仿宋" w:eastAsia="仿宋" w:cs="仿宋"/>
                <w:snapToGrid w:val="0"/>
                <w:color w:val="000000"/>
                <w:kern w:val="0"/>
                <w:sz w:val="21"/>
                <w:szCs w:val="21"/>
                <w:lang w:val="en-US" w:eastAsia="zh-CN" w:bidi="ar-SA"/>
              </w:rPr>
            </w:pPr>
            <w:r>
              <w:rPr>
                <w:rFonts w:hint="eastAsia" w:ascii="仿宋" w:hAnsi="仿宋" w:eastAsia="仿宋" w:cs="仿宋"/>
                <w:sz w:val="21"/>
                <w:szCs w:val="21"/>
              </w:rPr>
              <w:t>100-90(含)分为优、90-80(含)分为良、80-60(含)分为中、60分以下为差</w:t>
            </w:r>
          </w:p>
        </w:tc>
      </w:tr>
    </w:tbl>
    <w:tbl>
      <w:tblPr>
        <w:tblStyle w:val="6"/>
        <w:tblpPr w:leftFromText="180" w:rightFromText="180" w:vertAnchor="text" w:horzAnchor="page" w:tblpXSpec="center" w:tblpY="32"/>
        <w:tblOverlap w:val="never"/>
        <w:tblW w:w="926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
      <w:tblGrid>
        <w:gridCol w:w="1344"/>
        <w:gridCol w:w="17"/>
        <w:gridCol w:w="497"/>
        <w:gridCol w:w="419"/>
        <w:gridCol w:w="703"/>
        <w:gridCol w:w="354"/>
        <w:gridCol w:w="215"/>
        <w:gridCol w:w="759"/>
        <w:gridCol w:w="231"/>
        <w:gridCol w:w="1034"/>
        <w:gridCol w:w="579"/>
        <w:gridCol w:w="423"/>
        <w:gridCol w:w="381"/>
        <w:gridCol w:w="2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afterAutospacing="0" w:line="300" w:lineRule="exact"/>
              <w:jc w:val="center"/>
              <w:rPr>
                <w:rFonts w:hint="eastAsia" w:ascii="宋体" w:hAnsi="宋体" w:cs="宋体"/>
                <w:color w:val="000000"/>
                <w:szCs w:val="21"/>
              </w:rPr>
            </w:pPr>
          </w:p>
          <w:p>
            <w:pPr>
              <w:numPr>
                <w:ilvl w:val="0"/>
                <w:numId w:val="0"/>
              </w:numPr>
              <w:spacing w:beforeAutospacing="0" w:after="265" w:afterLines="84" w:afterAutospacing="0" w:line="300" w:lineRule="exact"/>
              <w:ind w:leftChars="0"/>
              <w:jc w:val="center"/>
              <w:rPr>
                <w:rFonts w:ascii="宋体"/>
                <w:color w:val="000000"/>
                <w:szCs w:val="21"/>
              </w:rPr>
            </w:pPr>
            <w:r>
              <w:rPr>
                <w:rFonts w:hint="eastAsia" w:ascii="宋体" w:hAnsi="宋体" w:cs="宋体"/>
                <w:color w:val="000000"/>
                <w:szCs w:val="21"/>
              </w:rPr>
              <w:t>项目名称：</w:t>
            </w:r>
          </w:p>
        </w:tc>
        <w:tc>
          <w:tcPr>
            <w:tcW w:w="7407" w:type="dxa"/>
            <w:gridSpan w:val="11"/>
            <w:noWrap w:val="0"/>
            <w:vAlign w:val="center"/>
          </w:tcPr>
          <w:p>
            <w:pPr>
              <w:spacing w:line="300" w:lineRule="exact"/>
              <w:jc w:val="center"/>
              <w:rPr>
                <w:rFonts w:ascii="宋体"/>
                <w:color w:val="000000"/>
                <w:szCs w:val="21"/>
              </w:rPr>
            </w:pPr>
            <w:r>
              <w:rPr>
                <w:rFonts w:hint="eastAsia" w:ascii="宋体" w:hAnsi="宋体" w:cs="宋体"/>
                <w:color w:val="000000"/>
                <w:szCs w:val="21"/>
                <w:lang w:val="en-US" w:eastAsia="zh-CN"/>
              </w:rPr>
              <w:t>木材战略储备基地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color w:val="000000"/>
                <w:szCs w:val="21"/>
              </w:rPr>
            </w:pPr>
            <w:r>
              <w:rPr>
                <w:rFonts w:hint="eastAsia" w:ascii="宋体" w:hAnsi="宋体" w:cs="宋体"/>
                <w:color w:val="000000"/>
                <w:szCs w:val="21"/>
              </w:rPr>
              <w:t>主管部门</w:t>
            </w:r>
          </w:p>
        </w:tc>
        <w:tc>
          <w:tcPr>
            <w:tcW w:w="1476" w:type="dxa"/>
            <w:gridSpan w:val="3"/>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浮梁县林业局</w:t>
            </w:r>
          </w:p>
        </w:tc>
        <w:tc>
          <w:tcPr>
            <w:tcW w:w="3241" w:type="dxa"/>
            <w:gridSpan w:val="6"/>
            <w:noWrap w:val="0"/>
            <w:vAlign w:val="center"/>
          </w:tcPr>
          <w:p>
            <w:pPr>
              <w:spacing w:line="300" w:lineRule="exact"/>
              <w:jc w:val="center"/>
              <w:rPr>
                <w:rFonts w:ascii="宋体"/>
                <w:color w:val="000000"/>
                <w:szCs w:val="21"/>
              </w:rPr>
            </w:pPr>
            <w:r>
              <w:rPr>
                <w:rFonts w:hint="eastAsia" w:ascii="宋体" w:hAnsi="宋体" w:cs="宋体"/>
                <w:color w:val="000000"/>
                <w:szCs w:val="21"/>
              </w:rPr>
              <w:t>项目实施单位</w:t>
            </w:r>
          </w:p>
        </w:tc>
        <w:tc>
          <w:tcPr>
            <w:tcW w:w="2690" w:type="dxa"/>
            <w:gridSpan w:val="2"/>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浮梁县银坞林场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color w:val="000000"/>
                <w:szCs w:val="21"/>
              </w:rPr>
            </w:pPr>
            <w:r>
              <w:rPr>
                <w:rFonts w:hint="eastAsia" w:ascii="宋体" w:hAnsi="宋体" w:cs="宋体"/>
                <w:color w:val="000000"/>
                <w:szCs w:val="21"/>
              </w:rPr>
              <w:t>项目负责人</w:t>
            </w:r>
          </w:p>
        </w:tc>
        <w:tc>
          <w:tcPr>
            <w:tcW w:w="1476" w:type="dxa"/>
            <w:gridSpan w:val="3"/>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徐四旺</w:t>
            </w:r>
          </w:p>
        </w:tc>
        <w:tc>
          <w:tcPr>
            <w:tcW w:w="3241" w:type="dxa"/>
            <w:gridSpan w:val="6"/>
            <w:noWrap w:val="0"/>
            <w:vAlign w:val="center"/>
          </w:tcPr>
          <w:p>
            <w:pPr>
              <w:spacing w:line="300" w:lineRule="exact"/>
              <w:jc w:val="center"/>
              <w:rPr>
                <w:rFonts w:ascii="宋体"/>
                <w:color w:val="000000"/>
                <w:szCs w:val="21"/>
              </w:rPr>
            </w:pPr>
            <w:r>
              <w:rPr>
                <w:rFonts w:hint="eastAsia" w:ascii="宋体" w:hAnsi="宋体" w:cs="宋体"/>
                <w:color w:val="000000"/>
                <w:szCs w:val="21"/>
              </w:rPr>
              <w:t>联系电话</w:t>
            </w:r>
          </w:p>
        </w:tc>
        <w:tc>
          <w:tcPr>
            <w:tcW w:w="2690" w:type="dxa"/>
            <w:gridSpan w:val="2"/>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13979829198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color w:val="000000"/>
                <w:szCs w:val="21"/>
              </w:rPr>
            </w:pPr>
            <w:r>
              <w:rPr>
                <w:rFonts w:hint="eastAsia" w:ascii="宋体" w:hAnsi="宋体" w:cs="宋体"/>
                <w:color w:val="000000"/>
                <w:szCs w:val="21"/>
              </w:rPr>
              <w:t>项目类型</w:t>
            </w:r>
          </w:p>
        </w:tc>
        <w:tc>
          <w:tcPr>
            <w:tcW w:w="7407" w:type="dxa"/>
            <w:gridSpan w:val="11"/>
            <w:noWrap w:val="0"/>
            <w:vAlign w:val="center"/>
          </w:tcPr>
          <w:p>
            <w:pPr>
              <w:spacing w:line="300" w:lineRule="exact"/>
              <w:jc w:val="center"/>
              <w:rPr>
                <w:rFonts w:ascii="宋体"/>
                <w:color w:val="000000"/>
                <w:szCs w:val="21"/>
              </w:rPr>
            </w:pPr>
            <w:r>
              <w:rPr>
                <w:rFonts w:hint="eastAsia" w:ascii="宋体" w:hAnsi="宋体" w:cs="宋体"/>
                <w:color w:val="000000"/>
                <w:szCs w:val="21"/>
              </w:rPr>
              <w:t>经常性项目（</w:t>
            </w:r>
            <w:r>
              <w:rPr>
                <w:rFonts w:ascii="宋体" w:hAnsi="宋体" w:cs="宋体"/>
                <w:color w:val="000000"/>
                <w:szCs w:val="21"/>
              </w:rPr>
              <w:t xml:space="preserve">   </w:t>
            </w:r>
            <w:r>
              <w:rPr>
                <w:rFonts w:hint="eastAsia" w:ascii="宋体" w:hAnsi="宋体" w:cs="宋体"/>
                <w:color w:val="000000"/>
                <w:szCs w:val="21"/>
              </w:rPr>
              <w:t>）</w:t>
            </w:r>
            <w:r>
              <w:rPr>
                <w:rFonts w:ascii="宋体" w:hAnsi="宋体" w:cs="宋体"/>
                <w:color w:val="000000"/>
                <w:szCs w:val="21"/>
              </w:rPr>
              <w:t xml:space="preserve">       </w:t>
            </w:r>
            <w:r>
              <w:rPr>
                <w:rFonts w:hint="eastAsia" w:ascii="宋体" w:hAnsi="宋体" w:cs="宋体"/>
                <w:color w:val="000000"/>
                <w:szCs w:val="21"/>
              </w:rPr>
              <w:t>一次性项目（</w:t>
            </w:r>
            <w:r>
              <w:rPr>
                <w:rFonts w:hint="default" w:ascii="Arial" w:hAnsi="Arial" w:cs="Arial"/>
                <w:color w:val="000000"/>
                <w:szCs w:val="21"/>
              </w:rPr>
              <w:t>√</w:t>
            </w:r>
            <w:r>
              <w:rPr>
                <w:rFonts w:ascii="宋体" w:hAnsi="宋体" w:cs="宋体"/>
                <w:color w:val="000000"/>
                <w:szCs w:val="21"/>
              </w:rPr>
              <w:t xml:space="preserve">  </w:t>
            </w:r>
            <w:r>
              <w:rPr>
                <w:rFonts w:hint="eastAsia" w:ascii="宋体" w:hAnsi="宋体" w:cs="宋体"/>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300" w:hRule="atLeast"/>
          <w:jc w:val="center"/>
        </w:trPr>
        <w:tc>
          <w:tcPr>
            <w:tcW w:w="1858" w:type="dxa"/>
            <w:gridSpan w:val="3"/>
            <w:noWrap w:val="0"/>
            <w:vAlign w:val="center"/>
          </w:tcPr>
          <w:p>
            <w:pPr>
              <w:spacing w:line="240" w:lineRule="exact"/>
              <w:jc w:val="center"/>
              <w:rPr>
                <w:rFonts w:ascii="宋体"/>
                <w:color w:val="000000"/>
                <w:szCs w:val="21"/>
              </w:rPr>
            </w:pPr>
            <w:r>
              <w:rPr>
                <w:rFonts w:hint="eastAsia" w:ascii="宋体" w:hAnsi="宋体" w:cs="宋体"/>
                <w:color w:val="000000"/>
                <w:szCs w:val="21"/>
              </w:rPr>
              <w:t>计划投资额</w:t>
            </w:r>
          </w:p>
          <w:p>
            <w:pPr>
              <w:spacing w:line="240" w:lineRule="exact"/>
              <w:jc w:val="center"/>
              <w:rPr>
                <w:rFonts w:ascii="宋体"/>
                <w:color w:val="000000"/>
                <w:szCs w:val="21"/>
              </w:rPr>
            </w:pPr>
            <w:r>
              <w:rPr>
                <w:rFonts w:hint="eastAsia" w:ascii="宋体" w:hAnsi="宋体" w:cs="宋体"/>
                <w:color w:val="000000"/>
                <w:szCs w:val="21"/>
              </w:rPr>
              <w:t>（万元）</w:t>
            </w:r>
          </w:p>
        </w:tc>
        <w:tc>
          <w:tcPr>
            <w:tcW w:w="1122" w:type="dxa"/>
            <w:gridSpan w:val="2"/>
            <w:noWrap w:val="0"/>
            <w:vAlign w:val="center"/>
          </w:tcPr>
          <w:p>
            <w:pPr>
              <w:spacing w:line="240" w:lineRule="exact"/>
              <w:jc w:val="center"/>
              <w:rPr>
                <w:rFonts w:hint="default" w:ascii="宋体" w:eastAsia="宋体"/>
                <w:color w:val="000000"/>
                <w:szCs w:val="21"/>
                <w:lang w:val="en-US" w:eastAsia="zh-CN"/>
              </w:rPr>
            </w:pPr>
            <w:r>
              <w:rPr>
                <w:rFonts w:hint="eastAsia" w:ascii="宋体"/>
                <w:color w:val="000000"/>
                <w:szCs w:val="21"/>
                <w:lang w:val="en-US" w:eastAsia="zh-CN"/>
              </w:rPr>
              <w:t>268.6</w:t>
            </w:r>
          </w:p>
        </w:tc>
        <w:tc>
          <w:tcPr>
            <w:tcW w:w="1559" w:type="dxa"/>
            <w:gridSpan w:val="4"/>
            <w:noWrap w:val="0"/>
            <w:vAlign w:val="center"/>
          </w:tcPr>
          <w:p>
            <w:pPr>
              <w:spacing w:line="240" w:lineRule="exact"/>
              <w:jc w:val="center"/>
              <w:rPr>
                <w:rFonts w:ascii="宋体"/>
                <w:color w:val="000000"/>
                <w:szCs w:val="21"/>
              </w:rPr>
            </w:pPr>
            <w:r>
              <w:rPr>
                <w:rFonts w:hint="eastAsia" w:ascii="宋体" w:hAnsi="宋体" w:cs="宋体"/>
                <w:color w:val="000000"/>
                <w:szCs w:val="21"/>
              </w:rPr>
              <w:t>实际到位资金（万元）</w:t>
            </w:r>
          </w:p>
        </w:tc>
        <w:tc>
          <w:tcPr>
            <w:tcW w:w="1034" w:type="dxa"/>
            <w:noWrap w:val="0"/>
            <w:vAlign w:val="center"/>
          </w:tcPr>
          <w:p>
            <w:pPr>
              <w:spacing w:line="240" w:lineRule="exact"/>
              <w:jc w:val="center"/>
              <w:rPr>
                <w:rFonts w:hint="default" w:ascii="宋体" w:eastAsia="宋体"/>
                <w:color w:val="000000"/>
                <w:szCs w:val="21"/>
                <w:lang w:val="en-US" w:eastAsia="zh-CN"/>
              </w:rPr>
            </w:pPr>
            <w:r>
              <w:rPr>
                <w:rFonts w:hint="eastAsia" w:ascii="宋体"/>
                <w:color w:val="000000"/>
                <w:szCs w:val="21"/>
                <w:lang w:val="en-US" w:eastAsia="zh-CN"/>
              </w:rPr>
              <w:t>268.6</w:t>
            </w:r>
          </w:p>
        </w:tc>
        <w:tc>
          <w:tcPr>
            <w:tcW w:w="1383" w:type="dxa"/>
            <w:gridSpan w:val="3"/>
            <w:noWrap w:val="0"/>
            <w:vAlign w:val="center"/>
          </w:tcPr>
          <w:p>
            <w:pPr>
              <w:spacing w:line="240" w:lineRule="exact"/>
              <w:jc w:val="center"/>
              <w:rPr>
                <w:rFonts w:ascii="宋体"/>
                <w:color w:val="000000"/>
                <w:szCs w:val="21"/>
              </w:rPr>
            </w:pPr>
            <w:r>
              <w:rPr>
                <w:rFonts w:hint="eastAsia" w:ascii="宋体" w:hAnsi="宋体" w:cs="宋体"/>
                <w:color w:val="000000"/>
                <w:szCs w:val="21"/>
              </w:rPr>
              <w:t>实际使用情况（万元）</w:t>
            </w:r>
          </w:p>
        </w:tc>
        <w:tc>
          <w:tcPr>
            <w:tcW w:w="2309" w:type="dxa"/>
            <w:noWrap w:val="0"/>
            <w:vAlign w:val="center"/>
          </w:tcPr>
          <w:p>
            <w:pPr>
              <w:spacing w:line="240" w:lineRule="exact"/>
              <w:jc w:val="center"/>
              <w:rPr>
                <w:rFonts w:hint="default" w:ascii="宋体" w:eastAsia="宋体"/>
                <w:color w:val="000000"/>
                <w:szCs w:val="21"/>
                <w:lang w:val="en-US" w:eastAsia="zh-CN"/>
              </w:rPr>
            </w:pPr>
            <w:r>
              <w:rPr>
                <w:rFonts w:hint="eastAsia" w:ascii="宋体"/>
                <w:color w:val="000000"/>
                <w:szCs w:val="21"/>
                <w:lang w:val="en-US" w:eastAsia="zh-CN"/>
              </w:rPr>
              <w:t>102.03325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color w:val="000000"/>
                <w:szCs w:val="21"/>
              </w:rPr>
            </w:pPr>
            <w:r>
              <w:rPr>
                <w:rFonts w:hint="eastAsia" w:ascii="宋体" w:hAnsi="宋体" w:cs="宋体"/>
                <w:color w:val="000000"/>
                <w:szCs w:val="21"/>
              </w:rPr>
              <w:t>其中：中央财政</w:t>
            </w:r>
          </w:p>
        </w:tc>
        <w:tc>
          <w:tcPr>
            <w:tcW w:w="1122" w:type="dxa"/>
            <w:gridSpan w:val="2"/>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120</w:t>
            </w:r>
          </w:p>
        </w:tc>
        <w:tc>
          <w:tcPr>
            <w:tcW w:w="1559" w:type="dxa"/>
            <w:gridSpan w:val="4"/>
            <w:noWrap w:val="0"/>
            <w:vAlign w:val="center"/>
          </w:tcPr>
          <w:p>
            <w:pPr>
              <w:spacing w:line="300" w:lineRule="exact"/>
              <w:jc w:val="center"/>
              <w:rPr>
                <w:rFonts w:ascii="宋体"/>
                <w:color w:val="000000"/>
                <w:szCs w:val="21"/>
              </w:rPr>
            </w:pPr>
            <w:r>
              <w:rPr>
                <w:rFonts w:hint="eastAsia" w:ascii="宋体" w:hAnsi="宋体" w:cs="宋体"/>
                <w:color w:val="000000"/>
                <w:szCs w:val="21"/>
              </w:rPr>
              <w:t>其中：中央财政</w:t>
            </w:r>
          </w:p>
        </w:tc>
        <w:tc>
          <w:tcPr>
            <w:tcW w:w="1034" w:type="dxa"/>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120</w:t>
            </w:r>
          </w:p>
        </w:tc>
        <w:tc>
          <w:tcPr>
            <w:tcW w:w="1383" w:type="dxa"/>
            <w:gridSpan w:val="3"/>
            <w:noWrap w:val="0"/>
            <w:vAlign w:val="center"/>
          </w:tcPr>
          <w:p>
            <w:pPr>
              <w:spacing w:line="300" w:lineRule="exact"/>
              <w:jc w:val="center"/>
              <w:rPr>
                <w:rFonts w:ascii="宋体"/>
                <w:color w:val="000000"/>
                <w:szCs w:val="21"/>
              </w:rPr>
            </w:pPr>
          </w:p>
        </w:tc>
        <w:tc>
          <w:tcPr>
            <w:tcW w:w="2309" w:type="dxa"/>
            <w:noWrap w:val="0"/>
            <w:vAlign w:val="center"/>
          </w:tcPr>
          <w:p>
            <w:pPr>
              <w:spacing w:line="300" w:lineRule="exact"/>
              <w:jc w:val="center"/>
              <w:rPr>
                <w:rFonts w:asci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color w:val="000000"/>
                <w:szCs w:val="21"/>
              </w:rPr>
            </w:pPr>
            <w:r>
              <w:rPr>
                <w:rFonts w:hint="eastAsia" w:ascii="宋体" w:hAnsi="宋体" w:cs="宋体"/>
                <w:color w:val="000000"/>
                <w:szCs w:val="21"/>
              </w:rPr>
              <w:t>省财政</w:t>
            </w:r>
          </w:p>
        </w:tc>
        <w:tc>
          <w:tcPr>
            <w:tcW w:w="1122" w:type="dxa"/>
            <w:gridSpan w:val="2"/>
            <w:noWrap w:val="0"/>
            <w:vAlign w:val="center"/>
          </w:tcPr>
          <w:p>
            <w:pPr>
              <w:spacing w:line="300" w:lineRule="exact"/>
              <w:jc w:val="center"/>
              <w:rPr>
                <w:rFonts w:ascii="宋体"/>
                <w:color w:val="000000"/>
                <w:szCs w:val="21"/>
              </w:rPr>
            </w:pPr>
          </w:p>
        </w:tc>
        <w:tc>
          <w:tcPr>
            <w:tcW w:w="1559" w:type="dxa"/>
            <w:gridSpan w:val="4"/>
            <w:noWrap w:val="0"/>
            <w:vAlign w:val="center"/>
          </w:tcPr>
          <w:p>
            <w:pPr>
              <w:spacing w:line="300" w:lineRule="exact"/>
              <w:jc w:val="center"/>
              <w:rPr>
                <w:rFonts w:ascii="宋体"/>
                <w:color w:val="000000"/>
                <w:szCs w:val="21"/>
              </w:rPr>
            </w:pPr>
            <w:r>
              <w:rPr>
                <w:rFonts w:hint="eastAsia" w:ascii="宋体" w:hAnsi="宋体" w:cs="宋体"/>
                <w:color w:val="000000"/>
                <w:szCs w:val="21"/>
              </w:rPr>
              <w:t>省财政</w:t>
            </w:r>
          </w:p>
        </w:tc>
        <w:tc>
          <w:tcPr>
            <w:tcW w:w="1034" w:type="dxa"/>
            <w:noWrap w:val="0"/>
            <w:vAlign w:val="center"/>
          </w:tcPr>
          <w:p>
            <w:pPr>
              <w:spacing w:line="300" w:lineRule="exact"/>
              <w:jc w:val="center"/>
              <w:rPr>
                <w:rFonts w:ascii="宋体"/>
                <w:color w:val="000000"/>
                <w:szCs w:val="21"/>
              </w:rPr>
            </w:pPr>
          </w:p>
        </w:tc>
        <w:tc>
          <w:tcPr>
            <w:tcW w:w="1383" w:type="dxa"/>
            <w:gridSpan w:val="3"/>
            <w:noWrap w:val="0"/>
            <w:vAlign w:val="center"/>
          </w:tcPr>
          <w:p>
            <w:pPr>
              <w:spacing w:line="300" w:lineRule="exact"/>
              <w:jc w:val="center"/>
              <w:rPr>
                <w:rFonts w:ascii="宋体"/>
                <w:color w:val="000000"/>
                <w:szCs w:val="21"/>
              </w:rPr>
            </w:pPr>
          </w:p>
        </w:tc>
        <w:tc>
          <w:tcPr>
            <w:tcW w:w="2309" w:type="dxa"/>
            <w:noWrap w:val="0"/>
            <w:vAlign w:val="center"/>
          </w:tcPr>
          <w:p>
            <w:pPr>
              <w:spacing w:line="300" w:lineRule="exact"/>
              <w:jc w:val="center"/>
              <w:rPr>
                <w:rFonts w:asci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color w:val="000000"/>
                <w:szCs w:val="21"/>
              </w:rPr>
            </w:pPr>
            <w:r>
              <w:rPr>
                <w:rFonts w:hint="eastAsia" w:ascii="宋体" w:hAnsi="宋体" w:cs="宋体"/>
                <w:color w:val="000000"/>
                <w:szCs w:val="21"/>
              </w:rPr>
              <w:t>市县财政</w:t>
            </w:r>
          </w:p>
        </w:tc>
        <w:tc>
          <w:tcPr>
            <w:tcW w:w="1122" w:type="dxa"/>
            <w:gridSpan w:val="2"/>
            <w:noWrap w:val="0"/>
            <w:vAlign w:val="center"/>
          </w:tcPr>
          <w:p>
            <w:pPr>
              <w:spacing w:line="300" w:lineRule="exact"/>
              <w:jc w:val="center"/>
              <w:rPr>
                <w:rFonts w:ascii="宋体"/>
                <w:color w:val="000000"/>
                <w:szCs w:val="21"/>
              </w:rPr>
            </w:pPr>
          </w:p>
        </w:tc>
        <w:tc>
          <w:tcPr>
            <w:tcW w:w="1559" w:type="dxa"/>
            <w:gridSpan w:val="4"/>
            <w:noWrap w:val="0"/>
            <w:vAlign w:val="center"/>
          </w:tcPr>
          <w:p>
            <w:pPr>
              <w:spacing w:line="300" w:lineRule="exact"/>
              <w:jc w:val="center"/>
              <w:rPr>
                <w:rFonts w:ascii="宋体"/>
                <w:color w:val="000000"/>
                <w:szCs w:val="21"/>
              </w:rPr>
            </w:pPr>
            <w:r>
              <w:rPr>
                <w:rFonts w:hint="eastAsia" w:ascii="宋体" w:hAnsi="宋体" w:cs="宋体"/>
                <w:color w:val="000000"/>
                <w:szCs w:val="21"/>
              </w:rPr>
              <w:t>市县财政</w:t>
            </w:r>
          </w:p>
        </w:tc>
        <w:tc>
          <w:tcPr>
            <w:tcW w:w="1034" w:type="dxa"/>
            <w:noWrap w:val="0"/>
            <w:vAlign w:val="center"/>
          </w:tcPr>
          <w:p>
            <w:pPr>
              <w:spacing w:line="300" w:lineRule="exact"/>
              <w:jc w:val="center"/>
              <w:rPr>
                <w:rFonts w:ascii="宋体"/>
                <w:color w:val="000000"/>
                <w:szCs w:val="21"/>
              </w:rPr>
            </w:pPr>
          </w:p>
        </w:tc>
        <w:tc>
          <w:tcPr>
            <w:tcW w:w="1383" w:type="dxa"/>
            <w:gridSpan w:val="3"/>
            <w:noWrap w:val="0"/>
            <w:vAlign w:val="center"/>
          </w:tcPr>
          <w:p>
            <w:pPr>
              <w:spacing w:line="300" w:lineRule="exact"/>
              <w:jc w:val="center"/>
              <w:rPr>
                <w:rFonts w:ascii="宋体"/>
                <w:color w:val="000000"/>
                <w:szCs w:val="21"/>
              </w:rPr>
            </w:pPr>
          </w:p>
        </w:tc>
        <w:tc>
          <w:tcPr>
            <w:tcW w:w="2309" w:type="dxa"/>
            <w:noWrap w:val="0"/>
            <w:vAlign w:val="center"/>
          </w:tcPr>
          <w:p>
            <w:pPr>
              <w:spacing w:line="300" w:lineRule="exact"/>
              <w:jc w:val="center"/>
              <w:rPr>
                <w:rFonts w:asci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color w:val="000000"/>
                <w:szCs w:val="21"/>
              </w:rPr>
            </w:pPr>
            <w:r>
              <w:rPr>
                <w:rFonts w:hint="eastAsia" w:ascii="宋体" w:hAnsi="宋体" w:cs="宋体"/>
                <w:color w:val="000000"/>
                <w:szCs w:val="21"/>
              </w:rPr>
              <w:t>其他</w:t>
            </w:r>
          </w:p>
        </w:tc>
        <w:tc>
          <w:tcPr>
            <w:tcW w:w="1122" w:type="dxa"/>
            <w:gridSpan w:val="2"/>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148.6</w:t>
            </w:r>
          </w:p>
        </w:tc>
        <w:tc>
          <w:tcPr>
            <w:tcW w:w="1559" w:type="dxa"/>
            <w:gridSpan w:val="4"/>
            <w:noWrap w:val="0"/>
            <w:vAlign w:val="center"/>
          </w:tcPr>
          <w:p>
            <w:pPr>
              <w:spacing w:line="300" w:lineRule="exact"/>
              <w:jc w:val="center"/>
              <w:rPr>
                <w:rFonts w:ascii="宋体"/>
                <w:color w:val="000000"/>
                <w:szCs w:val="21"/>
              </w:rPr>
            </w:pPr>
            <w:r>
              <w:rPr>
                <w:rFonts w:hint="eastAsia" w:ascii="宋体" w:hAnsi="宋体" w:cs="宋体"/>
                <w:color w:val="000000"/>
                <w:szCs w:val="21"/>
              </w:rPr>
              <w:t>其他</w:t>
            </w:r>
          </w:p>
        </w:tc>
        <w:tc>
          <w:tcPr>
            <w:tcW w:w="1034" w:type="dxa"/>
            <w:noWrap w:val="0"/>
            <w:vAlign w:val="center"/>
          </w:tcPr>
          <w:p>
            <w:pPr>
              <w:spacing w:line="300" w:lineRule="exact"/>
              <w:jc w:val="center"/>
              <w:rPr>
                <w:rFonts w:ascii="宋体"/>
                <w:color w:val="000000"/>
                <w:szCs w:val="21"/>
              </w:rPr>
            </w:pPr>
          </w:p>
        </w:tc>
        <w:tc>
          <w:tcPr>
            <w:tcW w:w="1383" w:type="dxa"/>
            <w:gridSpan w:val="3"/>
            <w:noWrap w:val="0"/>
            <w:vAlign w:val="center"/>
          </w:tcPr>
          <w:p>
            <w:pPr>
              <w:spacing w:line="300" w:lineRule="exact"/>
              <w:jc w:val="center"/>
              <w:rPr>
                <w:rFonts w:ascii="宋体"/>
                <w:color w:val="000000"/>
                <w:szCs w:val="21"/>
              </w:rPr>
            </w:pPr>
          </w:p>
        </w:tc>
        <w:tc>
          <w:tcPr>
            <w:tcW w:w="2309" w:type="dxa"/>
            <w:noWrap w:val="0"/>
            <w:vAlign w:val="center"/>
          </w:tcPr>
          <w:p>
            <w:pPr>
              <w:spacing w:line="300" w:lineRule="exact"/>
              <w:jc w:val="center"/>
              <w:rPr>
                <w:rFonts w:asci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9265" w:type="dxa"/>
            <w:gridSpan w:val="14"/>
            <w:noWrap w:val="0"/>
            <w:vAlign w:val="center"/>
          </w:tcPr>
          <w:p>
            <w:pPr>
              <w:spacing w:line="300" w:lineRule="exact"/>
              <w:rPr>
                <w:rFonts w:ascii="宋体"/>
                <w:color w:val="000000"/>
                <w:szCs w:val="21"/>
              </w:rPr>
            </w:pPr>
            <w:r>
              <w:rPr>
                <w:rFonts w:hint="eastAsia" w:ascii="宋体" w:hAnsi="宋体" w:cs="宋体"/>
                <w:b/>
                <w:bCs/>
                <w:color w:val="000000"/>
                <w:szCs w:val="21"/>
              </w:rPr>
              <w:t>二、绩效评价指标评分（参考）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一级指标</w:t>
            </w:r>
          </w:p>
        </w:tc>
        <w:tc>
          <w:tcPr>
            <w:tcW w:w="916" w:type="dxa"/>
            <w:gridSpan w:val="2"/>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分值</w:t>
            </w: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二级指标</w:t>
            </w:r>
          </w:p>
        </w:tc>
        <w:tc>
          <w:tcPr>
            <w:tcW w:w="75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分值</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三级指标</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分值</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得分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决策</w:t>
            </w:r>
          </w:p>
        </w:tc>
        <w:tc>
          <w:tcPr>
            <w:tcW w:w="916" w:type="dxa"/>
            <w:gridSpan w:val="2"/>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ascii="宋体" w:hAnsi="宋体" w:cs="宋体"/>
                <w:color w:val="000000"/>
                <w:szCs w:val="21"/>
              </w:rPr>
              <w:t>40</w:t>
            </w:r>
          </w:p>
        </w:tc>
        <w:tc>
          <w:tcPr>
            <w:tcW w:w="1272" w:type="dxa"/>
            <w:gridSpan w:val="3"/>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项目立项</w:t>
            </w:r>
          </w:p>
        </w:tc>
        <w:tc>
          <w:tcPr>
            <w:tcW w:w="759" w:type="dxa"/>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6</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立项依据充分性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916" w:type="dxa"/>
            <w:gridSpan w:val="2"/>
            <w:vMerge w:val="continue"/>
            <w:tcBorders>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1272" w:type="dxa"/>
            <w:gridSpan w:val="3"/>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759" w:type="dxa"/>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立项程序规范性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916" w:type="dxa"/>
            <w:gridSpan w:val="2"/>
            <w:vMerge w:val="continue"/>
            <w:tcBorders>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1272" w:type="dxa"/>
            <w:gridSpan w:val="3"/>
            <w:vMerge w:val="restart"/>
            <w:tcBorders>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绩效目标</w:t>
            </w:r>
          </w:p>
        </w:tc>
        <w:tc>
          <w:tcPr>
            <w:tcW w:w="759" w:type="dxa"/>
            <w:vMerge w:val="restart"/>
            <w:tcBorders>
              <w:left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6</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绩效目标合理性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916" w:type="dxa"/>
            <w:gridSpan w:val="2"/>
            <w:vMerge w:val="continue"/>
            <w:tcBorders>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1272" w:type="dxa"/>
            <w:gridSpan w:val="3"/>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759" w:type="dxa"/>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绩效指标明确性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资金投入</w:t>
            </w:r>
          </w:p>
        </w:tc>
        <w:tc>
          <w:tcPr>
            <w:tcW w:w="759" w:type="dxa"/>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8</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预算编制科学性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759" w:type="dxa"/>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资金分配合理性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过程</w:t>
            </w:r>
          </w:p>
        </w:tc>
        <w:tc>
          <w:tcPr>
            <w:tcW w:w="916" w:type="dxa"/>
            <w:gridSpan w:val="2"/>
            <w:vMerge w:val="continue"/>
            <w:tcBorders>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1272" w:type="dxa"/>
            <w:gridSpan w:val="3"/>
            <w:vMerge w:val="restart"/>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szCs w:val="21"/>
              </w:rPr>
            </w:pPr>
            <w:r>
              <w:rPr>
                <w:rFonts w:hint="eastAsia" w:ascii="宋体" w:hAnsi="宋体" w:cs="宋体"/>
                <w:color w:val="000000"/>
                <w:szCs w:val="21"/>
              </w:rPr>
              <w:t>资金管理</w:t>
            </w:r>
          </w:p>
        </w:tc>
        <w:tc>
          <w:tcPr>
            <w:tcW w:w="759" w:type="dxa"/>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6</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资金到位率</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75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预算执行率</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szCs w:val="21"/>
              </w:rPr>
            </w:pPr>
            <w:r>
              <w:rPr>
                <w:rFonts w:hint="eastAsia" w:ascii="宋体" w:hAnsi="宋体" w:cs="宋体"/>
                <w:color w:val="000000"/>
                <w:szCs w:val="21"/>
              </w:rPr>
              <w:t>资金管理</w:t>
            </w:r>
          </w:p>
        </w:tc>
        <w:tc>
          <w:tcPr>
            <w:tcW w:w="75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6</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资金使用合规性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vMerge w:val="restart"/>
            <w:tcBorders>
              <w:top w:val="single" w:color="000000" w:sz="4" w:space="0"/>
              <w:left w:val="single" w:color="000000" w:sz="4" w:space="0"/>
              <w:right w:val="single" w:color="000000" w:sz="4" w:space="0"/>
            </w:tcBorders>
            <w:noWrap w:val="0"/>
            <w:vAlign w:val="center"/>
          </w:tcPr>
          <w:p>
            <w:pPr>
              <w:spacing w:line="240" w:lineRule="atLeast"/>
              <w:jc w:val="center"/>
              <w:rPr>
                <w:rFonts w:ascii="宋体"/>
                <w:color w:val="000000"/>
                <w:szCs w:val="21"/>
              </w:rPr>
            </w:pPr>
            <w:r>
              <w:rPr>
                <w:rFonts w:hint="eastAsia" w:ascii="宋体" w:hAnsi="宋体" w:cs="宋体"/>
                <w:color w:val="000000"/>
                <w:szCs w:val="21"/>
              </w:rPr>
              <w:t>组织实施　</w:t>
            </w:r>
          </w:p>
        </w:tc>
        <w:tc>
          <w:tcPr>
            <w:tcW w:w="759" w:type="dxa"/>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8</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管理制度健全性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759" w:type="dxa"/>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1844" w:type="dxa"/>
            <w:gridSpan w:val="3"/>
            <w:tcBorders>
              <w:top w:val="single" w:color="000000" w:sz="4" w:space="0"/>
              <w:left w:val="single" w:color="000000" w:sz="4" w:space="0"/>
              <w:bottom w:val="single" w:color="auto" w:sz="4" w:space="0"/>
              <w:right w:val="single" w:color="000000" w:sz="4" w:space="0"/>
            </w:tcBorders>
            <w:noWrap w:val="0"/>
            <w:vAlign w:val="center"/>
          </w:tcPr>
          <w:p>
            <w:pPr>
              <w:spacing w:line="240" w:lineRule="atLeast"/>
              <w:jc w:val="center"/>
              <w:rPr>
                <w:rFonts w:ascii="宋体"/>
                <w:color w:val="000000"/>
                <w:kern w:val="0"/>
                <w:szCs w:val="21"/>
              </w:rPr>
            </w:pPr>
            <w:r>
              <w:rPr>
                <w:rFonts w:hint="eastAsia" w:ascii="宋体" w:hAnsi="宋体" w:cs="宋体"/>
                <w:color w:val="000000"/>
                <w:kern w:val="0"/>
                <w:szCs w:val="21"/>
              </w:rPr>
              <w:t>制度执行有效性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color w:val="000000"/>
                <w:szCs w:val="21"/>
                <w:lang w:val="en-US" w:eastAsia="zh-CN"/>
              </w:rPr>
            </w:pPr>
            <w:r>
              <w:rPr>
                <w:rFonts w:hint="eastAsia" w:ascii="宋体"/>
                <w:color w:val="000000"/>
                <w:szCs w:val="21"/>
                <w:lang w:val="en-US" w:eastAsia="zh-CN"/>
              </w:rPr>
              <w:t>4</w:t>
            </w:r>
          </w:p>
          <w:p>
            <w:pPr>
              <w:autoSpaceDN w:val="0"/>
              <w:spacing w:line="300" w:lineRule="exact"/>
              <w:jc w:val="center"/>
              <w:textAlignment w:val="center"/>
              <w:rPr>
                <w:rFonts w:hint="eastAsia" w:ascii="宋体"/>
                <w:color w:val="000000"/>
                <w:szCs w:val="21"/>
                <w:lang w:val="en-US" w:eastAsia="zh-CN"/>
              </w:rPr>
            </w:pPr>
          </w:p>
          <w:p>
            <w:pPr>
              <w:autoSpaceDN w:val="0"/>
              <w:spacing w:line="300" w:lineRule="exact"/>
              <w:jc w:val="center"/>
              <w:textAlignment w:val="center"/>
              <w:rPr>
                <w:rFonts w:hint="eastAsia" w:ascii="宋体"/>
                <w:color w:val="000000"/>
                <w:szCs w:val="21"/>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产出</w:t>
            </w:r>
          </w:p>
        </w:tc>
        <w:tc>
          <w:tcPr>
            <w:tcW w:w="916"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ascii="宋体" w:hAnsi="宋体" w:cs="宋体"/>
                <w:color w:val="000000"/>
                <w:szCs w:val="21"/>
              </w:rPr>
              <w:t>60</w:t>
            </w: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产出数量</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8</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基地建设面积1500亩</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8</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产出质量</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eastAsia" w:ascii="宋体" w:eastAsia="宋体"/>
                <w:color w:val="000000"/>
                <w:szCs w:val="21"/>
                <w:lang w:val="en-US" w:eastAsia="zh-CN"/>
              </w:rPr>
            </w:pPr>
            <w:r>
              <w:rPr>
                <w:rFonts w:hint="eastAsia" w:ascii="宋体"/>
                <w:color w:val="000000"/>
                <w:szCs w:val="21"/>
                <w:lang w:val="en-US" w:eastAsia="zh-CN"/>
              </w:rPr>
              <w:t>8</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基地造林合格率</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8</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产出时效</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12</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基地计划任务完成率</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12</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产出成本</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12</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基地建设投资金额</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12</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社会效益</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5</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基地解决就业人数</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5</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lang w:val="en-US" w:eastAsia="zh-CN"/>
              </w:rPr>
              <w:t>生态</w:t>
            </w:r>
            <w:r>
              <w:rPr>
                <w:rFonts w:hint="eastAsia" w:ascii="宋体" w:hAnsi="宋体" w:cs="宋体"/>
                <w:color w:val="000000"/>
                <w:szCs w:val="21"/>
              </w:rPr>
              <w:t>效益</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default" w:ascii="宋体" w:eastAsia="宋体"/>
                <w:color w:val="000000"/>
                <w:szCs w:val="21"/>
                <w:lang w:val="en-US" w:eastAsia="zh-CN"/>
              </w:rPr>
            </w:pPr>
            <w:r>
              <w:rPr>
                <w:rFonts w:hint="eastAsia" w:ascii="宋体"/>
                <w:color w:val="000000"/>
                <w:szCs w:val="21"/>
                <w:lang w:val="en-US" w:eastAsia="zh-CN"/>
              </w:rPr>
              <w:t>5</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对生态环境改善情况是否明显</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5</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color w:val="000000"/>
                <w:szCs w:val="21"/>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8" w:hRule="atLeast"/>
          <w:jc w:val="center"/>
        </w:trPr>
        <w:tc>
          <w:tcPr>
            <w:tcW w:w="1361" w:type="dxa"/>
            <w:gridSpan w:val="2"/>
            <w:vMerge w:val="continue"/>
            <w:tcBorders>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280" w:lineRule="exact"/>
              <w:jc w:val="center"/>
              <w:textAlignment w:val="center"/>
              <w:rPr>
                <w:rFonts w:ascii="宋体"/>
                <w:color w:val="000000"/>
                <w:szCs w:val="21"/>
              </w:rPr>
            </w:pPr>
            <w:r>
              <w:rPr>
                <w:rFonts w:hint="eastAsia" w:ascii="宋体" w:hAnsi="宋体" w:cs="宋体"/>
                <w:color w:val="000000"/>
                <w:szCs w:val="21"/>
              </w:rPr>
              <w:t>满意度</w:t>
            </w:r>
          </w:p>
        </w:tc>
        <w:tc>
          <w:tcPr>
            <w:tcW w:w="759" w:type="dxa"/>
            <w:tcBorders>
              <w:top w:val="single" w:color="000000" w:sz="4" w:space="0"/>
              <w:left w:val="single" w:color="000000" w:sz="4" w:space="0"/>
              <w:bottom w:val="single" w:color="000000" w:sz="4" w:space="0"/>
              <w:right w:val="single" w:color="000000" w:sz="4" w:space="0"/>
            </w:tcBorders>
            <w:noWrap w:val="0"/>
            <w:vAlign w:val="center"/>
          </w:tcPr>
          <w:p>
            <w:pPr>
              <w:spacing w:line="280" w:lineRule="exact"/>
              <w:jc w:val="center"/>
              <w:rPr>
                <w:rFonts w:hint="default" w:ascii="宋体" w:eastAsia="宋体"/>
                <w:color w:val="000000"/>
                <w:szCs w:val="21"/>
                <w:lang w:val="en-US" w:eastAsia="zh-CN"/>
              </w:rPr>
            </w:pPr>
            <w:r>
              <w:rPr>
                <w:rFonts w:hint="eastAsia" w:ascii="宋体"/>
                <w:color w:val="000000"/>
                <w:szCs w:val="21"/>
                <w:lang w:val="en-US" w:eastAsia="zh-CN"/>
              </w:rPr>
              <w:t>10</w:t>
            </w:r>
          </w:p>
        </w:tc>
        <w:tc>
          <w:tcPr>
            <w:tcW w:w="1844" w:type="dxa"/>
            <w:gridSpan w:val="3"/>
            <w:tcBorders>
              <w:top w:val="single" w:color="auto" w:sz="4" w:space="0"/>
              <w:left w:val="single" w:color="000000" w:sz="4" w:space="0"/>
              <w:bottom w:val="single" w:color="000000" w:sz="4" w:space="0"/>
              <w:right w:val="single" w:color="000000" w:sz="4" w:space="0"/>
            </w:tcBorders>
            <w:noWrap w:val="0"/>
            <w:vAlign w:val="center"/>
          </w:tcPr>
          <w:p>
            <w:pPr>
              <w:autoSpaceDN w:val="0"/>
              <w:spacing w:line="280" w:lineRule="exact"/>
              <w:jc w:val="center"/>
              <w:textAlignment w:val="center"/>
              <w:rPr>
                <w:rFonts w:ascii="宋体"/>
                <w:color w:val="000000"/>
                <w:szCs w:val="21"/>
              </w:rPr>
            </w:pPr>
            <w:r>
              <w:rPr>
                <w:rFonts w:hint="eastAsia" w:ascii="宋体" w:hAnsi="宋体" w:cs="宋体"/>
                <w:color w:val="000000"/>
                <w:szCs w:val="21"/>
              </w:rPr>
              <w:t>社会公众或服务对象满意度</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10</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hint="eastAsia" w:ascii="宋体" w:hAnsi="宋体" w:cs="宋体"/>
                <w:color w:val="000000"/>
                <w:szCs w:val="21"/>
              </w:rPr>
              <w:t>总分</w:t>
            </w:r>
          </w:p>
        </w:tc>
        <w:tc>
          <w:tcPr>
            <w:tcW w:w="916"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ascii="宋体" w:hAnsi="宋体" w:cs="宋体"/>
                <w:color w:val="000000"/>
                <w:szCs w:val="21"/>
              </w:rPr>
              <w:t>100</w:t>
            </w: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75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ascii="宋体" w:hAnsi="宋体" w:cs="宋体"/>
                <w:color w:val="000000"/>
                <w:szCs w:val="21"/>
              </w:rPr>
              <w:t>100</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color w:val="000000"/>
                <w:szCs w:val="21"/>
              </w:rPr>
            </w:pPr>
            <w:r>
              <w:rPr>
                <w:rFonts w:ascii="宋体" w:hAnsi="宋体" w:cs="宋体"/>
                <w:color w:val="000000"/>
                <w:szCs w:val="21"/>
              </w:rPr>
              <w:t>100</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color w:val="000000"/>
                <w:szCs w:val="21"/>
                <w:lang w:val="en-US" w:eastAsia="zh-CN"/>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2" w:hRule="atLeast"/>
          <w:jc w:val="center"/>
        </w:trPr>
        <w:tc>
          <w:tcPr>
            <w:tcW w:w="1344" w:type="dxa"/>
            <w:vMerge w:val="restart"/>
            <w:noWrap w:val="0"/>
            <w:vAlign w:val="center"/>
          </w:tcPr>
          <w:p>
            <w:pPr>
              <w:spacing w:line="300" w:lineRule="exact"/>
              <w:jc w:val="center"/>
              <w:rPr>
                <w:rFonts w:ascii="宋体"/>
                <w:color w:val="000000"/>
                <w:szCs w:val="21"/>
              </w:rPr>
            </w:pPr>
            <w:r>
              <w:rPr>
                <w:rFonts w:hint="eastAsia" w:ascii="宋体" w:hAnsi="宋体" w:cs="宋体"/>
                <w:color w:val="000000"/>
                <w:szCs w:val="21"/>
              </w:rPr>
              <w:t>评价等次</w:t>
            </w:r>
          </w:p>
        </w:tc>
        <w:tc>
          <w:tcPr>
            <w:tcW w:w="7921" w:type="dxa"/>
            <w:gridSpan w:val="13"/>
            <w:noWrap w:val="0"/>
            <w:vAlign w:val="center"/>
          </w:tcPr>
          <w:p>
            <w:pPr>
              <w:spacing w:line="300" w:lineRule="exact"/>
              <w:jc w:val="center"/>
              <w:rPr>
                <w:rFonts w:ascii="宋体"/>
                <w:color w:val="000000"/>
                <w:szCs w:val="21"/>
              </w:rPr>
            </w:pPr>
            <w:r>
              <w:rPr>
                <w:rFonts w:hint="eastAsia" w:ascii="宋体" w:hAnsi="宋体" w:cs="宋体"/>
                <w:color w:val="000000"/>
                <w:kern w:val="0"/>
                <w:szCs w:val="21"/>
              </w:rPr>
              <w:t>优</w:t>
            </w:r>
            <w:r>
              <w:rPr>
                <w:rFonts w:hint="eastAsia" w:ascii="宋体" w:hAnsi="宋体" w:cs="宋体"/>
                <w:color w:val="000000"/>
                <w:kern w:val="0"/>
                <w:szCs w:val="21"/>
                <w:lang w:eastAsia="zh-CN"/>
              </w:rPr>
              <w:t>☑</w:t>
            </w:r>
            <w:r>
              <w:rPr>
                <w:rFonts w:ascii="宋体" w:hAnsi="宋体" w:cs="宋体"/>
                <w:color w:val="000000"/>
                <w:kern w:val="0"/>
                <w:szCs w:val="21"/>
              </w:rPr>
              <w:t xml:space="preserve">        </w:t>
            </w:r>
            <w:r>
              <w:rPr>
                <w:rFonts w:hint="eastAsia" w:ascii="宋体" w:hAnsi="宋体" w:cs="宋体"/>
                <w:color w:val="000000"/>
                <w:kern w:val="0"/>
                <w:szCs w:val="21"/>
              </w:rPr>
              <w:t>良□</w:t>
            </w:r>
            <w:r>
              <w:rPr>
                <w:rFonts w:ascii="宋体" w:hAnsi="宋体" w:cs="宋体"/>
                <w:color w:val="000000"/>
                <w:kern w:val="0"/>
                <w:szCs w:val="21"/>
              </w:rPr>
              <w:t xml:space="preserve">       </w:t>
            </w:r>
            <w:r>
              <w:rPr>
                <w:rFonts w:hint="eastAsia" w:ascii="宋体" w:hAnsi="宋体" w:cs="宋体"/>
                <w:color w:val="000000"/>
                <w:kern w:val="0"/>
                <w:szCs w:val="21"/>
              </w:rPr>
              <w:t>中</w:t>
            </w:r>
            <w:r>
              <w:rPr>
                <w:rFonts w:ascii="宋体" w:hAnsi="宋体" w:cs="宋体"/>
                <w:color w:val="000000"/>
                <w:kern w:val="0"/>
                <w:szCs w:val="21"/>
              </w:rPr>
              <w:t xml:space="preserve"> </w:t>
            </w:r>
            <w:r>
              <w:rPr>
                <w:rFonts w:hint="eastAsia" w:ascii="宋体" w:hAnsi="宋体" w:cs="宋体"/>
                <w:color w:val="000000"/>
                <w:kern w:val="0"/>
                <w:szCs w:val="21"/>
              </w:rPr>
              <w:t>□</w:t>
            </w:r>
            <w:r>
              <w:rPr>
                <w:rFonts w:ascii="宋体" w:hAnsi="宋体" w:cs="宋体"/>
                <w:color w:val="000000"/>
                <w:kern w:val="0"/>
                <w:szCs w:val="21"/>
              </w:rPr>
              <w:t xml:space="preserve">       </w:t>
            </w:r>
            <w:r>
              <w:rPr>
                <w:rFonts w:hint="eastAsia" w:ascii="宋体" w:hAnsi="宋体" w:cs="宋体"/>
                <w:color w:val="000000"/>
                <w:kern w:val="0"/>
                <w:szCs w:val="21"/>
              </w:rPr>
              <w:t>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jc w:val="center"/>
        </w:trPr>
        <w:tc>
          <w:tcPr>
            <w:tcW w:w="1344" w:type="dxa"/>
            <w:vMerge w:val="continue"/>
            <w:noWrap w:val="0"/>
            <w:vAlign w:val="center"/>
          </w:tcPr>
          <w:p>
            <w:pPr>
              <w:spacing w:line="300" w:lineRule="exact"/>
              <w:jc w:val="center"/>
              <w:rPr>
                <w:rFonts w:ascii="宋体"/>
                <w:color w:val="000000"/>
                <w:szCs w:val="21"/>
              </w:rPr>
            </w:pPr>
          </w:p>
        </w:tc>
        <w:tc>
          <w:tcPr>
            <w:tcW w:w="7921" w:type="dxa"/>
            <w:gridSpan w:val="13"/>
            <w:noWrap w:val="0"/>
            <w:vAlign w:val="top"/>
          </w:tcPr>
          <w:p>
            <w:pPr>
              <w:spacing w:before="78" w:beforeLines="25" w:beforeAutospacing="0" w:after="81" w:afterLines="25" w:afterAutospacing="0" w:line="260" w:lineRule="exact"/>
              <w:rPr>
                <w:rFonts w:ascii="宋体"/>
                <w:color w:val="000000"/>
                <w:kern w:val="0"/>
                <w:szCs w:val="21"/>
              </w:rPr>
            </w:pPr>
            <w:r>
              <w:rPr>
                <w:rFonts w:ascii="宋体" w:hAnsi="宋体" w:cs="宋体"/>
                <w:color w:val="000000"/>
                <w:kern w:val="0"/>
                <w:szCs w:val="21"/>
              </w:rPr>
              <w:t>100-90</w:t>
            </w:r>
            <w:r>
              <w:rPr>
                <w:rFonts w:hint="eastAsia" w:ascii="宋体" w:hAnsi="宋体" w:cs="宋体"/>
                <w:color w:val="000000"/>
                <w:kern w:val="0"/>
                <w:szCs w:val="21"/>
              </w:rPr>
              <w:t>（含）分为优、</w:t>
            </w:r>
            <w:r>
              <w:rPr>
                <w:rFonts w:ascii="宋体" w:hAnsi="宋体" w:cs="宋体"/>
                <w:color w:val="000000"/>
                <w:kern w:val="0"/>
                <w:szCs w:val="21"/>
              </w:rPr>
              <w:t>90-80</w:t>
            </w:r>
            <w:r>
              <w:rPr>
                <w:rFonts w:hint="eastAsia" w:ascii="宋体" w:hAnsi="宋体" w:cs="宋体"/>
                <w:color w:val="000000"/>
                <w:kern w:val="0"/>
                <w:szCs w:val="21"/>
              </w:rPr>
              <w:t>（含）分为良、</w:t>
            </w:r>
            <w:r>
              <w:rPr>
                <w:rFonts w:ascii="宋体" w:hAnsi="宋体" w:cs="宋体"/>
                <w:color w:val="000000"/>
                <w:kern w:val="0"/>
                <w:szCs w:val="21"/>
              </w:rPr>
              <w:t>80-60</w:t>
            </w:r>
            <w:r>
              <w:rPr>
                <w:rFonts w:hint="eastAsia" w:ascii="宋体" w:hAnsi="宋体" w:cs="宋体"/>
                <w:color w:val="000000"/>
                <w:kern w:val="0"/>
                <w:szCs w:val="21"/>
              </w:rPr>
              <w:t>（含）分为中、</w:t>
            </w:r>
            <w:r>
              <w:rPr>
                <w:rFonts w:ascii="宋体" w:hAnsi="宋体" w:cs="宋体"/>
                <w:color w:val="000000"/>
                <w:kern w:val="0"/>
                <w:szCs w:val="21"/>
              </w:rPr>
              <w:t>60</w:t>
            </w:r>
            <w:r>
              <w:rPr>
                <w:rFonts w:hint="eastAsia" w:ascii="宋体" w:hAnsi="宋体" w:cs="宋体"/>
                <w:color w:val="000000"/>
                <w:kern w:val="0"/>
                <w:szCs w:val="21"/>
              </w:rPr>
              <w:t>分以下为差</w:t>
            </w:r>
          </w:p>
        </w:tc>
      </w:tr>
    </w:tbl>
    <w:p>
      <w:pPr>
        <w:autoSpaceDE w:val="0"/>
        <w:autoSpaceDN w:val="0"/>
        <w:adjustRightInd w:val="0"/>
        <w:spacing w:line="360" w:lineRule="auto"/>
        <w:ind w:firstLine="640" w:firstLineChars="200"/>
        <w:jc w:val="left"/>
        <w:rPr>
          <w:rFonts w:hint="eastAsia" w:ascii="仿宋_GB2312" w:hAnsi="仿宋_GB2312" w:eastAsia="仿宋_GB2312" w:cs="仿宋_GB2312"/>
          <w:kern w:val="0"/>
          <w:sz w:val="32"/>
          <w:szCs w:val="32"/>
        </w:rPr>
      </w:pPr>
    </w:p>
    <w:p>
      <w:pPr>
        <w:autoSpaceDE w:val="0"/>
        <w:autoSpaceDN w:val="0"/>
        <w:adjustRightInd w:val="0"/>
        <w:spacing w:line="360" w:lineRule="auto"/>
        <w:ind w:firstLine="600"/>
        <w:jc w:val="left"/>
        <w:outlineLvl w:val="2"/>
        <w:rPr>
          <w:rFonts w:hint="eastAsia" w:ascii="仿宋_GB2312" w:hAnsi="仿宋_GB2312" w:eastAsia="仿宋_GB2312" w:cs="仿宋_GB2312"/>
          <w:kern w:val="0"/>
          <w:sz w:val="32"/>
          <w:szCs w:val="32"/>
        </w:rPr>
      </w:pPr>
      <w:r>
        <w:rPr>
          <w:rFonts w:hint="eastAsia" w:ascii="仿宋_GB2312" w:hAnsi="仿宋_GB2312" w:eastAsia="仿宋_GB2312" w:cs="仿宋_GB2312"/>
          <w:b/>
          <w:bCs/>
          <w:kern w:val="0"/>
          <w:sz w:val="32"/>
          <w:szCs w:val="32"/>
        </w:rPr>
        <w:t>（三）部门评价项目绩效评价情况。</w:t>
      </w:r>
    </w:p>
    <w:p>
      <w:pPr>
        <w:bidi w:val="0"/>
        <w:rPr>
          <w:rFonts w:hint="eastAsia"/>
        </w:rPr>
      </w:pPr>
      <w:r>
        <w:rPr>
          <w:rFonts w:hint="eastAsia" w:ascii="仿宋_GB2312" w:hAnsi="仿宋_GB2312" w:eastAsia="仿宋_GB2312" w:cs="仿宋_GB2312"/>
          <w:kern w:val="0"/>
          <w:sz w:val="32"/>
          <w:szCs w:val="32"/>
        </w:rPr>
        <w:t>项目部门评价报告见第五部分附件。</w:t>
      </w:r>
    </w:p>
    <w:p>
      <w:pPr>
        <w:keepNext w:val="0"/>
        <w:keepLines w:val="0"/>
        <w:pageBreakBefore/>
        <w:widowControl/>
        <w:kinsoku/>
        <w:wordWrap/>
        <w:overflowPunct/>
        <w:topLinePunct w:val="0"/>
        <w:autoSpaceDE/>
        <w:autoSpaceDN/>
        <w:bidi w:val="0"/>
        <w:adjustRightInd/>
        <w:snapToGrid/>
        <w:spacing w:line="600" w:lineRule="exact"/>
        <w:ind w:firstLine="641"/>
        <w:jc w:val="center"/>
        <w:textAlignment w:val="auto"/>
        <w:outlineLvl w:val="0"/>
        <w:rPr>
          <w:rFonts w:hint="eastAsia" w:ascii="宋体" w:hAnsi="宋体" w:cs="宋体"/>
          <w:b/>
          <w:bCs/>
          <w:sz w:val="44"/>
          <w:szCs w:val="44"/>
        </w:rPr>
      </w:pPr>
    </w:p>
    <w:p>
      <w:pPr>
        <w:keepNext w:val="0"/>
        <w:keepLines w:val="0"/>
        <w:pageBreakBefore w:val="0"/>
        <w:widowControl/>
        <w:kinsoku/>
        <w:wordWrap/>
        <w:overflowPunct/>
        <w:topLinePunct w:val="0"/>
        <w:autoSpaceDE/>
        <w:autoSpaceDN/>
        <w:bidi w:val="0"/>
        <w:adjustRightInd/>
        <w:snapToGrid/>
        <w:spacing w:line="600" w:lineRule="exact"/>
        <w:ind w:firstLine="641"/>
        <w:jc w:val="center"/>
        <w:textAlignment w:val="auto"/>
        <w:outlineLvl w:val="0"/>
        <w:rPr>
          <w:rFonts w:hint="eastAsia" w:ascii="方正小标宋简体" w:hAnsi="方正小标宋简体" w:eastAsia="方正小标宋简体" w:cs="方正小标宋简体"/>
          <w:sz w:val="44"/>
          <w:szCs w:val="44"/>
        </w:rPr>
      </w:pPr>
      <w:r>
        <w:rPr>
          <w:rFonts w:hint="eastAsia" w:ascii="宋体" w:hAnsi="宋体" w:cs="宋体"/>
          <w:b/>
          <w:bCs/>
          <w:sz w:val="44"/>
          <w:szCs w:val="44"/>
        </w:rPr>
        <w:t>第四部分  名词解释</w:t>
      </w:r>
    </w:p>
    <w:p>
      <w:pPr>
        <w:pStyle w:val="19"/>
        <w:spacing w:line="600" w:lineRule="atLeast"/>
        <w:ind w:firstLine="600"/>
        <w:rPr>
          <w:rFonts w:hint="eastAsia" w:ascii="仿宋_GB2312" w:hAnsi="仿宋_GB2312" w:eastAsia="仿宋_GB2312"/>
          <w:sz w:val="30"/>
          <w:szCs w:val="30"/>
        </w:rPr>
      </w:pPr>
    </w:p>
    <w:p>
      <w:pPr>
        <w:ind w:firstLine="630"/>
        <w:jc w:val="left"/>
        <w:outlineLvl w:val="1"/>
        <w:rPr>
          <w:rFonts w:hint="eastAsia" w:ascii="黑体" w:hAnsi="黑体" w:eastAsia="黑体" w:cs="Times New Roman"/>
          <w:sz w:val="32"/>
          <w:szCs w:val="32"/>
        </w:rPr>
      </w:pPr>
      <w:r>
        <w:rPr>
          <w:rFonts w:hint="eastAsia" w:ascii="黑体" w:hAnsi="黑体" w:eastAsia="黑体" w:cs="Times New Roman"/>
          <w:sz w:val="32"/>
          <w:szCs w:val="32"/>
        </w:rPr>
        <w:t>一、收入科目</w:t>
      </w:r>
    </w:p>
    <w:p>
      <w:pPr>
        <w:spacing w:afterAutospacing="0"/>
        <w:ind w:left="0" w:leftChars="0" w:firstLine="707" w:firstLineChars="220"/>
        <w:rPr>
          <w:rFonts w:hint="eastAsia" w:ascii="仿宋_GB2312" w:hAnsi="仿宋_GB2312" w:eastAsia="仿宋_GB2312" w:cs="仿宋_GB2312"/>
          <w:b/>
          <w:bCs/>
          <w:kern w:val="0"/>
          <w:sz w:val="32"/>
          <w:szCs w:val="32"/>
          <w:lang w:val="en-US" w:eastAsia="zh-CN"/>
        </w:rPr>
      </w:pPr>
      <w:r>
        <w:rPr>
          <w:rFonts w:hint="eastAsia" w:ascii="仿宋_GB2312" w:hAnsi="仿宋_GB2312" w:eastAsia="仿宋_GB2312" w:cs="仿宋_GB2312"/>
          <w:b/>
          <w:bCs/>
          <w:kern w:val="0"/>
          <w:sz w:val="32"/>
          <w:szCs w:val="32"/>
        </w:rPr>
        <w:t>（一）</w:t>
      </w:r>
      <w:r>
        <w:rPr>
          <w:rFonts w:hint="eastAsia" w:ascii="仿宋_GB2312" w:hAnsi="仿宋_GB2312" w:eastAsia="仿宋_GB2312" w:cs="仿宋_GB2312"/>
          <w:b/>
          <w:bCs/>
          <w:kern w:val="0"/>
          <w:sz w:val="32"/>
          <w:szCs w:val="32"/>
          <w:lang w:val="en-US" w:eastAsia="zh-CN"/>
        </w:rPr>
        <w:t>财政拨款：</w:t>
      </w:r>
      <w:r>
        <w:rPr>
          <w:rFonts w:hint="eastAsia" w:ascii="仿宋_GB2312" w:hAnsi="仿宋_GB2312" w:eastAsia="仿宋_GB2312" w:cs="仿宋_GB2312"/>
          <w:b w:val="0"/>
          <w:bCs w:val="0"/>
          <w:kern w:val="0"/>
          <w:sz w:val="32"/>
          <w:szCs w:val="32"/>
          <w:lang w:val="en-US" w:eastAsia="zh-CN"/>
        </w:rPr>
        <w:t>指县级财政当年拨付的资金。</w:t>
      </w:r>
    </w:p>
    <w:p>
      <w:pPr>
        <w:spacing w:afterAutospacing="0"/>
        <w:ind w:left="0" w:leftChars="0" w:firstLine="707" w:firstLineChars="220"/>
        <w:rPr>
          <w:rFonts w:hint="eastAsia" w:ascii="仿宋_GB2312" w:hAnsi="仿宋_GB2312" w:eastAsia="仿宋_GB2312" w:cs="仿宋_GB2312"/>
          <w:b w:val="0"/>
          <w:bCs w:val="0"/>
          <w:kern w:val="0"/>
          <w:sz w:val="32"/>
          <w:szCs w:val="32"/>
          <w:lang w:val="en-US" w:eastAsia="zh-CN"/>
        </w:rPr>
      </w:pPr>
      <w:r>
        <w:rPr>
          <w:rFonts w:hint="eastAsia" w:ascii="仿宋_GB2312" w:hAnsi="仿宋_GB2312" w:eastAsia="仿宋_GB2312" w:cs="仿宋_GB2312"/>
          <w:b/>
          <w:bCs/>
          <w:kern w:val="0"/>
          <w:sz w:val="32"/>
          <w:szCs w:val="32"/>
          <w:lang w:val="en-US" w:eastAsia="zh-CN"/>
        </w:rPr>
        <w:t>（二）事业收入：</w:t>
      </w:r>
      <w:r>
        <w:rPr>
          <w:rFonts w:hint="eastAsia" w:ascii="仿宋_GB2312" w:hAnsi="仿宋_GB2312" w:eastAsia="仿宋_GB2312" w:cs="仿宋_GB2312"/>
          <w:b w:val="0"/>
          <w:bCs w:val="0"/>
          <w:kern w:val="0"/>
          <w:sz w:val="32"/>
          <w:szCs w:val="32"/>
          <w:lang w:val="en-US" w:eastAsia="zh-CN"/>
        </w:rPr>
        <w:t>指事业单位开展业务活动及辅助活动取得的收入。</w:t>
      </w:r>
    </w:p>
    <w:p>
      <w:pPr>
        <w:spacing w:afterAutospacing="0"/>
        <w:ind w:left="0" w:leftChars="0" w:firstLine="707" w:firstLineChars="220"/>
        <w:rPr>
          <w:rFonts w:hint="default"/>
          <w:lang w:val="en-US" w:eastAsia="zh-CN"/>
        </w:rPr>
      </w:pPr>
      <w:r>
        <w:rPr>
          <w:rFonts w:hint="eastAsia" w:ascii="仿宋_GB2312" w:hAnsi="仿宋_GB2312" w:eastAsia="仿宋_GB2312" w:cs="仿宋_GB2312"/>
          <w:b/>
          <w:bCs/>
          <w:kern w:val="0"/>
          <w:sz w:val="32"/>
          <w:szCs w:val="32"/>
          <w:lang w:val="en-US" w:eastAsia="zh-CN"/>
        </w:rPr>
        <w:t>（三）上级补助收入：</w:t>
      </w:r>
      <w:r>
        <w:rPr>
          <w:rFonts w:hint="eastAsia" w:ascii="仿宋_GB2312" w:hAnsi="仿宋_GB2312" w:eastAsia="仿宋_GB2312" w:cs="仿宋_GB2312"/>
          <w:b w:val="0"/>
          <w:bCs w:val="0"/>
          <w:kern w:val="0"/>
          <w:sz w:val="32"/>
          <w:szCs w:val="32"/>
          <w:lang w:val="en-US" w:eastAsia="zh-CN"/>
        </w:rPr>
        <w:t>反映事业单位从主管单位和上级单位取得的非财政补助收入。</w:t>
      </w:r>
    </w:p>
    <w:p>
      <w:pPr>
        <w:ind w:firstLine="630"/>
        <w:jc w:val="left"/>
        <w:outlineLvl w:val="1"/>
        <w:rPr>
          <w:rFonts w:hint="eastAsia" w:ascii="黑体" w:hAnsi="黑体" w:eastAsia="黑体" w:cs="Times New Roman"/>
          <w:sz w:val="32"/>
          <w:szCs w:val="32"/>
        </w:rPr>
      </w:pPr>
      <w:r>
        <w:rPr>
          <w:rFonts w:hint="eastAsia" w:ascii="黑体" w:hAnsi="黑体" w:eastAsia="黑体" w:cs="Times New Roman"/>
          <w:sz w:val="32"/>
          <w:szCs w:val="32"/>
        </w:rPr>
        <w:t>二、支出科目</w:t>
      </w:r>
    </w:p>
    <w:p>
      <w:pPr>
        <w:pStyle w:val="3"/>
        <w:numPr>
          <w:ilvl w:val="0"/>
          <w:numId w:val="1"/>
        </w:numPr>
        <w:spacing w:before="0" w:beforeAutospacing="0" w:after="0" w:afterAutospacing="0"/>
        <w:ind w:left="0" w:leftChars="0" w:firstLine="723" w:firstLineChars="0"/>
        <w:rPr>
          <w:rFonts w:hint="eastAsia" w:ascii="仿宋_GB2312" w:hAnsi="仿宋_GB2312" w:eastAsia="仿宋_GB2312" w:cs="仿宋_GB2312"/>
          <w:b/>
          <w:bCs/>
          <w:kern w:val="0"/>
          <w:sz w:val="32"/>
          <w:szCs w:val="32"/>
          <w:lang w:val="en-US" w:eastAsia="zh-CN"/>
        </w:rPr>
      </w:pPr>
      <w:r>
        <w:rPr>
          <w:rFonts w:hint="eastAsia" w:ascii="仿宋_GB2312" w:hAnsi="仿宋_GB2312" w:eastAsia="仿宋_GB2312" w:cs="仿宋_GB2312"/>
          <w:b/>
          <w:bCs/>
          <w:kern w:val="0"/>
          <w:sz w:val="32"/>
          <w:szCs w:val="32"/>
          <w:lang w:val="en-US" w:eastAsia="zh-CN"/>
        </w:rPr>
        <w:t>森林资源培育：</w:t>
      </w:r>
      <w:r>
        <w:rPr>
          <w:rFonts w:hint="eastAsia" w:ascii="仿宋_GB2312" w:hAnsi="仿宋_GB2312" w:eastAsia="仿宋_GB2312" w:cs="仿宋_GB2312"/>
          <w:b w:val="0"/>
          <w:bCs w:val="0"/>
          <w:kern w:val="0"/>
          <w:sz w:val="32"/>
          <w:szCs w:val="32"/>
          <w:lang w:val="en-US" w:eastAsia="zh-CN"/>
        </w:rPr>
        <w:t>是反映育苗、造林、抚育、退化林修复、义务植树以及生物质能源建设等方面的支出。</w:t>
      </w:r>
    </w:p>
    <w:p>
      <w:pPr>
        <w:pStyle w:val="3"/>
        <w:numPr>
          <w:ilvl w:val="0"/>
          <w:numId w:val="1"/>
        </w:numPr>
        <w:spacing w:before="0" w:beforeAutospacing="0" w:after="0" w:afterAutospacing="0"/>
        <w:ind w:left="0" w:leftChars="0" w:firstLine="723" w:firstLineChars="0"/>
        <w:rPr>
          <w:rFonts w:hint="default" w:ascii="仿宋_GB2312" w:hAnsi="仿宋_GB2312" w:eastAsia="仿宋_GB2312" w:cs="仿宋_GB2312"/>
          <w:b w:val="0"/>
          <w:bCs w:val="0"/>
          <w:kern w:val="0"/>
          <w:sz w:val="32"/>
          <w:szCs w:val="32"/>
          <w:lang w:val="en-US" w:eastAsia="zh-CN"/>
        </w:rPr>
      </w:pPr>
      <w:r>
        <w:rPr>
          <w:rFonts w:hint="eastAsia" w:ascii="仿宋_GB2312" w:hAnsi="仿宋_GB2312" w:eastAsia="仿宋_GB2312" w:cs="仿宋_GB2312"/>
          <w:b/>
          <w:bCs/>
          <w:kern w:val="0"/>
          <w:sz w:val="32"/>
          <w:szCs w:val="32"/>
          <w:lang w:val="en-US" w:eastAsia="zh-CN"/>
        </w:rPr>
        <w:t>林业草原防灾减灾：</w:t>
      </w:r>
      <w:r>
        <w:rPr>
          <w:rFonts w:hint="eastAsia" w:ascii="仿宋_GB2312" w:hAnsi="仿宋_GB2312" w:eastAsia="仿宋_GB2312" w:cs="仿宋_GB2312"/>
          <w:b w:val="0"/>
          <w:bCs w:val="0"/>
          <w:kern w:val="0"/>
          <w:sz w:val="32"/>
          <w:szCs w:val="32"/>
          <w:lang w:val="en-US" w:eastAsia="zh-CN"/>
        </w:rPr>
        <w:t>反映用于病虫害等有害生物灾害、森林草原防火、野生动物疫病灾害等方面支出。</w:t>
      </w:r>
    </w:p>
    <w:p>
      <w:pPr>
        <w:pStyle w:val="3"/>
        <w:numPr>
          <w:ilvl w:val="0"/>
          <w:numId w:val="1"/>
        </w:numPr>
        <w:spacing w:before="0" w:beforeAutospacing="0" w:after="0" w:afterAutospacing="0"/>
        <w:ind w:left="0" w:leftChars="0" w:firstLine="723" w:firstLineChars="0"/>
        <w:rPr>
          <w:rFonts w:hint="default" w:ascii="仿宋_GB2312" w:hAnsi="仿宋_GB2312" w:eastAsia="仿宋_GB2312" w:cs="仿宋_GB2312"/>
          <w:b w:val="0"/>
          <w:bCs w:val="0"/>
          <w:kern w:val="0"/>
          <w:sz w:val="32"/>
          <w:szCs w:val="32"/>
          <w:lang w:val="en-US" w:eastAsia="zh-CN"/>
        </w:rPr>
      </w:pPr>
      <w:r>
        <w:rPr>
          <w:rFonts w:hint="eastAsia" w:ascii="仿宋_GB2312" w:hAnsi="仿宋_GB2312" w:eastAsia="仿宋_GB2312" w:cs="仿宋_GB2312"/>
          <w:b/>
          <w:bCs/>
          <w:kern w:val="0"/>
          <w:sz w:val="32"/>
          <w:szCs w:val="32"/>
          <w:lang w:val="en-US" w:eastAsia="zh-CN"/>
        </w:rPr>
        <w:t>动植物保护：</w:t>
      </w:r>
      <w:r>
        <w:rPr>
          <w:rFonts w:hint="eastAsia" w:ascii="仿宋_GB2312" w:hAnsi="仿宋_GB2312" w:eastAsia="仿宋_GB2312" w:cs="仿宋_GB2312"/>
          <w:b w:val="0"/>
          <w:bCs w:val="0"/>
          <w:kern w:val="0"/>
          <w:sz w:val="32"/>
          <w:szCs w:val="32"/>
          <w:lang w:val="en-US" w:eastAsia="zh-CN"/>
        </w:rPr>
        <w:t>反映动植物资源生存环境调查、监测、保护管理、野外放归、巡护、野生动物疫源疫病监测防控、濒危野生动物拯救、繁育及进出口管理等方面的支出。</w:t>
      </w:r>
    </w:p>
    <w:p>
      <w:pPr>
        <w:pStyle w:val="3"/>
        <w:numPr>
          <w:ilvl w:val="0"/>
          <w:numId w:val="1"/>
        </w:numPr>
        <w:spacing w:before="0" w:beforeAutospacing="0" w:after="0" w:afterAutospacing="0"/>
        <w:ind w:left="0" w:leftChars="0" w:firstLine="723" w:firstLineChars="0"/>
        <w:rPr>
          <w:rFonts w:hint="default" w:ascii="仿宋_GB2312" w:hAnsi="仿宋_GB2312" w:eastAsia="仿宋_GB2312" w:cs="仿宋_GB2312"/>
          <w:b/>
          <w:bCs/>
          <w:kern w:val="0"/>
          <w:sz w:val="32"/>
          <w:szCs w:val="32"/>
          <w:lang w:val="en-US" w:eastAsia="zh-CN"/>
        </w:rPr>
      </w:pPr>
      <w:r>
        <w:rPr>
          <w:rFonts w:hint="eastAsia" w:ascii="仿宋_GB2312" w:hAnsi="仿宋_GB2312" w:eastAsia="仿宋_GB2312" w:cs="仿宋_GB2312"/>
          <w:b/>
          <w:bCs/>
          <w:kern w:val="0"/>
          <w:sz w:val="32"/>
          <w:szCs w:val="32"/>
          <w:lang w:val="en-US" w:eastAsia="zh-CN"/>
        </w:rPr>
        <w:t>森林资源管理：</w:t>
      </w:r>
      <w:r>
        <w:rPr>
          <w:rFonts w:hint="eastAsia" w:ascii="仿宋_GB2312" w:hAnsi="仿宋_GB2312" w:eastAsia="仿宋_GB2312" w:cs="仿宋_GB2312"/>
          <w:b w:val="0"/>
          <w:bCs w:val="0"/>
          <w:kern w:val="0"/>
          <w:sz w:val="32"/>
          <w:szCs w:val="32"/>
          <w:lang w:val="en-US" w:eastAsia="zh-CN"/>
        </w:rPr>
        <w:t>反映森林资源核查、监测、评估、经营利用、林地保护等方面的支出。</w:t>
      </w:r>
    </w:p>
    <w:p>
      <w:pPr>
        <w:pStyle w:val="3"/>
        <w:numPr>
          <w:ilvl w:val="0"/>
          <w:numId w:val="1"/>
        </w:numPr>
        <w:spacing w:before="0" w:beforeAutospacing="0" w:after="0" w:afterAutospacing="0"/>
        <w:ind w:left="0" w:leftChars="0" w:firstLine="723" w:firstLineChars="0"/>
        <w:rPr>
          <w:rFonts w:hint="default" w:ascii="仿宋_GB2312" w:hAnsi="仿宋_GB2312" w:eastAsia="仿宋_GB2312" w:cs="仿宋_GB2312"/>
          <w:b/>
          <w:bCs/>
          <w:kern w:val="0"/>
          <w:sz w:val="32"/>
          <w:szCs w:val="32"/>
          <w:lang w:val="en-US" w:eastAsia="zh-CN"/>
        </w:rPr>
      </w:pPr>
      <w:r>
        <w:rPr>
          <w:rFonts w:hint="eastAsia" w:ascii="仿宋_GB2312" w:hAnsi="仿宋_GB2312" w:eastAsia="仿宋_GB2312" w:cs="仿宋_GB2312"/>
          <w:b/>
          <w:bCs/>
          <w:kern w:val="0"/>
          <w:sz w:val="32"/>
          <w:szCs w:val="32"/>
          <w:lang w:val="en-US" w:eastAsia="zh-CN"/>
        </w:rPr>
        <w:t>事业机构：</w:t>
      </w:r>
      <w:r>
        <w:rPr>
          <w:rFonts w:hint="eastAsia" w:ascii="仿宋_GB2312" w:hAnsi="仿宋_GB2312" w:eastAsia="仿宋_GB2312" w:cs="仿宋_GB2312"/>
          <w:b w:val="0"/>
          <w:bCs w:val="0"/>
          <w:kern w:val="0"/>
          <w:sz w:val="32"/>
          <w:szCs w:val="32"/>
          <w:lang w:val="en-US" w:eastAsia="zh-CN"/>
        </w:rPr>
        <w:t>反映事业单位的基本支出。</w:t>
      </w:r>
    </w:p>
    <w:p>
      <w:pPr>
        <w:pStyle w:val="3"/>
        <w:numPr>
          <w:ilvl w:val="0"/>
          <w:numId w:val="0"/>
        </w:numPr>
        <w:spacing w:before="0" w:beforeAutospacing="0" w:after="0" w:afterAutospacing="0"/>
        <w:ind w:left="723" w:leftChars="0"/>
        <w:rPr>
          <w:rFonts w:hint="default" w:ascii="仿宋_GB2312" w:hAnsi="仿宋_GB2312" w:eastAsia="仿宋_GB2312" w:cs="仿宋_GB2312"/>
          <w:b w:val="0"/>
          <w:bCs w:val="0"/>
          <w:kern w:val="0"/>
          <w:sz w:val="32"/>
          <w:szCs w:val="32"/>
          <w:lang w:val="en-US" w:eastAsia="zh-CN"/>
        </w:rPr>
      </w:pPr>
      <w:r>
        <w:rPr>
          <w:rFonts w:hint="eastAsia" w:ascii="仿宋_GB2312" w:hAnsi="仿宋_GB2312" w:eastAsia="仿宋_GB2312" w:cs="仿宋_GB2312"/>
          <w:b/>
          <w:bCs/>
          <w:kern w:val="0"/>
          <w:sz w:val="32"/>
          <w:szCs w:val="32"/>
          <w:lang w:val="en-US" w:eastAsia="zh-CN"/>
        </w:rPr>
        <w:t>（六）其他林业和草原支出：</w:t>
      </w:r>
      <w:r>
        <w:rPr>
          <w:rFonts w:hint="eastAsia" w:ascii="仿宋_GB2312" w:hAnsi="仿宋_GB2312" w:eastAsia="仿宋_GB2312" w:cs="仿宋_GB2312"/>
          <w:b w:val="0"/>
          <w:bCs w:val="0"/>
          <w:kern w:val="0"/>
          <w:sz w:val="32"/>
          <w:szCs w:val="32"/>
          <w:lang w:val="en-US" w:eastAsia="zh-CN"/>
        </w:rPr>
        <w:t>反映其他用于林业和草原方面的支出。</w:t>
      </w:r>
    </w:p>
    <w:p>
      <w:pPr>
        <w:ind w:firstLine="630"/>
        <w:jc w:val="left"/>
        <w:outlineLvl w:val="1"/>
        <w:rPr>
          <w:rFonts w:hint="eastAsia" w:ascii="黑体" w:hAnsi="黑体" w:eastAsia="黑体" w:cs="Times New Roman"/>
          <w:sz w:val="32"/>
          <w:szCs w:val="32"/>
        </w:rPr>
      </w:pPr>
      <w:r>
        <w:rPr>
          <w:rFonts w:hint="eastAsia" w:ascii="黑体" w:hAnsi="黑体" w:eastAsia="黑体" w:cs="Times New Roman"/>
          <w:sz w:val="32"/>
          <w:szCs w:val="32"/>
        </w:rPr>
        <w:t>三、相关专业名词</w:t>
      </w:r>
    </w:p>
    <w:p>
      <w:pPr>
        <w:ind w:firstLine="600"/>
        <w:rPr>
          <w:rFonts w:hint="eastAsia" w:ascii="仿宋_GB2312" w:hAnsi="仿宋_GB2312" w:eastAsia="仿宋_GB2312"/>
          <w:kern w:val="0"/>
          <w:sz w:val="32"/>
          <w:szCs w:val="32"/>
        </w:rPr>
      </w:pPr>
      <w:r>
        <w:rPr>
          <w:rFonts w:hint="eastAsia" w:ascii="仿宋_GB2312" w:hAnsi="仿宋_GB2312" w:eastAsia="仿宋_GB2312"/>
          <w:kern w:val="0"/>
          <w:sz w:val="32"/>
          <w:szCs w:val="32"/>
        </w:rPr>
        <w:t xml:space="preserve"> </w:t>
      </w:r>
      <w:r>
        <w:rPr>
          <w:rFonts w:hint="eastAsia" w:ascii="仿宋_GB2312" w:hAnsi="仿宋_GB2312" w:eastAsia="仿宋_GB2312" w:cs="仿宋_GB2312"/>
          <w:b/>
          <w:bCs/>
          <w:kern w:val="0"/>
          <w:sz w:val="32"/>
          <w:szCs w:val="32"/>
        </w:rPr>
        <w:t>（一）</w:t>
      </w:r>
      <w:r>
        <w:rPr>
          <w:rFonts w:hint="eastAsia" w:ascii="仿宋_GB2312" w:hAnsi="仿宋_GB2312" w:eastAsia="仿宋_GB2312"/>
          <w:b/>
          <w:bCs/>
          <w:kern w:val="0"/>
          <w:sz w:val="32"/>
          <w:szCs w:val="32"/>
        </w:rPr>
        <w:t>“三公”经费：</w:t>
      </w:r>
      <w:r>
        <w:rPr>
          <w:rFonts w:hint="eastAsia" w:ascii="仿宋_GB2312" w:hAnsi="仿宋_GB2312" w:eastAsia="仿宋_GB2312"/>
          <w:kern w:val="0"/>
          <w:sz w:val="32"/>
          <w:szCs w:val="32"/>
        </w:rPr>
        <w:t>是指用财政拨款安排的因公出国（境）费、公务用车购置及运行维护费和公务接待费。其中，因公出国（境）费反映单位公务出国（境）的国际旅费、国外城市间交通费、住宿费、伙食费、培训费、公杂费等支出；公务用车购置及运行维护费反映单位公务用车车辆购置支出（含车辆购置税、牌照费），按规定保留的公务用车燃料费、维修费、过桥过路费、保险费、安全奖励费用等支出；公务接待费反映单位按规定开支的各类公务接待（含外宾接待）支出。</w:t>
      </w:r>
    </w:p>
    <w:p>
      <w:pPr>
        <w:ind w:firstLine="600"/>
        <w:rPr>
          <w:rFonts w:hint="eastAsia" w:ascii="仿宋_GB2312" w:hAnsi="仿宋_GB2312" w:eastAsia="仿宋_GB2312"/>
          <w:kern w:val="0"/>
          <w:sz w:val="32"/>
          <w:szCs w:val="32"/>
        </w:rPr>
      </w:pPr>
      <w:r>
        <w:rPr>
          <w:rFonts w:hint="eastAsia" w:ascii="仿宋_GB2312" w:hAnsi="仿宋_GB2312" w:eastAsia="仿宋_GB2312" w:cs="仿宋_GB2312"/>
          <w:b/>
          <w:bCs/>
          <w:kern w:val="0"/>
          <w:sz w:val="32"/>
          <w:szCs w:val="32"/>
        </w:rPr>
        <w:t>（二）</w:t>
      </w:r>
      <w:r>
        <w:rPr>
          <w:rFonts w:hint="eastAsia" w:ascii="仿宋_GB2312" w:hAnsi="仿宋_GB2312" w:eastAsia="仿宋_GB2312"/>
          <w:b/>
          <w:bCs/>
          <w:kern w:val="0"/>
          <w:sz w:val="32"/>
          <w:szCs w:val="32"/>
        </w:rPr>
        <w:t>机关运行经费：</w:t>
      </w:r>
      <w:r>
        <w:rPr>
          <w:rFonts w:hint="eastAsia" w:ascii="仿宋_GB2312" w:hAnsi="仿宋_GB2312" w:eastAsia="仿宋_GB2312"/>
          <w:kern w:val="0"/>
          <w:sz w:val="32"/>
          <w:szCs w:val="32"/>
        </w:rPr>
        <w:t>是指用财政拨款安排的为保障行政单位（包括参照公务员法管理的事业单位）运行用于购买货物和服务的各项资金，包括办公费、印刷费、邮电费、差旅费、会议费、福利费、日常维修费、专用材料及一般设备购置费、办公用房水电费、办公用房取暖费、办公用房物业管理费、公务用车运行维护费以及其他费用。</w:t>
      </w: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keepNext w:val="0"/>
        <w:keepLines w:val="0"/>
        <w:pageBreakBefore w:val="0"/>
        <w:widowControl/>
        <w:numPr>
          <w:ilvl w:val="0"/>
          <w:numId w:val="2"/>
        </w:numPr>
        <w:kinsoku/>
        <w:wordWrap/>
        <w:overflowPunct/>
        <w:topLinePunct w:val="0"/>
        <w:autoSpaceDE/>
        <w:autoSpaceDN/>
        <w:bidi w:val="0"/>
        <w:adjustRightInd/>
        <w:snapToGrid/>
        <w:spacing w:line="600" w:lineRule="exact"/>
        <w:ind w:firstLine="2650" w:firstLineChars="600"/>
        <w:textAlignment w:val="auto"/>
        <w:outlineLvl w:val="0"/>
        <w:rPr>
          <w:rFonts w:hint="eastAsia" w:ascii="宋体" w:hAnsi="宋体" w:cs="宋体"/>
          <w:b/>
          <w:bCs/>
          <w:sz w:val="44"/>
          <w:szCs w:val="44"/>
        </w:rPr>
      </w:pPr>
      <w:r>
        <w:rPr>
          <w:rFonts w:hint="eastAsia" w:ascii="宋体" w:hAnsi="宋体" w:cs="宋体"/>
          <w:b/>
          <w:bCs/>
          <w:sz w:val="44"/>
          <w:szCs w:val="44"/>
        </w:rPr>
        <w:t xml:space="preserve"> 附件</w:t>
      </w:r>
    </w:p>
    <w:p>
      <w:pPr>
        <w:keepNext w:val="0"/>
        <w:keepLines w:val="0"/>
        <w:pageBreakBefore w:val="0"/>
        <w:widowControl/>
        <w:numPr>
          <w:ilvl w:val="0"/>
          <w:numId w:val="0"/>
        </w:numPr>
        <w:kinsoku/>
        <w:wordWrap/>
        <w:overflowPunct/>
        <w:topLinePunct w:val="0"/>
        <w:autoSpaceDE/>
        <w:autoSpaceDN/>
        <w:bidi w:val="0"/>
        <w:adjustRightInd/>
        <w:snapToGrid/>
        <w:spacing w:line="600" w:lineRule="exact"/>
        <w:textAlignment w:val="auto"/>
        <w:outlineLvl w:val="0"/>
        <w:rPr>
          <w:rFonts w:hint="eastAsia" w:ascii="宋体" w:hAnsi="宋体" w:eastAsia="宋体" w:cs="宋体"/>
          <w:b/>
          <w:bCs/>
          <w:sz w:val="44"/>
          <w:szCs w:val="44"/>
          <w:lang w:eastAsia="zh-CN"/>
        </w:rPr>
      </w:pPr>
    </w:p>
    <w:p>
      <w:pPr>
        <w:numPr>
          <w:ilvl w:val="0"/>
          <w:numId w:val="3"/>
        </w:numPr>
        <w:spacing w:before="130" w:line="248" w:lineRule="auto"/>
        <w:ind w:left="0" w:leftChars="0" w:right="0" w:rightChars="0" w:firstLine="0" w:firstLineChars="0"/>
        <w:rPr>
          <w:rFonts w:hint="eastAsia" w:ascii="仿宋" w:hAnsi="仿宋" w:eastAsia="仿宋" w:cs="仿宋"/>
          <w:b/>
          <w:bCs/>
          <w:spacing w:val="-6"/>
          <w:sz w:val="28"/>
          <w:szCs w:val="28"/>
        </w:rPr>
      </w:pPr>
      <w:r>
        <w:rPr>
          <w:rFonts w:hint="eastAsia" w:ascii="仿宋" w:hAnsi="仿宋" w:eastAsia="仿宋" w:cs="仿宋"/>
          <w:b/>
          <w:bCs/>
          <w:sz w:val="28"/>
          <w:szCs w:val="28"/>
        </w:rPr>
        <w:t>浮梁县林业局2023年度林业示范推广-造林绿</w:t>
      </w:r>
      <w:r>
        <w:rPr>
          <w:rFonts w:hint="eastAsia" w:ascii="仿宋" w:hAnsi="仿宋" w:eastAsia="仿宋" w:cs="仿宋"/>
          <w:b/>
          <w:bCs/>
          <w:spacing w:val="-6"/>
          <w:sz w:val="28"/>
          <w:szCs w:val="28"/>
        </w:rPr>
        <w:t>化项目支出绩效评价报告</w:t>
      </w:r>
      <w:r>
        <w:rPr>
          <w:rFonts w:hint="eastAsia" w:ascii="仿宋" w:hAnsi="仿宋" w:eastAsia="仿宋" w:cs="仿宋"/>
          <w:b/>
          <w:bCs/>
          <w:spacing w:val="-6"/>
          <w:sz w:val="28"/>
          <w:szCs w:val="28"/>
        </w:rPr>
        <w:object>
          <v:shape id="_x0000_i1025" o:spt="75" type="#_x0000_t75" style="height:66pt;width:72.75pt;" o:ole="t" filled="f" o:preferrelative="t" stroked="f" coordsize="21600,21600">
            <v:path/>
            <v:fill on="f" focussize="0,0"/>
            <v:stroke on="f"/>
            <v:imagedata r:id="rId10" o:title=""/>
            <o:lock v:ext="edit" aspectratio="t"/>
            <w10:wrap type="none"/>
            <w10:anchorlock/>
          </v:shape>
          <o:OLEObject Type="Embed" ProgID="Package" ShapeID="_x0000_i1025" DrawAspect="Icon" ObjectID="_1468075725" r:id="rId9">
            <o:LockedField>false</o:LockedField>
          </o:OLEObject>
        </w:object>
      </w:r>
    </w:p>
    <w:p>
      <w:pPr>
        <w:pStyle w:val="2"/>
        <w:numPr>
          <w:ilvl w:val="0"/>
          <w:numId w:val="3"/>
        </w:numPr>
        <w:bidi w:val="0"/>
        <w:ind w:left="0" w:leftChars="0" w:firstLine="0" w:firstLineChars="0"/>
        <w:jc w:val="center"/>
        <w:rPr>
          <w:rFonts w:hint="eastAsia" w:ascii="仿宋" w:hAnsi="仿宋" w:eastAsia="仿宋" w:cs="仿宋"/>
          <w:color w:val="000000"/>
          <w:sz w:val="28"/>
          <w:szCs w:val="28"/>
        </w:rPr>
      </w:pPr>
      <w:r>
        <w:rPr>
          <w:rFonts w:hint="eastAsia" w:ascii="仿宋" w:hAnsi="仿宋" w:eastAsia="仿宋" w:cs="仿宋"/>
          <w:color w:val="000000"/>
          <w:sz w:val="28"/>
          <w:szCs w:val="28"/>
          <w:lang w:val="en-US" w:eastAsia="zh-CN"/>
        </w:rPr>
        <w:t>浮梁县银坞林场</w:t>
      </w:r>
      <w:r>
        <w:rPr>
          <w:rFonts w:hint="eastAsia" w:ascii="仿宋" w:hAnsi="仿宋" w:eastAsia="仿宋" w:cs="仿宋"/>
          <w:b/>
          <w:color w:val="000000"/>
          <w:sz w:val="28"/>
          <w:szCs w:val="28"/>
          <w:lang w:val="en-US" w:eastAsia="zh-CN"/>
        </w:rPr>
        <w:t>木材战略储备基地建设</w:t>
      </w:r>
      <w:r>
        <w:rPr>
          <w:rFonts w:hint="eastAsia" w:ascii="仿宋" w:hAnsi="仿宋" w:eastAsia="仿宋" w:cs="仿宋"/>
          <w:color w:val="000000"/>
          <w:sz w:val="28"/>
          <w:szCs w:val="28"/>
        </w:rPr>
        <w:t>项目支出绩效评价报告</w:t>
      </w:r>
      <w:r>
        <w:rPr>
          <w:rFonts w:hint="eastAsia" w:ascii="仿宋" w:hAnsi="仿宋" w:eastAsia="仿宋" w:cs="仿宋"/>
          <w:color w:val="000000"/>
          <w:sz w:val="28"/>
          <w:szCs w:val="28"/>
        </w:rPr>
        <w:object>
          <v:shape id="_x0000_i1026" o:spt="75" type="#_x0000_t75" style="height:66pt;width:72.75pt;" o:ole="t" filled="f" o:preferrelative="t" stroked="f" coordsize="21600,21600">
            <v:path/>
            <v:fill on="f" focussize="0,0"/>
            <v:stroke on="f"/>
            <v:imagedata r:id="rId12" o:title=""/>
            <o:lock v:ext="edit" aspectratio="t"/>
            <w10:wrap type="none"/>
            <w10:anchorlock/>
          </v:shape>
          <o:OLEObject Type="Embed" ProgID="Word.Document.8" ShapeID="_x0000_i1026" DrawAspect="Icon" ObjectID="_1468075726" r:id="rId11">
            <o:LockedField>false</o:LockedField>
          </o:OLEObject>
        </w:object>
      </w:r>
      <w:r>
        <w:rPr>
          <w:rFonts w:hint="eastAsia" w:ascii="仿宋" w:hAnsi="仿宋" w:eastAsia="仿宋" w:cs="仿宋"/>
          <w:color w:val="000000"/>
          <w:sz w:val="28"/>
          <w:szCs w:val="28"/>
          <w:lang w:val="en-US" w:eastAsia="zh-CN"/>
        </w:rPr>
        <w:t xml:space="preserve"> </w:t>
      </w:r>
    </w:p>
    <w:p>
      <w:pPr>
        <w:pStyle w:val="2"/>
        <w:numPr>
          <w:ilvl w:val="0"/>
          <w:numId w:val="0"/>
        </w:numPr>
        <w:bidi w:val="0"/>
        <w:ind w:leftChars="0"/>
        <w:jc w:val="both"/>
        <w:rPr>
          <w:rFonts w:hint="eastAsia" w:ascii="仿宋" w:hAnsi="仿宋" w:eastAsia="仿宋" w:cs="仿宋"/>
          <w:color w:val="000000"/>
          <w:sz w:val="28"/>
          <w:szCs w:val="28"/>
        </w:rPr>
      </w:pPr>
      <w:r>
        <w:rPr>
          <w:rFonts w:hint="eastAsia" w:ascii="仿宋" w:hAnsi="仿宋" w:eastAsia="仿宋" w:cs="仿宋"/>
          <w:color w:val="000000"/>
          <w:sz w:val="28"/>
          <w:szCs w:val="28"/>
          <w:lang w:val="en-US" w:eastAsia="zh-CN"/>
        </w:rPr>
        <w:t xml:space="preserve">                    </w:t>
      </w:r>
    </w:p>
    <w:p>
      <w:pPr>
        <w:numPr>
          <w:ilvl w:val="0"/>
          <w:numId w:val="0"/>
        </w:numPr>
        <w:ind w:leftChars="0"/>
        <w:rPr>
          <w:rFonts w:hint="eastAsia"/>
        </w:rPr>
      </w:pPr>
    </w:p>
    <w:p>
      <w:pPr>
        <w:numPr>
          <w:ilvl w:val="0"/>
          <w:numId w:val="0"/>
        </w:numPr>
        <w:spacing w:before="130" w:line="248" w:lineRule="auto"/>
        <w:ind w:leftChars="0" w:right="0" w:rightChars="0"/>
        <w:rPr>
          <w:rFonts w:hint="eastAsia" w:ascii="仿宋" w:hAnsi="仿宋" w:eastAsia="仿宋" w:cs="仿宋"/>
          <w:b/>
          <w:bCs/>
          <w:spacing w:val="-6"/>
          <w:sz w:val="28"/>
          <w:szCs w:val="28"/>
          <w:lang w:val="en-US" w:eastAsia="zh-CN"/>
        </w:rPr>
      </w:pPr>
    </w:p>
    <w:p>
      <w:pPr>
        <w:ind w:firstLine="640" w:firstLineChars="200"/>
        <w:rPr>
          <w:rFonts w:hint="eastAsia" w:ascii="仿宋_GB2312" w:hAnsi="仿宋_GB2312" w:eastAsia="仿宋_GB2312"/>
          <w:color w:val="FF0000"/>
          <w:kern w:val="0"/>
          <w:sz w:val="32"/>
          <w:szCs w:val="32"/>
        </w:rPr>
      </w:pPr>
    </w:p>
    <w:p>
      <w:pPr>
        <w:ind w:firstLine="600"/>
        <w:rPr>
          <w:rFonts w:hint="eastAsia" w:ascii="仿宋_GB2312" w:hAnsi="仿宋_GB2312" w:eastAsia="仿宋_GB2312"/>
          <w:kern w:val="0"/>
          <w:sz w:val="32"/>
          <w:szCs w:val="32"/>
        </w:rPr>
      </w:pPr>
    </w:p>
    <w:p>
      <w:pPr>
        <w:ind w:firstLine="600"/>
        <w:rPr>
          <w:rFonts w:hint="eastAsia" w:ascii="仿宋_GB2312" w:hAnsi="仿宋_GB2312" w:eastAsia="仿宋_GB2312"/>
          <w:kern w:val="0"/>
          <w:sz w:val="32"/>
          <w:szCs w:val="32"/>
        </w:rPr>
      </w:pPr>
    </w:p>
    <w:p>
      <w:pPr>
        <w:ind w:firstLine="600"/>
        <w:rPr>
          <w:rFonts w:hint="eastAsia" w:ascii="仿宋_GB2312" w:hAnsi="仿宋_GB2312" w:eastAsia="仿宋_GB2312"/>
          <w:kern w:val="0"/>
          <w:sz w:val="32"/>
          <w:szCs w:val="32"/>
        </w:rPr>
      </w:pPr>
    </w:p>
    <w:p>
      <w:pPr>
        <w:ind w:firstLine="600"/>
        <w:rPr>
          <w:rFonts w:hint="eastAsia" w:ascii="仿宋_GB2312" w:hAnsi="仿宋_GB2312" w:eastAsia="仿宋_GB2312"/>
          <w:kern w:val="0"/>
          <w:sz w:val="32"/>
          <w:szCs w:val="32"/>
        </w:rPr>
      </w:pPr>
    </w:p>
    <w:p>
      <w:pPr>
        <w:ind w:firstLine="600"/>
        <w:rPr>
          <w:rFonts w:hint="eastAsia" w:ascii="仿宋_GB2312" w:hAnsi="仿宋_GB2312" w:eastAsia="仿宋_GB2312"/>
          <w:kern w:val="0"/>
          <w:sz w:val="32"/>
          <w:szCs w:val="32"/>
        </w:rPr>
      </w:pPr>
    </w:p>
    <w:p>
      <w:pPr>
        <w:ind w:firstLine="600"/>
        <w:rPr>
          <w:rFonts w:hint="eastAsia" w:ascii="仿宋_GB2312" w:hAnsi="仿宋_GB2312" w:eastAsia="仿宋_GB2312"/>
          <w:kern w:val="0"/>
          <w:sz w:val="32"/>
          <w:szCs w:val="32"/>
        </w:rPr>
      </w:pPr>
    </w:p>
    <w:p>
      <w:pPr>
        <w:ind w:firstLine="600"/>
        <w:rPr>
          <w:rFonts w:hint="eastAsia" w:ascii="仿宋_GB2312" w:hAnsi="仿宋_GB2312" w:eastAsia="仿宋_GB2312"/>
          <w:kern w:val="0"/>
          <w:sz w:val="32"/>
          <w:szCs w:val="32"/>
        </w:rPr>
        <w:sectPr>
          <w:pgSz w:w="11906" w:h="16838"/>
          <w:pgMar w:top="1440" w:right="1800" w:bottom="1440" w:left="1800" w:header="851" w:footer="992" w:gutter="0"/>
          <w:docGrid w:type="lines" w:linePitch="312" w:charSpace="0"/>
        </w:sectPr>
      </w:pPr>
    </w:p>
    <w:p>
      <w:pPr>
        <w:widowControl/>
        <w:kinsoku w:val="0"/>
        <w:autoSpaceDE w:val="0"/>
        <w:autoSpaceDN w:val="0"/>
        <w:adjustRightInd w:val="0"/>
        <w:snapToGrid w:val="0"/>
        <w:spacing w:line="480" w:lineRule="exact"/>
        <w:jc w:val="left"/>
        <w:textAlignment w:val="baseline"/>
        <w:rPr>
          <w:rFonts w:ascii="Arial" w:hAnsi="Arial" w:eastAsia="Arial" w:cs="Arial"/>
          <w:snapToGrid w:val="0"/>
          <w:color w:val="000000"/>
          <w:kern w:val="0"/>
          <w:szCs w:val="21"/>
          <w:lang w:eastAsia="en-US"/>
        </w:rPr>
      </w:pPr>
    </w:p>
    <w:p>
      <w:pPr>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0"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61" w:lineRule="auto"/>
        <w:jc w:val="left"/>
        <w:textAlignment w:val="baseline"/>
        <w:rPr>
          <w:rFonts w:ascii="Arial" w:hAnsi="Arial" w:eastAsia="Arial" w:cs="Arial"/>
          <w:snapToGrid w:val="0"/>
          <w:color w:val="000000"/>
          <w:kern w:val="0"/>
          <w:sz w:val="21"/>
          <w:szCs w:val="21"/>
          <w:lang w:val="en-US" w:eastAsia="en-US" w:bidi="ar-SA"/>
        </w:rPr>
      </w:pPr>
    </w:p>
    <w:p>
      <w:pPr>
        <w:widowControl/>
        <w:kinsoku w:val="0"/>
        <w:autoSpaceDE w:val="0"/>
        <w:autoSpaceDN w:val="0"/>
        <w:adjustRightInd w:val="0"/>
        <w:snapToGrid w:val="0"/>
        <w:spacing w:before="124" w:line="222" w:lineRule="auto"/>
        <w:ind w:left="4225"/>
        <w:jc w:val="left"/>
        <w:textAlignment w:val="baseline"/>
        <w:outlineLvl w:val="0"/>
        <w:rPr>
          <w:rFonts w:ascii="仿宋" w:hAnsi="仿宋" w:eastAsia="仿宋" w:cs="仿宋"/>
          <w:snapToGrid w:val="0"/>
          <w:color w:val="000000"/>
          <w:kern w:val="0"/>
          <w:sz w:val="38"/>
          <w:szCs w:val="38"/>
          <w:lang w:eastAsia="en-US"/>
        </w:rPr>
      </w:pPr>
      <w:r>
        <w:rPr>
          <w:rFonts w:ascii="仿宋" w:hAnsi="仿宋" w:eastAsia="仿宋" w:cs="仿宋"/>
          <w:b/>
          <w:bCs/>
          <w:snapToGrid w:val="0"/>
          <w:color w:val="000000"/>
          <w:spacing w:val="-8"/>
          <w:kern w:val="0"/>
          <w:sz w:val="38"/>
          <w:szCs w:val="38"/>
          <w:lang w:eastAsia="en-US"/>
        </w:rPr>
        <w:t>部门评价报告</w:t>
      </w:r>
    </w:p>
    <w:p>
      <w:pPr>
        <w:kinsoku w:val="0"/>
        <w:autoSpaceDE w:val="0"/>
        <w:autoSpaceDN w:val="0"/>
        <w:adjustRightInd w:val="0"/>
        <w:snapToGrid w:val="0"/>
        <w:spacing w:line="278"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78"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szCs w:val="21"/>
          <w:lang w:val="en-US" w:eastAsia="en-US" w:bidi="ar-SA"/>
        </w:rPr>
      </w:pPr>
    </w:p>
    <w:p>
      <w:pPr>
        <w:widowControl/>
        <w:kinsoku w:val="0"/>
        <w:autoSpaceDE w:val="0"/>
        <w:autoSpaceDN w:val="0"/>
        <w:adjustRightInd w:val="0"/>
        <w:snapToGrid w:val="0"/>
        <w:spacing w:before="95" w:line="228" w:lineRule="auto"/>
        <w:ind w:left="1819"/>
        <w:jc w:val="left"/>
        <w:textAlignment w:val="baseline"/>
        <w:rPr>
          <w:rFonts w:ascii="仿宋" w:hAnsi="仿宋" w:eastAsia="仿宋" w:cs="仿宋"/>
          <w:snapToGrid w:val="0"/>
          <w:color w:val="000000"/>
          <w:kern w:val="0"/>
          <w:sz w:val="29"/>
          <w:szCs w:val="29"/>
          <w:lang w:eastAsia="en-US"/>
        </w:rPr>
      </w:pPr>
      <w:r>
        <w:rPr>
          <w:rFonts w:ascii="仿宋" w:hAnsi="仿宋" w:eastAsia="仿宋" w:cs="仿宋"/>
          <w:snapToGrid w:val="0"/>
          <w:color w:val="000000"/>
          <w:spacing w:val="-1"/>
          <w:kern w:val="0"/>
          <w:sz w:val="29"/>
          <w:szCs w:val="29"/>
          <w:lang w:eastAsia="en-US"/>
        </w:rPr>
        <w:t>评价类型：□实施过程评价</w:t>
      </w:r>
      <w:r>
        <w:rPr>
          <w:rFonts w:ascii="仿宋" w:hAnsi="仿宋" w:eastAsia="仿宋" w:cs="仿宋"/>
          <w:snapToGrid w:val="0"/>
          <w:color w:val="000000"/>
          <w:spacing w:val="18"/>
          <w:kern w:val="0"/>
          <w:sz w:val="29"/>
          <w:szCs w:val="29"/>
          <w:lang w:eastAsia="en-US"/>
        </w:rPr>
        <w:t xml:space="preserve">      </w:t>
      </w:r>
      <w:r>
        <w:rPr>
          <w:rFonts w:ascii="MS Gothic" w:hAnsi="MS Gothic" w:eastAsia="MS Gothic" w:cs="MS Gothic"/>
          <w:snapToGrid w:val="0"/>
          <w:color w:val="000000"/>
          <w:spacing w:val="-1"/>
          <w:kern w:val="0"/>
          <w:sz w:val="29"/>
          <w:szCs w:val="29"/>
          <w:lang w:eastAsia="en-US"/>
        </w:rPr>
        <w:t>☑</w:t>
      </w:r>
      <w:r>
        <w:rPr>
          <w:rFonts w:ascii="仿宋" w:hAnsi="仿宋" w:eastAsia="仿宋" w:cs="仿宋"/>
          <w:snapToGrid w:val="0"/>
          <w:color w:val="000000"/>
          <w:spacing w:val="-1"/>
          <w:kern w:val="0"/>
          <w:sz w:val="29"/>
          <w:szCs w:val="29"/>
          <w:lang w:eastAsia="en-US"/>
        </w:rPr>
        <w:t>完成结果评价</w:t>
      </w:r>
    </w:p>
    <w:p>
      <w:pPr>
        <w:widowControl/>
        <w:kinsoku w:val="0"/>
        <w:autoSpaceDE w:val="0"/>
        <w:autoSpaceDN w:val="0"/>
        <w:adjustRightInd w:val="0"/>
        <w:snapToGrid w:val="0"/>
        <w:spacing w:before="1" w:line="220" w:lineRule="auto"/>
        <w:ind w:left="1819"/>
        <w:jc w:val="left"/>
        <w:textAlignment w:val="baseline"/>
        <w:rPr>
          <w:rFonts w:ascii="仿宋" w:hAnsi="仿宋" w:eastAsia="仿宋" w:cs="仿宋"/>
          <w:snapToGrid w:val="0"/>
          <w:color w:val="000000"/>
          <w:kern w:val="0"/>
          <w:sz w:val="29"/>
          <w:szCs w:val="29"/>
          <w:lang w:eastAsia="en-US"/>
        </w:rPr>
      </w:pPr>
      <w:r>
        <w:rPr>
          <w:rFonts w:ascii="仿宋" w:hAnsi="仿宋" w:eastAsia="仿宋" w:cs="仿宋"/>
          <w:snapToGrid w:val="0"/>
          <w:color w:val="000000"/>
          <w:spacing w:val="-4"/>
          <w:kern w:val="0"/>
          <w:sz w:val="29"/>
          <w:szCs w:val="29"/>
          <w:lang w:eastAsia="en-US"/>
        </w:rPr>
        <w:t>项目名称：浮梁县2023年度林业示范推广-造林绿化项目</w:t>
      </w:r>
    </w:p>
    <w:p>
      <w:pPr>
        <w:widowControl/>
        <w:kinsoku w:val="0"/>
        <w:autoSpaceDE w:val="0"/>
        <w:autoSpaceDN w:val="0"/>
        <w:adjustRightInd w:val="0"/>
        <w:snapToGrid w:val="0"/>
        <w:spacing w:before="2" w:line="221" w:lineRule="auto"/>
        <w:ind w:left="1819"/>
        <w:jc w:val="left"/>
        <w:textAlignment w:val="baseline"/>
        <w:rPr>
          <w:rFonts w:ascii="仿宋" w:hAnsi="仿宋" w:eastAsia="仿宋" w:cs="仿宋"/>
          <w:snapToGrid w:val="0"/>
          <w:color w:val="000000"/>
          <w:kern w:val="0"/>
          <w:sz w:val="29"/>
          <w:szCs w:val="29"/>
          <w:lang w:eastAsia="en-US"/>
        </w:rPr>
      </w:pPr>
      <w:r>
        <w:rPr>
          <w:rFonts w:ascii="仿宋" w:hAnsi="仿宋" w:eastAsia="仿宋" w:cs="仿宋"/>
          <w:snapToGrid w:val="0"/>
          <w:color w:val="000000"/>
          <w:spacing w:val="-2"/>
          <w:kern w:val="0"/>
          <w:sz w:val="29"/>
          <w:szCs w:val="29"/>
          <w:lang w:eastAsia="en-US"/>
        </w:rPr>
        <w:t>项目单位：浮梁县林业局</w:t>
      </w:r>
    </w:p>
    <w:p>
      <w:pPr>
        <w:widowControl/>
        <w:kinsoku w:val="0"/>
        <w:autoSpaceDE w:val="0"/>
        <w:autoSpaceDN w:val="0"/>
        <w:adjustRightInd w:val="0"/>
        <w:snapToGrid w:val="0"/>
        <w:spacing w:before="3" w:line="222" w:lineRule="auto"/>
        <w:ind w:left="1819"/>
        <w:jc w:val="left"/>
        <w:textAlignment w:val="baseline"/>
        <w:rPr>
          <w:rFonts w:ascii="仿宋" w:hAnsi="仿宋" w:eastAsia="仿宋" w:cs="仿宋"/>
          <w:snapToGrid w:val="0"/>
          <w:color w:val="000000"/>
          <w:kern w:val="0"/>
          <w:sz w:val="29"/>
          <w:szCs w:val="29"/>
          <w:lang w:eastAsia="en-US"/>
        </w:rPr>
      </w:pPr>
      <w:r>
        <w:rPr>
          <w:rFonts w:ascii="仿宋" w:hAnsi="仿宋" w:eastAsia="仿宋" w:cs="仿宋"/>
          <w:snapToGrid w:val="0"/>
          <w:color w:val="000000"/>
          <w:spacing w:val="-3"/>
          <w:kern w:val="0"/>
          <w:sz w:val="29"/>
          <w:szCs w:val="29"/>
          <w:lang w:eastAsia="en-US"/>
        </w:rPr>
        <w:t>主管部门：浮梁县林业局</w:t>
      </w:r>
    </w:p>
    <w:p>
      <w:pPr>
        <w:widowControl/>
        <w:kinsoku w:val="0"/>
        <w:autoSpaceDE w:val="0"/>
        <w:autoSpaceDN w:val="0"/>
        <w:adjustRightInd w:val="0"/>
        <w:snapToGrid w:val="0"/>
        <w:spacing w:before="33" w:line="221" w:lineRule="auto"/>
        <w:ind w:left="1819"/>
        <w:jc w:val="left"/>
        <w:textAlignment w:val="baseline"/>
        <w:rPr>
          <w:rFonts w:ascii="仿宋" w:hAnsi="仿宋" w:eastAsia="仿宋" w:cs="仿宋"/>
          <w:snapToGrid w:val="0"/>
          <w:color w:val="000000"/>
          <w:kern w:val="0"/>
          <w:sz w:val="29"/>
          <w:szCs w:val="29"/>
          <w:lang w:eastAsia="en-US"/>
        </w:rPr>
      </w:pPr>
      <w:r>
        <w:rPr>
          <w:rFonts w:ascii="仿宋" w:hAnsi="仿宋" w:eastAsia="仿宋" w:cs="仿宋"/>
          <w:snapToGrid w:val="0"/>
          <w:color w:val="000000"/>
          <w:spacing w:val="31"/>
          <w:kern w:val="0"/>
          <w:sz w:val="29"/>
          <w:szCs w:val="29"/>
          <w:lang w:eastAsia="en-US"/>
        </w:rPr>
        <w:t>评价时间：2024年4月22日至2024年4月26日</w:t>
      </w:r>
    </w:p>
    <w:p>
      <w:pPr>
        <w:widowControl/>
        <w:kinsoku w:val="0"/>
        <w:autoSpaceDE w:val="0"/>
        <w:autoSpaceDN w:val="0"/>
        <w:adjustRightInd w:val="0"/>
        <w:snapToGrid w:val="0"/>
        <w:spacing w:before="1" w:line="220" w:lineRule="auto"/>
        <w:ind w:left="1819"/>
        <w:jc w:val="left"/>
        <w:textAlignment w:val="baseline"/>
        <w:rPr>
          <w:rFonts w:ascii="仿宋" w:hAnsi="仿宋" w:eastAsia="仿宋" w:cs="仿宋"/>
          <w:snapToGrid w:val="0"/>
          <w:color w:val="000000"/>
          <w:kern w:val="0"/>
          <w:sz w:val="29"/>
          <w:szCs w:val="29"/>
          <w:lang w:eastAsia="en-US"/>
        </w:rPr>
      </w:pPr>
      <w:r>
        <w:rPr>
          <w:rFonts w:ascii="仿宋" w:hAnsi="仿宋" w:eastAsia="仿宋" w:cs="仿宋"/>
          <w:snapToGrid w:val="0"/>
          <w:color w:val="000000"/>
          <w:spacing w:val="2"/>
          <w:kern w:val="0"/>
          <w:sz w:val="29"/>
          <w:szCs w:val="29"/>
          <w:lang w:eastAsia="en-US"/>
        </w:rPr>
        <w:t>组织方式</w:t>
      </w:r>
      <w:r>
        <w:rPr>
          <w:rFonts w:ascii="宋体" w:hAnsi="宋体" w:eastAsia="宋体" w:cs="宋体"/>
          <w:snapToGrid w:val="0"/>
          <w:color w:val="000000"/>
          <w:spacing w:val="2"/>
          <w:kern w:val="0"/>
          <w:sz w:val="29"/>
          <w:szCs w:val="29"/>
          <w:lang w:eastAsia="en-US"/>
        </w:rPr>
        <w:t>：</w:t>
      </w:r>
      <w:r>
        <w:rPr>
          <w:rFonts w:ascii="仿宋" w:hAnsi="仿宋" w:eastAsia="仿宋" w:cs="仿宋"/>
          <w:snapToGrid w:val="0"/>
          <w:color w:val="000000"/>
          <w:spacing w:val="2"/>
          <w:kern w:val="0"/>
          <w:sz w:val="29"/>
          <w:szCs w:val="29"/>
          <w:lang w:eastAsia="en-US"/>
        </w:rPr>
        <w:t>□财政部门</w:t>
      </w:r>
      <w:r>
        <w:rPr>
          <w:rFonts w:ascii="MS Gothic" w:hAnsi="MS Gothic" w:eastAsia="MS Gothic" w:cs="MS Gothic"/>
          <w:snapToGrid w:val="0"/>
          <w:color w:val="000000"/>
          <w:spacing w:val="2"/>
          <w:kern w:val="0"/>
          <w:sz w:val="29"/>
          <w:szCs w:val="29"/>
          <w:lang w:eastAsia="en-US"/>
        </w:rPr>
        <w:t>☑</w:t>
      </w:r>
      <w:r>
        <w:rPr>
          <w:rFonts w:ascii="仿宋" w:hAnsi="仿宋" w:eastAsia="仿宋" w:cs="仿宋"/>
          <w:snapToGrid w:val="0"/>
          <w:color w:val="000000"/>
          <w:spacing w:val="2"/>
          <w:kern w:val="0"/>
          <w:sz w:val="29"/>
          <w:szCs w:val="29"/>
          <w:lang w:eastAsia="en-US"/>
        </w:rPr>
        <w:t>主管部门</w:t>
      </w:r>
      <w:r>
        <w:rPr>
          <w:rFonts w:ascii="MS Gothic" w:hAnsi="MS Gothic" w:eastAsia="MS Gothic" w:cs="MS Gothic"/>
          <w:snapToGrid w:val="0"/>
          <w:color w:val="000000"/>
          <w:spacing w:val="2"/>
          <w:kern w:val="0"/>
          <w:sz w:val="29"/>
          <w:szCs w:val="29"/>
          <w:lang w:eastAsia="en-US"/>
        </w:rPr>
        <w:t>☑</w:t>
      </w:r>
      <w:r>
        <w:rPr>
          <w:rFonts w:ascii="仿宋" w:hAnsi="仿宋" w:eastAsia="仿宋" w:cs="仿宋"/>
          <w:snapToGrid w:val="0"/>
          <w:color w:val="000000"/>
          <w:spacing w:val="2"/>
          <w:kern w:val="0"/>
          <w:sz w:val="29"/>
          <w:szCs w:val="29"/>
          <w:lang w:eastAsia="en-US"/>
        </w:rPr>
        <w:t>项目单位</w:t>
      </w:r>
    </w:p>
    <w:p>
      <w:pPr>
        <w:widowControl/>
        <w:kinsoku w:val="0"/>
        <w:autoSpaceDE w:val="0"/>
        <w:autoSpaceDN w:val="0"/>
        <w:adjustRightInd w:val="0"/>
        <w:snapToGrid w:val="0"/>
        <w:spacing w:before="13" w:line="221" w:lineRule="auto"/>
        <w:ind w:left="1819"/>
        <w:jc w:val="left"/>
        <w:textAlignment w:val="baseline"/>
        <w:rPr>
          <w:rFonts w:ascii="仿宋" w:hAnsi="仿宋" w:eastAsia="仿宋" w:cs="仿宋"/>
          <w:snapToGrid w:val="0"/>
          <w:color w:val="000000"/>
          <w:kern w:val="0"/>
          <w:sz w:val="29"/>
          <w:szCs w:val="29"/>
          <w:lang w:eastAsia="en-US"/>
        </w:rPr>
      </w:pPr>
      <w:r>
        <w:rPr>
          <w:rFonts w:ascii="仿宋" w:hAnsi="仿宋" w:eastAsia="仿宋" w:cs="仿宋"/>
          <w:snapToGrid w:val="0"/>
          <w:color w:val="000000"/>
          <w:spacing w:val="11"/>
          <w:kern w:val="0"/>
          <w:sz w:val="29"/>
          <w:szCs w:val="29"/>
          <w:lang w:eastAsia="en-US"/>
        </w:rPr>
        <w:t>评价机构：□第三方机构□专家组</w:t>
      </w:r>
      <w:r>
        <w:rPr>
          <w:rFonts w:ascii="MS Gothic" w:hAnsi="MS Gothic" w:eastAsia="MS Gothic" w:cs="MS Gothic"/>
          <w:snapToGrid w:val="0"/>
          <w:color w:val="000000"/>
          <w:spacing w:val="11"/>
          <w:kern w:val="0"/>
          <w:sz w:val="29"/>
          <w:szCs w:val="29"/>
          <w:lang w:eastAsia="en-US"/>
        </w:rPr>
        <w:t>☑</w:t>
      </w:r>
      <w:r>
        <w:rPr>
          <w:rFonts w:ascii="仿宋" w:hAnsi="仿宋" w:eastAsia="仿宋" w:cs="仿宋"/>
          <w:snapToGrid w:val="0"/>
          <w:color w:val="000000"/>
          <w:spacing w:val="11"/>
          <w:kern w:val="0"/>
          <w:sz w:val="29"/>
          <w:szCs w:val="29"/>
          <w:lang w:eastAsia="en-US"/>
        </w:rPr>
        <w:t>项目单位评</w:t>
      </w:r>
      <w:r>
        <w:rPr>
          <w:rFonts w:ascii="仿宋" w:hAnsi="仿宋" w:eastAsia="仿宋" w:cs="仿宋"/>
          <w:snapToGrid w:val="0"/>
          <w:color w:val="000000"/>
          <w:spacing w:val="10"/>
          <w:kern w:val="0"/>
          <w:sz w:val="29"/>
          <w:szCs w:val="29"/>
          <w:lang w:eastAsia="en-US"/>
        </w:rPr>
        <w:t>价组</w:t>
      </w:r>
    </w:p>
    <w:p>
      <w:pPr>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2"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2" w:lineRule="auto"/>
        <w:jc w:val="left"/>
        <w:textAlignment w:val="baseline"/>
        <w:rPr>
          <w:rFonts w:ascii="Arial" w:hAnsi="Arial" w:eastAsia="Arial" w:cs="Arial"/>
          <w:snapToGrid w:val="0"/>
          <w:color w:val="000000"/>
          <w:kern w:val="0"/>
          <w:sz w:val="21"/>
          <w:szCs w:val="21"/>
          <w:lang w:val="en-US" w:eastAsia="en-US" w:bidi="ar-SA"/>
        </w:rPr>
      </w:pPr>
      <w:r>
        <w:rPr>
          <w:rFonts w:ascii="Arial" w:hAnsi="Arial" w:eastAsia="Arial" w:cs="Arial"/>
          <w:snapToGrid w:val="0"/>
          <w:color w:val="000000"/>
          <w:kern w:val="0"/>
          <w:sz w:val="21"/>
          <w:szCs w:val="21"/>
          <w:lang w:val="en-US" w:eastAsia="en-US" w:bidi="ar-SA"/>
        </w:rPr>
        <w:drawing>
          <wp:anchor distT="0" distB="0" distL="0" distR="0" simplePos="0" relativeHeight="251660288" behindDoc="0" locked="0" layoutInCell="1" allowOverlap="1">
            <wp:simplePos x="0" y="0"/>
            <wp:positionH relativeFrom="column">
              <wp:posOffset>2242820</wp:posOffset>
            </wp:positionH>
            <wp:positionV relativeFrom="paragraph">
              <wp:posOffset>96520</wp:posOffset>
            </wp:positionV>
            <wp:extent cx="1270000" cy="1270000"/>
            <wp:effectExtent l="0" t="0" r="6350" b="635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3"/>
                    <a:stretch>
                      <a:fillRect/>
                    </a:stretch>
                  </pic:blipFill>
                  <pic:spPr>
                    <a:xfrm>
                      <a:off x="0" y="0"/>
                      <a:ext cx="1270020" cy="1270042"/>
                    </a:xfrm>
                    <a:prstGeom prst="rect">
                      <a:avLst/>
                    </a:prstGeom>
                  </pic:spPr>
                </pic:pic>
              </a:graphicData>
            </a:graphic>
          </wp:anchor>
        </w:drawing>
      </w:r>
    </w:p>
    <w:p>
      <w:pPr>
        <w:kinsoku w:val="0"/>
        <w:autoSpaceDE w:val="0"/>
        <w:autoSpaceDN w:val="0"/>
        <w:adjustRightInd w:val="0"/>
        <w:snapToGrid w:val="0"/>
        <w:spacing w:line="252"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2"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2" w:lineRule="auto"/>
        <w:jc w:val="left"/>
        <w:textAlignment w:val="baseline"/>
        <w:rPr>
          <w:rFonts w:ascii="Arial" w:hAnsi="Arial" w:eastAsia="Arial" w:cs="Arial"/>
          <w:snapToGrid w:val="0"/>
          <w:color w:val="000000"/>
          <w:kern w:val="0"/>
          <w:sz w:val="21"/>
          <w:szCs w:val="21"/>
          <w:lang w:val="en-US" w:eastAsia="en-US" w:bidi="ar-SA"/>
        </w:rPr>
      </w:pPr>
    </w:p>
    <w:p>
      <w:pPr>
        <w:widowControl/>
        <w:kinsoku w:val="0"/>
        <w:autoSpaceDE w:val="0"/>
        <w:autoSpaceDN w:val="0"/>
        <w:adjustRightInd w:val="0"/>
        <w:snapToGrid w:val="0"/>
        <w:spacing w:before="1" w:line="100" w:lineRule="exact"/>
        <w:ind w:left="5030"/>
        <w:jc w:val="left"/>
        <w:textAlignment w:val="baseline"/>
        <w:rPr>
          <w:rFonts w:ascii="Arial" w:hAnsi="Arial" w:eastAsia="Arial" w:cs="Arial"/>
          <w:snapToGrid w:val="0"/>
          <w:color w:val="000000"/>
          <w:kern w:val="0"/>
          <w:szCs w:val="21"/>
          <w:lang w:eastAsia="en-US"/>
        </w:rPr>
      </w:pPr>
      <w:r>
        <w:rPr>
          <w:rFonts w:ascii="Arial" w:hAnsi="Arial" w:eastAsia="Arial" w:cs="Arial"/>
          <w:snapToGrid w:val="0"/>
          <w:color w:val="000000"/>
          <w:kern w:val="0"/>
          <w:position w:val="-2"/>
          <w:szCs w:val="21"/>
          <w:lang w:eastAsia="en-US"/>
        </w:rPr>
        <w:drawing>
          <wp:inline distT="0" distB="0" distL="0" distR="0">
            <wp:extent cx="100965" cy="62865"/>
            <wp:effectExtent l="0" t="0" r="13335" b="13335"/>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14"/>
                    <a:stretch>
                      <a:fillRect/>
                    </a:stretch>
                  </pic:blipFill>
                  <pic:spPr>
                    <a:xfrm>
                      <a:off x="0" y="0"/>
                      <a:ext cx="101559" cy="63496"/>
                    </a:xfrm>
                    <a:prstGeom prst="rect">
                      <a:avLst/>
                    </a:prstGeom>
                  </pic:spPr>
                </pic:pic>
              </a:graphicData>
            </a:graphic>
          </wp:inline>
        </w:drawing>
      </w:r>
    </w:p>
    <w:p>
      <w:pPr>
        <w:widowControl/>
        <w:kinsoku w:val="0"/>
        <w:autoSpaceDE w:val="0"/>
        <w:autoSpaceDN w:val="0"/>
        <w:adjustRightInd w:val="0"/>
        <w:snapToGrid w:val="0"/>
        <w:spacing w:line="404" w:lineRule="exact"/>
        <w:ind w:left="1819"/>
        <w:jc w:val="left"/>
        <w:textAlignment w:val="baseline"/>
        <w:rPr>
          <w:rFonts w:ascii="Arial" w:hAnsi="Arial" w:eastAsia="Arial" w:cs="Arial"/>
          <w:snapToGrid w:val="0"/>
          <w:color w:val="000000"/>
          <w:kern w:val="0"/>
          <w:sz w:val="29"/>
          <w:szCs w:val="29"/>
          <w:lang w:eastAsia="en-US"/>
        </w:rPr>
      </w:pPr>
      <w:r>
        <w:rPr>
          <w:rFonts w:ascii="仿宋" w:hAnsi="仿宋" w:eastAsia="仿宋" w:cs="仿宋"/>
          <w:snapToGrid w:val="0"/>
          <w:color w:val="000000"/>
          <w:spacing w:val="14"/>
          <w:kern w:val="0"/>
          <w:position w:val="-1"/>
          <w:sz w:val="29"/>
          <w:szCs w:val="29"/>
          <w:lang w:eastAsia="en-US"/>
        </w:rPr>
        <w:t xml:space="preserve">评价单位(盖章):   </w:t>
      </w:r>
      <w:r>
        <w:rPr>
          <w:rFonts w:ascii="Arial" w:hAnsi="Arial" w:eastAsia="Arial" w:cs="Arial"/>
          <w:snapToGrid w:val="0"/>
          <w:color w:val="000000"/>
          <w:kern w:val="0"/>
          <w:position w:val="12"/>
          <w:sz w:val="29"/>
          <w:szCs w:val="29"/>
          <w:lang w:eastAsia="en-US"/>
        </w:rPr>
        <w:drawing>
          <wp:inline distT="0" distB="0" distL="0" distR="0">
            <wp:extent cx="114300" cy="111125"/>
            <wp:effectExtent l="0" t="0" r="0" b="3175"/>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5"/>
                    <a:stretch>
                      <a:fillRect/>
                    </a:stretch>
                  </pic:blipFill>
                  <pic:spPr>
                    <a:xfrm>
                      <a:off x="0" y="0"/>
                      <a:ext cx="114329" cy="111140"/>
                    </a:xfrm>
                    <a:prstGeom prst="rect">
                      <a:avLst/>
                    </a:prstGeom>
                  </pic:spPr>
                </pic:pic>
              </a:graphicData>
            </a:graphic>
          </wp:inline>
        </w:drawing>
      </w:r>
      <w:r>
        <w:rPr>
          <w:rFonts w:ascii="仿宋" w:hAnsi="仿宋" w:eastAsia="仿宋" w:cs="仿宋"/>
          <w:snapToGrid w:val="0"/>
          <w:color w:val="000000"/>
          <w:spacing w:val="75"/>
          <w:kern w:val="0"/>
          <w:position w:val="-1"/>
          <w:sz w:val="29"/>
          <w:szCs w:val="29"/>
          <w:lang w:eastAsia="en-US"/>
        </w:rPr>
        <w:t xml:space="preserve"> </w:t>
      </w:r>
      <w:r>
        <w:rPr>
          <w:rFonts w:ascii="Arial" w:hAnsi="Arial" w:eastAsia="Arial" w:cs="Arial"/>
          <w:snapToGrid w:val="0"/>
          <w:color w:val="000000"/>
          <w:kern w:val="0"/>
          <w:position w:val="18"/>
          <w:sz w:val="29"/>
          <w:szCs w:val="29"/>
          <w:lang w:eastAsia="en-US"/>
        </w:rPr>
        <w:drawing>
          <wp:inline distT="0" distB="0" distL="0" distR="0">
            <wp:extent cx="164465" cy="43180"/>
            <wp:effectExtent l="0" t="0" r="6985" b="1397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6"/>
                    <a:stretch>
                      <a:fillRect/>
                    </a:stretch>
                  </pic:blipFill>
                  <pic:spPr>
                    <a:xfrm>
                      <a:off x="0" y="0"/>
                      <a:ext cx="165034" cy="43209"/>
                    </a:xfrm>
                    <a:prstGeom prst="rect">
                      <a:avLst/>
                    </a:prstGeom>
                  </pic:spPr>
                </pic:pic>
              </a:graphicData>
            </a:graphic>
          </wp:inline>
        </w:drawing>
      </w:r>
    </w:p>
    <w:p>
      <w:pPr>
        <w:widowControl/>
        <w:kinsoku w:val="0"/>
        <w:autoSpaceDE w:val="0"/>
        <w:autoSpaceDN w:val="0"/>
        <w:adjustRightInd w:val="0"/>
        <w:snapToGrid w:val="0"/>
        <w:spacing w:before="326" w:line="222" w:lineRule="auto"/>
        <w:ind w:left="1819"/>
        <w:jc w:val="left"/>
        <w:textAlignment w:val="baseline"/>
        <w:rPr>
          <w:rFonts w:ascii="仿宋" w:hAnsi="仿宋" w:eastAsia="仿宋" w:cs="仿宋"/>
          <w:snapToGrid w:val="0"/>
          <w:color w:val="000000"/>
          <w:kern w:val="0"/>
          <w:sz w:val="29"/>
          <w:szCs w:val="29"/>
          <w:lang w:eastAsia="en-US"/>
        </w:rPr>
      </w:pPr>
      <w:r>
        <w:rPr>
          <w:rFonts w:ascii="仿宋" w:hAnsi="仿宋" w:eastAsia="仿宋" w:cs="仿宋"/>
          <w:snapToGrid w:val="0"/>
          <w:color w:val="000000"/>
          <w:spacing w:val="10"/>
          <w:kern w:val="0"/>
          <w:sz w:val="29"/>
          <w:szCs w:val="29"/>
          <w:lang w:eastAsia="en-US"/>
        </w:rPr>
        <w:t>上报时间：2024年4月25日</w:t>
      </w: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7"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szCs w:val="21"/>
          <w:lang w:val="en-US" w:eastAsia="en-US" w:bidi="ar-SA"/>
        </w:rPr>
      </w:pPr>
    </w:p>
    <w:p>
      <w:pPr>
        <w:kinsoku w:val="0"/>
        <w:autoSpaceDE w:val="0"/>
        <w:autoSpaceDN w:val="0"/>
        <w:adjustRightInd w:val="0"/>
        <w:snapToGrid w:val="0"/>
        <w:spacing w:line="258" w:lineRule="auto"/>
        <w:jc w:val="left"/>
        <w:textAlignment w:val="baseline"/>
        <w:rPr>
          <w:rFonts w:ascii="Arial" w:hAnsi="Arial" w:eastAsia="Arial" w:cs="Arial"/>
          <w:snapToGrid w:val="0"/>
          <w:color w:val="000000"/>
          <w:kern w:val="0"/>
          <w:sz w:val="21"/>
          <w:szCs w:val="21"/>
          <w:lang w:val="en-US" w:eastAsia="en-US" w:bidi="ar-SA"/>
        </w:rPr>
      </w:pPr>
    </w:p>
    <w:p>
      <w:pPr>
        <w:spacing w:before="95" w:line="251" w:lineRule="auto"/>
        <w:ind w:left="6893" w:right="1146" w:firstLine="600"/>
        <w:rPr>
          <w:rFonts w:ascii="黑体" w:hAnsi="黑体" w:eastAsia="黑体" w:cs="黑体"/>
          <w:sz w:val="24"/>
          <w:szCs w:val="24"/>
        </w:rPr>
        <w:sectPr>
          <w:headerReference r:id="rId4" w:type="default"/>
          <w:footerReference r:id="rId5" w:type="default"/>
          <w:pgSz w:w="11900" w:h="16820"/>
          <w:pgMar w:top="359" w:right="899" w:bottom="0" w:left="820" w:header="0" w:footer="0" w:gutter="0"/>
        </w:sectPr>
      </w:pPr>
      <w:r>
        <w:rPr>
          <w:rFonts w:ascii="黑体" w:hAnsi="黑体" w:eastAsia="黑体" w:cs="黑体"/>
          <w:snapToGrid w:val="0"/>
          <w:color w:val="000000"/>
          <w:spacing w:val="3"/>
          <w:kern w:val="0"/>
          <w:sz w:val="29"/>
          <w:szCs w:val="29"/>
          <w:lang w:eastAsia="en-US"/>
        </w:rPr>
        <w:t xml:space="preserve"> </w:t>
      </w:r>
    </w:p>
    <w:p>
      <w:pPr>
        <w:rPr>
          <w:rFonts w:hint="eastAsia" w:ascii="仿宋_GB2312" w:hAnsi="仿宋_GB2312" w:eastAsia="仿宋_GB2312"/>
          <w:kern w:val="0"/>
          <w:sz w:val="32"/>
          <w:szCs w:val="32"/>
        </w:rPr>
      </w:pPr>
    </w:p>
    <w:sdt>
      <w:sdtPr>
        <w:rPr>
          <w:rFonts w:ascii="仿宋" w:hAnsi="仿宋" w:eastAsia="仿宋" w:cs="仿宋"/>
          <w:snapToGrid w:val="0"/>
          <w:color w:val="000000"/>
          <w:kern w:val="0"/>
          <w:sz w:val="27"/>
          <w:szCs w:val="27"/>
          <w:lang w:val="en-US" w:eastAsia="en-US" w:bidi="ar-SA"/>
        </w:rPr>
        <w:id w:val="0"/>
        <w:docPartObj>
          <w:docPartGallery w:val="Table of Contents"/>
          <w:docPartUnique/>
        </w:docPartObj>
      </w:sdtPr>
      <w:sdtEndPr>
        <w:rPr>
          <w:rFonts w:ascii="Times New Roman" w:hAnsi="Times New Roman" w:eastAsia="Times New Roman" w:cs="Times New Roman"/>
          <w:snapToGrid w:val="0"/>
          <w:color w:val="000000"/>
          <w:kern w:val="0"/>
          <w:sz w:val="22"/>
          <w:szCs w:val="22"/>
          <w:lang w:val="en-US" w:eastAsia="en-US" w:bidi="ar-SA"/>
        </w:rPr>
      </w:sdtEndPr>
      <w:sdtContent>
        <w:p>
          <w:pPr>
            <w:widowControl/>
            <w:kinsoku w:val="0"/>
            <w:autoSpaceDE w:val="0"/>
            <w:autoSpaceDN w:val="0"/>
            <w:adjustRightInd w:val="0"/>
            <w:snapToGrid w:val="0"/>
            <w:spacing w:before="87" w:line="223" w:lineRule="auto"/>
            <w:ind w:left="3628"/>
            <w:jc w:val="left"/>
            <w:textAlignment w:val="baseline"/>
            <w:rPr>
              <w:rFonts w:ascii="仿宋" w:hAnsi="仿宋" w:eastAsia="仿宋" w:cs="仿宋"/>
              <w:snapToGrid w:val="0"/>
              <w:color w:val="000000"/>
              <w:kern w:val="0"/>
              <w:sz w:val="27"/>
              <w:szCs w:val="27"/>
              <w:lang w:eastAsia="en-US"/>
            </w:rPr>
          </w:pPr>
          <w:bookmarkStart w:id="0" w:name="bookmark1"/>
          <w:bookmarkEnd w:id="0"/>
          <w:r>
            <w:rPr>
              <w:rFonts w:ascii="仿宋" w:hAnsi="仿宋" w:eastAsia="仿宋" w:cs="仿宋"/>
              <w:b/>
              <w:bCs/>
              <w:snapToGrid w:val="0"/>
              <w:color w:val="000000"/>
              <w:spacing w:val="-36"/>
              <w:kern w:val="0"/>
              <w:sz w:val="27"/>
              <w:szCs w:val="27"/>
              <w:lang w:eastAsia="en-US"/>
            </w:rPr>
            <w:t>目</w:t>
          </w:r>
          <w:r>
            <w:rPr>
              <w:rFonts w:ascii="仿宋" w:hAnsi="仿宋" w:eastAsia="仿宋" w:cs="仿宋"/>
              <w:snapToGrid w:val="0"/>
              <w:color w:val="000000"/>
              <w:spacing w:val="100"/>
              <w:kern w:val="0"/>
              <w:sz w:val="27"/>
              <w:szCs w:val="27"/>
              <w:lang w:eastAsia="en-US"/>
            </w:rPr>
            <w:t xml:space="preserve"> </w:t>
          </w:r>
          <w:r>
            <w:rPr>
              <w:rFonts w:ascii="仿宋" w:hAnsi="仿宋" w:eastAsia="仿宋" w:cs="仿宋"/>
              <w:b/>
              <w:bCs/>
              <w:snapToGrid w:val="0"/>
              <w:color w:val="000000"/>
              <w:spacing w:val="-36"/>
              <w:kern w:val="0"/>
              <w:sz w:val="27"/>
              <w:szCs w:val="27"/>
              <w:lang w:eastAsia="en-US"/>
            </w:rPr>
            <w:t>录</w:t>
          </w:r>
        </w:p>
        <w:p>
          <w:pPr>
            <w:widowControl/>
            <w:tabs>
              <w:tab w:val="right" w:leader="dot" w:pos="7399"/>
            </w:tabs>
            <w:kinsoku w:val="0"/>
            <w:autoSpaceDE w:val="0"/>
            <w:autoSpaceDN w:val="0"/>
            <w:adjustRightInd w:val="0"/>
            <w:snapToGrid w:val="0"/>
            <w:spacing w:before="95" w:line="222" w:lineRule="auto"/>
            <w:ind w:left="515"/>
            <w:jc w:val="left"/>
            <w:textAlignment w:val="baseline"/>
            <w:rPr>
              <w:rFonts w:ascii="Times New Roman" w:hAnsi="Times New Roman" w:eastAsia="Times New Roman" w:cs="Times New Roman"/>
              <w:snapToGrid w:val="0"/>
              <w:color w:val="000000"/>
              <w:kern w:val="0"/>
              <w:sz w:val="22"/>
              <w:szCs w:val="22"/>
              <w:lang w:eastAsia="en-US"/>
            </w:rPr>
          </w:pPr>
          <w:bookmarkStart w:id="1" w:name="bookmark2"/>
          <w:bookmarkEnd w:id="1"/>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"bookmark2"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34"/>
              <w:kern w:val="0"/>
              <w:sz w:val="22"/>
              <w:szCs w:val="22"/>
              <w:lang w:eastAsia="en-US"/>
            </w:rPr>
            <w:t>一 、基本情况</w:t>
          </w:r>
          <w:r>
            <w:rPr>
              <w:rFonts w:ascii="仿宋" w:hAnsi="仿宋" w:eastAsia="仿宋" w:cs="仿宋"/>
              <w:snapToGrid w:val="0"/>
              <w:color w:val="000000"/>
              <w:spacing w:val="-94"/>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Times New Roman" w:hAnsi="Times New Roman" w:eastAsia="Times New Roman" w:cs="Times New Roman"/>
              <w:snapToGrid w:val="0"/>
              <w:color w:val="000000"/>
              <w:kern w:val="0"/>
              <w:sz w:val="22"/>
              <w:szCs w:val="22"/>
              <w:lang w:eastAsia="en-US"/>
            </w:rPr>
            <w:t>1</w:t>
          </w:r>
          <w:r>
            <w:rPr>
              <w:rFonts w:ascii="Times New Roman" w:hAnsi="Times New Roman" w:eastAsia="Times New Roman" w:cs="Times New Roman"/>
              <w:snapToGrid w:val="0"/>
              <w:color w:val="000000"/>
              <w:kern w:val="0"/>
              <w:sz w:val="22"/>
              <w:szCs w:val="22"/>
              <w:lang w:eastAsia="en-US"/>
            </w:rPr>
            <w:fldChar w:fldCharType="end"/>
          </w:r>
        </w:p>
        <w:p>
          <w:pPr>
            <w:widowControl/>
            <w:tabs>
              <w:tab w:val="right" w:leader="dot" w:pos="7339"/>
            </w:tabs>
            <w:kinsoku w:val="0"/>
            <w:autoSpaceDE w:val="0"/>
            <w:autoSpaceDN w:val="0"/>
            <w:adjustRightInd w:val="0"/>
            <w:snapToGrid w:val="0"/>
            <w:spacing w:before="215" w:line="222"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2" w:name="bookmark3"/>
          <w:bookmarkEnd w:id="2"/>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"bookmark3"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8"/>
              <w:kern w:val="0"/>
              <w:sz w:val="22"/>
              <w:szCs w:val="22"/>
              <w:lang w:eastAsia="en-US"/>
            </w:rPr>
            <w:t>(</w:t>
          </w:r>
          <w:r>
            <w:rPr>
              <w:rFonts w:ascii="仿宋" w:hAnsi="仿宋" w:eastAsia="仿宋" w:cs="仿宋"/>
              <w:snapToGrid w:val="0"/>
              <w:color w:val="000000"/>
              <w:spacing w:val="-40"/>
              <w:kern w:val="0"/>
              <w:sz w:val="22"/>
              <w:szCs w:val="22"/>
              <w:lang w:eastAsia="en-US"/>
            </w:rPr>
            <w:t xml:space="preserve"> </w:t>
          </w:r>
          <w:r>
            <w:rPr>
              <w:rFonts w:ascii="仿宋" w:hAnsi="仿宋" w:eastAsia="仿宋" w:cs="仿宋"/>
              <w:snapToGrid w:val="0"/>
              <w:color w:val="000000"/>
              <w:spacing w:val="-8"/>
              <w:kern w:val="0"/>
              <w:sz w:val="22"/>
              <w:szCs w:val="22"/>
              <w:lang w:eastAsia="en-US"/>
            </w:rPr>
            <w:t>一</w:t>
          </w:r>
          <w:r>
            <w:rPr>
              <w:rFonts w:ascii="仿宋" w:hAnsi="仿宋" w:eastAsia="仿宋" w:cs="仿宋"/>
              <w:snapToGrid w:val="0"/>
              <w:color w:val="000000"/>
              <w:spacing w:val="-49"/>
              <w:kern w:val="0"/>
              <w:sz w:val="22"/>
              <w:szCs w:val="22"/>
              <w:lang w:eastAsia="en-US"/>
            </w:rPr>
            <w:t xml:space="preserve"> </w:t>
          </w:r>
          <w:r>
            <w:rPr>
              <w:rFonts w:ascii="仿宋" w:hAnsi="仿宋" w:eastAsia="仿宋" w:cs="仿宋"/>
              <w:snapToGrid w:val="0"/>
              <w:color w:val="000000"/>
              <w:spacing w:val="-8"/>
              <w:kern w:val="0"/>
              <w:sz w:val="22"/>
              <w:szCs w:val="22"/>
              <w:lang w:eastAsia="en-US"/>
            </w:rPr>
            <w:t>)项目概况</w:t>
          </w:r>
          <w:r>
            <w:rPr>
              <w:rFonts w:ascii="仿宋" w:hAnsi="仿宋" w:eastAsia="仿宋" w:cs="仿宋"/>
              <w:snapToGrid w:val="0"/>
              <w:color w:val="000000"/>
              <w:spacing w:val="-97"/>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Times New Roman" w:hAnsi="Times New Roman" w:eastAsia="Times New Roman" w:cs="Times New Roman"/>
              <w:snapToGrid w:val="0"/>
              <w:color w:val="000000"/>
              <w:kern w:val="0"/>
              <w:sz w:val="22"/>
              <w:szCs w:val="22"/>
              <w:lang w:eastAsia="en-US"/>
            </w:rPr>
            <w:t>1</w:t>
          </w:r>
          <w:r>
            <w:rPr>
              <w:rFonts w:ascii="Times New Roman" w:hAnsi="Times New Roman" w:eastAsia="Times New Roman" w:cs="Times New Roman"/>
              <w:snapToGrid w:val="0"/>
              <w:color w:val="000000"/>
              <w:kern w:val="0"/>
              <w:sz w:val="22"/>
              <w:szCs w:val="22"/>
              <w:lang w:eastAsia="en-US"/>
            </w:rPr>
            <w:fldChar w:fldCharType="end"/>
          </w:r>
        </w:p>
        <w:p>
          <w:pPr>
            <w:widowControl/>
            <w:tabs>
              <w:tab w:val="right" w:leader="dot" w:pos="7420"/>
            </w:tabs>
            <w:kinsoku w:val="0"/>
            <w:autoSpaceDE w:val="0"/>
            <w:autoSpaceDN w:val="0"/>
            <w:adjustRightInd w:val="0"/>
            <w:snapToGrid w:val="0"/>
            <w:spacing w:before="215" w:line="222"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3" w:name="bookmark4"/>
          <w:bookmarkEnd w:id="3"/>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"bookmark4"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5"/>
              <w:kern w:val="0"/>
              <w:sz w:val="22"/>
              <w:szCs w:val="22"/>
              <w:lang w:eastAsia="en-US"/>
            </w:rPr>
            <w:t>(</w:t>
          </w:r>
          <w:r>
            <w:rPr>
              <w:rFonts w:ascii="仿宋" w:hAnsi="仿宋" w:eastAsia="仿宋" w:cs="仿宋"/>
              <w:snapToGrid w:val="0"/>
              <w:color w:val="000000"/>
              <w:spacing w:val="-24"/>
              <w:kern w:val="0"/>
              <w:sz w:val="22"/>
              <w:szCs w:val="22"/>
              <w:lang w:eastAsia="en-US"/>
            </w:rPr>
            <w:t xml:space="preserve"> </w:t>
          </w:r>
          <w:r>
            <w:rPr>
              <w:rFonts w:ascii="仿宋" w:hAnsi="仿宋" w:eastAsia="仿宋" w:cs="仿宋"/>
              <w:snapToGrid w:val="0"/>
              <w:color w:val="000000"/>
              <w:spacing w:val="-5"/>
              <w:kern w:val="0"/>
              <w:sz w:val="22"/>
              <w:szCs w:val="22"/>
              <w:lang w:eastAsia="en-US"/>
            </w:rPr>
            <w:t>二</w:t>
          </w:r>
          <w:r>
            <w:rPr>
              <w:rFonts w:ascii="仿宋" w:hAnsi="仿宋" w:eastAsia="仿宋" w:cs="仿宋"/>
              <w:snapToGrid w:val="0"/>
              <w:color w:val="000000"/>
              <w:spacing w:val="-39"/>
              <w:kern w:val="0"/>
              <w:sz w:val="22"/>
              <w:szCs w:val="22"/>
              <w:lang w:eastAsia="en-US"/>
            </w:rPr>
            <w:t xml:space="preserve"> </w:t>
          </w:r>
          <w:r>
            <w:rPr>
              <w:rFonts w:ascii="仿宋" w:hAnsi="仿宋" w:eastAsia="仿宋" w:cs="仿宋"/>
              <w:snapToGrid w:val="0"/>
              <w:color w:val="000000"/>
              <w:spacing w:val="-5"/>
              <w:kern w:val="0"/>
              <w:sz w:val="22"/>
              <w:szCs w:val="22"/>
              <w:lang w:eastAsia="en-US"/>
            </w:rPr>
            <w:t>)项目绩效目标</w:t>
          </w:r>
          <w:r>
            <w:rPr>
              <w:rFonts w:ascii="仿宋" w:hAnsi="仿宋" w:eastAsia="仿宋" w:cs="仿宋"/>
              <w:snapToGrid w:val="0"/>
              <w:color w:val="000000"/>
              <w:spacing w:val="-94"/>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Times New Roman" w:hAnsi="Times New Roman" w:eastAsia="Times New Roman" w:cs="Times New Roman"/>
              <w:snapToGrid w:val="0"/>
              <w:color w:val="000000"/>
              <w:spacing w:val="1"/>
              <w:kern w:val="0"/>
              <w:sz w:val="22"/>
              <w:szCs w:val="22"/>
              <w:lang w:eastAsia="en-US"/>
            </w:rPr>
            <w:t>2</w:t>
          </w:r>
          <w:r>
            <w:rPr>
              <w:rFonts w:ascii="Times New Roman" w:hAnsi="Times New Roman" w:eastAsia="Times New Roman" w:cs="Times New Roman"/>
              <w:snapToGrid w:val="0"/>
              <w:color w:val="000000"/>
              <w:spacing w:val="1"/>
              <w:kern w:val="0"/>
              <w:sz w:val="22"/>
              <w:szCs w:val="22"/>
              <w:lang w:eastAsia="en-US"/>
            </w:rPr>
            <w:fldChar w:fldCharType="end"/>
          </w:r>
        </w:p>
        <w:p>
          <w:pPr>
            <w:widowControl/>
            <w:tabs>
              <w:tab w:val="right" w:leader="dot" w:pos="7355"/>
            </w:tabs>
            <w:kinsoku w:val="0"/>
            <w:autoSpaceDE w:val="0"/>
            <w:autoSpaceDN w:val="0"/>
            <w:adjustRightInd w:val="0"/>
            <w:snapToGrid w:val="0"/>
            <w:spacing w:before="232" w:line="220" w:lineRule="auto"/>
            <w:ind w:left="515"/>
            <w:jc w:val="left"/>
            <w:textAlignment w:val="baseline"/>
            <w:rPr>
              <w:rFonts w:ascii="Times New Roman" w:hAnsi="Times New Roman" w:eastAsia="Times New Roman" w:cs="Times New Roman"/>
              <w:snapToGrid w:val="0"/>
              <w:color w:val="000000"/>
              <w:kern w:val="0"/>
              <w:sz w:val="22"/>
              <w:szCs w:val="22"/>
              <w:lang w:eastAsia="en-US"/>
            </w:rPr>
          </w:pPr>
          <w:bookmarkStart w:id="4" w:name="bookmark5"/>
          <w:bookmarkEnd w:id="4"/>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"bookmark5"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11"/>
              <w:kern w:val="0"/>
              <w:sz w:val="22"/>
              <w:szCs w:val="22"/>
              <w:lang w:eastAsia="en-US"/>
            </w:rPr>
            <w:t>二</w:t>
          </w:r>
          <w:r>
            <w:rPr>
              <w:rFonts w:ascii="仿宋" w:hAnsi="仿宋" w:eastAsia="仿宋" w:cs="仿宋"/>
              <w:snapToGrid w:val="0"/>
              <w:color w:val="000000"/>
              <w:spacing w:val="37"/>
              <w:kern w:val="0"/>
              <w:sz w:val="22"/>
              <w:szCs w:val="22"/>
              <w:lang w:eastAsia="en-US"/>
            </w:rPr>
            <w:t xml:space="preserve"> </w:t>
          </w:r>
          <w:r>
            <w:rPr>
              <w:rFonts w:ascii="仿宋" w:hAnsi="仿宋" w:eastAsia="仿宋" w:cs="仿宋"/>
              <w:snapToGrid w:val="0"/>
              <w:color w:val="000000"/>
              <w:spacing w:val="-11"/>
              <w:kern w:val="0"/>
              <w:sz w:val="22"/>
              <w:szCs w:val="22"/>
              <w:lang w:eastAsia="en-US"/>
            </w:rPr>
            <w:t>、绩效评价工作开展情况</w:t>
          </w:r>
          <w:r>
            <w:rPr>
              <w:rFonts w:ascii="仿宋" w:hAnsi="仿宋" w:eastAsia="仿宋" w:cs="仿宋"/>
              <w:snapToGrid w:val="0"/>
              <w:color w:val="000000"/>
              <w:spacing w:val="-96"/>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Times New Roman" w:hAnsi="Times New Roman" w:eastAsia="Times New Roman" w:cs="Times New Roman"/>
              <w:snapToGrid w:val="0"/>
              <w:color w:val="000000"/>
              <w:kern w:val="0"/>
              <w:sz w:val="22"/>
              <w:szCs w:val="22"/>
              <w:lang w:eastAsia="en-US"/>
            </w:rPr>
            <w:t>3</w:t>
          </w:r>
          <w:r>
            <w:rPr>
              <w:rFonts w:ascii="Times New Roman" w:hAnsi="Times New Roman" w:eastAsia="Times New Roman" w:cs="Times New Roman"/>
              <w:snapToGrid w:val="0"/>
              <w:color w:val="000000"/>
              <w:kern w:val="0"/>
              <w:sz w:val="22"/>
              <w:szCs w:val="22"/>
              <w:lang w:eastAsia="en-US"/>
            </w:rPr>
            <w:fldChar w:fldCharType="end"/>
          </w:r>
        </w:p>
        <w:p>
          <w:pPr>
            <w:widowControl/>
            <w:tabs>
              <w:tab w:val="right" w:leader="dot" w:pos="7395"/>
            </w:tabs>
            <w:kinsoku w:val="0"/>
            <w:autoSpaceDE w:val="0"/>
            <w:autoSpaceDN w:val="0"/>
            <w:adjustRightInd w:val="0"/>
            <w:snapToGrid w:val="0"/>
            <w:spacing w:before="261" w:line="222"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5" w:name="bookmark6"/>
          <w:bookmarkEnd w:id="5"/>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"bookmark6"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6"/>
              <w:kern w:val="0"/>
              <w:sz w:val="22"/>
              <w:szCs w:val="22"/>
              <w:lang w:eastAsia="en-US"/>
            </w:rPr>
            <w:t>(</w:t>
          </w:r>
          <w:r>
            <w:rPr>
              <w:rFonts w:ascii="仿宋" w:hAnsi="仿宋" w:eastAsia="仿宋" w:cs="仿宋"/>
              <w:snapToGrid w:val="0"/>
              <w:color w:val="000000"/>
              <w:spacing w:val="-26"/>
              <w:kern w:val="0"/>
              <w:sz w:val="22"/>
              <w:szCs w:val="22"/>
              <w:lang w:eastAsia="en-US"/>
            </w:rPr>
            <w:t xml:space="preserve"> </w:t>
          </w:r>
          <w:r>
            <w:rPr>
              <w:rFonts w:ascii="仿宋" w:hAnsi="仿宋" w:eastAsia="仿宋" w:cs="仿宋"/>
              <w:snapToGrid w:val="0"/>
              <w:color w:val="000000"/>
              <w:spacing w:val="-6"/>
              <w:kern w:val="0"/>
              <w:sz w:val="22"/>
              <w:szCs w:val="22"/>
              <w:lang w:eastAsia="en-US"/>
            </w:rPr>
            <w:t>一</w:t>
          </w:r>
          <w:r>
            <w:rPr>
              <w:rFonts w:ascii="仿宋" w:hAnsi="仿宋" w:eastAsia="仿宋" w:cs="仿宋"/>
              <w:snapToGrid w:val="0"/>
              <w:color w:val="000000"/>
              <w:spacing w:val="-44"/>
              <w:kern w:val="0"/>
              <w:sz w:val="22"/>
              <w:szCs w:val="22"/>
              <w:lang w:eastAsia="en-US"/>
            </w:rPr>
            <w:t xml:space="preserve"> </w:t>
          </w:r>
          <w:r>
            <w:rPr>
              <w:rFonts w:ascii="仿宋" w:hAnsi="仿宋" w:eastAsia="仿宋" w:cs="仿宋"/>
              <w:snapToGrid w:val="0"/>
              <w:color w:val="000000"/>
              <w:spacing w:val="-6"/>
              <w:kern w:val="0"/>
              <w:sz w:val="22"/>
              <w:szCs w:val="22"/>
              <w:lang w:eastAsia="en-US"/>
            </w:rPr>
            <w:t>)绩效评价目的、对象和范围</w:t>
          </w:r>
          <w:r>
            <w:rPr>
              <w:rFonts w:ascii="仿宋" w:hAnsi="仿宋" w:eastAsia="仿宋" w:cs="仿宋"/>
              <w:snapToGrid w:val="0"/>
              <w:color w:val="000000"/>
              <w:spacing w:val="-102"/>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Times New Roman" w:hAnsi="Times New Roman" w:eastAsia="Times New Roman" w:cs="Times New Roman"/>
              <w:snapToGrid w:val="0"/>
              <w:color w:val="000000"/>
              <w:kern w:val="0"/>
              <w:sz w:val="22"/>
              <w:szCs w:val="22"/>
              <w:lang w:eastAsia="en-US"/>
            </w:rPr>
            <w:t>3</w:t>
          </w:r>
          <w:r>
            <w:rPr>
              <w:rFonts w:ascii="Times New Roman" w:hAnsi="Times New Roman" w:eastAsia="Times New Roman" w:cs="Times New Roman"/>
              <w:snapToGrid w:val="0"/>
              <w:color w:val="000000"/>
              <w:kern w:val="0"/>
              <w:sz w:val="22"/>
              <w:szCs w:val="22"/>
              <w:lang w:eastAsia="en-US"/>
            </w:rPr>
            <w:fldChar w:fldCharType="end"/>
          </w:r>
        </w:p>
        <w:p>
          <w:pPr>
            <w:keepNext w:val="0"/>
            <w:keepLines w:val="0"/>
            <w:pageBreakBefore w:val="0"/>
            <w:widowControl/>
            <w:tabs>
              <w:tab w:val="right" w:leader="dot" w:pos="7350"/>
              <w:tab w:val="right" w:leader="dot" w:pos="7980"/>
            </w:tabs>
            <w:kinsoku w:val="0"/>
            <w:wordWrap/>
            <w:overflowPunct/>
            <w:topLinePunct w:val="0"/>
            <w:autoSpaceDE w:val="0"/>
            <w:autoSpaceDN w:val="0"/>
            <w:bidi w:val="0"/>
            <w:adjustRightInd w:val="0"/>
            <w:snapToGrid w:val="0"/>
            <w:spacing w:before="215" w:line="224" w:lineRule="auto"/>
            <w:ind w:left="1145"/>
            <w:jc w:val="left"/>
            <w:textAlignment w:val="baseline"/>
            <w:rPr>
              <w:rFonts w:ascii="Times New Roman" w:hAnsi="Times New Roman" w:eastAsia="Times New Roman" w:cs="Times New Roman"/>
              <w:snapToGrid w:val="0"/>
              <w:color w:val="000000"/>
              <w:kern w:val="0"/>
              <w:sz w:val="22"/>
              <w:szCs w:val="22"/>
              <w:lang w:eastAsia="en-US"/>
            </w:rPr>
          </w:pPr>
          <w:bookmarkStart w:id="6" w:name="bookmark7"/>
          <w:bookmarkEnd w:id="6"/>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"bookmark7"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12"/>
              <w:kern w:val="0"/>
              <w:sz w:val="22"/>
              <w:szCs w:val="22"/>
              <w:lang w:eastAsia="en-US"/>
            </w:rPr>
            <w:t>(二)绩效评价原则、评价指标体系、评价方法、评价标准</w:t>
          </w:r>
          <w:r>
            <w:rPr>
              <w:rFonts w:ascii="仿宋" w:hAnsi="仿宋" w:eastAsia="仿宋" w:cs="仿宋"/>
              <w:snapToGrid w:val="0"/>
              <w:color w:val="000000"/>
              <w:spacing w:val="14"/>
              <w:kern w:val="0"/>
              <w:sz w:val="22"/>
              <w:szCs w:val="22"/>
              <w:lang w:eastAsia="en-US"/>
            </w:rPr>
            <w:t xml:space="preserve"> </w:t>
          </w:r>
          <w:r>
            <w:rPr>
              <w:rFonts w:hint="eastAsia" w:ascii="仿宋" w:hAnsi="仿宋" w:eastAsia="仿宋" w:cs="仿宋"/>
              <w:snapToGrid w:val="0"/>
              <w:color w:val="000000"/>
              <w:spacing w:val="14"/>
              <w:kern w:val="0"/>
              <w:sz w:val="22"/>
              <w:szCs w:val="22"/>
              <w:lang w:val="en-US" w:eastAsia="zh-CN"/>
            </w:rPr>
            <w:tab/>
          </w:r>
          <w:r>
            <w:rPr>
              <w:rFonts w:ascii="仿宋" w:hAnsi="仿宋" w:eastAsia="仿宋" w:cs="仿宋"/>
              <w:snapToGrid w:val="0"/>
              <w:color w:val="000000"/>
              <w:spacing w:val="11"/>
              <w:kern w:val="0"/>
              <w:sz w:val="22"/>
              <w:szCs w:val="22"/>
              <w:lang w:eastAsia="en-US"/>
            </w:rPr>
            <w:t xml:space="preserve"> </w:t>
          </w:r>
          <w:r>
            <w:rPr>
              <w:rFonts w:ascii="Times New Roman" w:hAnsi="Times New Roman" w:eastAsia="Times New Roman" w:cs="Times New Roman"/>
              <w:snapToGrid w:val="0"/>
              <w:color w:val="000000"/>
              <w:spacing w:val="-12"/>
              <w:kern w:val="0"/>
              <w:sz w:val="22"/>
              <w:szCs w:val="22"/>
              <w:lang w:eastAsia="en-US"/>
            </w:rPr>
            <w:t>3</w:t>
          </w:r>
          <w:r>
            <w:rPr>
              <w:rFonts w:ascii="Times New Roman" w:hAnsi="Times New Roman" w:eastAsia="Times New Roman" w:cs="Times New Roman"/>
              <w:snapToGrid w:val="0"/>
              <w:color w:val="000000"/>
              <w:spacing w:val="-12"/>
              <w:kern w:val="0"/>
              <w:sz w:val="22"/>
              <w:szCs w:val="22"/>
              <w:lang w:eastAsia="en-US"/>
            </w:rPr>
            <w:fldChar w:fldCharType="end"/>
          </w:r>
        </w:p>
        <w:p>
          <w:pPr>
            <w:widowControl/>
            <w:tabs>
              <w:tab w:val="right" w:leader="dot" w:pos="7395"/>
            </w:tabs>
            <w:kinsoku w:val="0"/>
            <w:autoSpaceDE w:val="0"/>
            <w:autoSpaceDN w:val="0"/>
            <w:adjustRightInd w:val="0"/>
            <w:snapToGrid w:val="0"/>
            <w:spacing w:before="313" w:line="220"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7" w:name="bookmark8"/>
          <w:bookmarkEnd w:id="7"/>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"bookmark8"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6"/>
              <w:kern w:val="0"/>
              <w:sz w:val="22"/>
              <w:szCs w:val="22"/>
              <w:lang w:eastAsia="en-US"/>
            </w:rPr>
            <w:t>(</w:t>
          </w:r>
          <w:r>
            <w:rPr>
              <w:rFonts w:ascii="仿宋" w:hAnsi="仿宋" w:eastAsia="仿宋" w:cs="仿宋"/>
              <w:snapToGrid w:val="0"/>
              <w:color w:val="000000"/>
              <w:spacing w:val="-27"/>
              <w:kern w:val="0"/>
              <w:sz w:val="22"/>
              <w:szCs w:val="22"/>
              <w:lang w:eastAsia="en-US"/>
            </w:rPr>
            <w:t xml:space="preserve"> </w:t>
          </w:r>
          <w:r>
            <w:rPr>
              <w:rFonts w:ascii="仿宋" w:hAnsi="仿宋" w:eastAsia="仿宋" w:cs="仿宋"/>
              <w:snapToGrid w:val="0"/>
              <w:color w:val="000000"/>
              <w:spacing w:val="6"/>
              <w:kern w:val="0"/>
              <w:sz w:val="22"/>
              <w:szCs w:val="22"/>
              <w:lang w:eastAsia="en-US"/>
            </w:rPr>
            <w:t>三</w:t>
          </w:r>
          <w:r>
            <w:rPr>
              <w:rFonts w:ascii="仿宋" w:hAnsi="仿宋" w:eastAsia="仿宋" w:cs="仿宋"/>
              <w:snapToGrid w:val="0"/>
              <w:color w:val="000000"/>
              <w:spacing w:val="-44"/>
              <w:kern w:val="0"/>
              <w:sz w:val="22"/>
              <w:szCs w:val="22"/>
              <w:lang w:eastAsia="en-US"/>
            </w:rPr>
            <w:t xml:space="preserve"> </w:t>
          </w:r>
          <w:r>
            <w:rPr>
              <w:rFonts w:ascii="仿宋" w:hAnsi="仿宋" w:eastAsia="仿宋" w:cs="仿宋"/>
              <w:snapToGrid w:val="0"/>
              <w:color w:val="000000"/>
              <w:spacing w:val="6"/>
              <w:kern w:val="0"/>
              <w:sz w:val="22"/>
              <w:szCs w:val="22"/>
              <w:lang w:eastAsia="en-US"/>
            </w:rPr>
            <w:t>)绩效评价工作过程</w:t>
          </w:r>
          <w:r>
            <w:rPr>
              <w:rFonts w:ascii="仿宋" w:hAnsi="仿宋" w:eastAsia="仿宋" w:cs="仿宋"/>
              <w:snapToGrid w:val="0"/>
              <w:color w:val="000000"/>
              <w:spacing w:val="-97"/>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仿宋" w:hAnsi="仿宋" w:eastAsia="仿宋" w:cs="仿宋"/>
              <w:snapToGrid w:val="0"/>
              <w:color w:val="000000"/>
              <w:spacing w:val="-75"/>
              <w:kern w:val="0"/>
              <w:sz w:val="22"/>
              <w:szCs w:val="22"/>
              <w:lang w:eastAsia="en-US"/>
            </w:rPr>
            <w:t xml:space="preserve"> </w:t>
          </w:r>
          <w:r>
            <w:rPr>
              <w:rFonts w:ascii="Times New Roman" w:hAnsi="Times New Roman" w:eastAsia="Times New Roman" w:cs="Times New Roman"/>
              <w:snapToGrid w:val="0"/>
              <w:color w:val="000000"/>
              <w:kern w:val="0"/>
              <w:sz w:val="22"/>
              <w:szCs w:val="22"/>
              <w:lang w:eastAsia="en-US"/>
            </w:rPr>
            <w:t>6</w:t>
          </w:r>
          <w:r>
            <w:rPr>
              <w:rFonts w:ascii="Times New Roman" w:hAnsi="Times New Roman" w:eastAsia="Times New Roman" w:cs="Times New Roman"/>
              <w:snapToGrid w:val="0"/>
              <w:color w:val="000000"/>
              <w:kern w:val="0"/>
              <w:sz w:val="22"/>
              <w:szCs w:val="22"/>
              <w:lang w:eastAsia="en-US"/>
            </w:rPr>
            <w:fldChar w:fldCharType="end"/>
          </w:r>
        </w:p>
        <w:p>
          <w:pPr>
            <w:widowControl/>
            <w:tabs>
              <w:tab w:val="right" w:leader="dot" w:pos="7415"/>
            </w:tabs>
            <w:kinsoku w:val="0"/>
            <w:autoSpaceDE w:val="0"/>
            <w:autoSpaceDN w:val="0"/>
            <w:adjustRightInd w:val="0"/>
            <w:snapToGrid w:val="0"/>
            <w:spacing w:before="231" w:line="222" w:lineRule="auto"/>
            <w:ind w:left="515"/>
            <w:jc w:val="left"/>
            <w:textAlignment w:val="baseline"/>
            <w:rPr>
              <w:rFonts w:ascii="Times New Roman" w:hAnsi="Times New Roman" w:eastAsia="Times New Roman" w:cs="Times New Roman"/>
              <w:snapToGrid w:val="0"/>
              <w:color w:val="000000"/>
              <w:kern w:val="0"/>
              <w:sz w:val="22"/>
              <w:szCs w:val="22"/>
              <w:lang w:eastAsia="en-US"/>
            </w:rPr>
          </w:pPr>
          <w:bookmarkStart w:id="8" w:name="bookmark9"/>
          <w:bookmarkEnd w:id="8"/>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"bookmark9"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15"/>
              <w:kern w:val="0"/>
              <w:sz w:val="22"/>
              <w:szCs w:val="22"/>
              <w:lang w:eastAsia="en-US"/>
            </w:rPr>
            <w:t>三</w:t>
          </w:r>
          <w:r>
            <w:rPr>
              <w:rFonts w:ascii="仿宋" w:hAnsi="仿宋" w:eastAsia="仿宋" w:cs="仿宋"/>
              <w:snapToGrid w:val="0"/>
              <w:color w:val="000000"/>
              <w:spacing w:val="36"/>
              <w:kern w:val="0"/>
              <w:sz w:val="22"/>
              <w:szCs w:val="22"/>
              <w:lang w:eastAsia="en-US"/>
            </w:rPr>
            <w:t xml:space="preserve"> </w:t>
          </w:r>
          <w:r>
            <w:rPr>
              <w:rFonts w:ascii="仿宋" w:hAnsi="仿宋" w:eastAsia="仿宋" w:cs="仿宋"/>
              <w:snapToGrid w:val="0"/>
              <w:color w:val="000000"/>
              <w:spacing w:val="-15"/>
              <w:kern w:val="0"/>
              <w:sz w:val="22"/>
              <w:szCs w:val="22"/>
              <w:lang w:eastAsia="en-US"/>
            </w:rPr>
            <w:t>、综合评价情况及评价结论</w:t>
          </w:r>
          <w:r>
            <w:rPr>
              <w:rFonts w:ascii="仿宋" w:hAnsi="仿宋" w:eastAsia="仿宋" w:cs="仿宋"/>
              <w:snapToGrid w:val="0"/>
              <w:color w:val="000000"/>
              <w:spacing w:val="-93"/>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仿宋" w:hAnsi="仿宋" w:eastAsia="仿宋" w:cs="仿宋"/>
              <w:snapToGrid w:val="0"/>
              <w:color w:val="000000"/>
              <w:spacing w:val="-75"/>
              <w:kern w:val="0"/>
              <w:sz w:val="22"/>
              <w:szCs w:val="22"/>
              <w:lang w:eastAsia="en-US"/>
            </w:rPr>
            <w:t xml:space="preserve"> </w:t>
          </w:r>
          <w:r>
            <w:rPr>
              <w:rFonts w:ascii="Times New Roman" w:hAnsi="Times New Roman" w:eastAsia="Times New Roman" w:cs="Times New Roman"/>
              <w:snapToGrid w:val="0"/>
              <w:color w:val="000000"/>
              <w:kern w:val="0"/>
              <w:sz w:val="22"/>
              <w:szCs w:val="22"/>
              <w:lang w:eastAsia="en-US"/>
            </w:rPr>
            <w:t>7</w:t>
          </w:r>
          <w:r>
            <w:rPr>
              <w:rFonts w:ascii="Times New Roman" w:hAnsi="Times New Roman" w:eastAsia="Times New Roman" w:cs="Times New Roman"/>
              <w:snapToGrid w:val="0"/>
              <w:color w:val="000000"/>
              <w:kern w:val="0"/>
              <w:sz w:val="22"/>
              <w:szCs w:val="22"/>
              <w:lang w:eastAsia="en-US"/>
            </w:rPr>
            <w:fldChar w:fldCharType="end"/>
          </w:r>
        </w:p>
        <w:p>
          <w:pPr>
            <w:widowControl/>
            <w:tabs>
              <w:tab w:val="right" w:leader="dot" w:pos="7395"/>
            </w:tabs>
            <w:kinsoku w:val="0"/>
            <w:autoSpaceDE w:val="0"/>
            <w:autoSpaceDN w:val="0"/>
            <w:adjustRightInd w:val="0"/>
            <w:snapToGrid w:val="0"/>
            <w:spacing w:before="235" w:line="222"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9" w:name="bookmark10"/>
          <w:bookmarkEnd w:id="9"/>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"bookmark10"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3"/>
              <w:kern w:val="0"/>
              <w:sz w:val="22"/>
              <w:szCs w:val="22"/>
              <w:lang w:eastAsia="en-US"/>
            </w:rPr>
            <w:t>(</w:t>
          </w:r>
          <w:r>
            <w:rPr>
              <w:rFonts w:ascii="仿宋" w:hAnsi="仿宋" w:eastAsia="仿宋" w:cs="仿宋"/>
              <w:snapToGrid w:val="0"/>
              <w:color w:val="000000"/>
              <w:spacing w:val="-34"/>
              <w:kern w:val="0"/>
              <w:sz w:val="22"/>
              <w:szCs w:val="22"/>
              <w:lang w:eastAsia="en-US"/>
            </w:rPr>
            <w:t xml:space="preserve"> </w:t>
          </w:r>
          <w:r>
            <w:rPr>
              <w:rFonts w:ascii="仿宋" w:hAnsi="仿宋" w:eastAsia="仿宋" w:cs="仿宋"/>
              <w:snapToGrid w:val="0"/>
              <w:color w:val="000000"/>
              <w:spacing w:val="3"/>
              <w:kern w:val="0"/>
              <w:sz w:val="22"/>
              <w:szCs w:val="22"/>
              <w:lang w:eastAsia="en-US"/>
            </w:rPr>
            <w:t>一</w:t>
          </w:r>
          <w:r>
            <w:rPr>
              <w:rFonts w:ascii="仿宋" w:hAnsi="仿宋" w:eastAsia="仿宋" w:cs="仿宋"/>
              <w:snapToGrid w:val="0"/>
              <w:color w:val="000000"/>
              <w:spacing w:val="-48"/>
              <w:kern w:val="0"/>
              <w:sz w:val="22"/>
              <w:szCs w:val="22"/>
              <w:lang w:eastAsia="en-US"/>
            </w:rPr>
            <w:t xml:space="preserve"> </w:t>
          </w:r>
          <w:r>
            <w:rPr>
              <w:rFonts w:ascii="仿宋" w:hAnsi="仿宋" w:eastAsia="仿宋" w:cs="仿宋"/>
              <w:snapToGrid w:val="0"/>
              <w:color w:val="000000"/>
              <w:spacing w:val="3"/>
              <w:kern w:val="0"/>
              <w:sz w:val="22"/>
              <w:szCs w:val="22"/>
              <w:lang w:eastAsia="en-US"/>
            </w:rPr>
            <w:t>)综合评价情况</w:t>
          </w:r>
          <w:r>
            <w:rPr>
              <w:rFonts w:ascii="仿宋" w:hAnsi="仿宋" w:eastAsia="仿宋" w:cs="仿宋"/>
              <w:snapToGrid w:val="0"/>
              <w:color w:val="000000"/>
              <w:spacing w:val="-97"/>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仿宋" w:hAnsi="仿宋" w:eastAsia="仿宋" w:cs="仿宋"/>
              <w:snapToGrid w:val="0"/>
              <w:color w:val="000000"/>
              <w:spacing w:val="-25"/>
              <w:kern w:val="0"/>
              <w:sz w:val="22"/>
              <w:szCs w:val="22"/>
              <w:lang w:eastAsia="en-US"/>
            </w:rPr>
            <w:t xml:space="preserve"> </w:t>
          </w:r>
          <w:r>
            <w:rPr>
              <w:rFonts w:ascii="Times New Roman" w:hAnsi="Times New Roman" w:eastAsia="Times New Roman" w:cs="Times New Roman"/>
              <w:snapToGrid w:val="0"/>
              <w:color w:val="000000"/>
              <w:kern w:val="0"/>
              <w:sz w:val="22"/>
              <w:szCs w:val="22"/>
              <w:lang w:eastAsia="en-US"/>
            </w:rPr>
            <w:t>7</w:t>
          </w:r>
          <w:r>
            <w:rPr>
              <w:rFonts w:ascii="Times New Roman" w:hAnsi="Times New Roman" w:eastAsia="Times New Roman" w:cs="Times New Roman"/>
              <w:snapToGrid w:val="0"/>
              <w:color w:val="000000"/>
              <w:kern w:val="0"/>
              <w:sz w:val="22"/>
              <w:szCs w:val="22"/>
              <w:lang w:eastAsia="en-US"/>
            </w:rPr>
            <w:fldChar w:fldCharType="end"/>
          </w:r>
        </w:p>
        <w:p>
          <w:pPr>
            <w:widowControl/>
            <w:tabs>
              <w:tab w:val="right" w:leader="dot" w:pos="7400"/>
            </w:tabs>
            <w:kinsoku w:val="0"/>
            <w:autoSpaceDE w:val="0"/>
            <w:autoSpaceDN w:val="0"/>
            <w:adjustRightInd w:val="0"/>
            <w:snapToGrid w:val="0"/>
            <w:spacing w:before="236" w:line="222"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10" w:name="bookmark11"/>
          <w:bookmarkEnd w:id="10"/>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"bookmark11"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kern w:val="0"/>
              <w:sz w:val="22"/>
              <w:szCs w:val="22"/>
              <w:lang w:eastAsia="en-US"/>
            </w:rPr>
            <w:t>(</w:t>
          </w:r>
          <w:r>
            <w:rPr>
              <w:rFonts w:ascii="仿宋" w:hAnsi="仿宋" w:eastAsia="仿宋" w:cs="仿宋"/>
              <w:snapToGrid w:val="0"/>
              <w:color w:val="000000"/>
              <w:spacing w:val="-36"/>
              <w:kern w:val="0"/>
              <w:sz w:val="22"/>
              <w:szCs w:val="22"/>
              <w:lang w:eastAsia="en-US"/>
            </w:rPr>
            <w:t xml:space="preserve"> </w:t>
          </w:r>
          <w:r>
            <w:rPr>
              <w:rFonts w:ascii="仿宋" w:hAnsi="仿宋" w:eastAsia="仿宋" w:cs="仿宋"/>
              <w:snapToGrid w:val="0"/>
              <w:color w:val="000000"/>
              <w:kern w:val="0"/>
              <w:sz w:val="22"/>
              <w:szCs w:val="22"/>
              <w:lang w:eastAsia="en-US"/>
            </w:rPr>
            <w:t>二</w:t>
          </w:r>
          <w:r>
            <w:rPr>
              <w:rFonts w:ascii="仿宋" w:hAnsi="仿宋" w:eastAsia="仿宋" w:cs="仿宋"/>
              <w:snapToGrid w:val="0"/>
              <w:color w:val="000000"/>
              <w:spacing w:val="-48"/>
              <w:kern w:val="0"/>
              <w:sz w:val="22"/>
              <w:szCs w:val="22"/>
              <w:lang w:eastAsia="en-US"/>
            </w:rPr>
            <w:t xml:space="preserve"> </w:t>
          </w:r>
          <w:r>
            <w:rPr>
              <w:rFonts w:ascii="仿宋" w:hAnsi="仿宋" w:eastAsia="仿宋" w:cs="仿宋"/>
              <w:snapToGrid w:val="0"/>
              <w:color w:val="000000"/>
              <w:kern w:val="0"/>
              <w:sz w:val="22"/>
              <w:szCs w:val="22"/>
              <w:lang w:eastAsia="en-US"/>
            </w:rPr>
            <w:t>)评分结论</w:t>
          </w:r>
          <w:r>
            <w:rPr>
              <w:rFonts w:ascii="仿宋" w:hAnsi="仿宋" w:eastAsia="仿宋" w:cs="仿宋"/>
              <w:snapToGrid w:val="0"/>
              <w:color w:val="000000"/>
              <w:spacing w:val="-97"/>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Times New Roman" w:hAnsi="Times New Roman" w:eastAsia="Times New Roman" w:cs="Times New Roman"/>
              <w:snapToGrid w:val="0"/>
              <w:color w:val="000000"/>
              <w:kern w:val="0"/>
              <w:sz w:val="22"/>
              <w:szCs w:val="22"/>
              <w:lang w:eastAsia="en-US"/>
            </w:rPr>
            <w:t>8</w:t>
          </w:r>
          <w:r>
            <w:rPr>
              <w:rFonts w:ascii="Times New Roman" w:hAnsi="Times New Roman" w:eastAsia="Times New Roman" w:cs="Times New Roman"/>
              <w:snapToGrid w:val="0"/>
              <w:color w:val="000000"/>
              <w:kern w:val="0"/>
              <w:sz w:val="22"/>
              <w:szCs w:val="22"/>
              <w:lang w:eastAsia="en-US"/>
            </w:rPr>
            <w:fldChar w:fldCharType="end"/>
          </w:r>
        </w:p>
        <w:p>
          <w:pPr>
            <w:widowControl/>
            <w:tabs>
              <w:tab w:val="right" w:leader="dot" w:pos="7410"/>
            </w:tabs>
            <w:kinsoku w:val="0"/>
            <w:autoSpaceDE w:val="0"/>
            <w:autoSpaceDN w:val="0"/>
            <w:adjustRightInd w:val="0"/>
            <w:snapToGrid w:val="0"/>
            <w:spacing w:before="223" w:line="222" w:lineRule="auto"/>
            <w:ind w:left="575"/>
            <w:jc w:val="left"/>
            <w:textAlignment w:val="baseline"/>
            <w:rPr>
              <w:rFonts w:ascii="Times New Roman" w:hAnsi="Times New Roman" w:eastAsia="Times New Roman" w:cs="Times New Roman"/>
              <w:snapToGrid w:val="0"/>
              <w:color w:val="000000"/>
              <w:kern w:val="0"/>
              <w:sz w:val="22"/>
              <w:szCs w:val="22"/>
              <w:lang w:eastAsia="en-US"/>
            </w:rPr>
          </w:pPr>
          <w:bookmarkStart w:id="11" w:name="bookmark12"/>
          <w:bookmarkEnd w:id="11"/>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"bookmark12"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18"/>
              <w:kern w:val="0"/>
              <w:sz w:val="22"/>
              <w:szCs w:val="22"/>
              <w:lang w:eastAsia="en-US"/>
            </w:rPr>
            <w:t>四</w:t>
          </w:r>
          <w:r>
            <w:rPr>
              <w:rFonts w:ascii="仿宋" w:hAnsi="仿宋" w:eastAsia="仿宋" w:cs="仿宋"/>
              <w:snapToGrid w:val="0"/>
              <w:color w:val="000000"/>
              <w:spacing w:val="55"/>
              <w:kern w:val="0"/>
              <w:sz w:val="22"/>
              <w:szCs w:val="22"/>
              <w:lang w:eastAsia="en-US"/>
            </w:rPr>
            <w:t xml:space="preserve"> </w:t>
          </w:r>
          <w:r>
            <w:rPr>
              <w:rFonts w:ascii="仿宋" w:hAnsi="仿宋" w:eastAsia="仿宋" w:cs="仿宋"/>
              <w:snapToGrid w:val="0"/>
              <w:color w:val="000000"/>
              <w:spacing w:val="-18"/>
              <w:kern w:val="0"/>
              <w:sz w:val="22"/>
              <w:szCs w:val="22"/>
              <w:lang w:eastAsia="en-US"/>
            </w:rPr>
            <w:t>、绩效目标完成情况总体分析</w:t>
          </w:r>
          <w:r>
            <w:rPr>
              <w:rFonts w:ascii="仿宋" w:hAnsi="仿宋" w:eastAsia="仿宋" w:cs="仿宋"/>
              <w:snapToGrid w:val="0"/>
              <w:color w:val="000000"/>
              <w:spacing w:val="-95"/>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Times New Roman" w:hAnsi="Times New Roman" w:eastAsia="Times New Roman" w:cs="Times New Roman"/>
              <w:snapToGrid w:val="0"/>
              <w:color w:val="000000"/>
              <w:spacing w:val="1"/>
              <w:kern w:val="0"/>
              <w:sz w:val="22"/>
              <w:szCs w:val="22"/>
              <w:lang w:eastAsia="en-US"/>
            </w:rPr>
            <w:t>8</w:t>
          </w:r>
          <w:r>
            <w:rPr>
              <w:rFonts w:ascii="Times New Roman" w:hAnsi="Times New Roman" w:eastAsia="Times New Roman" w:cs="Times New Roman"/>
              <w:snapToGrid w:val="0"/>
              <w:color w:val="000000"/>
              <w:spacing w:val="1"/>
              <w:kern w:val="0"/>
              <w:sz w:val="22"/>
              <w:szCs w:val="22"/>
              <w:lang w:eastAsia="en-US"/>
            </w:rPr>
            <w:fldChar w:fldCharType="end"/>
          </w:r>
        </w:p>
        <w:p>
          <w:pPr>
            <w:widowControl/>
            <w:tabs>
              <w:tab w:val="right" w:leader="dot" w:pos="7290"/>
            </w:tabs>
            <w:kinsoku w:val="0"/>
            <w:autoSpaceDE w:val="0"/>
            <w:autoSpaceDN w:val="0"/>
            <w:adjustRightInd w:val="0"/>
            <w:snapToGrid w:val="0"/>
            <w:spacing w:before="237" w:line="222"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12" w:name="bookmark13"/>
          <w:bookmarkEnd w:id="12"/>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"bookmark13"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4"/>
              <w:kern w:val="0"/>
              <w:sz w:val="22"/>
              <w:szCs w:val="22"/>
              <w:lang w:eastAsia="en-US"/>
            </w:rPr>
            <w:t>(</w:t>
          </w:r>
          <w:r>
            <w:rPr>
              <w:rFonts w:ascii="仿宋" w:hAnsi="仿宋" w:eastAsia="仿宋" w:cs="仿宋"/>
              <w:snapToGrid w:val="0"/>
              <w:color w:val="000000"/>
              <w:spacing w:val="-29"/>
              <w:kern w:val="0"/>
              <w:sz w:val="22"/>
              <w:szCs w:val="22"/>
              <w:lang w:eastAsia="en-US"/>
            </w:rPr>
            <w:t xml:space="preserve"> </w:t>
          </w:r>
          <w:r>
            <w:rPr>
              <w:rFonts w:ascii="仿宋" w:hAnsi="仿宋" w:eastAsia="仿宋" w:cs="仿宋"/>
              <w:snapToGrid w:val="0"/>
              <w:color w:val="000000"/>
              <w:spacing w:val="4"/>
              <w:kern w:val="0"/>
              <w:sz w:val="22"/>
              <w:szCs w:val="22"/>
              <w:lang w:eastAsia="en-US"/>
            </w:rPr>
            <w:t>一</w:t>
          </w:r>
          <w:r>
            <w:rPr>
              <w:rFonts w:ascii="仿宋" w:hAnsi="仿宋" w:eastAsia="仿宋" w:cs="仿宋"/>
              <w:snapToGrid w:val="0"/>
              <w:color w:val="000000"/>
              <w:spacing w:val="-53"/>
              <w:kern w:val="0"/>
              <w:sz w:val="22"/>
              <w:szCs w:val="22"/>
              <w:lang w:eastAsia="en-US"/>
            </w:rPr>
            <w:t xml:space="preserve"> </w:t>
          </w:r>
          <w:r>
            <w:rPr>
              <w:rFonts w:ascii="仿宋" w:hAnsi="仿宋" w:eastAsia="仿宋" w:cs="仿宋"/>
              <w:snapToGrid w:val="0"/>
              <w:color w:val="000000"/>
              <w:spacing w:val="4"/>
              <w:kern w:val="0"/>
              <w:sz w:val="22"/>
              <w:szCs w:val="22"/>
              <w:lang w:eastAsia="en-US"/>
            </w:rPr>
            <w:t>)项目决策情况(共20分，得分*分)</w:t>
          </w:r>
          <w:r>
            <w:rPr>
              <w:rFonts w:ascii="仿宋" w:hAnsi="仿宋" w:eastAsia="仿宋" w:cs="仿宋"/>
              <w:snapToGrid w:val="0"/>
              <w:color w:val="000000"/>
              <w:kern w:val="0"/>
              <w:sz w:val="22"/>
              <w:szCs w:val="22"/>
              <w:lang w:eastAsia="en-US"/>
            </w:rPr>
            <w:tab/>
          </w:r>
          <w:r>
            <w:rPr>
              <w:rFonts w:ascii="仿宋" w:hAnsi="仿宋" w:eastAsia="仿宋" w:cs="仿宋"/>
              <w:snapToGrid w:val="0"/>
              <w:color w:val="000000"/>
              <w:spacing w:val="-36"/>
              <w:kern w:val="0"/>
              <w:sz w:val="22"/>
              <w:szCs w:val="22"/>
              <w:lang w:eastAsia="en-US"/>
            </w:rPr>
            <w:t xml:space="preserve"> </w:t>
          </w:r>
          <w:r>
            <w:rPr>
              <w:rFonts w:ascii="Times New Roman" w:hAnsi="Times New Roman" w:eastAsia="Times New Roman" w:cs="Times New Roman"/>
              <w:snapToGrid w:val="0"/>
              <w:color w:val="000000"/>
              <w:kern w:val="0"/>
              <w:sz w:val="22"/>
              <w:szCs w:val="22"/>
              <w:lang w:eastAsia="en-US"/>
            </w:rPr>
            <w:t>8</w:t>
          </w:r>
          <w:r>
            <w:rPr>
              <w:rFonts w:ascii="Times New Roman" w:hAnsi="Times New Roman" w:eastAsia="Times New Roman" w:cs="Times New Roman"/>
              <w:snapToGrid w:val="0"/>
              <w:color w:val="000000"/>
              <w:kern w:val="0"/>
              <w:sz w:val="22"/>
              <w:szCs w:val="22"/>
              <w:lang w:eastAsia="en-US"/>
            </w:rPr>
            <w:fldChar w:fldCharType="end"/>
          </w:r>
        </w:p>
        <w:p>
          <w:pPr>
            <w:widowControl/>
            <w:tabs>
              <w:tab w:val="right" w:leader="dot" w:pos="7289"/>
            </w:tabs>
            <w:kinsoku w:val="0"/>
            <w:autoSpaceDE w:val="0"/>
            <w:autoSpaceDN w:val="0"/>
            <w:adjustRightInd w:val="0"/>
            <w:snapToGrid w:val="0"/>
            <w:spacing w:before="216" w:line="222"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13" w:name="bookmark14"/>
          <w:bookmarkEnd w:id="13"/>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"bookmark14"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4"/>
              <w:kern w:val="0"/>
              <w:sz w:val="22"/>
              <w:szCs w:val="22"/>
              <w:lang w:eastAsia="en-US"/>
            </w:rPr>
            <w:t>(</w:t>
          </w:r>
          <w:r>
            <w:rPr>
              <w:rFonts w:ascii="仿宋" w:hAnsi="仿宋" w:eastAsia="仿宋" w:cs="仿宋"/>
              <w:snapToGrid w:val="0"/>
              <w:color w:val="000000"/>
              <w:spacing w:val="-34"/>
              <w:kern w:val="0"/>
              <w:sz w:val="22"/>
              <w:szCs w:val="22"/>
              <w:lang w:eastAsia="en-US"/>
            </w:rPr>
            <w:t xml:space="preserve"> </w:t>
          </w:r>
          <w:r>
            <w:rPr>
              <w:rFonts w:ascii="仿宋" w:hAnsi="仿宋" w:eastAsia="仿宋" w:cs="仿宋"/>
              <w:snapToGrid w:val="0"/>
              <w:color w:val="000000"/>
              <w:spacing w:val="4"/>
              <w:kern w:val="0"/>
              <w:sz w:val="22"/>
              <w:szCs w:val="22"/>
              <w:lang w:eastAsia="en-US"/>
            </w:rPr>
            <w:t>二</w:t>
          </w:r>
          <w:r>
            <w:rPr>
              <w:rFonts w:ascii="仿宋" w:hAnsi="仿宋" w:eastAsia="仿宋" w:cs="仿宋"/>
              <w:snapToGrid w:val="0"/>
              <w:color w:val="000000"/>
              <w:spacing w:val="-48"/>
              <w:kern w:val="0"/>
              <w:sz w:val="22"/>
              <w:szCs w:val="22"/>
              <w:lang w:eastAsia="en-US"/>
            </w:rPr>
            <w:t xml:space="preserve"> </w:t>
          </w:r>
          <w:r>
            <w:rPr>
              <w:rFonts w:ascii="仿宋" w:hAnsi="仿宋" w:eastAsia="仿宋" w:cs="仿宋"/>
              <w:snapToGrid w:val="0"/>
              <w:color w:val="000000"/>
              <w:spacing w:val="4"/>
              <w:kern w:val="0"/>
              <w:sz w:val="22"/>
              <w:szCs w:val="22"/>
              <w:lang w:eastAsia="en-US"/>
            </w:rPr>
            <w:t>)项目过程情况(共20分，得分*分)</w:t>
          </w:r>
          <w:r>
            <w:rPr>
              <w:rFonts w:ascii="仿宋" w:hAnsi="仿宋" w:eastAsia="仿宋" w:cs="仿宋"/>
              <w:snapToGrid w:val="0"/>
              <w:color w:val="000000"/>
              <w:kern w:val="0"/>
              <w:sz w:val="22"/>
              <w:szCs w:val="22"/>
              <w:lang w:eastAsia="en-US"/>
            </w:rPr>
            <w:tab/>
          </w:r>
          <w:r>
            <w:rPr>
              <w:rFonts w:ascii="Times New Roman" w:hAnsi="Times New Roman" w:eastAsia="Times New Roman" w:cs="Times New Roman"/>
              <w:snapToGrid w:val="0"/>
              <w:color w:val="000000"/>
              <w:spacing w:val="-5"/>
              <w:kern w:val="0"/>
              <w:sz w:val="22"/>
              <w:szCs w:val="22"/>
              <w:lang w:eastAsia="en-US"/>
            </w:rPr>
            <w:t>10</w:t>
          </w:r>
          <w:r>
            <w:rPr>
              <w:rFonts w:ascii="Times New Roman" w:hAnsi="Times New Roman" w:eastAsia="Times New Roman" w:cs="Times New Roman"/>
              <w:snapToGrid w:val="0"/>
              <w:color w:val="000000"/>
              <w:spacing w:val="-5"/>
              <w:kern w:val="0"/>
              <w:sz w:val="22"/>
              <w:szCs w:val="22"/>
              <w:lang w:eastAsia="en-US"/>
            </w:rPr>
            <w:fldChar w:fldCharType="end"/>
          </w:r>
        </w:p>
        <w:p>
          <w:pPr>
            <w:widowControl/>
            <w:tabs>
              <w:tab w:val="right" w:leader="dot" w:pos="7409"/>
            </w:tabs>
            <w:kinsoku w:val="0"/>
            <w:autoSpaceDE w:val="0"/>
            <w:autoSpaceDN w:val="0"/>
            <w:adjustRightInd w:val="0"/>
            <w:snapToGrid w:val="0"/>
            <w:spacing w:before="205" w:line="222"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14" w:name="bookmark15"/>
          <w:bookmarkEnd w:id="14"/>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"bookmark15"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4"/>
              <w:kern w:val="0"/>
              <w:sz w:val="22"/>
              <w:szCs w:val="22"/>
              <w:lang w:eastAsia="en-US"/>
            </w:rPr>
            <w:t>(</w:t>
          </w:r>
          <w:r>
            <w:rPr>
              <w:rFonts w:ascii="仿宋" w:hAnsi="仿宋" w:eastAsia="仿宋" w:cs="仿宋"/>
              <w:snapToGrid w:val="0"/>
              <w:color w:val="000000"/>
              <w:spacing w:val="-34"/>
              <w:kern w:val="0"/>
              <w:sz w:val="22"/>
              <w:szCs w:val="22"/>
              <w:lang w:eastAsia="en-US"/>
            </w:rPr>
            <w:t xml:space="preserve"> </w:t>
          </w:r>
          <w:r>
            <w:rPr>
              <w:rFonts w:ascii="仿宋" w:hAnsi="仿宋" w:eastAsia="仿宋" w:cs="仿宋"/>
              <w:snapToGrid w:val="0"/>
              <w:color w:val="000000"/>
              <w:spacing w:val="4"/>
              <w:kern w:val="0"/>
              <w:sz w:val="22"/>
              <w:szCs w:val="22"/>
              <w:lang w:eastAsia="en-US"/>
            </w:rPr>
            <w:t>三</w:t>
          </w:r>
          <w:r>
            <w:rPr>
              <w:rFonts w:ascii="仿宋" w:hAnsi="仿宋" w:eastAsia="仿宋" w:cs="仿宋"/>
              <w:snapToGrid w:val="0"/>
              <w:color w:val="000000"/>
              <w:spacing w:val="-48"/>
              <w:kern w:val="0"/>
              <w:sz w:val="22"/>
              <w:szCs w:val="22"/>
              <w:lang w:eastAsia="en-US"/>
            </w:rPr>
            <w:t xml:space="preserve"> </w:t>
          </w:r>
          <w:r>
            <w:rPr>
              <w:rFonts w:ascii="仿宋" w:hAnsi="仿宋" w:eastAsia="仿宋" w:cs="仿宋"/>
              <w:snapToGrid w:val="0"/>
              <w:color w:val="000000"/>
              <w:spacing w:val="4"/>
              <w:kern w:val="0"/>
              <w:sz w:val="22"/>
              <w:szCs w:val="22"/>
              <w:lang w:eastAsia="en-US"/>
            </w:rPr>
            <w:t>)项目产出情况(共40分，得分*分)</w:t>
          </w:r>
          <w:r>
            <w:rPr>
              <w:rFonts w:ascii="仿宋" w:hAnsi="仿宋" w:eastAsia="仿宋" w:cs="仿宋"/>
              <w:snapToGrid w:val="0"/>
              <w:color w:val="000000"/>
              <w:kern w:val="0"/>
              <w:sz w:val="22"/>
              <w:szCs w:val="22"/>
              <w:lang w:eastAsia="en-US"/>
            </w:rPr>
            <w:tab/>
          </w:r>
          <w:r>
            <w:rPr>
              <w:rFonts w:ascii="仿宋" w:hAnsi="仿宋" w:eastAsia="仿宋" w:cs="仿宋"/>
              <w:snapToGrid w:val="0"/>
              <w:color w:val="000000"/>
              <w:spacing w:val="-15"/>
              <w:kern w:val="0"/>
              <w:sz w:val="22"/>
              <w:szCs w:val="22"/>
              <w:lang w:eastAsia="en-US"/>
            </w:rPr>
            <w:t xml:space="preserve"> </w:t>
          </w:r>
          <w:r>
            <w:rPr>
              <w:rFonts w:ascii="Times New Roman" w:hAnsi="Times New Roman" w:eastAsia="Times New Roman" w:cs="Times New Roman"/>
              <w:snapToGrid w:val="0"/>
              <w:color w:val="000000"/>
              <w:spacing w:val="-7"/>
              <w:kern w:val="0"/>
              <w:sz w:val="22"/>
              <w:szCs w:val="22"/>
              <w:lang w:eastAsia="en-US"/>
            </w:rPr>
            <w:t>12</w:t>
          </w:r>
          <w:r>
            <w:rPr>
              <w:rFonts w:ascii="Times New Roman" w:hAnsi="Times New Roman" w:eastAsia="Times New Roman" w:cs="Times New Roman"/>
              <w:snapToGrid w:val="0"/>
              <w:color w:val="000000"/>
              <w:spacing w:val="-7"/>
              <w:kern w:val="0"/>
              <w:sz w:val="22"/>
              <w:szCs w:val="22"/>
              <w:lang w:eastAsia="en-US"/>
            </w:rPr>
            <w:fldChar w:fldCharType="end"/>
          </w:r>
        </w:p>
        <w:p>
          <w:pPr>
            <w:widowControl/>
            <w:tabs>
              <w:tab w:val="right" w:leader="dot" w:pos="7419"/>
            </w:tabs>
            <w:kinsoku w:val="0"/>
            <w:autoSpaceDE w:val="0"/>
            <w:autoSpaceDN w:val="0"/>
            <w:adjustRightInd w:val="0"/>
            <w:snapToGrid w:val="0"/>
            <w:spacing w:before="246" w:line="222" w:lineRule="auto"/>
            <w:ind w:left="1115"/>
            <w:jc w:val="left"/>
            <w:textAlignment w:val="baseline"/>
            <w:rPr>
              <w:rFonts w:ascii="Times New Roman" w:hAnsi="Times New Roman" w:eastAsia="Times New Roman" w:cs="Times New Roman"/>
              <w:snapToGrid w:val="0"/>
              <w:color w:val="000000"/>
              <w:kern w:val="0"/>
              <w:sz w:val="22"/>
              <w:szCs w:val="22"/>
              <w:lang w:eastAsia="en-US"/>
            </w:rPr>
          </w:pPr>
          <w:bookmarkStart w:id="15" w:name="bookmark16"/>
          <w:bookmarkEnd w:id="15"/>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"bookmark16"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2"/>
              <w:kern w:val="0"/>
              <w:sz w:val="22"/>
              <w:szCs w:val="22"/>
              <w:lang w:eastAsia="en-US"/>
            </w:rPr>
            <w:t>( 四</w:t>
          </w:r>
          <w:r>
            <w:rPr>
              <w:rFonts w:ascii="仿宋" w:hAnsi="仿宋" w:eastAsia="仿宋" w:cs="仿宋"/>
              <w:snapToGrid w:val="0"/>
              <w:color w:val="000000"/>
              <w:spacing w:val="-44"/>
              <w:kern w:val="0"/>
              <w:sz w:val="22"/>
              <w:szCs w:val="22"/>
              <w:lang w:eastAsia="en-US"/>
            </w:rPr>
            <w:t xml:space="preserve"> </w:t>
          </w:r>
          <w:r>
            <w:rPr>
              <w:rFonts w:ascii="仿宋" w:hAnsi="仿宋" w:eastAsia="仿宋" w:cs="仿宋"/>
              <w:snapToGrid w:val="0"/>
              <w:color w:val="000000"/>
              <w:spacing w:val="2"/>
              <w:kern w:val="0"/>
              <w:sz w:val="22"/>
              <w:szCs w:val="22"/>
              <w:lang w:eastAsia="en-US"/>
            </w:rPr>
            <w:t>)项目效益情况(共20分，得分*分)</w:t>
          </w:r>
          <w:r>
            <w:rPr>
              <w:rFonts w:ascii="仿宋" w:hAnsi="仿宋" w:eastAsia="仿宋" w:cs="仿宋"/>
              <w:snapToGrid w:val="0"/>
              <w:color w:val="000000"/>
              <w:kern w:val="0"/>
              <w:sz w:val="22"/>
              <w:szCs w:val="22"/>
              <w:lang w:eastAsia="en-US"/>
            </w:rPr>
            <w:tab/>
          </w:r>
          <w:r>
            <w:rPr>
              <w:rFonts w:ascii="仿宋" w:hAnsi="仿宋" w:eastAsia="仿宋" w:cs="仿宋"/>
              <w:snapToGrid w:val="0"/>
              <w:color w:val="000000"/>
              <w:spacing w:val="-5"/>
              <w:kern w:val="0"/>
              <w:sz w:val="22"/>
              <w:szCs w:val="22"/>
              <w:lang w:eastAsia="en-US"/>
            </w:rPr>
            <w:t xml:space="preserve"> </w:t>
          </w:r>
          <w:r>
            <w:rPr>
              <w:rFonts w:ascii="Times New Roman" w:hAnsi="Times New Roman" w:eastAsia="Times New Roman" w:cs="Times New Roman"/>
              <w:snapToGrid w:val="0"/>
              <w:color w:val="000000"/>
              <w:spacing w:val="-7"/>
              <w:kern w:val="0"/>
              <w:sz w:val="22"/>
              <w:szCs w:val="22"/>
              <w:lang w:eastAsia="en-US"/>
            </w:rPr>
            <w:t>13</w:t>
          </w:r>
          <w:r>
            <w:rPr>
              <w:rFonts w:ascii="Times New Roman" w:hAnsi="Times New Roman" w:eastAsia="Times New Roman" w:cs="Times New Roman"/>
              <w:snapToGrid w:val="0"/>
              <w:color w:val="000000"/>
              <w:spacing w:val="-7"/>
              <w:kern w:val="0"/>
              <w:sz w:val="22"/>
              <w:szCs w:val="22"/>
              <w:lang w:eastAsia="en-US"/>
            </w:rPr>
            <w:fldChar w:fldCharType="end"/>
          </w:r>
        </w:p>
        <w:p>
          <w:pPr>
            <w:widowControl/>
            <w:tabs>
              <w:tab w:val="right" w:leader="dot" w:pos="7419"/>
            </w:tabs>
            <w:kinsoku w:val="0"/>
            <w:autoSpaceDE w:val="0"/>
            <w:autoSpaceDN w:val="0"/>
            <w:adjustRightInd w:val="0"/>
            <w:snapToGrid w:val="0"/>
            <w:spacing w:before="212" w:line="219" w:lineRule="auto"/>
            <w:ind w:left="575"/>
            <w:jc w:val="left"/>
            <w:textAlignment w:val="baseline"/>
            <w:rPr>
              <w:rFonts w:ascii="Times New Roman" w:hAnsi="Times New Roman" w:eastAsia="Times New Roman" w:cs="Times New Roman"/>
              <w:snapToGrid w:val="0"/>
              <w:color w:val="000000"/>
              <w:kern w:val="0"/>
              <w:sz w:val="22"/>
              <w:szCs w:val="22"/>
              <w:lang w:eastAsia="en-US"/>
            </w:rPr>
          </w:pPr>
          <w:bookmarkStart w:id="16" w:name="bookmark17"/>
          <w:bookmarkEnd w:id="16"/>
          <w:r>
            <w:rPr>
              <w:rFonts w:ascii="Arial" w:hAnsi="Arial" w:eastAsia="Arial" w:cs="Arial"/>
              <w:snapToGrid w:val="0"/>
              <w:color w:val="000000"/>
              <w:kern w:val="0"/>
              <w:szCs w:val="21"/>
              <w:lang w:eastAsia="en-US"/>
            </w:rPr>
            <w:fldChar w:fldCharType="begin"/>
          </w:r>
          <w:r>
            <w:rPr>
              <w:rFonts w:ascii="Arial" w:hAnsi="Arial" w:eastAsia="Arial" w:cs="Arial"/>
              <w:snapToGrid w:val="0"/>
              <w:color w:val="000000"/>
              <w:kern w:val="0"/>
              <w:szCs w:val="21"/>
              <w:lang w:eastAsia="en-US"/>
            </w:rPr>
            <w:instrText xml:space="preserve"> HYPERLINK \l "bookmark17" </w:instrText>
          </w:r>
          <w:r>
            <w:rPr>
              <w:rFonts w:ascii="Arial" w:hAnsi="Arial" w:eastAsia="Arial" w:cs="Arial"/>
              <w:snapToGrid w:val="0"/>
              <w:color w:val="000000"/>
              <w:kern w:val="0"/>
              <w:szCs w:val="21"/>
              <w:lang w:eastAsia="en-US"/>
            </w:rPr>
            <w:fldChar w:fldCharType="separate"/>
          </w:r>
          <w:r>
            <w:rPr>
              <w:rFonts w:ascii="仿宋" w:hAnsi="仿宋" w:eastAsia="仿宋" w:cs="仿宋"/>
              <w:snapToGrid w:val="0"/>
              <w:color w:val="000000"/>
              <w:spacing w:val="-16"/>
              <w:kern w:val="0"/>
              <w:sz w:val="22"/>
              <w:szCs w:val="22"/>
              <w:lang w:eastAsia="en-US"/>
            </w:rPr>
            <w:t>五</w:t>
          </w:r>
          <w:r>
            <w:rPr>
              <w:rFonts w:ascii="仿宋" w:hAnsi="仿宋" w:eastAsia="仿宋" w:cs="仿宋"/>
              <w:snapToGrid w:val="0"/>
              <w:color w:val="000000"/>
              <w:spacing w:val="32"/>
              <w:kern w:val="0"/>
              <w:sz w:val="22"/>
              <w:szCs w:val="22"/>
              <w:lang w:eastAsia="en-US"/>
            </w:rPr>
            <w:t xml:space="preserve"> </w:t>
          </w:r>
          <w:r>
            <w:rPr>
              <w:rFonts w:ascii="仿宋" w:hAnsi="仿宋" w:eastAsia="仿宋" w:cs="仿宋"/>
              <w:snapToGrid w:val="0"/>
              <w:color w:val="000000"/>
              <w:spacing w:val="-16"/>
              <w:kern w:val="0"/>
              <w:sz w:val="22"/>
              <w:szCs w:val="22"/>
              <w:lang w:eastAsia="en-US"/>
            </w:rPr>
            <w:t>、存在的问题及原因分析</w:t>
          </w:r>
          <w:r>
            <w:rPr>
              <w:rFonts w:ascii="仿宋" w:hAnsi="仿宋" w:eastAsia="仿宋" w:cs="仿宋"/>
              <w:snapToGrid w:val="0"/>
              <w:color w:val="000000"/>
              <w:spacing w:val="-91"/>
              <w:kern w:val="0"/>
              <w:sz w:val="22"/>
              <w:szCs w:val="22"/>
              <w:lang w:eastAsia="en-US"/>
            </w:rPr>
            <w:t xml:space="preserve"> </w:t>
          </w:r>
          <w:r>
            <w:rPr>
              <w:rFonts w:ascii="仿宋" w:hAnsi="仿宋" w:eastAsia="仿宋" w:cs="仿宋"/>
              <w:snapToGrid w:val="0"/>
              <w:color w:val="000000"/>
              <w:kern w:val="0"/>
              <w:sz w:val="22"/>
              <w:szCs w:val="22"/>
              <w:lang w:eastAsia="en-US"/>
            </w:rPr>
            <w:tab/>
          </w:r>
          <w:r>
            <w:rPr>
              <w:rFonts w:ascii="仿宋" w:hAnsi="仿宋" w:eastAsia="仿宋" w:cs="仿宋"/>
              <w:snapToGrid w:val="0"/>
              <w:color w:val="000000"/>
              <w:spacing w:val="-5"/>
              <w:kern w:val="0"/>
              <w:sz w:val="22"/>
              <w:szCs w:val="22"/>
              <w:lang w:eastAsia="en-US"/>
            </w:rPr>
            <w:t xml:space="preserve"> </w:t>
          </w:r>
          <w:r>
            <w:rPr>
              <w:rFonts w:ascii="Times New Roman" w:hAnsi="Times New Roman" w:eastAsia="Times New Roman" w:cs="Times New Roman"/>
              <w:snapToGrid w:val="0"/>
              <w:color w:val="000000"/>
              <w:spacing w:val="-7"/>
              <w:kern w:val="0"/>
              <w:sz w:val="22"/>
              <w:szCs w:val="22"/>
              <w:lang w:eastAsia="en-US"/>
            </w:rPr>
            <w:t>14</w:t>
          </w:r>
          <w:r>
            <w:rPr>
              <w:rFonts w:ascii="Times New Roman" w:hAnsi="Times New Roman" w:eastAsia="Times New Roman" w:cs="Times New Roman"/>
              <w:snapToGrid w:val="0"/>
              <w:color w:val="000000"/>
              <w:spacing w:val="-7"/>
              <w:kern w:val="0"/>
              <w:sz w:val="22"/>
              <w:szCs w:val="22"/>
              <w:lang w:eastAsia="en-US"/>
            </w:rPr>
            <w:fldChar w:fldCharType="end"/>
          </w:r>
        </w:p>
      </w:sdtContent>
    </w:sdt>
    <w:p>
      <w:pPr>
        <w:ind w:firstLine="0"/>
        <w:rPr>
          <w:rFonts w:hint="eastAsia" w:ascii="仿宋_GB2312" w:hAnsi="仿宋_GB2312" w:eastAsia="仿宋_GB2312"/>
          <w:kern w:val="0"/>
          <w:sz w:val="32"/>
          <w:szCs w:val="32"/>
        </w:rPr>
      </w:pPr>
    </w:p>
    <w:p>
      <w:pPr>
        <w:ind w:firstLine="0"/>
        <w:rPr>
          <w:rFonts w:hint="eastAsia" w:ascii="仿宋_GB2312" w:hAnsi="仿宋_GB2312" w:eastAsia="仿宋_GB2312"/>
          <w:kern w:val="0"/>
          <w:sz w:val="32"/>
          <w:szCs w:val="32"/>
        </w:rPr>
      </w:pPr>
    </w:p>
    <w:p>
      <w:pPr>
        <w:ind w:firstLine="0"/>
        <w:rPr>
          <w:rFonts w:hint="eastAsia" w:ascii="仿宋_GB2312" w:hAnsi="仿宋_GB2312" w:eastAsia="仿宋_GB2312"/>
          <w:kern w:val="0"/>
          <w:sz w:val="32"/>
          <w:szCs w:val="32"/>
        </w:rPr>
      </w:pPr>
    </w:p>
    <w:p>
      <w:pPr>
        <w:ind w:firstLine="0"/>
        <w:rPr>
          <w:rFonts w:hint="eastAsia" w:ascii="仿宋_GB2312" w:hAnsi="仿宋_GB2312" w:eastAsia="仿宋_GB2312"/>
          <w:kern w:val="0"/>
          <w:sz w:val="32"/>
          <w:szCs w:val="32"/>
        </w:rPr>
      </w:pPr>
    </w:p>
    <w:p>
      <w:pPr>
        <w:ind w:firstLine="0"/>
        <w:rPr>
          <w:rFonts w:hint="eastAsia" w:ascii="仿宋_GB2312" w:hAnsi="仿宋_GB2312" w:eastAsia="仿宋_GB2312"/>
          <w:kern w:val="0"/>
          <w:sz w:val="32"/>
          <w:szCs w:val="32"/>
        </w:rPr>
      </w:pPr>
    </w:p>
    <w:p>
      <w:pPr>
        <w:ind w:firstLine="0"/>
        <w:rPr>
          <w:rFonts w:hint="eastAsia" w:ascii="仿宋_GB2312" w:hAnsi="仿宋_GB2312" w:eastAsia="仿宋_GB2312"/>
          <w:kern w:val="0"/>
          <w:sz w:val="32"/>
          <w:szCs w:val="32"/>
        </w:rPr>
      </w:pPr>
    </w:p>
    <w:p>
      <w:pPr>
        <w:ind w:firstLine="0"/>
        <w:rPr>
          <w:rFonts w:hint="eastAsia" w:ascii="仿宋_GB2312" w:hAnsi="仿宋_GB2312" w:eastAsia="仿宋_GB2312"/>
          <w:kern w:val="0"/>
          <w:sz w:val="32"/>
          <w:szCs w:val="32"/>
        </w:rPr>
      </w:pPr>
    </w:p>
    <w:p>
      <w:pPr>
        <w:ind w:firstLine="0"/>
        <w:rPr>
          <w:rFonts w:hint="eastAsia" w:ascii="仿宋_GB2312" w:hAnsi="仿宋_GB2312" w:eastAsia="仿宋_GB2312"/>
          <w:kern w:val="0"/>
          <w:sz w:val="32"/>
          <w:szCs w:val="32"/>
        </w:rPr>
      </w:pPr>
    </w:p>
    <w:p>
      <w:pPr>
        <w:widowControl/>
        <w:kinsoku w:val="0"/>
        <w:autoSpaceDE w:val="0"/>
        <w:autoSpaceDN w:val="0"/>
        <w:adjustRightInd w:val="0"/>
        <w:snapToGrid w:val="0"/>
        <w:spacing w:before="130" w:line="248" w:lineRule="auto"/>
        <w:ind w:left="1826" w:leftChars="105" w:right="90" w:rightChars="43" w:hanging="1606" w:hangingChars="400"/>
        <w:jc w:val="left"/>
        <w:textAlignment w:val="baseline"/>
        <w:rPr>
          <w:rFonts w:ascii="宋体" w:hAnsi="宋体" w:eastAsia="宋体" w:cs="宋体"/>
          <w:snapToGrid w:val="0"/>
          <w:color w:val="000000"/>
          <w:kern w:val="0"/>
          <w:sz w:val="40"/>
          <w:szCs w:val="40"/>
          <w:lang w:eastAsia="en-US"/>
        </w:rPr>
      </w:pPr>
      <w:r>
        <w:rPr>
          <w:rFonts w:ascii="宋体" w:hAnsi="宋体" w:eastAsia="宋体" w:cs="宋体"/>
          <w:b/>
          <w:bCs/>
          <w:snapToGrid w:val="0"/>
          <w:color w:val="000000"/>
          <w:kern w:val="0"/>
          <w:sz w:val="40"/>
          <w:szCs w:val="40"/>
          <w:lang w:eastAsia="en-US"/>
        </w:rPr>
        <w:t>浮梁县林业局2023年度林业示范推广-造林绿</w:t>
      </w:r>
      <w:r>
        <w:rPr>
          <w:rFonts w:ascii="宋体" w:hAnsi="宋体" w:eastAsia="宋体" w:cs="宋体"/>
          <w:snapToGrid w:val="0"/>
          <w:color w:val="000000"/>
          <w:spacing w:val="10"/>
          <w:kern w:val="0"/>
          <w:sz w:val="40"/>
          <w:szCs w:val="40"/>
          <w:lang w:eastAsia="en-US"/>
        </w:rPr>
        <w:t xml:space="preserve"> </w:t>
      </w:r>
      <w:r>
        <w:rPr>
          <w:rFonts w:ascii="宋体" w:hAnsi="宋体" w:eastAsia="宋体" w:cs="宋体"/>
          <w:b/>
          <w:bCs/>
          <w:snapToGrid w:val="0"/>
          <w:color w:val="000000"/>
          <w:spacing w:val="-6"/>
          <w:kern w:val="0"/>
          <w:sz w:val="40"/>
          <w:szCs w:val="40"/>
          <w:lang w:eastAsia="en-US"/>
        </w:rPr>
        <w:t>化项目支出绩效评价报告</w:t>
      </w:r>
    </w:p>
    <w:p>
      <w:pPr>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val="en-US" w:eastAsia="en-US" w:bidi="ar-SA"/>
        </w:rPr>
      </w:pPr>
    </w:p>
    <w:p>
      <w:pPr>
        <w:widowControl/>
        <w:kinsoku w:val="0"/>
        <w:autoSpaceDE w:val="0"/>
        <w:autoSpaceDN w:val="0"/>
        <w:adjustRightInd w:val="0"/>
        <w:snapToGrid w:val="0"/>
        <w:spacing w:before="94" w:line="335" w:lineRule="auto"/>
        <w:ind w:left="0" w:leftChars="0" w:right="0" w:rightChars="0" w:firstLine="560" w:firstLineChars="0"/>
        <w:jc w:val="left"/>
        <w:textAlignment w:val="baseline"/>
        <w:rPr>
          <w:rFonts w:hint="eastAsia" w:ascii="仿宋" w:hAnsi="仿宋" w:eastAsia="仿宋" w:cs="仿宋"/>
          <w:snapToGrid w:val="0"/>
          <w:color w:val="000000"/>
          <w:kern w:val="0"/>
          <w:sz w:val="28"/>
          <w:szCs w:val="28"/>
          <w:lang w:eastAsia="en-US"/>
        </w:rPr>
      </w:pPr>
      <w:r>
        <w:rPr>
          <w:rFonts w:hint="eastAsia" w:ascii="仿宋" w:hAnsi="仿宋" w:eastAsia="仿宋" w:cs="仿宋"/>
          <w:snapToGrid w:val="0"/>
          <w:color w:val="000000"/>
          <w:spacing w:val="-8"/>
          <w:kern w:val="0"/>
          <w:sz w:val="28"/>
          <w:szCs w:val="28"/>
          <w:lang w:eastAsia="en-US"/>
        </w:rPr>
        <w:t>为深入贯彻落实《中共中央、国务院关于全面</w:t>
      </w:r>
      <w:r>
        <w:rPr>
          <w:rFonts w:hint="eastAsia" w:ascii="仿宋" w:hAnsi="仿宋" w:eastAsia="仿宋" w:cs="仿宋"/>
          <w:snapToGrid w:val="0"/>
          <w:color w:val="000000"/>
          <w:spacing w:val="-9"/>
          <w:kern w:val="0"/>
          <w:sz w:val="28"/>
          <w:szCs w:val="28"/>
          <w:lang w:eastAsia="en-US"/>
        </w:rPr>
        <w:t>实施预算绩效</w:t>
      </w:r>
      <w:r>
        <w:rPr>
          <w:rFonts w:hint="eastAsia" w:ascii="仿宋" w:hAnsi="仿宋" w:eastAsia="仿宋" w:cs="仿宋"/>
          <w:snapToGrid w:val="0"/>
          <w:color w:val="000000"/>
          <w:spacing w:val="-18"/>
          <w:kern w:val="0"/>
          <w:sz w:val="28"/>
          <w:szCs w:val="28"/>
          <w:lang w:eastAsia="en-US"/>
        </w:rPr>
        <w:t>管理的意见》、《中共江西省委、江西省人民政府关于全面实施预</w:t>
      </w:r>
      <w:r>
        <w:rPr>
          <w:rFonts w:hint="eastAsia" w:ascii="仿宋" w:hAnsi="仿宋" w:eastAsia="仿宋" w:cs="仿宋"/>
          <w:snapToGrid w:val="0"/>
          <w:color w:val="000000"/>
          <w:spacing w:val="6"/>
          <w:kern w:val="0"/>
          <w:sz w:val="28"/>
          <w:szCs w:val="28"/>
          <w:lang w:eastAsia="en-US"/>
        </w:rPr>
        <w:t>算绩效管理的实施意见》(赣发(2019)8号)、《中共景德镇市</w:t>
      </w:r>
      <w:r>
        <w:rPr>
          <w:rFonts w:hint="eastAsia" w:ascii="仿宋" w:hAnsi="仿宋" w:eastAsia="仿宋" w:cs="仿宋"/>
          <w:snapToGrid w:val="0"/>
          <w:color w:val="000000"/>
          <w:spacing w:val="-3"/>
          <w:kern w:val="0"/>
          <w:sz w:val="28"/>
          <w:szCs w:val="28"/>
          <w:lang w:eastAsia="en-US"/>
        </w:rPr>
        <w:t>委、景德镇市人民政府关于全面实施预算绩效管理的实施意</w:t>
      </w:r>
      <w:r>
        <w:rPr>
          <w:rFonts w:hint="eastAsia" w:ascii="仿宋" w:hAnsi="仿宋" w:eastAsia="仿宋" w:cs="仿宋"/>
          <w:snapToGrid w:val="0"/>
          <w:color w:val="000000"/>
          <w:spacing w:val="-4"/>
          <w:kern w:val="0"/>
          <w:sz w:val="28"/>
          <w:szCs w:val="28"/>
          <w:lang w:eastAsia="en-US"/>
        </w:rPr>
        <w:t>见》</w:t>
      </w:r>
      <w:r>
        <w:rPr>
          <w:rFonts w:hint="eastAsia" w:ascii="仿宋" w:hAnsi="仿宋" w:eastAsia="仿宋" w:cs="仿宋"/>
          <w:snapToGrid w:val="0"/>
          <w:color w:val="000000"/>
          <w:kern w:val="0"/>
          <w:sz w:val="28"/>
          <w:szCs w:val="28"/>
          <w:lang w:eastAsia="en-US"/>
        </w:rPr>
        <w:t xml:space="preserve"> </w:t>
      </w:r>
      <w:r>
        <w:rPr>
          <w:rFonts w:hint="eastAsia" w:ascii="仿宋" w:hAnsi="仿宋" w:eastAsia="仿宋" w:cs="仿宋"/>
          <w:snapToGrid w:val="0"/>
          <w:color w:val="000000"/>
          <w:spacing w:val="7"/>
          <w:kern w:val="0"/>
          <w:sz w:val="28"/>
          <w:szCs w:val="28"/>
          <w:lang w:eastAsia="en-US"/>
        </w:rPr>
        <w:t>(景党发〔2019〕18号)和《中共浮梁县委、浮梁县人民政府</w:t>
      </w:r>
      <w:r>
        <w:rPr>
          <w:rFonts w:hint="eastAsia" w:ascii="仿宋" w:hAnsi="仿宋" w:eastAsia="仿宋" w:cs="仿宋"/>
          <w:snapToGrid w:val="0"/>
          <w:color w:val="000000"/>
          <w:spacing w:val="3"/>
          <w:kern w:val="0"/>
          <w:sz w:val="28"/>
          <w:szCs w:val="28"/>
          <w:lang w:eastAsia="en-US"/>
        </w:rPr>
        <w:t>关于全面实施预算绩效管理的实施意见》(浮发〔2020〕4号)</w:t>
      </w:r>
      <w:r>
        <w:rPr>
          <w:rFonts w:hint="eastAsia" w:ascii="仿宋" w:hAnsi="仿宋" w:eastAsia="仿宋" w:cs="仿宋"/>
          <w:snapToGrid w:val="0"/>
          <w:color w:val="000000"/>
          <w:spacing w:val="-9"/>
          <w:kern w:val="0"/>
          <w:sz w:val="28"/>
          <w:szCs w:val="28"/>
          <w:lang w:eastAsia="en-US"/>
        </w:rPr>
        <w:t>等文件精神，进一步强化预算支出责任和效率，提高资金使</w:t>
      </w:r>
      <w:r>
        <w:rPr>
          <w:rFonts w:hint="eastAsia" w:ascii="仿宋" w:hAnsi="仿宋" w:eastAsia="仿宋" w:cs="仿宋"/>
          <w:snapToGrid w:val="0"/>
          <w:color w:val="000000"/>
          <w:spacing w:val="-10"/>
          <w:kern w:val="0"/>
          <w:sz w:val="28"/>
          <w:szCs w:val="28"/>
          <w:lang w:eastAsia="en-US"/>
        </w:rPr>
        <w:t>用效益和政策实施效果，提升预算绩效管理水平，根据《浮梁县财政</w:t>
      </w:r>
      <w:r>
        <w:rPr>
          <w:rFonts w:hint="eastAsia" w:ascii="仿宋" w:hAnsi="仿宋" w:eastAsia="仿宋" w:cs="仿宋"/>
          <w:snapToGrid w:val="0"/>
          <w:color w:val="000000"/>
          <w:spacing w:val="-5"/>
          <w:kern w:val="0"/>
          <w:sz w:val="28"/>
          <w:szCs w:val="28"/>
          <w:lang w:eastAsia="en-US"/>
        </w:rPr>
        <w:t>局关于做好2024年度县级预算绩效管理工作的通</w:t>
      </w:r>
      <w:r>
        <w:rPr>
          <w:rFonts w:hint="eastAsia" w:ascii="仿宋" w:hAnsi="仿宋" w:eastAsia="仿宋" w:cs="仿宋"/>
          <w:snapToGrid w:val="0"/>
          <w:color w:val="000000"/>
          <w:spacing w:val="-6"/>
          <w:kern w:val="0"/>
          <w:sz w:val="28"/>
          <w:szCs w:val="28"/>
          <w:lang w:eastAsia="en-US"/>
        </w:rPr>
        <w:t>知》(浮财绩字</w:t>
      </w:r>
      <w:r>
        <w:rPr>
          <w:rFonts w:hint="eastAsia" w:ascii="仿宋" w:hAnsi="仿宋" w:eastAsia="仿宋" w:cs="仿宋"/>
          <w:snapToGrid w:val="0"/>
          <w:color w:val="000000"/>
          <w:spacing w:val="5"/>
          <w:kern w:val="0"/>
          <w:sz w:val="28"/>
          <w:szCs w:val="28"/>
          <w:lang w:eastAsia="en-US"/>
        </w:rPr>
        <w:t>(2024〕2号)要求，浮梁县林业局对202</w:t>
      </w:r>
      <w:r>
        <w:rPr>
          <w:rFonts w:hint="eastAsia" w:ascii="仿宋" w:hAnsi="仿宋" w:eastAsia="仿宋" w:cs="仿宋"/>
          <w:snapToGrid w:val="0"/>
          <w:color w:val="000000"/>
          <w:spacing w:val="4"/>
          <w:kern w:val="0"/>
          <w:sz w:val="28"/>
          <w:szCs w:val="28"/>
          <w:lang w:eastAsia="en-US"/>
        </w:rPr>
        <w:t>3年度林业示范推广-</w:t>
      </w:r>
      <w:r>
        <w:rPr>
          <w:rFonts w:hint="eastAsia" w:ascii="仿宋" w:hAnsi="仿宋" w:eastAsia="仿宋" w:cs="仿宋"/>
          <w:snapToGrid w:val="0"/>
          <w:color w:val="000000"/>
          <w:spacing w:val="-8"/>
          <w:kern w:val="0"/>
          <w:sz w:val="28"/>
          <w:szCs w:val="28"/>
          <w:lang w:eastAsia="en-US"/>
        </w:rPr>
        <w:t>造林绿化项目进行了绩效评价，现将绩效评价情况报告如下：</w:t>
      </w:r>
    </w:p>
    <w:p>
      <w:pPr>
        <w:widowControl/>
        <w:kinsoku w:val="0"/>
        <w:autoSpaceDE w:val="0"/>
        <w:autoSpaceDN w:val="0"/>
        <w:adjustRightInd w:val="0"/>
        <w:snapToGrid w:val="0"/>
        <w:spacing w:before="147" w:line="222" w:lineRule="auto"/>
        <w:ind w:left="869"/>
        <w:jc w:val="left"/>
        <w:textAlignment w:val="baseline"/>
        <w:outlineLvl w:val="0"/>
        <w:rPr>
          <w:rFonts w:hint="eastAsia" w:ascii="仿宋" w:hAnsi="仿宋" w:eastAsia="仿宋" w:cs="仿宋"/>
          <w:snapToGrid w:val="0"/>
          <w:color w:val="000000"/>
          <w:kern w:val="0"/>
          <w:sz w:val="28"/>
          <w:szCs w:val="28"/>
          <w:lang w:eastAsia="en-US"/>
        </w:rPr>
      </w:pPr>
      <w:r>
        <w:rPr>
          <w:rFonts w:hint="eastAsia" w:ascii="仿宋" w:hAnsi="仿宋" w:eastAsia="仿宋" w:cs="仿宋"/>
          <w:b/>
          <w:bCs/>
          <w:snapToGrid w:val="0"/>
          <w:color w:val="000000"/>
          <w:spacing w:val="-5"/>
          <w:kern w:val="0"/>
          <w:sz w:val="28"/>
          <w:szCs w:val="28"/>
          <w:lang w:eastAsia="en-US"/>
        </w:rPr>
        <w:t>一、基本情况</w:t>
      </w:r>
    </w:p>
    <w:p>
      <w:pPr>
        <w:widowControl/>
        <w:kinsoku w:val="0"/>
        <w:autoSpaceDE w:val="0"/>
        <w:autoSpaceDN w:val="0"/>
        <w:adjustRightInd w:val="0"/>
        <w:snapToGrid w:val="0"/>
        <w:spacing w:before="191" w:line="222" w:lineRule="auto"/>
        <w:ind w:left="1039"/>
        <w:jc w:val="left"/>
        <w:textAlignment w:val="baseline"/>
        <w:outlineLvl w:val="1"/>
        <w:rPr>
          <w:rFonts w:hint="eastAsia" w:ascii="仿宋" w:hAnsi="仿宋" w:eastAsia="仿宋" w:cs="仿宋"/>
          <w:snapToGrid w:val="0"/>
          <w:color w:val="000000"/>
          <w:kern w:val="0"/>
          <w:sz w:val="28"/>
          <w:szCs w:val="28"/>
          <w:lang w:eastAsia="en-US"/>
        </w:rPr>
      </w:pPr>
      <w:r>
        <w:rPr>
          <w:rFonts w:hint="eastAsia" w:ascii="仿宋" w:hAnsi="仿宋" w:eastAsia="仿宋" w:cs="仿宋"/>
          <w:b/>
          <w:bCs/>
          <w:snapToGrid w:val="0"/>
          <w:color w:val="000000"/>
          <w:spacing w:val="12"/>
          <w:kern w:val="0"/>
          <w:sz w:val="28"/>
          <w:szCs w:val="28"/>
          <w:lang w:eastAsia="en-US"/>
        </w:rPr>
        <w:t>(一)项目概况。</w:t>
      </w:r>
    </w:p>
    <w:p>
      <w:pPr>
        <w:widowControl/>
        <w:kinsoku w:val="0"/>
        <w:autoSpaceDE w:val="0"/>
        <w:autoSpaceDN w:val="0"/>
        <w:adjustRightInd w:val="0"/>
        <w:snapToGrid w:val="0"/>
        <w:spacing w:before="171" w:line="222" w:lineRule="auto"/>
        <w:ind w:left="869"/>
        <w:jc w:val="left"/>
        <w:textAlignment w:val="baseline"/>
        <w:rPr>
          <w:rFonts w:hint="eastAsia" w:ascii="仿宋" w:hAnsi="仿宋" w:eastAsia="仿宋" w:cs="仿宋"/>
          <w:snapToGrid w:val="0"/>
          <w:color w:val="000000"/>
          <w:kern w:val="0"/>
          <w:sz w:val="28"/>
          <w:szCs w:val="28"/>
          <w:lang w:eastAsia="en-US"/>
        </w:rPr>
      </w:pPr>
      <w:r>
        <w:rPr>
          <w:rFonts w:hint="eastAsia" w:ascii="仿宋" w:hAnsi="仿宋" w:eastAsia="仿宋" w:cs="仿宋"/>
          <w:b/>
          <w:bCs/>
          <w:snapToGrid w:val="0"/>
          <w:color w:val="000000"/>
          <w:spacing w:val="-7"/>
          <w:kern w:val="0"/>
          <w:sz w:val="28"/>
          <w:szCs w:val="28"/>
          <w:lang w:eastAsia="en-US"/>
        </w:rPr>
        <w:t>1、项目背景、主要内容及实施情况</w:t>
      </w:r>
    </w:p>
    <w:p>
      <w:pPr>
        <w:widowControl/>
        <w:kinsoku w:val="0"/>
        <w:autoSpaceDE w:val="0"/>
        <w:autoSpaceDN w:val="0"/>
        <w:adjustRightInd w:val="0"/>
        <w:snapToGrid w:val="0"/>
        <w:spacing w:before="235" w:line="222" w:lineRule="auto"/>
        <w:ind w:left="1075"/>
        <w:jc w:val="left"/>
        <w:textAlignment w:val="baseline"/>
        <w:rPr>
          <w:rFonts w:hint="eastAsia" w:ascii="仿宋" w:hAnsi="仿宋" w:eastAsia="仿宋" w:cs="仿宋"/>
          <w:snapToGrid w:val="0"/>
          <w:color w:val="000000"/>
          <w:kern w:val="0"/>
          <w:sz w:val="28"/>
          <w:szCs w:val="28"/>
          <w:lang w:eastAsia="en-US"/>
        </w:rPr>
      </w:pPr>
      <w:r>
        <w:rPr>
          <w:rFonts w:hint="eastAsia" w:ascii="仿宋" w:hAnsi="仿宋" w:eastAsia="仿宋" w:cs="仿宋"/>
          <w:snapToGrid w:val="0"/>
          <w:color w:val="000000"/>
          <w:spacing w:val="16"/>
          <w:kern w:val="0"/>
          <w:sz w:val="28"/>
          <w:szCs w:val="28"/>
          <w:lang w:eastAsia="en-US"/>
        </w:rPr>
        <w:t>(1)项目背景</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推进国土绿化行动，做好造林绿化工作是深入贯彻落实习近</w:t>
      </w:r>
      <w:r>
        <w:rPr>
          <w:rFonts w:hint="eastAsia" w:ascii="仿宋" w:hAnsi="仿宋" w:eastAsia="仿宋" w:cs="仿宋"/>
          <w:snapToGrid w:val="0"/>
          <w:color w:val="000000"/>
          <w:spacing w:val="-5"/>
          <w:kern w:val="0"/>
          <w:sz w:val="28"/>
          <w:szCs w:val="28"/>
          <w:lang w:eastAsia="en-US"/>
        </w:rPr>
        <w:t>平生态文明思想和习近平总书记视察江西工作重要讲话精神的</w:t>
      </w:r>
      <w:r>
        <w:rPr>
          <w:rFonts w:hint="eastAsia" w:ascii="仿宋" w:hAnsi="仿宋" w:eastAsia="仿宋" w:cs="仿宋"/>
          <w:snapToGrid w:val="0"/>
          <w:color w:val="000000"/>
          <w:spacing w:val="-14"/>
          <w:kern w:val="0"/>
          <w:sz w:val="28"/>
          <w:szCs w:val="28"/>
          <w:lang w:eastAsia="en-US"/>
        </w:rPr>
        <w:t>具体行动，是实现碳达峰碳中和目标的战略选择，是打通“两山”</w:t>
      </w:r>
      <w:r>
        <w:rPr>
          <w:rFonts w:hint="eastAsia" w:ascii="仿宋" w:hAnsi="仿宋" w:eastAsia="仿宋" w:cs="仿宋"/>
          <w:snapToGrid w:val="0"/>
          <w:color w:val="000000"/>
          <w:spacing w:val="-15"/>
          <w:kern w:val="0"/>
          <w:sz w:val="28"/>
          <w:szCs w:val="28"/>
          <w:lang w:eastAsia="en-US"/>
        </w:rPr>
        <w:t>转换通道、实施乡村振兴战略、推进乡村绿化美化与农村人居环</w:t>
      </w:r>
      <w:r>
        <w:rPr>
          <w:rFonts w:hint="eastAsia" w:ascii="仿宋" w:hAnsi="仿宋" w:eastAsia="仿宋" w:cs="仿宋"/>
          <w:snapToGrid w:val="0"/>
          <w:color w:val="000000"/>
          <w:spacing w:val="-14"/>
          <w:kern w:val="0"/>
          <w:sz w:val="28"/>
          <w:szCs w:val="28"/>
          <w:lang w:eastAsia="en-US"/>
        </w:rPr>
        <w:t>境整治的重要抓手，是建设富民产业、促进脱贫攻坚与乡村振兴有效衔接的主要途径。积极开展林业示范推广-造林绿化项目建 设，是高质量推动国土绿化，精准提升森林质量，促进产业提质 增效的重要举措。</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(2)主要内容</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2023年度林业示范推广-造林绿化项目支持方向包括：</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① 天然林抚育示范奖补。</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② 村庄绿化美化示范奖补。</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③ 低产油茶林提升改造示范奖补。</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④ 油茶生产便道建设奖补。</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(3)实施情况</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浮梁县林业局2023年度林业示范推广-造林绿化项目共申 请县级财政预算资金117.275万元，主要用于扶持建设天然林抚 育示范1515亩，建设村庄绿化美化示范4处，建设低效油茶林提 升改造示范2处，建设规模400亩，建设油茶生产便道12公里。 各示范项目均已完工建设，并于2023年12月开展了竣工验收。</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b/>
          <w:bCs/>
          <w:snapToGrid w:val="0"/>
          <w:color w:val="000000"/>
          <w:spacing w:val="-14"/>
          <w:kern w:val="0"/>
          <w:sz w:val="28"/>
          <w:szCs w:val="28"/>
          <w:lang w:eastAsia="en-US"/>
        </w:rPr>
      </w:pPr>
      <w:r>
        <w:rPr>
          <w:rFonts w:hint="eastAsia" w:ascii="仿宋" w:hAnsi="仿宋" w:eastAsia="仿宋" w:cs="仿宋"/>
          <w:b/>
          <w:bCs/>
          <w:snapToGrid w:val="0"/>
          <w:color w:val="000000"/>
          <w:spacing w:val="-14"/>
          <w:kern w:val="0"/>
          <w:sz w:val="28"/>
          <w:szCs w:val="28"/>
          <w:lang w:eastAsia="en-US"/>
        </w:rPr>
        <w:t>2、资金投入和使用情况</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浮梁县林业局2023年度林业示范推广-造林绿化项目共申 请县级财政预算资金117.275万元，到位资金117.275万元，资 金具体用于天然林抚育示范奖补37.875万元、村庄绿化美化示  范奖补55万元，低效油茶林提升改造示范奖补10万元，油茶生 产便道奖补14.4万元。资金已全部完成拨付，资金执行率100%。</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(二)项目绩效目标实施天然林抚育示范1515亩，建设村庄绿化美化示范4 处，实施低效油茶林提升改造示范2处，建设规模400亩， 修建油茶生产便道12公里。</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b/>
          <w:bCs/>
          <w:snapToGrid w:val="0"/>
          <w:color w:val="000000"/>
          <w:spacing w:val="-14"/>
          <w:kern w:val="0"/>
          <w:sz w:val="28"/>
          <w:szCs w:val="28"/>
          <w:lang w:eastAsia="en-US"/>
        </w:rPr>
        <w:t>二 、绩效评价工作开展情况</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b/>
          <w:bCs/>
          <w:snapToGrid w:val="0"/>
          <w:color w:val="000000"/>
          <w:spacing w:val="-14"/>
          <w:kern w:val="0"/>
          <w:sz w:val="28"/>
          <w:szCs w:val="28"/>
          <w:lang w:eastAsia="en-US"/>
        </w:rPr>
      </w:pPr>
      <w:r>
        <w:rPr>
          <w:rFonts w:hint="eastAsia" w:ascii="仿宋" w:hAnsi="仿宋" w:eastAsia="仿宋" w:cs="仿宋"/>
          <w:b/>
          <w:bCs/>
          <w:snapToGrid w:val="0"/>
          <w:color w:val="000000"/>
          <w:spacing w:val="-14"/>
          <w:kern w:val="0"/>
          <w:sz w:val="28"/>
          <w:szCs w:val="28"/>
          <w:lang w:eastAsia="en-US"/>
        </w:rPr>
        <w:t>(一)绩效评价目的、对象和范围。</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按照“创新预算管理方式、更加注重结果导向、强调成本效益、硬化责任约束”原则，加快构建“全方位、全过程、 全覆盖”及“有评估、有目标、有监控、有评价、有应用” 预算绩效管理体系，强化项目单位的预算绩效主体责任和绩  效意识，提高资金使用效益。</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实施浮梁县林业局2023年度林业示范推广-造林绿化项  目绩效评价工作，是为了加强财政支出管理，考核评价项目 的预期目标是否实现，项目是否可持续运行，分析存在的问 题，改进项目管理措施，积累经验，提高项目绩效管理水平。</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项目评价的对象和范围：浮梁县林业局2023年度林业示 范推广-造林绿化项目的资金活动和管理活动投入、产出的全 过程进行完整、准确的评价。</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b/>
          <w:bCs/>
          <w:snapToGrid w:val="0"/>
          <w:color w:val="000000"/>
          <w:spacing w:val="-14"/>
          <w:kern w:val="0"/>
          <w:sz w:val="28"/>
          <w:szCs w:val="28"/>
          <w:lang w:eastAsia="en-US"/>
        </w:rPr>
      </w:pPr>
      <w:r>
        <w:rPr>
          <w:rFonts w:hint="eastAsia" w:ascii="仿宋" w:hAnsi="仿宋" w:eastAsia="仿宋" w:cs="仿宋"/>
          <w:b/>
          <w:bCs/>
          <w:snapToGrid w:val="0"/>
          <w:color w:val="000000"/>
          <w:spacing w:val="-14"/>
          <w:kern w:val="0"/>
          <w:sz w:val="28"/>
          <w:szCs w:val="28"/>
          <w:lang w:eastAsia="en-US"/>
        </w:rPr>
        <w:t>(二)绩效评价原则、评价指标体系、评价方法、评价 标准</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b/>
          <w:bCs/>
          <w:snapToGrid w:val="0"/>
          <w:color w:val="000000"/>
          <w:spacing w:val="-14"/>
          <w:kern w:val="0"/>
          <w:sz w:val="28"/>
          <w:szCs w:val="28"/>
          <w:lang w:eastAsia="en-US"/>
        </w:rPr>
      </w:pPr>
      <w:r>
        <w:rPr>
          <w:rFonts w:hint="eastAsia" w:ascii="仿宋" w:hAnsi="仿宋" w:eastAsia="仿宋" w:cs="仿宋"/>
          <w:b/>
          <w:bCs/>
          <w:snapToGrid w:val="0"/>
          <w:color w:val="000000"/>
          <w:spacing w:val="-14"/>
          <w:kern w:val="0"/>
          <w:sz w:val="28"/>
          <w:szCs w:val="28"/>
          <w:lang w:eastAsia="en-US"/>
        </w:rPr>
        <w:t>1、绩效评价遵循以下基本原则</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sectPr>
          <w:pgSz w:w="11906" w:h="16838"/>
          <w:pgMar w:top="1440" w:right="1800" w:bottom="1440" w:left="1800" w:header="851" w:footer="992" w:gutter="0"/>
          <w:docGrid w:type="lines" w:linePitch="312" w:charSpace="0"/>
        </w:sectPr>
      </w:pPr>
      <w:r>
        <w:rPr>
          <w:rFonts w:hint="eastAsia" w:ascii="仿宋" w:hAnsi="仿宋" w:eastAsia="仿宋" w:cs="仿宋"/>
          <w:snapToGrid w:val="0"/>
          <w:color w:val="000000"/>
          <w:spacing w:val="-14"/>
          <w:kern w:val="0"/>
          <w:sz w:val="28"/>
          <w:szCs w:val="28"/>
          <w:lang w:eastAsia="en-US"/>
        </w:rPr>
        <w:t>本次绩效评价遵循以下基本原则：</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(1)科学公正。在财政部门《项目支出绩效评价指标体 系框架》的基础上，根据《浮梁县财政局关于做好2024年度 县级预算绩效管理工作的通知》(浮财绩字(2024)2号),选 择相关性强、最具代表性且可衡量的个性化评价指标，按照 绩效评价工作规定程序，对项目绩效进行客观、公正的反映。</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(2)公开透明。本次绩效评价过程及结果依法依规公开， 接受相关部门及社会监督。</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(3)结果导向。根据各项指标在评价体系中的重要程度 确定指标权重，突出结果导向，产出及效益指标权重占比60%。</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b/>
          <w:bCs/>
          <w:snapToGrid w:val="0"/>
          <w:color w:val="000000"/>
          <w:spacing w:val="-14"/>
          <w:kern w:val="0"/>
          <w:sz w:val="28"/>
          <w:szCs w:val="28"/>
          <w:lang w:eastAsia="en-US"/>
        </w:rPr>
      </w:pPr>
      <w:r>
        <w:rPr>
          <w:rFonts w:hint="eastAsia" w:ascii="仿宋" w:hAnsi="仿宋" w:eastAsia="仿宋" w:cs="仿宋"/>
          <w:b/>
          <w:bCs/>
          <w:snapToGrid w:val="0"/>
          <w:color w:val="000000"/>
          <w:spacing w:val="-14"/>
          <w:kern w:val="0"/>
          <w:sz w:val="28"/>
          <w:szCs w:val="28"/>
          <w:lang w:eastAsia="en-US"/>
        </w:rPr>
        <w:t>2、绩效评价指标体系</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根据《浮梁县财政局关于做好2024年度县级预算绩效管 理工作的通知》(浮财绩字(2024)2号)等文件，浮梁县林  业局2023年度林业示范推广-造林绿化项目评价设立项目决  策、项目过程、项目产出、项目效益4个一级指标，一级指 标下设项目立项、绩效目标、资金投入、资金管理、组织实 施、产出数量、产出质量、产出时效、产出成本、经济效益、 社会效益、环境效益、可持续影响、满意度等14个二级指标， 二级指标又下设20个三级指标。(具体详见附件：部门评价  表)</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b/>
          <w:bCs/>
          <w:snapToGrid w:val="0"/>
          <w:color w:val="000000"/>
          <w:spacing w:val="-14"/>
          <w:kern w:val="0"/>
          <w:sz w:val="28"/>
          <w:szCs w:val="28"/>
          <w:lang w:eastAsia="en-US"/>
        </w:rPr>
        <w:t>3、评价方法和标准</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评价方法主要采用成本效益法、比较分析法，将预期目标 与实际结果进行比较，并以案卷研究、现场核验、满意度调查等形式开展绩效评价。</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评价标准是依据绩效评价基本原理，分别按照计划标准、行业标准、历史标准等制定。</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对于定性指标，通过实地调研采集相关数据，在实施过程 中运用等级描述法进行考核，通过设置三级标准来显示该指 标认可程度差异。</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对于定量指标，是指可以准确定义数量、精确衡量并能设 定绩效目标的考核指标。在定量评价指标体系中，各指标的 评价基准值是衡量该项指标是否符合生产基本要求的评价基 准，并通过公式等方式予以量化。</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参照《项目支出绩效评价管理办法》(财预(2020)10号)、 《中共浮梁县委、浮梁县人民政府关于全面实施预算绩效管 理的实施意见》(浮发〔2020〕4号)、《浮梁县财政局关于做 好2024年度县级预算绩效管理工作的通知》(浮财绩字(2024) 2号),本次绩效评价采取评分和评级相结合的方式，评分总 分值为100分，其中决策指标20分、过程指标20分、产出 指标40分、效益指标20分。绩效等级分为“优、良、中、 差”四档：</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 xml:space="preserve">90(含)—100分：优 </w:t>
      </w:r>
      <w:r>
        <w:rPr>
          <w:rFonts w:hint="eastAsia" w:ascii="仿宋" w:hAnsi="仿宋" w:eastAsia="仿宋" w:cs="仿宋"/>
          <w:snapToGrid w:val="0"/>
          <w:color w:val="000000"/>
          <w:spacing w:val="-14"/>
          <w:kern w:val="0"/>
          <w:sz w:val="28"/>
          <w:szCs w:val="28"/>
          <w:lang w:val="en-US" w:eastAsia="zh-CN"/>
        </w:rPr>
        <w:t xml:space="preserve">          </w:t>
      </w:r>
      <w:r>
        <w:rPr>
          <w:rFonts w:hint="eastAsia" w:ascii="仿宋" w:hAnsi="仿宋" w:eastAsia="仿宋" w:cs="仿宋"/>
          <w:snapToGrid w:val="0"/>
          <w:color w:val="000000"/>
          <w:spacing w:val="-14"/>
          <w:kern w:val="0"/>
          <w:sz w:val="28"/>
          <w:szCs w:val="28"/>
          <w:lang w:eastAsia="en-US"/>
        </w:rPr>
        <w:t>80(含)-90分：良</w:t>
      </w:r>
    </w:p>
    <w:p>
      <w:pPr>
        <w:widowControl/>
        <w:kinsoku w:val="0"/>
        <w:autoSpaceDE w:val="0"/>
        <w:autoSpaceDN w:val="0"/>
        <w:adjustRightInd w:val="0"/>
        <w:snapToGrid w:val="0"/>
        <w:spacing w:before="170" w:line="325" w:lineRule="auto"/>
        <w:ind w:left="304" w:right="0" w:rightChars="0" w:firstLine="560"/>
        <w:jc w:val="left"/>
        <w:textAlignment w:val="baseline"/>
        <w:rPr>
          <w:rFonts w:hint="eastAsia" w:ascii="仿宋" w:hAnsi="仿宋" w:eastAsia="仿宋" w:cs="仿宋"/>
          <w:snapToGrid w:val="0"/>
          <w:color w:val="000000"/>
          <w:spacing w:val="-14"/>
          <w:kern w:val="0"/>
          <w:sz w:val="28"/>
          <w:szCs w:val="28"/>
          <w:lang w:eastAsia="en-US"/>
        </w:rPr>
      </w:pPr>
      <w:r>
        <w:rPr>
          <w:rFonts w:hint="eastAsia" w:ascii="仿宋" w:hAnsi="仿宋" w:eastAsia="仿宋" w:cs="仿宋"/>
          <w:snapToGrid w:val="0"/>
          <w:color w:val="000000"/>
          <w:spacing w:val="-14"/>
          <w:kern w:val="0"/>
          <w:sz w:val="28"/>
          <w:szCs w:val="28"/>
          <w:lang w:eastAsia="en-US"/>
        </w:rPr>
        <w:t xml:space="preserve">60(含)-80分：中 </w:t>
      </w:r>
      <w:r>
        <w:rPr>
          <w:rFonts w:hint="eastAsia" w:ascii="仿宋" w:hAnsi="仿宋" w:eastAsia="仿宋" w:cs="仿宋"/>
          <w:snapToGrid w:val="0"/>
          <w:color w:val="000000"/>
          <w:spacing w:val="-14"/>
          <w:kern w:val="0"/>
          <w:sz w:val="28"/>
          <w:szCs w:val="28"/>
          <w:lang w:val="en-US" w:eastAsia="zh-CN"/>
        </w:rPr>
        <w:t xml:space="preserve">            </w:t>
      </w:r>
      <w:r>
        <w:rPr>
          <w:rFonts w:hint="eastAsia" w:ascii="仿宋" w:hAnsi="仿宋" w:eastAsia="仿宋" w:cs="仿宋"/>
          <w:snapToGrid w:val="0"/>
          <w:color w:val="000000"/>
          <w:spacing w:val="-14"/>
          <w:kern w:val="0"/>
          <w:sz w:val="28"/>
          <w:szCs w:val="28"/>
          <w:lang w:eastAsia="en-US"/>
        </w:rPr>
        <w:t>60分以下：差</w:t>
      </w:r>
    </w:p>
    <w:p>
      <w:pPr>
        <w:ind w:firstLine="0"/>
        <w:rPr>
          <w:rFonts w:hint="eastAsia" w:ascii="仿宋" w:hAnsi="仿宋" w:eastAsia="仿宋" w:cs="仿宋"/>
          <w:b/>
          <w:bCs/>
          <w:kern w:val="0"/>
          <w:sz w:val="28"/>
          <w:szCs w:val="28"/>
        </w:rPr>
      </w:pPr>
      <w:r>
        <w:rPr>
          <w:rFonts w:hint="eastAsia" w:ascii="仿宋" w:hAnsi="仿宋" w:eastAsia="仿宋" w:cs="仿宋"/>
          <w:b/>
          <w:bCs/>
          <w:kern w:val="0"/>
          <w:sz w:val="28"/>
          <w:szCs w:val="28"/>
        </w:rPr>
        <w:t>(三)绩效评价工作过程。</w:t>
      </w:r>
    </w:p>
    <w:p>
      <w:pPr>
        <w:ind w:firstLine="0"/>
        <w:rPr>
          <w:rFonts w:hint="eastAsia" w:ascii="仿宋" w:hAnsi="仿宋" w:eastAsia="仿宋" w:cs="仿宋"/>
          <w:b/>
          <w:bCs/>
          <w:kern w:val="0"/>
          <w:sz w:val="28"/>
          <w:szCs w:val="28"/>
        </w:rPr>
      </w:pPr>
      <w:r>
        <w:rPr>
          <w:rFonts w:hint="eastAsia" w:ascii="仿宋" w:hAnsi="仿宋" w:eastAsia="仿宋" w:cs="仿宋"/>
          <w:b/>
          <w:bCs/>
          <w:kern w:val="0"/>
          <w:sz w:val="28"/>
          <w:szCs w:val="28"/>
        </w:rPr>
        <w:t>1、成立评价小组</w:t>
      </w:r>
    </w:p>
    <w:p>
      <w:pPr>
        <w:ind w:firstLine="560" w:firstLineChars="200"/>
        <w:rPr>
          <w:rFonts w:hint="eastAsia" w:ascii="仿宋" w:hAnsi="仿宋" w:eastAsia="仿宋" w:cs="仿宋"/>
          <w:kern w:val="0"/>
          <w:sz w:val="28"/>
          <w:szCs w:val="28"/>
        </w:rPr>
      </w:pPr>
      <w:r>
        <w:rPr>
          <w:rFonts w:hint="eastAsia" w:ascii="仿宋" w:hAnsi="仿宋" w:eastAsia="仿宋" w:cs="仿宋"/>
          <w:kern w:val="0"/>
          <w:sz w:val="28"/>
          <w:szCs w:val="28"/>
        </w:rPr>
        <w:t>根据《浮梁县财政局关于做好2024年度县级预算绩效管 理工作的通知》(浮财绩字(2024)2号)要求，县林业局成 立了2023年度林业示范推广-造林绿化项目绩效评价小组。 评价小组成员由林业局计划财务股、造林绿化股、森林资源 监测中心等相关业务人员组成。</w:t>
      </w:r>
    </w:p>
    <w:p>
      <w:pPr>
        <w:ind w:firstLine="0"/>
        <w:rPr>
          <w:rFonts w:hint="eastAsia" w:ascii="仿宋" w:hAnsi="仿宋" w:eastAsia="仿宋" w:cs="仿宋"/>
          <w:b/>
          <w:bCs/>
          <w:kern w:val="0"/>
          <w:sz w:val="28"/>
          <w:szCs w:val="28"/>
        </w:rPr>
      </w:pPr>
      <w:r>
        <w:rPr>
          <w:rFonts w:hint="eastAsia" w:ascii="仿宋" w:hAnsi="仿宋" w:eastAsia="仿宋" w:cs="仿宋"/>
          <w:b/>
          <w:bCs/>
          <w:kern w:val="0"/>
          <w:sz w:val="28"/>
          <w:szCs w:val="28"/>
        </w:rPr>
        <w:t>2、制定评价工作方案</w:t>
      </w:r>
    </w:p>
    <w:p>
      <w:pPr>
        <w:ind w:firstLine="560" w:firstLineChars="200"/>
        <w:rPr>
          <w:rFonts w:hint="eastAsia" w:ascii="仿宋" w:hAnsi="仿宋" w:eastAsia="仿宋" w:cs="仿宋"/>
          <w:kern w:val="0"/>
          <w:sz w:val="28"/>
          <w:szCs w:val="28"/>
        </w:rPr>
      </w:pPr>
      <w:r>
        <w:rPr>
          <w:rFonts w:hint="eastAsia" w:ascii="仿宋" w:hAnsi="仿宋" w:eastAsia="仿宋" w:cs="仿宋"/>
          <w:kern w:val="0"/>
          <w:sz w:val="28"/>
          <w:szCs w:val="28"/>
        </w:rPr>
        <w:t>评价工作组根据项目基本情况及绩效管理相关文件，结合 以往的相关经验以及绩效评价工作的实际需求，撰写本年度 绩效评价工作方案，明确本年度绩效评价工作的工作目的、 工作范围、工作方法、人员构成、工作进度及时间安排、指 标体系及评定方法、工作人员及保障措施等，为各项具体工 作的开展提供指导。并随着了解项目情况的深入，不断完善 和修改工作方案。</w:t>
      </w:r>
    </w:p>
    <w:p>
      <w:pPr>
        <w:ind w:firstLine="0"/>
        <w:rPr>
          <w:rFonts w:hint="eastAsia" w:ascii="仿宋" w:hAnsi="仿宋" w:eastAsia="仿宋" w:cs="仿宋"/>
          <w:b/>
          <w:bCs/>
          <w:kern w:val="0"/>
          <w:sz w:val="28"/>
          <w:szCs w:val="28"/>
        </w:rPr>
      </w:pPr>
      <w:r>
        <w:rPr>
          <w:rFonts w:hint="eastAsia" w:ascii="仿宋" w:hAnsi="仿宋" w:eastAsia="仿宋" w:cs="仿宋"/>
          <w:b/>
          <w:bCs/>
          <w:kern w:val="0"/>
          <w:sz w:val="28"/>
          <w:szCs w:val="28"/>
        </w:rPr>
        <w:t>3、设置绩效评价指标体系</w:t>
      </w:r>
    </w:p>
    <w:p>
      <w:pPr>
        <w:ind w:firstLine="560" w:firstLineChars="200"/>
        <w:rPr>
          <w:rFonts w:hint="eastAsia" w:ascii="仿宋" w:hAnsi="仿宋" w:eastAsia="仿宋" w:cs="仿宋"/>
          <w:kern w:val="0"/>
          <w:sz w:val="28"/>
          <w:szCs w:val="28"/>
        </w:rPr>
      </w:pPr>
      <w:r>
        <w:rPr>
          <w:rFonts w:hint="eastAsia" w:ascii="仿宋" w:hAnsi="仿宋" w:eastAsia="仿宋" w:cs="仿宋"/>
          <w:kern w:val="0"/>
          <w:sz w:val="28"/>
          <w:szCs w:val="28"/>
        </w:rPr>
        <w:t>科学合理地绩效评价指标的设置是实行绩效评价的核心。 具体来说，绩效评价指标的设置包括了两个方面，一方面是 “质”,即资金支出的方向以及从中能够获取什么样的效益； 另一方面指的是“量”,即产出指标以及效率指标。</w:t>
      </w:r>
    </w:p>
    <w:p>
      <w:pPr>
        <w:numPr>
          <w:ilvl w:val="0"/>
          <w:numId w:val="4"/>
        </w:numPr>
        <w:ind w:firstLine="0"/>
        <w:rPr>
          <w:rFonts w:hint="eastAsia" w:ascii="仿宋" w:hAnsi="仿宋" w:eastAsia="仿宋" w:cs="仿宋"/>
          <w:b/>
          <w:bCs/>
          <w:kern w:val="0"/>
          <w:sz w:val="28"/>
          <w:szCs w:val="28"/>
        </w:rPr>
      </w:pPr>
      <w:r>
        <w:rPr>
          <w:rFonts w:hint="eastAsia" w:ascii="仿宋" w:hAnsi="仿宋" w:eastAsia="仿宋" w:cs="仿宋"/>
          <w:b/>
          <w:bCs/>
          <w:kern w:val="0"/>
          <w:sz w:val="28"/>
          <w:szCs w:val="28"/>
        </w:rPr>
        <w:t>评价实施阶段</w:t>
      </w:r>
    </w:p>
    <w:p>
      <w:pPr>
        <w:numPr>
          <w:numId w:val="0"/>
        </w:numPr>
        <w:ind w:firstLine="560" w:firstLineChars="200"/>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评价工作组根据被评价项目情况，进行现场实地调研。通过听取相关部门和单位的介绍、现场查看、问询、复核等多种方式了解项目情况，收集项目工作完成情况及效果数据，点面结合地对项目支出决策、过程、产出和效益等内容进行综合评价。</w:t>
      </w:r>
    </w:p>
    <w:p>
      <w:pPr>
        <w:numPr>
          <w:numId w:val="0"/>
        </w:numPr>
        <w:rPr>
          <w:rFonts w:hint="eastAsia" w:ascii="仿宋" w:hAnsi="仿宋" w:eastAsia="仿宋" w:cs="仿宋"/>
          <w:b w:val="0"/>
          <w:bCs w:val="0"/>
          <w:kern w:val="0"/>
          <w:sz w:val="28"/>
          <w:szCs w:val="28"/>
        </w:rPr>
      </w:pPr>
      <w:r>
        <w:rPr>
          <w:rFonts w:hint="eastAsia" w:ascii="仿宋" w:hAnsi="仿宋" w:eastAsia="仿宋" w:cs="仿宋"/>
          <w:b/>
          <w:bCs/>
          <w:kern w:val="0"/>
          <w:sz w:val="28"/>
          <w:szCs w:val="28"/>
        </w:rPr>
        <w:t>5、撰写并报送评价报告阶段</w:t>
      </w:r>
    </w:p>
    <w:p>
      <w:pPr>
        <w:numPr>
          <w:numId w:val="0"/>
        </w:numPr>
        <w:ind w:firstLine="560" w:firstLineChars="200"/>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(1)撰写绩效评价报告</w:t>
      </w:r>
    </w:p>
    <w:p>
      <w:pPr>
        <w:numPr>
          <w:numId w:val="0"/>
        </w:numPr>
        <w:ind w:firstLine="560" w:firstLineChars="200"/>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评价工作组综合前期资料审核和分析、现场调研等情况，初步形成绩效评价总体结论。按照规定的文本格式和相关要 求撰写项目支出绩效评价报告。</w:t>
      </w:r>
    </w:p>
    <w:p>
      <w:pPr>
        <w:numPr>
          <w:numId w:val="0"/>
        </w:numPr>
        <w:ind w:firstLine="560" w:firstLineChars="200"/>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(2)报告审核定稿</w:t>
      </w:r>
    </w:p>
    <w:p>
      <w:pPr>
        <w:numPr>
          <w:numId w:val="0"/>
        </w:numPr>
        <w:ind w:firstLine="560" w:firstLineChars="200"/>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评价工作组按照规定将绩效评价报告发送给被评部门，征 求被评部门意见修改完善后形成正式绩效评价报告。</w:t>
      </w:r>
    </w:p>
    <w:p>
      <w:pPr>
        <w:numPr>
          <w:numId w:val="0"/>
        </w:numPr>
        <w:ind w:firstLine="560" w:firstLineChars="200"/>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(3)报告及资料报送</w:t>
      </w:r>
    </w:p>
    <w:p>
      <w:pPr>
        <w:numPr>
          <w:numId w:val="0"/>
        </w:numPr>
        <w:ind w:firstLine="560" w:firstLineChars="200"/>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报送评价报告，并对绩效评价资料进行编辑整理，按照档案管理要求进行归档。</w:t>
      </w:r>
    </w:p>
    <w:p>
      <w:pPr>
        <w:numPr>
          <w:numId w:val="0"/>
        </w:numPr>
        <w:rPr>
          <w:rFonts w:hint="eastAsia" w:ascii="仿宋" w:hAnsi="仿宋" w:eastAsia="仿宋" w:cs="仿宋"/>
          <w:b/>
          <w:bCs/>
          <w:kern w:val="0"/>
          <w:sz w:val="28"/>
          <w:szCs w:val="28"/>
        </w:rPr>
      </w:pPr>
      <w:r>
        <w:rPr>
          <w:rFonts w:hint="eastAsia" w:ascii="仿宋" w:hAnsi="仿宋" w:eastAsia="仿宋" w:cs="仿宋"/>
          <w:b/>
          <w:bCs/>
          <w:kern w:val="0"/>
          <w:sz w:val="28"/>
          <w:szCs w:val="28"/>
        </w:rPr>
        <w:t>三、综合评价情况及评价结论</w:t>
      </w:r>
    </w:p>
    <w:p>
      <w:pPr>
        <w:numPr>
          <w:numId w:val="0"/>
        </w:numPr>
        <w:rPr>
          <w:rFonts w:hint="eastAsia" w:ascii="仿宋" w:hAnsi="仿宋" w:eastAsia="仿宋" w:cs="仿宋"/>
          <w:b/>
          <w:bCs/>
          <w:kern w:val="0"/>
          <w:sz w:val="28"/>
          <w:szCs w:val="28"/>
        </w:rPr>
      </w:pPr>
      <w:r>
        <w:rPr>
          <w:rFonts w:hint="eastAsia" w:ascii="仿宋" w:hAnsi="仿宋" w:eastAsia="仿宋" w:cs="仿宋"/>
          <w:b/>
          <w:bCs/>
          <w:kern w:val="0"/>
          <w:sz w:val="28"/>
          <w:szCs w:val="28"/>
        </w:rPr>
        <w:t>(一)综合评价情况</w:t>
      </w:r>
    </w:p>
    <w:p>
      <w:pPr>
        <w:numPr>
          <w:numId w:val="0"/>
        </w:numPr>
        <w:ind w:firstLine="560" w:firstLineChars="200"/>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通过对浮梁县林业局2023年度林业示范推广-造林绿化项目进行绩效评价，评价小组认为项目立项依据充分、立项程序规范，但在资金分配合理性上考虑还不够周全，项目管理制度不够健全。通过对项目产出、效益、满意度指标进行 评价，综合项目预算执行和绩效指标值完成情况，浮梁县林 业局2023年度林业示范推广-造林绿化项目评价得分97分， 绩效评价等级为“优”。(详见附件：部门评价表)</w:t>
      </w:r>
    </w:p>
    <w:p>
      <w:pPr>
        <w:numPr>
          <w:numId w:val="0"/>
        </w:numPr>
        <w:rPr>
          <w:rFonts w:hint="eastAsia" w:ascii="仿宋" w:hAnsi="仿宋" w:eastAsia="仿宋" w:cs="仿宋"/>
          <w:b w:val="0"/>
          <w:bCs w:val="0"/>
          <w:kern w:val="0"/>
          <w:sz w:val="28"/>
          <w:szCs w:val="28"/>
        </w:rPr>
      </w:pPr>
    </w:p>
    <w:p>
      <w:pPr>
        <w:numPr>
          <w:ilvl w:val="0"/>
          <w:numId w:val="5"/>
        </w:numPr>
        <w:rPr>
          <w:rFonts w:hint="eastAsia" w:ascii="仿宋" w:hAnsi="仿宋" w:eastAsia="仿宋" w:cs="仿宋"/>
          <w:b/>
          <w:bCs/>
          <w:kern w:val="0"/>
          <w:sz w:val="28"/>
          <w:szCs w:val="28"/>
        </w:rPr>
      </w:pPr>
      <w:r>
        <w:rPr>
          <w:rFonts w:hint="eastAsia" w:ascii="仿宋" w:hAnsi="仿宋" w:eastAsia="仿宋" w:cs="仿宋"/>
          <w:b/>
          <w:bCs/>
          <w:kern w:val="0"/>
          <w:sz w:val="28"/>
          <w:szCs w:val="28"/>
        </w:rPr>
        <w:t>评分结论</w:t>
      </w:r>
    </w:p>
    <w:p>
      <w:pPr>
        <w:widowControl w:val="0"/>
        <w:numPr>
          <w:numId w:val="0"/>
        </w:numPr>
        <w:jc w:val="both"/>
        <w:rPr>
          <w:rFonts w:hint="eastAsia" w:ascii="仿宋" w:hAnsi="仿宋" w:eastAsia="仿宋" w:cs="仿宋"/>
          <w:b/>
          <w:bCs/>
          <w:kern w:val="0"/>
          <w:sz w:val="28"/>
          <w:szCs w:val="28"/>
        </w:rPr>
      </w:pPr>
    </w:p>
    <w:tbl>
      <w:tblPr>
        <w:tblStyle w:val="20"/>
        <w:tblW w:w="7459" w:type="dxa"/>
        <w:tblInd w:w="50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3"/>
        <w:gridCol w:w="979"/>
        <w:gridCol w:w="1318"/>
        <w:gridCol w:w="1188"/>
        <w:gridCol w:w="1528"/>
        <w:gridCol w:w="10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93" w:hRule="atLeast"/>
        </w:trPr>
        <w:tc>
          <w:tcPr>
            <w:tcW w:w="1403" w:type="dxa"/>
            <w:vAlign w:val="top"/>
          </w:tcPr>
          <w:p>
            <w:pPr>
              <w:pStyle w:val="21"/>
              <w:widowControl/>
              <w:spacing w:before="191" w:line="218" w:lineRule="auto"/>
              <w:ind w:left="275"/>
            </w:pPr>
            <w:r>
              <w:rPr>
                <w:spacing w:val="-2"/>
              </w:rPr>
              <w:t>评价指标</w:t>
            </w:r>
          </w:p>
        </w:tc>
        <w:tc>
          <w:tcPr>
            <w:tcW w:w="979" w:type="dxa"/>
            <w:vAlign w:val="top"/>
          </w:tcPr>
          <w:p>
            <w:pPr>
              <w:pStyle w:val="21"/>
              <w:widowControl/>
              <w:spacing w:before="193" w:line="219" w:lineRule="auto"/>
              <w:ind w:left="271"/>
            </w:pPr>
            <w:r>
              <w:rPr>
                <w:spacing w:val="-2"/>
              </w:rPr>
              <w:t>权重</w:t>
            </w:r>
          </w:p>
        </w:tc>
        <w:tc>
          <w:tcPr>
            <w:tcW w:w="1318" w:type="dxa"/>
            <w:vAlign w:val="top"/>
          </w:tcPr>
          <w:p>
            <w:pPr>
              <w:pStyle w:val="21"/>
              <w:widowControl/>
              <w:spacing w:before="193" w:line="219" w:lineRule="auto"/>
              <w:ind w:left="233"/>
            </w:pPr>
            <w:r>
              <w:rPr>
                <w:spacing w:val="-2"/>
              </w:rPr>
              <w:t>评级分值</w:t>
            </w:r>
          </w:p>
        </w:tc>
        <w:tc>
          <w:tcPr>
            <w:tcW w:w="1188" w:type="dxa"/>
            <w:vAlign w:val="top"/>
          </w:tcPr>
          <w:p>
            <w:pPr>
              <w:pStyle w:val="21"/>
              <w:widowControl/>
              <w:spacing w:before="191" w:line="218" w:lineRule="auto"/>
              <w:ind w:left="164"/>
            </w:pPr>
            <w:r>
              <w:rPr>
                <w:spacing w:val="-2"/>
              </w:rPr>
              <w:t>评价得分</w:t>
            </w:r>
          </w:p>
        </w:tc>
        <w:tc>
          <w:tcPr>
            <w:tcW w:w="1528" w:type="dxa"/>
            <w:vAlign w:val="top"/>
          </w:tcPr>
          <w:p>
            <w:pPr>
              <w:pStyle w:val="21"/>
              <w:widowControl/>
              <w:spacing w:before="193" w:line="219" w:lineRule="auto"/>
              <w:ind w:left="447"/>
            </w:pPr>
            <w:r>
              <w:rPr>
                <w:spacing w:val="-3"/>
              </w:rPr>
              <w:t>得分率</w:t>
            </w:r>
          </w:p>
        </w:tc>
        <w:tc>
          <w:tcPr>
            <w:tcW w:w="1043" w:type="dxa"/>
            <w:vAlign w:val="top"/>
          </w:tcPr>
          <w:p>
            <w:pPr>
              <w:pStyle w:val="21"/>
              <w:widowControl/>
              <w:spacing w:before="193" w:line="219" w:lineRule="auto"/>
              <w:ind w:left="99"/>
            </w:pPr>
            <w:r>
              <w:rPr>
                <w:spacing w:val="3"/>
              </w:rPr>
              <w:t>得分等级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88" w:hRule="atLeast"/>
        </w:trPr>
        <w:tc>
          <w:tcPr>
            <w:tcW w:w="1403" w:type="dxa"/>
            <w:vAlign w:val="top"/>
          </w:tcPr>
          <w:p>
            <w:pPr>
              <w:pStyle w:val="21"/>
              <w:widowControl/>
              <w:spacing w:before="190" w:line="219" w:lineRule="auto"/>
              <w:ind w:left="275"/>
            </w:pPr>
            <w:r>
              <w:rPr>
                <w:spacing w:val="2"/>
              </w:rPr>
              <w:t>项目决策</w:t>
            </w:r>
          </w:p>
        </w:tc>
        <w:tc>
          <w:tcPr>
            <w:tcW w:w="979" w:type="dxa"/>
            <w:vAlign w:val="top"/>
          </w:tcPr>
          <w:p>
            <w:pPr>
              <w:pStyle w:val="21"/>
              <w:widowControl/>
              <w:spacing w:before="244" w:line="183" w:lineRule="auto"/>
              <w:ind w:left="372"/>
            </w:pPr>
            <w:r>
              <w:rPr>
                <w:spacing w:val="-3"/>
              </w:rPr>
              <w:t>20</w:t>
            </w:r>
          </w:p>
        </w:tc>
        <w:tc>
          <w:tcPr>
            <w:tcW w:w="1318" w:type="dxa"/>
            <w:vAlign w:val="top"/>
          </w:tcPr>
          <w:p>
            <w:pPr>
              <w:pStyle w:val="21"/>
              <w:widowControl/>
              <w:spacing w:before="244" w:line="183" w:lineRule="auto"/>
              <w:ind w:left="543"/>
            </w:pPr>
            <w:r>
              <w:rPr>
                <w:spacing w:val="-3"/>
              </w:rPr>
              <w:t>20</w:t>
            </w:r>
          </w:p>
        </w:tc>
        <w:tc>
          <w:tcPr>
            <w:tcW w:w="1188" w:type="dxa"/>
            <w:vAlign w:val="top"/>
          </w:tcPr>
          <w:p>
            <w:pPr>
              <w:pStyle w:val="21"/>
              <w:widowControl/>
              <w:spacing w:before="243" w:line="184" w:lineRule="auto"/>
              <w:ind w:left="484"/>
            </w:pPr>
            <w:r>
              <w:rPr>
                <w:spacing w:val="-6"/>
              </w:rPr>
              <w:t>19</w:t>
            </w:r>
          </w:p>
        </w:tc>
        <w:tc>
          <w:tcPr>
            <w:tcW w:w="1528" w:type="dxa"/>
            <w:vAlign w:val="top"/>
          </w:tcPr>
          <w:p>
            <w:pPr>
              <w:pStyle w:val="21"/>
              <w:widowControl/>
              <w:spacing w:before="244" w:line="183" w:lineRule="auto"/>
              <w:ind w:left="596"/>
            </w:pPr>
            <w:r>
              <w:rPr>
                <w:spacing w:val="-3"/>
              </w:rPr>
              <w:t>95%</w:t>
            </w:r>
          </w:p>
        </w:tc>
        <w:tc>
          <w:tcPr>
            <w:tcW w:w="1043" w:type="dxa"/>
            <w:vAlign w:val="top"/>
          </w:tcPr>
          <w:p>
            <w:pPr>
              <w:pStyle w:val="21"/>
              <w:widowControl/>
              <w:spacing w:before="190" w:line="219" w:lineRule="auto"/>
              <w:ind w:left="409"/>
            </w:pPr>
            <w:r>
              <w:t>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98" w:hRule="atLeast"/>
        </w:trPr>
        <w:tc>
          <w:tcPr>
            <w:tcW w:w="1403" w:type="dxa"/>
            <w:vAlign w:val="top"/>
          </w:tcPr>
          <w:p>
            <w:pPr>
              <w:pStyle w:val="21"/>
              <w:widowControl/>
              <w:spacing w:before="203" w:line="220" w:lineRule="auto"/>
              <w:ind w:left="275"/>
            </w:pPr>
            <w:r>
              <w:rPr>
                <w:spacing w:val="-3"/>
              </w:rPr>
              <w:t>项目过程</w:t>
            </w:r>
          </w:p>
        </w:tc>
        <w:tc>
          <w:tcPr>
            <w:tcW w:w="979" w:type="dxa"/>
            <w:vAlign w:val="top"/>
          </w:tcPr>
          <w:p>
            <w:pPr>
              <w:pStyle w:val="21"/>
              <w:widowControl/>
              <w:spacing w:before="256" w:line="183" w:lineRule="auto"/>
              <w:ind w:left="372"/>
            </w:pPr>
            <w:r>
              <w:rPr>
                <w:spacing w:val="-3"/>
              </w:rPr>
              <w:t>20</w:t>
            </w:r>
          </w:p>
        </w:tc>
        <w:tc>
          <w:tcPr>
            <w:tcW w:w="1318" w:type="dxa"/>
            <w:vAlign w:val="top"/>
          </w:tcPr>
          <w:p>
            <w:pPr>
              <w:pStyle w:val="21"/>
              <w:widowControl/>
              <w:spacing w:before="256" w:line="183" w:lineRule="auto"/>
              <w:ind w:left="543"/>
            </w:pPr>
            <w:r>
              <w:rPr>
                <w:spacing w:val="-3"/>
              </w:rPr>
              <w:t>20</w:t>
            </w:r>
          </w:p>
        </w:tc>
        <w:tc>
          <w:tcPr>
            <w:tcW w:w="1188" w:type="dxa"/>
            <w:vAlign w:val="top"/>
          </w:tcPr>
          <w:p>
            <w:pPr>
              <w:pStyle w:val="21"/>
              <w:widowControl/>
              <w:spacing w:before="255" w:line="184" w:lineRule="auto"/>
              <w:ind w:left="484"/>
            </w:pPr>
            <w:r>
              <w:rPr>
                <w:spacing w:val="-6"/>
              </w:rPr>
              <w:t>19</w:t>
            </w:r>
          </w:p>
        </w:tc>
        <w:tc>
          <w:tcPr>
            <w:tcW w:w="1528" w:type="dxa"/>
            <w:vAlign w:val="top"/>
          </w:tcPr>
          <w:p>
            <w:pPr>
              <w:pStyle w:val="21"/>
              <w:widowControl/>
              <w:spacing w:before="256" w:line="183" w:lineRule="auto"/>
              <w:ind w:left="596"/>
            </w:pPr>
            <w:r>
              <w:rPr>
                <w:spacing w:val="-3"/>
              </w:rPr>
              <w:t>95%</w:t>
            </w:r>
          </w:p>
        </w:tc>
        <w:tc>
          <w:tcPr>
            <w:tcW w:w="1043" w:type="dxa"/>
            <w:vAlign w:val="top"/>
          </w:tcPr>
          <w:p>
            <w:pPr>
              <w:pStyle w:val="21"/>
              <w:widowControl/>
              <w:spacing w:before="202" w:line="219" w:lineRule="auto"/>
              <w:ind w:left="409"/>
            </w:pPr>
            <w:r>
              <w:t>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89" w:hRule="atLeast"/>
        </w:trPr>
        <w:tc>
          <w:tcPr>
            <w:tcW w:w="1403" w:type="dxa"/>
            <w:vAlign w:val="top"/>
          </w:tcPr>
          <w:p>
            <w:pPr>
              <w:pStyle w:val="21"/>
              <w:widowControl/>
              <w:spacing w:before="194" w:line="219" w:lineRule="auto"/>
              <w:ind w:left="275"/>
            </w:pPr>
            <w:r>
              <w:rPr>
                <w:spacing w:val="6"/>
              </w:rPr>
              <w:t>项目产出</w:t>
            </w:r>
          </w:p>
        </w:tc>
        <w:tc>
          <w:tcPr>
            <w:tcW w:w="979" w:type="dxa"/>
            <w:vAlign w:val="top"/>
          </w:tcPr>
          <w:p>
            <w:pPr>
              <w:pStyle w:val="21"/>
              <w:widowControl/>
              <w:spacing w:before="248" w:line="183" w:lineRule="auto"/>
              <w:ind w:left="372"/>
            </w:pPr>
            <w:r>
              <w:rPr>
                <w:spacing w:val="-2"/>
              </w:rPr>
              <w:t>40</w:t>
            </w:r>
          </w:p>
        </w:tc>
        <w:tc>
          <w:tcPr>
            <w:tcW w:w="1318" w:type="dxa"/>
            <w:vAlign w:val="top"/>
          </w:tcPr>
          <w:p>
            <w:pPr>
              <w:pStyle w:val="21"/>
              <w:widowControl/>
              <w:spacing w:before="248" w:line="183" w:lineRule="auto"/>
              <w:ind w:left="543"/>
            </w:pPr>
            <w:r>
              <w:rPr>
                <w:spacing w:val="-2"/>
              </w:rPr>
              <w:t>40</w:t>
            </w:r>
          </w:p>
        </w:tc>
        <w:tc>
          <w:tcPr>
            <w:tcW w:w="1188" w:type="dxa"/>
            <w:vAlign w:val="top"/>
          </w:tcPr>
          <w:p>
            <w:pPr>
              <w:pStyle w:val="21"/>
              <w:widowControl/>
              <w:spacing w:before="248" w:line="183" w:lineRule="auto"/>
              <w:ind w:left="484"/>
            </w:pPr>
            <w:r>
              <w:rPr>
                <w:spacing w:val="-2"/>
              </w:rPr>
              <w:t>40</w:t>
            </w:r>
          </w:p>
        </w:tc>
        <w:tc>
          <w:tcPr>
            <w:tcW w:w="1528" w:type="dxa"/>
            <w:vAlign w:val="top"/>
          </w:tcPr>
          <w:p>
            <w:pPr>
              <w:pStyle w:val="21"/>
              <w:widowControl/>
              <w:spacing w:before="247" w:line="184" w:lineRule="auto"/>
              <w:ind w:left="546"/>
            </w:pPr>
            <w:r>
              <w:rPr>
                <w:spacing w:val="-5"/>
              </w:rPr>
              <w:t>100%</w:t>
            </w:r>
          </w:p>
        </w:tc>
        <w:tc>
          <w:tcPr>
            <w:tcW w:w="1043" w:type="dxa"/>
            <w:vAlign w:val="top"/>
          </w:tcPr>
          <w:p>
            <w:pPr>
              <w:pStyle w:val="21"/>
              <w:widowControl/>
              <w:spacing w:before="194" w:line="219" w:lineRule="auto"/>
              <w:ind w:left="409"/>
            </w:pPr>
            <w:r>
              <w:t>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78" w:hRule="atLeast"/>
        </w:trPr>
        <w:tc>
          <w:tcPr>
            <w:tcW w:w="1403" w:type="dxa"/>
            <w:vAlign w:val="top"/>
          </w:tcPr>
          <w:p>
            <w:pPr>
              <w:pStyle w:val="21"/>
              <w:widowControl/>
              <w:spacing w:before="196" w:line="220" w:lineRule="auto"/>
              <w:ind w:left="275"/>
            </w:pPr>
            <w:r>
              <w:rPr>
                <w:spacing w:val="2"/>
              </w:rPr>
              <w:t>项目效益</w:t>
            </w:r>
          </w:p>
        </w:tc>
        <w:tc>
          <w:tcPr>
            <w:tcW w:w="979" w:type="dxa"/>
            <w:vAlign w:val="top"/>
          </w:tcPr>
          <w:p>
            <w:pPr>
              <w:pStyle w:val="21"/>
              <w:widowControl/>
              <w:spacing w:before="249" w:line="183" w:lineRule="auto"/>
              <w:ind w:left="372"/>
            </w:pPr>
            <w:r>
              <w:rPr>
                <w:spacing w:val="-3"/>
              </w:rPr>
              <w:t>20</w:t>
            </w:r>
          </w:p>
        </w:tc>
        <w:tc>
          <w:tcPr>
            <w:tcW w:w="1318" w:type="dxa"/>
            <w:vAlign w:val="top"/>
          </w:tcPr>
          <w:p>
            <w:pPr>
              <w:pStyle w:val="21"/>
              <w:widowControl/>
              <w:spacing w:before="249" w:line="183" w:lineRule="auto"/>
              <w:ind w:left="543"/>
            </w:pPr>
            <w:r>
              <w:rPr>
                <w:spacing w:val="-3"/>
              </w:rPr>
              <w:t>20</w:t>
            </w:r>
          </w:p>
        </w:tc>
        <w:tc>
          <w:tcPr>
            <w:tcW w:w="1188" w:type="dxa"/>
            <w:vAlign w:val="top"/>
          </w:tcPr>
          <w:p>
            <w:pPr>
              <w:pStyle w:val="21"/>
              <w:widowControl/>
              <w:spacing w:before="248" w:line="184" w:lineRule="auto"/>
              <w:ind w:left="484"/>
            </w:pPr>
            <w:r>
              <w:rPr>
                <w:spacing w:val="-6"/>
              </w:rPr>
              <w:t>19</w:t>
            </w:r>
          </w:p>
        </w:tc>
        <w:tc>
          <w:tcPr>
            <w:tcW w:w="1528" w:type="dxa"/>
            <w:vAlign w:val="top"/>
          </w:tcPr>
          <w:p>
            <w:pPr>
              <w:pStyle w:val="21"/>
              <w:widowControl/>
              <w:spacing w:before="249" w:line="183" w:lineRule="auto"/>
              <w:ind w:left="596"/>
            </w:pPr>
            <w:r>
              <w:rPr>
                <w:spacing w:val="-3"/>
              </w:rPr>
              <w:t>95%</w:t>
            </w:r>
          </w:p>
        </w:tc>
        <w:tc>
          <w:tcPr>
            <w:tcW w:w="1043" w:type="dxa"/>
            <w:vAlign w:val="top"/>
          </w:tcPr>
          <w:p>
            <w:pPr>
              <w:pStyle w:val="21"/>
              <w:widowControl/>
              <w:spacing w:before="195" w:line="219" w:lineRule="auto"/>
              <w:ind w:left="409"/>
            </w:pPr>
            <w:r>
              <w:t>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93" w:hRule="atLeast"/>
        </w:trPr>
        <w:tc>
          <w:tcPr>
            <w:tcW w:w="1403" w:type="dxa"/>
            <w:vAlign w:val="top"/>
          </w:tcPr>
          <w:p>
            <w:pPr>
              <w:pStyle w:val="21"/>
              <w:widowControl/>
              <w:spacing w:before="198" w:line="221" w:lineRule="auto"/>
              <w:ind w:left="484"/>
            </w:pPr>
            <w:r>
              <w:rPr>
                <w:spacing w:val="-3"/>
              </w:rPr>
              <w:t>合计</w:t>
            </w:r>
          </w:p>
        </w:tc>
        <w:tc>
          <w:tcPr>
            <w:tcW w:w="979" w:type="dxa"/>
            <w:vAlign w:val="top"/>
          </w:tcPr>
          <w:p>
            <w:pPr>
              <w:pStyle w:val="21"/>
              <w:widowControl/>
              <w:spacing w:before="250" w:line="184" w:lineRule="auto"/>
              <w:ind w:left="322"/>
            </w:pPr>
            <w:r>
              <w:rPr>
                <w:spacing w:val="-6"/>
              </w:rPr>
              <w:t>100</w:t>
            </w:r>
          </w:p>
        </w:tc>
        <w:tc>
          <w:tcPr>
            <w:tcW w:w="1318" w:type="dxa"/>
            <w:vAlign w:val="top"/>
          </w:tcPr>
          <w:p>
            <w:pPr>
              <w:pStyle w:val="21"/>
              <w:widowControl/>
              <w:spacing w:before="250" w:line="184" w:lineRule="auto"/>
              <w:ind w:left="492"/>
            </w:pPr>
            <w:r>
              <w:rPr>
                <w:spacing w:val="-6"/>
              </w:rPr>
              <w:t>100</w:t>
            </w:r>
          </w:p>
        </w:tc>
        <w:tc>
          <w:tcPr>
            <w:tcW w:w="1188" w:type="dxa"/>
            <w:vAlign w:val="top"/>
          </w:tcPr>
          <w:p>
            <w:pPr>
              <w:pStyle w:val="21"/>
              <w:widowControl/>
              <w:spacing w:before="251" w:line="183" w:lineRule="auto"/>
              <w:ind w:left="484"/>
            </w:pPr>
            <w:r>
              <w:rPr>
                <w:spacing w:val="-3"/>
              </w:rPr>
              <w:t>97</w:t>
            </w:r>
          </w:p>
        </w:tc>
        <w:tc>
          <w:tcPr>
            <w:tcW w:w="1528" w:type="dxa"/>
            <w:vAlign w:val="top"/>
          </w:tcPr>
          <w:p>
            <w:pPr>
              <w:pStyle w:val="21"/>
              <w:widowControl/>
              <w:spacing w:before="251" w:line="183" w:lineRule="auto"/>
              <w:ind w:left="596"/>
            </w:pPr>
            <w:r>
              <w:rPr>
                <w:spacing w:val="-3"/>
              </w:rPr>
              <w:t>97%</w:t>
            </w:r>
          </w:p>
        </w:tc>
        <w:tc>
          <w:tcPr>
            <w:tcW w:w="1043" w:type="dxa"/>
            <w:vAlign w:val="top"/>
          </w:tcPr>
          <w:p>
            <w:pPr>
              <w:pStyle w:val="21"/>
              <w:widowControl/>
              <w:spacing w:before="197" w:line="219" w:lineRule="auto"/>
              <w:ind w:left="409"/>
            </w:pPr>
            <w:r>
              <w:t>优</w:t>
            </w:r>
          </w:p>
        </w:tc>
      </w:tr>
    </w:tbl>
    <w:p>
      <w:pPr>
        <w:widowControl w:val="0"/>
        <w:numPr>
          <w:numId w:val="0"/>
        </w:numPr>
        <w:spacing w:before="246" w:beforeLines="78" w:beforeAutospacing="0"/>
        <w:ind w:firstLine="281" w:firstLineChars="1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四、绩效目标完成情况总体分析</w:t>
      </w:r>
    </w:p>
    <w:p>
      <w:pPr>
        <w:widowControl w:val="0"/>
        <w:numPr>
          <w:numId w:val="0"/>
        </w:numPr>
        <w:ind w:firstLine="281" w:firstLineChars="1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(一)项目决策情况(共20分，得分19分)</w:t>
      </w:r>
    </w:p>
    <w:p>
      <w:pPr>
        <w:widowControl w:val="0"/>
        <w:numPr>
          <w:numId w:val="0"/>
        </w:numPr>
        <w:ind w:left="0" w:leftChars="0" w:firstLine="669" w:firstLineChars="238"/>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1、项目立项(共6分，得分6分)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(1)立项依据充分性(共3分，得分3分)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2023年林业示范推广-造林绿化项目的立项，主要是依据《中共中央办公厅国务院办公厅关于印发&lt;天然林保护修复制度方案&gt;的通知》(厅字〔2019)39号〕</w:t>
      </w:r>
      <w:r>
        <w:rPr>
          <w:rFonts w:hint="eastAsia" w:ascii="仿宋" w:hAnsi="仿宋" w:eastAsia="仿宋" w:cs="仿宋"/>
          <w:b w:val="0"/>
          <w:bCs w:val="0"/>
          <w:kern w:val="0"/>
          <w:sz w:val="28"/>
          <w:szCs w:val="28"/>
          <w:lang w:eastAsia="zh-CN"/>
        </w:rPr>
        <w:t>、</w:t>
      </w:r>
      <w:r>
        <w:rPr>
          <w:rFonts w:hint="eastAsia" w:ascii="仿宋" w:hAnsi="仿宋" w:eastAsia="仿宋" w:cs="仿宋"/>
          <w:b w:val="0"/>
          <w:bCs w:val="0"/>
          <w:kern w:val="0"/>
          <w:sz w:val="28"/>
          <w:szCs w:val="28"/>
        </w:rPr>
        <w:t>《省委办公厅省政府办公厅关于印发&lt;江西省天然林保护修复制度实施方案&gt;的通知》(赣办字〔2020〕16号)、《中共中央办公厅国务院办公厅印发关于保障我国大豆油料和食用植物油供应安全综合方案的 通知》、《江西省人民政府办公厅关于推动油茶产业高质量发展的意见》(赣府厅发[2020]39号)、《国家林业和草原局农业农村 部自然资源部国家乡村振兴局关于印发&lt;“十四五”乡村绿化美化行动方案&gt;的通知》(林生发〔2022〕104号)及《中共江西 省委办公厅江西省人民政府办公厅关于印发&lt;江西省农村人居环境整治提升五年行动实施方案&gt;的通知》(赣办发〔2022〕9号) 等相关政策文件精神，项目立项符合法律法规、相关政策、发展 规划以及部门职责。项目内容与部门职责范围相符，属于公共财政支持范围，且项目未与相关部门同类项目或部门内部相关项目重复。按照评价标准，该指标得分3分。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(2)立项程序规范性(共3分，得分3分)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该项目按照规定的程序申请设立，项目总体目标符合国家相关法律法规、国民经济发展规划，国家战略决策部署，项目实施绩效目标与职责密切相关，项目预期产出效益和效果 符合正常的业绩水平。按照评价标准，该指标得分3分。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2、绩效目标(共6分，得分6分)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(1)绩效目标合理性(共3分，得分3分)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绩效目标与实际工作内容具有相关性，指标涵括较全面，设置合理，按照评价标准，该指标得分3分。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(2)绩效指标明确性(共3分，得分3分)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绩效指标设置内容明确，该量化的，都具有明确的数值，按照评价标准，该指标得分3分。</w:t>
      </w:r>
    </w:p>
    <w:p>
      <w:pPr>
        <w:widowControl w:val="0"/>
        <w:numPr>
          <w:numId w:val="0"/>
        </w:numPr>
        <w:ind w:left="0" w:leftChars="0" w:firstLine="607" w:firstLineChars="216"/>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3、资金投入(共8分，得分7分)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(1)预算编制科学性(共4分，得分4分)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项目资金预算编制充分考虑了建设任务用工需求及当前劳动力、造林苗木市场行情，并参考了《浮梁县推动油茶产业高质量发展实施方案》确定的奖补政策和省级毛竹产业发 展竹林生产便道奖补标准，预算编制科学。按照评价标准</w:t>
      </w:r>
      <w:r>
        <w:rPr>
          <w:rFonts w:hint="eastAsia" w:ascii="仿宋" w:hAnsi="仿宋" w:eastAsia="仿宋" w:cs="仿宋"/>
          <w:b w:val="0"/>
          <w:bCs w:val="0"/>
          <w:kern w:val="0"/>
          <w:sz w:val="28"/>
          <w:szCs w:val="28"/>
          <w:lang w:eastAsia="zh-CN"/>
        </w:rPr>
        <w:t>，</w:t>
      </w:r>
      <w:r>
        <w:rPr>
          <w:rFonts w:hint="eastAsia" w:ascii="仿宋" w:hAnsi="仿宋" w:eastAsia="仿宋" w:cs="仿宋"/>
          <w:b w:val="0"/>
          <w:bCs w:val="0"/>
          <w:kern w:val="0"/>
          <w:sz w:val="28"/>
          <w:szCs w:val="28"/>
        </w:rPr>
        <w:t>该指标得分4分。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(2)资金分配合理性(共4分，得分3分)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项目资金分配充分考虑了国家和省、市、县林业发展重点 方向和产业发展需求，并根据项目建设投资预算需求进行分配，预算分配总体合理，但是在村庄绿化美化上只安排了建设资金，未安排后续管护资金，成效巩固难保证。按照评价标准，该指标扣1分，得分3分。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(二)项目过程情况(共20分，得分19分)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1、资金管理(共12分，得分11.5分)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(1)资金到位率(共4分，得分4分)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浮梁县林业局2023年度林业示范推广-造林绿化项目共 申请县级财政预算资金117.275万元，到位资金117.275万元，资金到位率100%。按照评价标准，该指标得分4分。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(2)预算执行率(共4分，得分4分)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浮梁县林业局2023年度林业示范推广-造林绿化项目共申请县级财政预算资金117.275万元，到位资金117.275万 元，资金具体用于天然林抚育示范奖补37.875万元、村庄绿 化美化示范奖补55万元，低效油茶林提升改造示范奖补10万元，油茶生产便道奖补14.4万元。资金已全部完成拨付，资金执行率100%</w:t>
      </w:r>
      <w:r>
        <w:rPr>
          <w:rFonts w:hint="eastAsia" w:ascii="仿宋" w:hAnsi="仿宋" w:eastAsia="仿宋" w:cs="仿宋"/>
          <w:b w:val="0"/>
          <w:bCs w:val="0"/>
          <w:kern w:val="0"/>
          <w:sz w:val="28"/>
          <w:szCs w:val="28"/>
          <w:lang w:eastAsia="zh-CN"/>
        </w:rPr>
        <w:t>。</w:t>
      </w:r>
      <w:r>
        <w:rPr>
          <w:rFonts w:hint="eastAsia" w:ascii="仿宋" w:hAnsi="仿宋" w:eastAsia="仿宋" w:cs="仿宋"/>
          <w:b w:val="0"/>
          <w:bCs w:val="0"/>
          <w:kern w:val="0"/>
          <w:sz w:val="28"/>
          <w:szCs w:val="28"/>
        </w:rPr>
        <w:t>按照评价标准，该指标得分4分。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(3)资金使用合规性(共4分，得分3.5分)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本项目资金符合国家财经法规和财务管理制度，资金的拨 付有完整的审批程序和手续，符合立项用途，不存在截留、挤占、挪用、虚列支出等情况。但未建立有关专项资金管理办法，满分4分，按照评分标准扣0.5分，得分3.5分。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2、组织实施(共8分，得分7.5分)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(1)管理制度健全性(共4分，得分3.5分)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财务制度管理方面：为保障财政资金使用，县林业局制定一系列财务管理制度，包括财务管理制度、固定资产管理办法、会计档案管理规定、票据管理办法、财务部门管理制度及岗位职责等，但未就本项目建立专项资金管理办法，财务管理制度不够完善。</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业务管理制度方面：项目单位参照制度执行，项目业务管理制度较为健全，项目业务管理有一定制度可依，项目工作进度安排、人员分工以及风险措施等方面明确。</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综上所述，按照评分标准扣0.5分，该指标得分3.5分。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(2)制度执行有效性(共4分，得分4分)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浮梁县林业局2023年度林业示范推广-造林绿化项目实施遵循各项制度，程序合规，验收等资料归纳齐全、档案管理较为规范完整。按照评分标准，该指标得分4分。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(三)项目产出情况(共40分，得分40)</w:t>
      </w:r>
    </w:p>
    <w:p>
      <w:pPr>
        <w:widowControl w:val="0"/>
        <w:numPr>
          <w:numId w:val="0"/>
        </w:numPr>
        <w:ind w:left="0" w:leftChars="0"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1、产出数量(共8分，得分8分)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绩效数量指标为建设天然林抚育示范1515亩，建设村庄绿化美化示范4处，建设低效油茶林提升改造示范2处，建设规模400亩，建设油茶生产便道12公里，项目各建设任务均已全部完成，并通过竣工验收，建设任务完成率100%。按照评分标准，该指标得分8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2、产出质量(共8分，得分8分)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浮梁县林业局2023年度林业示范推广-造林绿化项目所涉建设任务实施天然林抚育示范1515亩，建设村庄绿化美化示范4处，建设低效油茶林提升改造示范2处，建设规模400 亩，建设油茶生产便道12公里，经竣工验收，施工质量均达到项目建设要求，施工合格率100%。按照评分标准，该指标 得分8分。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3、产出时效(共12分，得分12分)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浮梁县林业局2023年度林业示范推广-造林绿化项目所涉建设任务均于2023年11月底前按相关建设标准全面建设 完成，年度任务完成及时。按照评分标准，该指标得分12分。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4、产出成本(共12分，得分12分)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浮梁县林业局2023年度林业示范推广-造林绿化项目产出成本严格按绩效目标设定的天然林抚育示范奖补250元/ 亩、村庄绿化美化示范奖补10-15万元/处、低产油茶林提升 改造示范奖补5万元/处、油茶生产便道建设奖补1.2万元/ 公里的标准执行，未调整或超出标准范围。按照评分标准，该指标得分12分。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(四)项目效益情况(共20分，得分19分)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1、经经效益(共4分，得分3分)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浮梁县林业局2023年度林业示范推广-造林绿化项目设定油茶林预期年均经济效益≥2000元/亩，经与建设主体咨询，2023年度油茶林经济效益约1500元/亩左右，与预期还有差距，按照评分标准该指标扣1分，得3分。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2、社会效益(共6分，得分6分)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浮梁县林业局2023年度林业示范推广-造林绿化项目建设地点基本都属于山地，需要聘请大量农民工参与施工作业，经与各建设主体走访咨询，项目的实施累计聘请农民工施工 作业近5000工日，有效解决了当地劳动力家门口就业，提高了生活水平和质量，维护了社会稳定。按照评分标准该指标得6分。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3、环境效益(共6分，得分6分)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的实施，不仅可以提升森林景观效果，改善、美化人居环境，满足人民幸福生活指数需求，同时还可以有效提高森林质量，促进森林水源涵养、水土保存、调节气候、固碳能力等生态效益的发挥，维护区域内生态健康稳定。按照评分标准该指标得6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4、可持续影响(共2分，得分2分)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浮梁县林业局2023年度林业示范推广-造林绿化项目的实施，可以为全县推动国土绿化，精准提升森林质量，实现产业提质增效提供示范引领作用，促进浮梁林业高质量、可持续发展具有重要意义。按照评分标准该指标得2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5、满意度(共2分，得分2分)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通过项目的实施，不仅可以有效改善和美化人居环境，满足人民幸福生活指数需求，同时还可以增强产业效益、提高林农收入，改善生活水平。社会公众满意度100%,按照评分标准该指标得2分。</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五、存在的问题及原因分析</w:t>
      </w:r>
    </w:p>
    <w:p>
      <w:pPr>
        <w:widowControl w:val="0"/>
        <w:numPr>
          <w:numId w:val="0"/>
        </w:numPr>
        <w:ind w:firstLine="562" w:firstLineChars="200"/>
        <w:jc w:val="both"/>
        <w:rPr>
          <w:rFonts w:hint="eastAsia" w:ascii="仿宋" w:hAnsi="仿宋" w:eastAsia="仿宋" w:cs="仿宋"/>
          <w:b/>
          <w:bCs/>
          <w:kern w:val="0"/>
          <w:sz w:val="28"/>
          <w:szCs w:val="28"/>
        </w:rPr>
      </w:pPr>
      <w:r>
        <w:rPr>
          <w:rFonts w:hint="eastAsia" w:ascii="仿宋" w:hAnsi="仿宋" w:eastAsia="仿宋" w:cs="仿宋"/>
          <w:b/>
          <w:bCs/>
          <w:kern w:val="0"/>
          <w:sz w:val="28"/>
          <w:szCs w:val="28"/>
        </w:rPr>
        <w:t>(一)存在的问题及原因分析</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1、资金使用分配不够合理。因申请资金数额有限，乡村绿化美化分配只考虑了建设资金，后续管护需要建设主体筹集资金长期维护，才能巩固保障项目建设成效。</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2、项目建设管理制度不够完善。县林业局目前只有全局整体性财务管理相关制度、未就本项目建立专项资金管理办法。</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3、项目经济效益暂未达到预期。浮梁县林业局2023年度林业示范推广-造林绿化项目设定油茶林预期年均经济效益 ≥2000元/亩，经与建设主体咨询，2023年度油茶林经济效 益约1500元/亩左右，与预期还有差距。造成差距的主要原 因有：一是项目实施当年采取疏密措施，保留株数下降，产量下降；二是油茶鲜果价格偏低，未达到正常水平；三是实 施油茶改造采取的疏密、扩穴、施肥、整枝等措施，对树体的成长及产量提升需要一定的过程。</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(二)改进措施</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1、合理测算安排资金。示范项目资金测算，要充分兼顾考虑示范建设成效，统筹保障资金安排。</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2、加强内控管理。完善项目管理制度，规范项目管理流程，实行全过程监督管理。</w:t>
      </w:r>
    </w:p>
    <w:p>
      <w:pPr>
        <w:widowControl w:val="0"/>
        <w:numPr>
          <w:numId w:val="0"/>
        </w:numPr>
        <w:ind w:firstLine="560" w:firstLineChars="200"/>
        <w:jc w:val="both"/>
        <w:rPr>
          <w:rFonts w:hint="eastAsia" w:ascii="仿宋" w:hAnsi="仿宋" w:eastAsia="仿宋" w:cs="仿宋"/>
          <w:b w:val="0"/>
          <w:bCs w:val="0"/>
          <w:kern w:val="0"/>
          <w:sz w:val="28"/>
          <w:szCs w:val="28"/>
        </w:rPr>
      </w:pPr>
      <w:r>
        <w:rPr>
          <w:rFonts w:hint="eastAsia" w:ascii="仿宋" w:hAnsi="仿宋" w:eastAsia="仿宋" w:cs="仿宋"/>
          <w:b w:val="0"/>
          <w:bCs w:val="0"/>
          <w:kern w:val="0"/>
          <w:sz w:val="28"/>
          <w:szCs w:val="28"/>
        </w:rPr>
        <w:t>3、跟踪监测成效。加强后续管护技术指导，巩固项目建设成效，适时开展成效监测，总结提炼经验做法，为示范推广提供借鉴。</w:t>
      </w:r>
    </w:p>
    <w:p>
      <w:pPr>
        <w:widowControl w:val="0"/>
        <w:numPr>
          <w:numId w:val="0"/>
        </w:numPr>
        <w:ind w:firstLine="560" w:firstLineChars="200"/>
        <w:jc w:val="both"/>
        <w:rPr>
          <w:rFonts w:hint="eastAsia" w:ascii="仿宋" w:hAnsi="仿宋" w:eastAsia="仿宋" w:cs="仿宋"/>
          <w:b w:val="0"/>
          <w:bCs w:val="0"/>
          <w:kern w:val="0"/>
          <w:sz w:val="28"/>
          <w:szCs w:val="28"/>
        </w:rPr>
      </w:pPr>
    </w:p>
    <w:p>
      <w:pPr>
        <w:widowControl w:val="0"/>
        <w:numPr>
          <w:numId w:val="0"/>
        </w:numPr>
        <w:ind w:firstLine="560" w:firstLineChars="200"/>
        <w:jc w:val="both"/>
        <w:rPr>
          <w:rFonts w:hint="eastAsia" w:ascii="仿宋" w:hAnsi="仿宋" w:eastAsia="仿宋" w:cs="仿宋"/>
          <w:b w:val="0"/>
          <w:bCs w:val="0"/>
          <w:kern w:val="0"/>
          <w:sz w:val="28"/>
          <w:szCs w:val="28"/>
        </w:rPr>
      </w:pPr>
    </w:p>
    <w:p>
      <w:pPr>
        <w:widowControl/>
        <w:kinsoku w:val="0"/>
        <w:autoSpaceDE w:val="0"/>
        <w:autoSpaceDN w:val="0"/>
        <w:adjustRightInd w:val="0"/>
        <w:snapToGrid w:val="0"/>
        <w:spacing w:before="127" w:line="222" w:lineRule="auto"/>
        <w:ind w:left="3550"/>
        <w:jc w:val="left"/>
        <w:textAlignment w:val="baseline"/>
        <w:rPr>
          <w:rFonts w:ascii="Arial" w:hAnsi="Arial" w:eastAsia="Arial" w:cs="Arial"/>
          <w:snapToGrid w:val="0"/>
          <w:color w:val="000000"/>
          <w:kern w:val="0"/>
          <w:szCs w:val="21"/>
          <w:lang w:eastAsia="en-US"/>
        </w:rPr>
      </w:pPr>
      <w:r>
        <w:rPr>
          <w:rFonts w:ascii="黑体" w:hAnsi="黑体" w:eastAsia="黑体" w:cs="黑体"/>
          <w:b/>
          <w:bCs/>
          <w:snapToGrid w:val="0"/>
          <w:color w:val="000000"/>
          <w:spacing w:val="-9"/>
          <w:kern w:val="0"/>
          <w:sz w:val="39"/>
          <w:szCs w:val="39"/>
          <w:lang w:eastAsia="en-US"/>
        </w:rPr>
        <w:t>部门评价表</w:t>
      </w:r>
    </w:p>
    <w:p>
      <w:pPr>
        <w:widowControl/>
        <w:kinsoku w:val="0"/>
        <w:autoSpaceDE w:val="0"/>
        <w:autoSpaceDN w:val="0"/>
        <w:adjustRightInd w:val="0"/>
        <w:snapToGrid w:val="0"/>
        <w:spacing w:before="32" w:line="240" w:lineRule="auto"/>
        <w:jc w:val="left"/>
        <w:textAlignment w:val="baseline"/>
        <w:rPr>
          <w:rFonts w:ascii="Arial" w:hAnsi="Arial" w:eastAsia="Arial" w:cs="Arial"/>
          <w:snapToGrid w:val="0"/>
          <w:color w:val="000000"/>
          <w:kern w:val="0"/>
          <w:szCs w:val="21"/>
          <w:lang w:eastAsia="en-US"/>
        </w:rPr>
      </w:pPr>
    </w:p>
    <w:p>
      <w:pPr>
        <w:widowControl/>
        <w:kinsoku w:val="0"/>
        <w:autoSpaceDE w:val="0"/>
        <w:autoSpaceDN w:val="0"/>
        <w:adjustRightInd w:val="0"/>
        <w:snapToGrid w:val="0"/>
        <w:spacing w:before="32" w:line="240" w:lineRule="auto"/>
        <w:jc w:val="left"/>
        <w:textAlignment w:val="baseline"/>
        <w:rPr>
          <w:rFonts w:ascii="Arial" w:hAnsi="Arial" w:eastAsia="Arial" w:cs="Arial"/>
          <w:snapToGrid w:val="0"/>
          <w:color w:val="000000"/>
          <w:kern w:val="0"/>
          <w:szCs w:val="21"/>
          <w:lang w:eastAsia="en-US"/>
        </w:rPr>
      </w:pPr>
    </w:p>
    <w:tbl>
      <w:tblPr>
        <w:tblStyle w:val="20"/>
        <w:tblW w:w="8262" w:type="dxa"/>
        <w:tblInd w:w="19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4"/>
        <w:gridCol w:w="479"/>
        <w:gridCol w:w="340"/>
        <w:gridCol w:w="669"/>
        <w:gridCol w:w="310"/>
        <w:gridCol w:w="230"/>
        <w:gridCol w:w="609"/>
        <w:gridCol w:w="240"/>
        <w:gridCol w:w="909"/>
        <w:gridCol w:w="769"/>
        <w:gridCol w:w="120"/>
        <w:gridCol w:w="419"/>
        <w:gridCol w:w="196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04" w:hRule="atLeast"/>
        </w:trPr>
        <w:tc>
          <w:tcPr>
            <w:tcW w:w="1683" w:type="dxa"/>
            <w:gridSpan w:val="2"/>
            <w:vAlign w:val="top"/>
          </w:tcPr>
          <w:p>
            <w:pPr>
              <w:pStyle w:val="21"/>
              <w:widowControl/>
              <w:spacing w:before="23" w:line="220" w:lineRule="auto"/>
              <w:ind w:left="404"/>
              <w:rPr>
                <w:sz w:val="19"/>
                <w:szCs w:val="19"/>
              </w:rPr>
            </w:pPr>
            <w:r>
              <w:rPr>
                <w:spacing w:val="-1"/>
                <w:sz w:val="19"/>
                <w:szCs w:val="19"/>
              </w:rPr>
              <w:t>项目名称：</w:t>
            </w:r>
          </w:p>
        </w:tc>
        <w:tc>
          <w:tcPr>
            <w:tcW w:w="6579" w:type="dxa"/>
            <w:gridSpan w:val="11"/>
            <w:tcBorders>
              <w:right w:val="single" w:color="000000" w:sz="2" w:space="0"/>
            </w:tcBorders>
            <w:vAlign w:val="top"/>
          </w:tcPr>
          <w:p>
            <w:pPr>
              <w:pStyle w:val="21"/>
              <w:widowControl/>
              <w:spacing w:before="32" w:line="219" w:lineRule="auto"/>
              <w:ind w:left="1441"/>
              <w:rPr>
                <w:sz w:val="19"/>
                <w:szCs w:val="19"/>
              </w:rPr>
            </w:pPr>
            <w:r>
              <w:rPr>
                <w:spacing w:val="1"/>
                <w:sz w:val="19"/>
                <w:szCs w:val="19"/>
              </w:rPr>
              <w:t>浮梁县2023年度林业示范推广-造林绿化项目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trPr>
        <w:tc>
          <w:tcPr>
            <w:tcW w:w="1683" w:type="dxa"/>
            <w:gridSpan w:val="2"/>
            <w:vAlign w:val="top"/>
          </w:tcPr>
          <w:p>
            <w:pPr>
              <w:pStyle w:val="21"/>
              <w:widowControl/>
              <w:spacing w:before="28" w:line="219" w:lineRule="auto"/>
              <w:ind w:left="454"/>
              <w:rPr>
                <w:sz w:val="19"/>
                <w:szCs w:val="19"/>
              </w:rPr>
            </w:pPr>
            <w:r>
              <w:rPr>
                <w:spacing w:val="5"/>
                <w:sz w:val="19"/>
                <w:szCs w:val="19"/>
              </w:rPr>
              <w:t>主管部门</w:t>
            </w:r>
          </w:p>
        </w:tc>
        <w:tc>
          <w:tcPr>
            <w:tcW w:w="1319" w:type="dxa"/>
            <w:gridSpan w:val="3"/>
            <w:vAlign w:val="top"/>
          </w:tcPr>
          <w:p>
            <w:pPr>
              <w:pStyle w:val="21"/>
              <w:widowControl/>
              <w:spacing w:before="28" w:line="219" w:lineRule="auto"/>
              <w:ind w:left="82"/>
              <w:rPr>
                <w:sz w:val="19"/>
                <w:szCs w:val="19"/>
              </w:rPr>
            </w:pPr>
            <w:r>
              <w:rPr>
                <w:spacing w:val="2"/>
                <w:sz w:val="19"/>
                <w:szCs w:val="19"/>
              </w:rPr>
              <w:t>浮梁县林业局</w:t>
            </w:r>
          </w:p>
        </w:tc>
        <w:tc>
          <w:tcPr>
            <w:tcW w:w="2877" w:type="dxa"/>
            <w:gridSpan w:val="6"/>
            <w:vAlign w:val="top"/>
          </w:tcPr>
          <w:p>
            <w:pPr>
              <w:pStyle w:val="21"/>
              <w:widowControl/>
              <w:spacing w:before="9" w:line="220" w:lineRule="auto"/>
              <w:ind w:left="862"/>
              <w:rPr>
                <w:sz w:val="19"/>
                <w:szCs w:val="19"/>
              </w:rPr>
            </w:pPr>
            <w:r>
              <w:rPr>
                <w:spacing w:val="-2"/>
                <w:sz w:val="19"/>
                <w:szCs w:val="19"/>
              </w:rPr>
              <w:t>项目实施单位</w:t>
            </w:r>
          </w:p>
        </w:tc>
        <w:tc>
          <w:tcPr>
            <w:tcW w:w="2383" w:type="dxa"/>
            <w:gridSpan w:val="2"/>
            <w:tcBorders>
              <w:right w:val="single" w:color="000000" w:sz="2" w:space="0"/>
            </w:tcBorders>
            <w:vAlign w:val="top"/>
          </w:tcPr>
          <w:p>
            <w:pPr>
              <w:pStyle w:val="21"/>
              <w:widowControl/>
              <w:spacing w:before="28" w:line="219" w:lineRule="auto"/>
              <w:ind w:left="616"/>
              <w:rPr>
                <w:sz w:val="19"/>
                <w:szCs w:val="19"/>
              </w:rPr>
            </w:pPr>
            <w:r>
              <w:rPr>
                <w:spacing w:val="2"/>
                <w:sz w:val="19"/>
                <w:szCs w:val="19"/>
              </w:rPr>
              <w:t>浮梁县林业局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trPr>
        <w:tc>
          <w:tcPr>
            <w:tcW w:w="1683" w:type="dxa"/>
            <w:gridSpan w:val="2"/>
            <w:vAlign w:val="top"/>
          </w:tcPr>
          <w:p>
            <w:pPr>
              <w:pStyle w:val="21"/>
              <w:widowControl/>
              <w:spacing w:before="39" w:line="219" w:lineRule="auto"/>
              <w:ind w:left="354"/>
              <w:rPr>
                <w:sz w:val="19"/>
                <w:szCs w:val="19"/>
              </w:rPr>
            </w:pPr>
            <w:r>
              <w:rPr>
                <w:spacing w:val="-2"/>
                <w:sz w:val="19"/>
                <w:szCs w:val="19"/>
              </w:rPr>
              <w:t>项目负责人</w:t>
            </w:r>
          </w:p>
        </w:tc>
        <w:tc>
          <w:tcPr>
            <w:tcW w:w="1319" w:type="dxa"/>
            <w:gridSpan w:val="3"/>
            <w:vAlign w:val="top"/>
          </w:tcPr>
          <w:p>
            <w:pPr>
              <w:pStyle w:val="21"/>
              <w:widowControl/>
              <w:spacing w:before="49" w:line="219" w:lineRule="auto"/>
              <w:ind w:left="362"/>
              <w:rPr>
                <w:sz w:val="19"/>
                <w:szCs w:val="19"/>
              </w:rPr>
            </w:pPr>
            <w:r>
              <w:rPr>
                <w:spacing w:val="4"/>
                <w:sz w:val="19"/>
                <w:szCs w:val="19"/>
              </w:rPr>
              <w:t>孙桷芳</w:t>
            </w:r>
          </w:p>
        </w:tc>
        <w:tc>
          <w:tcPr>
            <w:tcW w:w="2877" w:type="dxa"/>
            <w:gridSpan w:val="6"/>
            <w:vAlign w:val="top"/>
          </w:tcPr>
          <w:p>
            <w:pPr>
              <w:pStyle w:val="21"/>
              <w:widowControl/>
              <w:spacing w:before="42" w:line="221" w:lineRule="auto"/>
              <w:ind w:left="1052"/>
              <w:rPr>
                <w:sz w:val="19"/>
                <w:szCs w:val="19"/>
              </w:rPr>
            </w:pPr>
            <w:r>
              <w:rPr>
                <w:spacing w:val="-2"/>
                <w:sz w:val="19"/>
                <w:szCs w:val="19"/>
              </w:rPr>
              <w:t>联系电话</w:t>
            </w:r>
          </w:p>
        </w:tc>
        <w:tc>
          <w:tcPr>
            <w:tcW w:w="2383" w:type="dxa"/>
            <w:gridSpan w:val="2"/>
            <w:tcBorders>
              <w:right w:val="single" w:color="000000" w:sz="2" w:space="0"/>
            </w:tcBorders>
            <w:vAlign w:val="top"/>
          </w:tcPr>
          <w:p>
            <w:pPr>
              <w:pStyle w:val="21"/>
              <w:widowControl/>
              <w:spacing w:before="97" w:line="184" w:lineRule="auto"/>
              <w:ind w:left="655"/>
              <w:rPr>
                <w:sz w:val="19"/>
                <w:szCs w:val="19"/>
              </w:rPr>
            </w:pPr>
            <w:r>
              <w:rPr>
                <w:spacing w:val="-2"/>
                <w:sz w:val="19"/>
                <w:szCs w:val="19"/>
              </w:rPr>
              <w:t>13879855519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683" w:type="dxa"/>
            <w:gridSpan w:val="2"/>
            <w:vAlign w:val="top"/>
          </w:tcPr>
          <w:p>
            <w:pPr>
              <w:pStyle w:val="21"/>
              <w:widowControl/>
              <w:spacing w:before="19" w:line="219" w:lineRule="auto"/>
              <w:ind w:left="454"/>
              <w:rPr>
                <w:sz w:val="19"/>
                <w:szCs w:val="19"/>
              </w:rPr>
            </w:pPr>
            <w:r>
              <w:rPr>
                <w:spacing w:val="3"/>
                <w:sz w:val="19"/>
                <w:szCs w:val="19"/>
              </w:rPr>
              <w:t>项目类型</w:t>
            </w:r>
          </w:p>
        </w:tc>
        <w:tc>
          <w:tcPr>
            <w:tcW w:w="6579" w:type="dxa"/>
            <w:gridSpan w:val="11"/>
            <w:tcBorders>
              <w:right w:val="single" w:color="000000" w:sz="2" w:space="0"/>
            </w:tcBorders>
            <w:vAlign w:val="top"/>
          </w:tcPr>
          <w:p>
            <w:pPr>
              <w:pStyle w:val="21"/>
              <w:widowControl/>
              <w:spacing w:before="9" w:line="230" w:lineRule="auto"/>
              <w:ind w:left="1511"/>
              <w:rPr>
                <w:sz w:val="19"/>
                <w:szCs w:val="19"/>
              </w:rPr>
            </w:pPr>
            <w:r>
              <w:rPr>
                <w:spacing w:val="-10"/>
                <w:sz w:val="19"/>
                <w:szCs w:val="19"/>
              </w:rPr>
              <w:t>经常性项目(</w:t>
            </w:r>
            <w:r>
              <w:rPr>
                <w:spacing w:val="-21"/>
                <w:sz w:val="19"/>
                <w:szCs w:val="19"/>
              </w:rPr>
              <w:t xml:space="preserve"> </w:t>
            </w:r>
            <w:r>
              <w:rPr>
                <w:spacing w:val="-10"/>
                <w:sz w:val="19"/>
                <w:szCs w:val="19"/>
              </w:rPr>
              <w:t>√)</w:t>
            </w:r>
            <w:r>
              <w:rPr>
                <w:spacing w:val="2"/>
                <w:sz w:val="19"/>
                <w:szCs w:val="19"/>
              </w:rPr>
              <w:t xml:space="preserve">        </w:t>
            </w:r>
            <w:r>
              <w:rPr>
                <w:spacing w:val="-10"/>
                <w:sz w:val="19"/>
                <w:szCs w:val="19"/>
              </w:rPr>
              <w:t>一</w:t>
            </w:r>
            <w:r>
              <w:rPr>
                <w:spacing w:val="-31"/>
                <w:sz w:val="19"/>
                <w:szCs w:val="19"/>
              </w:rPr>
              <w:t xml:space="preserve"> </w:t>
            </w:r>
            <w:r>
              <w:rPr>
                <w:spacing w:val="-10"/>
                <w:sz w:val="19"/>
                <w:szCs w:val="19"/>
              </w:rPr>
              <w:t>次</w:t>
            </w:r>
            <w:r>
              <w:rPr>
                <w:spacing w:val="-37"/>
                <w:sz w:val="19"/>
                <w:szCs w:val="19"/>
              </w:rPr>
              <w:t xml:space="preserve"> </w:t>
            </w:r>
            <w:r>
              <w:rPr>
                <w:spacing w:val="-10"/>
                <w:sz w:val="19"/>
                <w:szCs w:val="19"/>
              </w:rPr>
              <w:t>性</w:t>
            </w:r>
            <w:r>
              <w:rPr>
                <w:spacing w:val="-36"/>
                <w:sz w:val="19"/>
                <w:szCs w:val="19"/>
              </w:rPr>
              <w:t xml:space="preserve"> </w:t>
            </w:r>
            <w:r>
              <w:rPr>
                <w:spacing w:val="-10"/>
                <w:sz w:val="19"/>
                <w:szCs w:val="19"/>
              </w:rPr>
              <w:t>项 目 (</w:t>
            </w:r>
            <w:r>
              <w:rPr>
                <w:spacing w:val="-38"/>
                <w:sz w:val="19"/>
                <w:szCs w:val="19"/>
              </w:rPr>
              <w:t xml:space="preserve"> </w:t>
            </w:r>
            <w:r>
              <w:rPr>
                <w:spacing w:val="-10"/>
                <w:sz w:val="19"/>
                <w:szCs w:val="19"/>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59" w:hRule="atLeast"/>
        </w:trPr>
        <w:tc>
          <w:tcPr>
            <w:tcW w:w="1683" w:type="dxa"/>
            <w:gridSpan w:val="2"/>
            <w:vAlign w:val="top"/>
          </w:tcPr>
          <w:p>
            <w:pPr>
              <w:pStyle w:val="21"/>
              <w:widowControl/>
              <w:spacing w:before="38" w:line="345" w:lineRule="auto"/>
              <w:ind w:left="544" w:right="375" w:hanging="190"/>
              <w:rPr>
                <w:sz w:val="19"/>
                <w:szCs w:val="19"/>
              </w:rPr>
            </w:pPr>
            <w:r>
              <w:rPr>
                <w:spacing w:val="-2"/>
                <w:sz w:val="19"/>
                <w:szCs w:val="19"/>
              </w:rPr>
              <w:t>计划投资额</w:t>
            </w:r>
            <w:r>
              <w:rPr>
                <w:spacing w:val="1"/>
                <w:sz w:val="19"/>
                <w:szCs w:val="19"/>
              </w:rPr>
              <w:t xml:space="preserve"> </w:t>
            </w:r>
            <w:r>
              <w:rPr>
                <w:spacing w:val="10"/>
                <w:sz w:val="19"/>
                <w:szCs w:val="19"/>
              </w:rPr>
              <w:t>(万元)</w:t>
            </w:r>
          </w:p>
        </w:tc>
        <w:tc>
          <w:tcPr>
            <w:tcW w:w="1009" w:type="dxa"/>
            <w:gridSpan w:val="2"/>
            <w:vAlign w:val="top"/>
          </w:tcPr>
          <w:p>
            <w:pPr>
              <w:widowControl/>
              <w:kinsoku w:val="0"/>
              <w:autoSpaceDE w:val="0"/>
              <w:autoSpaceDN w:val="0"/>
              <w:adjustRightInd w:val="0"/>
              <w:snapToGrid w:val="0"/>
              <w:spacing w:line="274" w:lineRule="auto"/>
              <w:jc w:val="left"/>
              <w:textAlignment w:val="baseline"/>
              <w:rPr>
                <w:rFonts w:ascii="Arial" w:hAnsi="Arial" w:eastAsia="Arial" w:cs="Arial"/>
                <w:snapToGrid w:val="0"/>
                <w:color w:val="000000"/>
                <w:kern w:val="0"/>
                <w:sz w:val="21"/>
                <w:szCs w:val="21"/>
                <w:lang w:eastAsia="en-US"/>
              </w:rPr>
            </w:pPr>
          </w:p>
          <w:p>
            <w:pPr>
              <w:pStyle w:val="21"/>
              <w:widowControl/>
              <w:spacing w:before="62" w:line="184" w:lineRule="auto"/>
              <w:ind w:left="161"/>
              <w:rPr>
                <w:sz w:val="19"/>
                <w:szCs w:val="19"/>
              </w:rPr>
            </w:pPr>
            <w:r>
              <w:rPr>
                <w:spacing w:val="-3"/>
                <w:sz w:val="19"/>
                <w:szCs w:val="19"/>
              </w:rPr>
              <w:t>117.275</w:t>
            </w:r>
          </w:p>
        </w:tc>
        <w:tc>
          <w:tcPr>
            <w:tcW w:w="1389" w:type="dxa"/>
            <w:gridSpan w:val="4"/>
            <w:vAlign w:val="top"/>
          </w:tcPr>
          <w:p>
            <w:pPr>
              <w:pStyle w:val="21"/>
              <w:widowControl/>
              <w:spacing w:before="30" w:line="220" w:lineRule="auto"/>
              <w:ind w:left="112"/>
              <w:rPr>
                <w:sz w:val="19"/>
                <w:szCs w:val="19"/>
              </w:rPr>
            </w:pPr>
            <w:r>
              <w:rPr>
                <w:spacing w:val="1"/>
                <w:sz w:val="19"/>
                <w:szCs w:val="19"/>
              </w:rPr>
              <w:t>实际到位资金</w:t>
            </w:r>
          </w:p>
          <w:p>
            <w:pPr>
              <w:pStyle w:val="21"/>
              <w:widowControl/>
              <w:spacing w:before="153" w:line="220" w:lineRule="auto"/>
              <w:ind w:left="402"/>
              <w:rPr>
                <w:sz w:val="19"/>
                <w:szCs w:val="19"/>
              </w:rPr>
            </w:pPr>
            <w:r>
              <w:rPr>
                <w:spacing w:val="10"/>
                <w:sz w:val="19"/>
                <w:szCs w:val="19"/>
              </w:rPr>
              <w:t>(万元)</w:t>
            </w:r>
          </w:p>
        </w:tc>
        <w:tc>
          <w:tcPr>
            <w:tcW w:w="909" w:type="dxa"/>
            <w:vAlign w:val="top"/>
          </w:tcPr>
          <w:p>
            <w:pPr>
              <w:pStyle w:val="21"/>
              <w:widowControl/>
              <w:spacing w:before="267" w:line="184" w:lineRule="auto"/>
              <w:ind w:left="113"/>
              <w:rPr>
                <w:sz w:val="19"/>
                <w:szCs w:val="19"/>
              </w:rPr>
            </w:pPr>
            <w:r>
              <w:rPr>
                <w:spacing w:val="-3"/>
                <w:sz w:val="19"/>
                <w:szCs w:val="19"/>
              </w:rPr>
              <w:t>117.275</w:t>
            </w:r>
          </w:p>
        </w:tc>
        <w:tc>
          <w:tcPr>
            <w:tcW w:w="1308" w:type="dxa"/>
            <w:gridSpan w:val="3"/>
            <w:vAlign w:val="top"/>
          </w:tcPr>
          <w:p>
            <w:pPr>
              <w:pStyle w:val="21"/>
              <w:widowControl/>
              <w:spacing w:before="9" w:line="357" w:lineRule="auto"/>
              <w:ind w:left="213" w:right="115" w:hanging="89"/>
              <w:rPr>
                <w:sz w:val="19"/>
                <w:szCs w:val="19"/>
              </w:rPr>
            </w:pPr>
            <w:r>
              <w:rPr>
                <w:spacing w:val="1"/>
                <w:sz w:val="19"/>
                <w:szCs w:val="19"/>
              </w:rPr>
              <w:t>实际使用情</w:t>
            </w:r>
            <w:r>
              <w:rPr>
                <w:spacing w:val="2"/>
                <w:sz w:val="19"/>
                <w:szCs w:val="19"/>
              </w:rPr>
              <w:t xml:space="preserve"> </w:t>
            </w:r>
            <w:r>
              <w:rPr>
                <w:spacing w:val="8"/>
                <w:sz w:val="19"/>
                <w:szCs w:val="19"/>
              </w:rPr>
              <w:t>况(万元)</w:t>
            </w:r>
          </w:p>
        </w:tc>
        <w:tc>
          <w:tcPr>
            <w:tcW w:w="1964" w:type="dxa"/>
            <w:tcBorders>
              <w:right w:val="single" w:color="000000" w:sz="2" w:space="0"/>
            </w:tcBorders>
            <w:vAlign w:val="top"/>
          </w:tcPr>
          <w:p>
            <w:pPr>
              <w:pStyle w:val="21"/>
              <w:widowControl/>
              <w:spacing w:before="247" w:line="184" w:lineRule="auto"/>
              <w:ind w:left="685"/>
              <w:rPr>
                <w:sz w:val="19"/>
                <w:szCs w:val="19"/>
              </w:rPr>
            </w:pPr>
            <w:r>
              <w:rPr>
                <w:spacing w:val="-3"/>
                <w:sz w:val="19"/>
                <w:szCs w:val="19"/>
              </w:rPr>
              <w:t>117.275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683" w:type="dxa"/>
            <w:gridSpan w:val="2"/>
            <w:vAlign w:val="top"/>
          </w:tcPr>
          <w:p>
            <w:pPr>
              <w:pStyle w:val="21"/>
              <w:widowControl/>
              <w:spacing w:before="11" w:line="220" w:lineRule="auto"/>
              <w:ind w:left="164"/>
              <w:rPr>
                <w:sz w:val="19"/>
                <w:szCs w:val="19"/>
              </w:rPr>
            </w:pPr>
            <w:r>
              <w:rPr>
                <w:spacing w:val="-2"/>
                <w:sz w:val="19"/>
                <w:szCs w:val="19"/>
              </w:rPr>
              <w:t>其中：中央财政</w:t>
            </w:r>
          </w:p>
        </w:tc>
        <w:tc>
          <w:tcPr>
            <w:tcW w:w="1009" w:type="dxa"/>
            <w:gridSpan w:val="2"/>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389" w:type="dxa"/>
            <w:gridSpan w:val="4"/>
            <w:vAlign w:val="top"/>
          </w:tcPr>
          <w:p>
            <w:pPr>
              <w:pStyle w:val="21"/>
              <w:widowControl/>
              <w:spacing w:before="11" w:line="220" w:lineRule="auto"/>
              <w:ind w:left="22"/>
              <w:rPr>
                <w:sz w:val="19"/>
                <w:szCs w:val="19"/>
              </w:rPr>
            </w:pPr>
            <w:r>
              <w:rPr>
                <w:spacing w:val="-2"/>
                <w:sz w:val="19"/>
                <w:szCs w:val="19"/>
              </w:rPr>
              <w:t>其中：中央财政</w:t>
            </w:r>
          </w:p>
        </w:tc>
        <w:tc>
          <w:tcPr>
            <w:tcW w:w="909" w:type="dxa"/>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308" w:type="dxa"/>
            <w:gridSpan w:val="3"/>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64" w:type="dxa"/>
            <w:tcBorders>
              <w:right w:val="single" w:color="000000" w:sz="2" w:space="0"/>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9" w:hRule="atLeast"/>
        </w:trPr>
        <w:tc>
          <w:tcPr>
            <w:tcW w:w="1683" w:type="dxa"/>
            <w:gridSpan w:val="2"/>
            <w:vAlign w:val="top"/>
          </w:tcPr>
          <w:p>
            <w:pPr>
              <w:pStyle w:val="21"/>
              <w:widowControl/>
              <w:spacing w:before="40" w:line="219" w:lineRule="auto"/>
              <w:ind w:left="545"/>
              <w:rPr>
                <w:sz w:val="19"/>
                <w:szCs w:val="19"/>
              </w:rPr>
            </w:pPr>
            <w:r>
              <w:rPr>
                <w:spacing w:val="-3"/>
                <w:sz w:val="19"/>
                <w:szCs w:val="19"/>
              </w:rPr>
              <w:t>省财政</w:t>
            </w:r>
          </w:p>
        </w:tc>
        <w:tc>
          <w:tcPr>
            <w:tcW w:w="1009" w:type="dxa"/>
            <w:gridSpan w:val="2"/>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389" w:type="dxa"/>
            <w:gridSpan w:val="4"/>
            <w:vAlign w:val="top"/>
          </w:tcPr>
          <w:p>
            <w:pPr>
              <w:pStyle w:val="21"/>
              <w:widowControl/>
              <w:spacing w:before="40" w:line="219" w:lineRule="auto"/>
              <w:ind w:left="402"/>
              <w:rPr>
                <w:sz w:val="19"/>
                <w:szCs w:val="19"/>
              </w:rPr>
            </w:pPr>
            <w:r>
              <w:rPr>
                <w:spacing w:val="-3"/>
                <w:sz w:val="19"/>
                <w:szCs w:val="19"/>
              </w:rPr>
              <w:t>省财政</w:t>
            </w:r>
          </w:p>
        </w:tc>
        <w:tc>
          <w:tcPr>
            <w:tcW w:w="909" w:type="dxa"/>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308" w:type="dxa"/>
            <w:gridSpan w:val="3"/>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64" w:type="dxa"/>
            <w:tcBorders>
              <w:right w:val="single" w:color="000000" w:sz="2" w:space="0"/>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683" w:type="dxa"/>
            <w:gridSpan w:val="2"/>
            <w:vAlign w:val="top"/>
          </w:tcPr>
          <w:p>
            <w:pPr>
              <w:pStyle w:val="21"/>
              <w:widowControl/>
              <w:spacing w:before="31" w:line="219" w:lineRule="auto"/>
              <w:ind w:left="454"/>
              <w:rPr>
                <w:sz w:val="19"/>
                <w:szCs w:val="19"/>
              </w:rPr>
            </w:pPr>
            <w:r>
              <w:rPr>
                <w:spacing w:val="2"/>
                <w:sz w:val="19"/>
                <w:szCs w:val="19"/>
              </w:rPr>
              <w:t>市县财政</w:t>
            </w:r>
          </w:p>
        </w:tc>
        <w:tc>
          <w:tcPr>
            <w:tcW w:w="1009" w:type="dxa"/>
            <w:gridSpan w:val="2"/>
            <w:vAlign w:val="top"/>
          </w:tcPr>
          <w:p>
            <w:pPr>
              <w:pStyle w:val="21"/>
              <w:widowControl/>
              <w:spacing w:before="79" w:line="184" w:lineRule="auto"/>
              <w:ind w:left="161"/>
              <w:rPr>
                <w:sz w:val="19"/>
                <w:szCs w:val="19"/>
              </w:rPr>
            </w:pPr>
            <w:r>
              <w:rPr>
                <w:spacing w:val="-3"/>
                <w:sz w:val="19"/>
                <w:szCs w:val="19"/>
              </w:rPr>
              <w:t>117.275</w:t>
            </w:r>
          </w:p>
        </w:tc>
        <w:tc>
          <w:tcPr>
            <w:tcW w:w="1389" w:type="dxa"/>
            <w:gridSpan w:val="4"/>
            <w:vAlign w:val="top"/>
          </w:tcPr>
          <w:p>
            <w:pPr>
              <w:pStyle w:val="21"/>
              <w:widowControl/>
              <w:spacing w:before="31" w:line="219" w:lineRule="auto"/>
              <w:ind w:left="302"/>
              <w:rPr>
                <w:sz w:val="19"/>
                <w:szCs w:val="19"/>
              </w:rPr>
            </w:pPr>
            <w:r>
              <w:rPr>
                <w:spacing w:val="2"/>
                <w:sz w:val="19"/>
                <w:szCs w:val="19"/>
              </w:rPr>
              <w:t>市县财政</w:t>
            </w:r>
          </w:p>
        </w:tc>
        <w:tc>
          <w:tcPr>
            <w:tcW w:w="909" w:type="dxa"/>
            <w:vAlign w:val="top"/>
          </w:tcPr>
          <w:p>
            <w:pPr>
              <w:pStyle w:val="21"/>
              <w:widowControl/>
              <w:spacing w:before="99" w:line="184" w:lineRule="auto"/>
              <w:ind w:left="113"/>
              <w:rPr>
                <w:sz w:val="19"/>
                <w:szCs w:val="19"/>
              </w:rPr>
            </w:pPr>
            <w:r>
              <w:rPr>
                <w:spacing w:val="-3"/>
                <w:sz w:val="19"/>
                <w:szCs w:val="19"/>
              </w:rPr>
              <w:t>117.275</w:t>
            </w:r>
          </w:p>
        </w:tc>
        <w:tc>
          <w:tcPr>
            <w:tcW w:w="1308" w:type="dxa"/>
            <w:gridSpan w:val="3"/>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64" w:type="dxa"/>
            <w:tcBorders>
              <w:right w:val="single" w:color="000000" w:sz="2" w:space="0"/>
            </w:tcBorders>
            <w:vAlign w:val="top"/>
          </w:tcPr>
          <w:p>
            <w:pPr>
              <w:pStyle w:val="21"/>
              <w:widowControl/>
              <w:spacing w:before="99" w:line="184" w:lineRule="auto"/>
              <w:ind w:left="685"/>
              <w:rPr>
                <w:sz w:val="19"/>
                <w:szCs w:val="19"/>
              </w:rPr>
            </w:pPr>
            <w:r>
              <w:rPr>
                <w:spacing w:val="-3"/>
                <w:sz w:val="19"/>
                <w:szCs w:val="19"/>
              </w:rPr>
              <w:t>117.275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9" w:hRule="atLeast"/>
        </w:trPr>
        <w:tc>
          <w:tcPr>
            <w:tcW w:w="1683" w:type="dxa"/>
            <w:gridSpan w:val="2"/>
            <w:vAlign w:val="top"/>
          </w:tcPr>
          <w:p>
            <w:pPr>
              <w:pStyle w:val="21"/>
              <w:widowControl/>
              <w:spacing w:before="42" w:line="220" w:lineRule="auto"/>
              <w:ind w:left="644"/>
              <w:rPr>
                <w:sz w:val="19"/>
                <w:szCs w:val="19"/>
              </w:rPr>
            </w:pPr>
            <w:r>
              <w:rPr>
                <w:spacing w:val="-3"/>
                <w:sz w:val="19"/>
                <w:szCs w:val="19"/>
              </w:rPr>
              <w:t>其他</w:t>
            </w:r>
          </w:p>
        </w:tc>
        <w:tc>
          <w:tcPr>
            <w:tcW w:w="1009" w:type="dxa"/>
            <w:gridSpan w:val="2"/>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389" w:type="dxa"/>
            <w:gridSpan w:val="4"/>
            <w:vAlign w:val="top"/>
          </w:tcPr>
          <w:p>
            <w:pPr>
              <w:pStyle w:val="21"/>
              <w:widowControl/>
              <w:spacing w:before="42" w:line="220" w:lineRule="auto"/>
              <w:ind w:left="492"/>
              <w:rPr>
                <w:sz w:val="19"/>
                <w:szCs w:val="19"/>
              </w:rPr>
            </w:pPr>
            <w:r>
              <w:rPr>
                <w:spacing w:val="-3"/>
                <w:sz w:val="19"/>
                <w:szCs w:val="19"/>
              </w:rPr>
              <w:t>其他</w:t>
            </w:r>
          </w:p>
        </w:tc>
        <w:tc>
          <w:tcPr>
            <w:tcW w:w="909" w:type="dxa"/>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308" w:type="dxa"/>
            <w:gridSpan w:val="3"/>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64" w:type="dxa"/>
            <w:tcBorders>
              <w:right w:val="single" w:color="000000" w:sz="2" w:space="0"/>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8262" w:type="dxa"/>
            <w:gridSpan w:val="13"/>
            <w:tcBorders>
              <w:right w:val="single" w:color="000000" w:sz="2" w:space="0"/>
            </w:tcBorders>
            <w:vAlign w:val="top"/>
          </w:tcPr>
          <w:p>
            <w:pPr>
              <w:pStyle w:val="21"/>
              <w:widowControl/>
              <w:spacing w:before="38" w:line="218" w:lineRule="auto"/>
              <w:ind w:left="57"/>
              <w:rPr>
                <w:sz w:val="19"/>
                <w:szCs w:val="19"/>
              </w:rPr>
            </w:pPr>
            <w:r>
              <w:rPr>
                <w:b/>
                <w:bCs/>
                <w:sz w:val="19"/>
                <w:szCs w:val="19"/>
              </w:rPr>
              <w:t>二、绩效评价指标评分(参考)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39" w:hRule="atLeast"/>
        </w:trPr>
        <w:tc>
          <w:tcPr>
            <w:tcW w:w="1204" w:type="dxa"/>
            <w:vAlign w:val="top"/>
          </w:tcPr>
          <w:p>
            <w:pPr>
              <w:pStyle w:val="21"/>
              <w:widowControl/>
              <w:spacing w:before="183" w:line="220" w:lineRule="auto"/>
              <w:ind w:left="214"/>
              <w:rPr>
                <w:sz w:val="19"/>
                <w:szCs w:val="19"/>
              </w:rPr>
            </w:pPr>
            <w:r>
              <w:rPr>
                <w:spacing w:val="-3"/>
                <w:sz w:val="19"/>
                <w:szCs w:val="19"/>
              </w:rPr>
              <w:t>一级指标</w:t>
            </w:r>
          </w:p>
        </w:tc>
        <w:tc>
          <w:tcPr>
            <w:tcW w:w="819" w:type="dxa"/>
            <w:gridSpan w:val="2"/>
            <w:vAlign w:val="top"/>
          </w:tcPr>
          <w:p>
            <w:pPr>
              <w:pStyle w:val="21"/>
              <w:widowControl/>
              <w:spacing w:before="202" w:line="219" w:lineRule="auto"/>
              <w:ind w:left="210"/>
              <w:rPr>
                <w:sz w:val="19"/>
                <w:szCs w:val="19"/>
              </w:rPr>
            </w:pPr>
            <w:r>
              <w:rPr>
                <w:spacing w:val="-3"/>
                <w:sz w:val="19"/>
                <w:szCs w:val="19"/>
              </w:rPr>
              <w:t>分值</w:t>
            </w:r>
          </w:p>
        </w:tc>
        <w:tc>
          <w:tcPr>
            <w:tcW w:w="1209" w:type="dxa"/>
            <w:gridSpan w:val="3"/>
            <w:vAlign w:val="top"/>
          </w:tcPr>
          <w:p>
            <w:pPr>
              <w:pStyle w:val="21"/>
              <w:widowControl/>
              <w:spacing w:before="203" w:line="220" w:lineRule="auto"/>
              <w:ind w:left="211"/>
              <w:rPr>
                <w:sz w:val="19"/>
                <w:szCs w:val="19"/>
              </w:rPr>
            </w:pPr>
            <w:r>
              <w:rPr>
                <w:spacing w:val="-2"/>
                <w:sz w:val="19"/>
                <w:szCs w:val="19"/>
              </w:rPr>
              <w:t>二级指标</w:t>
            </w:r>
          </w:p>
        </w:tc>
        <w:tc>
          <w:tcPr>
            <w:tcW w:w="609" w:type="dxa"/>
            <w:vAlign w:val="top"/>
          </w:tcPr>
          <w:p>
            <w:pPr>
              <w:pStyle w:val="21"/>
              <w:widowControl/>
              <w:spacing w:before="202" w:line="219" w:lineRule="auto"/>
              <w:ind w:left="102"/>
              <w:rPr>
                <w:sz w:val="19"/>
                <w:szCs w:val="19"/>
              </w:rPr>
            </w:pPr>
            <w:r>
              <w:rPr>
                <w:spacing w:val="-3"/>
                <w:sz w:val="19"/>
                <w:szCs w:val="19"/>
              </w:rPr>
              <w:t>分值</w:t>
            </w:r>
          </w:p>
        </w:tc>
        <w:tc>
          <w:tcPr>
            <w:tcW w:w="1918" w:type="dxa"/>
            <w:gridSpan w:val="3"/>
            <w:vAlign w:val="top"/>
          </w:tcPr>
          <w:p>
            <w:pPr>
              <w:pStyle w:val="21"/>
              <w:widowControl/>
              <w:spacing w:before="193" w:line="220" w:lineRule="auto"/>
              <w:ind w:left="574"/>
              <w:jc w:val="center"/>
              <w:rPr>
                <w:sz w:val="19"/>
                <w:szCs w:val="19"/>
              </w:rPr>
            </w:pPr>
            <w:r>
              <w:rPr>
                <w:spacing w:val="-2"/>
                <w:sz w:val="19"/>
                <w:szCs w:val="19"/>
              </w:rPr>
              <w:t>三级指标</w:t>
            </w:r>
          </w:p>
        </w:tc>
        <w:tc>
          <w:tcPr>
            <w:tcW w:w="539" w:type="dxa"/>
            <w:gridSpan w:val="2"/>
            <w:textDirection w:val="tbRlV"/>
            <w:vAlign w:val="top"/>
          </w:tcPr>
          <w:p>
            <w:pPr>
              <w:pStyle w:val="21"/>
              <w:widowControl/>
              <w:spacing w:before="131" w:line="201" w:lineRule="auto"/>
              <w:ind w:left="73"/>
              <w:rPr>
                <w:sz w:val="19"/>
                <w:szCs w:val="19"/>
              </w:rPr>
            </w:pPr>
            <w:r>
              <w:rPr>
                <w:spacing w:val="1"/>
                <w:sz w:val="19"/>
                <w:szCs w:val="19"/>
              </w:rPr>
              <w:t>分  值</w:t>
            </w:r>
          </w:p>
        </w:tc>
        <w:tc>
          <w:tcPr>
            <w:tcW w:w="1964" w:type="dxa"/>
            <w:tcBorders>
              <w:right w:val="single" w:color="000000" w:sz="2" w:space="0"/>
            </w:tcBorders>
            <w:vAlign w:val="top"/>
          </w:tcPr>
          <w:p>
            <w:pPr>
              <w:pStyle w:val="21"/>
              <w:widowControl/>
              <w:spacing w:before="212" w:line="219" w:lineRule="auto"/>
              <w:ind w:left="835"/>
              <w:rPr>
                <w:sz w:val="19"/>
                <w:szCs w:val="19"/>
              </w:rPr>
            </w:pPr>
            <w:r>
              <w:rPr>
                <w:spacing w:val="-3"/>
                <w:sz w:val="19"/>
                <w:szCs w:val="19"/>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204" w:type="dxa"/>
            <w:vMerge w:val="restart"/>
            <w:tcBorders>
              <w:bottom w:val="nil"/>
            </w:tcBorders>
            <w:vAlign w:val="top"/>
          </w:tcPr>
          <w:p>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49" w:lineRule="auto"/>
              <w:jc w:val="left"/>
              <w:textAlignment w:val="baseline"/>
              <w:rPr>
                <w:rFonts w:ascii="Arial" w:hAnsi="Arial" w:eastAsia="Arial" w:cs="Arial"/>
                <w:snapToGrid w:val="0"/>
                <w:color w:val="000000"/>
                <w:kern w:val="0"/>
                <w:sz w:val="21"/>
                <w:szCs w:val="21"/>
                <w:lang w:eastAsia="en-US"/>
              </w:rPr>
            </w:pPr>
          </w:p>
          <w:p>
            <w:pPr>
              <w:pStyle w:val="21"/>
              <w:widowControl/>
              <w:spacing w:before="61" w:line="219" w:lineRule="auto"/>
              <w:ind w:left="404"/>
              <w:rPr>
                <w:sz w:val="19"/>
                <w:szCs w:val="19"/>
              </w:rPr>
            </w:pPr>
            <w:r>
              <w:rPr>
                <w:spacing w:val="4"/>
                <w:sz w:val="19"/>
                <w:szCs w:val="19"/>
              </w:rPr>
              <w:t>决策</w:t>
            </w:r>
          </w:p>
        </w:tc>
        <w:tc>
          <w:tcPr>
            <w:tcW w:w="819" w:type="dxa"/>
            <w:gridSpan w:val="2"/>
            <w:vMerge w:val="restart"/>
            <w:tcBorders>
              <w:bottom w:val="nil"/>
            </w:tcBorders>
            <w:vAlign w:val="top"/>
          </w:tcPr>
          <w:p>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51" w:lineRule="auto"/>
              <w:jc w:val="left"/>
              <w:textAlignment w:val="baseline"/>
              <w:rPr>
                <w:rFonts w:ascii="Arial" w:hAnsi="Arial" w:eastAsia="Arial" w:cs="Arial"/>
                <w:snapToGrid w:val="0"/>
                <w:color w:val="000000"/>
                <w:kern w:val="0"/>
                <w:sz w:val="21"/>
                <w:szCs w:val="21"/>
                <w:lang w:eastAsia="en-US"/>
              </w:rPr>
            </w:pPr>
          </w:p>
          <w:p>
            <w:pPr>
              <w:pStyle w:val="21"/>
              <w:widowControl/>
              <w:spacing w:before="62" w:line="183" w:lineRule="auto"/>
              <w:ind w:left="300"/>
              <w:rPr>
                <w:sz w:val="19"/>
                <w:szCs w:val="19"/>
              </w:rPr>
            </w:pPr>
            <w:r>
              <w:rPr>
                <w:spacing w:val="-2"/>
                <w:sz w:val="19"/>
                <w:szCs w:val="19"/>
              </w:rPr>
              <w:t>40</w:t>
            </w:r>
          </w:p>
        </w:tc>
        <w:tc>
          <w:tcPr>
            <w:tcW w:w="1209" w:type="dxa"/>
            <w:gridSpan w:val="3"/>
            <w:vMerge w:val="restart"/>
            <w:tcBorders>
              <w:bottom w:val="nil"/>
            </w:tcBorders>
            <w:vAlign w:val="top"/>
          </w:tcPr>
          <w:p>
            <w:pPr>
              <w:pStyle w:val="21"/>
              <w:widowControl/>
              <w:spacing w:before="224" w:line="220" w:lineRule="auto"/>
              <w:ind w:left="211"/>
              <w:rPr>
                <w:sz w:val="19"/>
                <w:szCs w:val="19"/>
              </w:rPr>
            </w:pPr>
            <w:r>
              <w:rPr>
                <w:spacing w:val="2"/>
                <w:sz w:val="19"/>
                <w:szCs w:val="19"/>
              </w:rPr>
              <w:t>项目立项</w:t>
            </w:r>
          </w:p>
        </w:tc>
        <w:tc>
          <w:tcPr>
            <w:tcW w:w="609" w:type="dxa"/>
            <w:vMerge w:val="restart"/>
            <w:tcBorders>
              <w:bottom w:val="nil"/>
            </w:tcBorders>
            <w:vAlign w:val="top"/>
          </w:tcPr>
          <w:p>
            <w:pPr>
              <w:widowControl/>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szCs w:val="21"/>
                <w:lang w:eastAsia="en-US"/>
              </w:rPr>
            </w:pPr>
          </w:p>
          <w:p>
            <w:pPr>
              <w:pStyle w:val="21"/>
              <w:widowControl/>
              <w:spacing w:before="62" w:line="183" w:lineRule="auto"/>
              <w:ind w:left="242"/>
              <w:rPr>
                <w:sz w:val="19"/>
                <w:szCs w:val="19"/>
              </w:rPr>
            </w:pPr>
            <w:r>
              <w:rPr>
                <w:sz w:val="19"/>
                <w:szCs w:val="19"/>
              </w:rPr>
              <w:t>6</w:t>
            </w:r>
          </w:p>
        </w:tc>
        <w:tc>
          <w:tcPr>
            <w:tcW w:w="1918" w:type="dxa"/>
            <w:gridSpan w:val="3"/>
            <w:vAlign w:val="top"/>
          </w:tcPr>
          <w:p>
            <w:pPr>
              <w:pStyle w:val="21"/>
              <w:widowControl/>
              <w:numPr>
                <w:numId w:val="0"/>
              </w:numPr>
              <w:spacing w:before="32" w:line="219" w:lineRule="auto"/>
              <w:ind w:leftChars="0"/>
              <w:jc w:val="center"/>
              <w:rPr>
                <w:sz w:val="19"/>
                <w:szCs w:val="19"/>
              </w:rPr>
            </w:pPr>
            <w:r>
              <w:rPr>
                <w:spacing w:val="-1"/>
                <w:sz w:val="19"/>
                <w:szCs w:val="19"/>
              </w:rPr>
              <w:t>立项依据充分性</w:t>
            </w:r>
          </w:p>
        </w:tc>
        <w:tc>
          <w:tcPr>
            <w:tcW w:w="539" w:type="dxa"/>
            <w:gridSpan w:val="2"/>
            <w:vAlign w:val="top"/>
          </w:tcPr>
          <w:p>
            <w:pPr>
              <w:pStyle w:val="21"/>
              <w:widowControl/>
              <w:spacing w:before="102" w:line="183" w:lineRule="auto"/>
              <w:ind w:left="166"/>
              <w:rPr>
                <w:sz w:val="19"/>
                <w:szCs w:val="19"/>
              </w:rPr>
            </w:pPr>
            <w:r>
              <w:rPr>
                <w:sz w:val="19"/>
                <w:szCs w:val="19"/>
              </w:rPr>
              <w:t>3</w:t>
            </w:r>
          </w:p>
        </w:tc>
        <w:tc>
          <w:tcPr>
            <w:tcW w:w="1964" w:type="dxa"/>
            <w:tcBorders>
              <w:right w:val="single" w:color="000000" w:sz="2" w:space="0"/>
            </w:tcBorders>
            <w:vAlign w:val="top"/>
          </w:tcPr>
          <w:p>
            <w:pPr>
              <w:pStyle w:val="21"/>
              <w:widowControl/>
              <w:spacing w:before="122" w:line="183" w:lineRule="auto"/>
              <w:ind w:left="975"/>
              <w:rPr>
                <w:sz w:val="19"/>
                <w:szCs w:val="19"/>
              </w:rPr>
            </w:pPr>
            <w:r>
              <w:rPr>
                <w:sz w:val="19"/>
                <w:szCs w:val="19"/>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18" w:type="dxa"/>
            <w:gridSpan w:val="3"/>
            <w:vAlign w:val="top"/>
          </w:tcPr>
          <w:p>
            <w:pPr>
              <w:pStyle w:val="21"/>
              <w:widowControl/>
              <w:numPr>
                <w:numId w:val="0"/>
              </w:numPr>
              <w:spacing w:before="109" w:beforeAutospacing="0" w:line="220" w:lineRule="auto"/>
              <w:ind w:leftChars="0"/>
              <w:jc w:val="center"/>
              <w:rPr>
                <w:sz w:val="19"/>
                <w:szCs w:val="19"/>
              </w:rPr>
            </w:pPr>
            <w:r>
              <w:rPr>
                <w:spacing w:val="-1"/>
                <w:sz w:val="19"/>
                <w:szCs w:val="19"/>
              </w:rPr>
              <w:t>立项程序规范性</w:t>
            </w:r>
          </w:p>
        </w:tc>
        <w:tc>
          <w:tcPr>
            <w:tcW w:w="539" w:type="dxa"/>
            <w:gridSpan w:val="2"/>
            <w:vAlign w:val="top"/>
          </w:tcPr>
          <w:p>
            <w:pPr>
              <w:pStyle w:val="21"/>
              <w:widowControl/>
              <w:spacing w:before="152" w:line="183" w:lineRule="auto"/>
              <w:ind w:left="166"/>
              <w:rPr>
                <w:sz w:val="19"/>
                <w:szCs w:val="19"/>
              </w:rPr>
            </w:pPr>
            <w:r>
              <w:rPr>
                <w:sz w:val="19"/>
                <w:szCs w:val="19"/>
              </w:rPr>
              <w:t>3</w:t>
            </w:r>
          </w:p>
        </w:tc>
        <w:tc>
          <w:tcPr>
            <w:tcW w:w="1964" w:type="dxa"/>
            <w:tcBorders>
              <w:right w:val="single" w:color="000000" w:sz="2" w:space="0"/>
            </w:tcBorders>
            <w:vAlign w:val="top"/>
          </w:tcPr>
          <w:p>
            <w:pPr>
              <w:pStyle w:val="21"/>
              <w:widowControl/>
              <w:spacing w:before="112" w:line="183" w:lineRule="auto"/>
              <w:ind w:left="975"/>
              <w:rPr>
                <w:sz w:val="19"/>
                <w:szCs w:val="19"/>
              </w:rPr>
            </w:pPr>
            <w:r>
              <w:rPr>
                <w:sz w:val="19"/>
                <w:szCs w:val="19"/>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restart"/>
            <w:tcBorders>
              <w:bottom w:val="nil"/>
            </w:tcBorders>
            <w:vAlign w:val="top"/>
          </w:tcPr>
          <w:p>
            <w:pPr>
              <w:pStyle w:val="21"/>
              <w:widowControl/>
              <w:spacing w:before="224" w:line="220" w:lineRule="auto"/>
              <w:ind w:left="211"/>
              <w:rPr>
                <w:sz w:val="19"/>
                <w:szCs w:val="19"/>
              </w:rPr>
            </w:pPr>
            <w:r>
              <w:rPr>
                <w:spacing w:val="-2"/>
                <w:sz w:val="19"/>
                <w:szCs w:val="19"/>
              </w:rPr>
              <w:t>绩效目标</w:t>
            </w:r>
          </w:p>
        </w:tc>
        <w:tc>
          <w:tcPr>
            <w:tcW w:w="609" w:type="dxa"/>
            <w:vMerge w:val="restart"/>
            <w:tcBorders>
              <w:bottom w:val="nil"/>
            </w:tcBorders>
            <w:vAlign w:val="top"/>
          </w:tcPr>
          <w:p>
            <w:pPr>
              <w:widowControl/>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szCs w:val="21"/>
                <w:lang w:eastAsia="en-US"/>
              </w:rPr>
            </w:pPr>
          </w:p>
          <w:p>
            <w:pPr>
              <w:pStyle w:val="21"/>
              <w:widowControl/>
              <w:spacing w:before="62" w:line="183" w:lineRule="auto"/>
              <w:ind w:left="242"/>
              <w:rPr>
                <w:sz w:val="19"/>
                <w:szCs w:val="19"/>
              </w:rPr>
            </w:pPr>
            <w:r>
              <w:rPr>
                <w:sz w:val="19"/>
                <w:szCs w:val="19"/>
              </w:rPr>
              <w:t>6</w:t>
            </w:r>
          </w:p>
        </w:tc>
        <w:tc>
          <w:tcPr>
            <w:tcW w:w="1918" w:type="dxa"/>
            <w:gridSpan w:val="3"/>
            <w:vAlign w:val="top"/>
          </w:tcPr>
          <w:p>
            <w:pPr>
              <w:pStyle w:val="21"/>
              <w:widowControl/>
              <w:numPr>
                <w:numId w:val="0"/>
              </w:numPr>
              <w:spacing w:before="69" w:beforeAutospacing="0" w:line="220" w:lineRule="auto"/>
              <w:ind w:leftChars="0"/>
              <w:jc w:val="center"/>
              <w:rPr>
                <w:sz w:val="19"/>
                <w:szCs w:val="19"/>
              </w:rPr>
            </w:pPr>
            <w:r>
              <w:rPr>
                <w:spacing w:val="-2"/>
                <w:sz w:val="19"/>
                <w:szCs w:val="19"/>
              </w:rPr>
              <w:t>绩效目标合理性</w:t>
            </w:r>
          </w:p>
        </w:tc>
        <w:tc>
          <w:tcPr>
            <w:tcW w:w="539" w:type="dxa"/>
            <w:gridSpan w:val="2"/>
            <w:vAlign w:val="top"/>
          </w:tcPr>
          <w:p>
            <w:pPr>
              <w:pStyle w:val="21"/>
              <w:widowControl/>
              <w:spacing w:before="112" w:line="183" w:lineRule="auto"/>
              <w:ind w:left="166"/>
              <w:rPr>
                <w:sz w:val="19"/>
                <w:szCs w:val="19"/>
              </w:rPr>
            </w:pPr>
            <w:r>
              <w:rPr>
                <w:sz w:val="19"/>
                <w:szCs w:val="19"/>
              </w:rPr>
              <w:t>3</w:t>
            </w:r>
          </w:p>
        </w:tc>
        <w:tc>
          <w:tcPr>
            <w:tcW w:w="1964" w:type="dxa"/>
            <w:tcBorders>
              <w:right w:val="single" w:color="000000" w:sz="2" w:space="0"/>
            </w:tcBorders>
            <w:vAlign w:val="top"/>
          </w:tcPr>
          <w:p>
            <w:pPr>
              <w:pStyle w:val="21"/>
              <w:widowControl/>
              <w:spacing w:before="112" w:line="183" w:lineRule="auto"/>
              <w:ind w:left="975"/>
              <w:rPr>
                <w:sz w:val="19"/>
                <w:szCs w:val="19"/>
              </w:rPr>
            </w:pPr>
            <w:r>
              <w:rPr>
                <w:sz w:val="19"/>
                <w:szCs w:val="19"/>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18" w:type="dxa"/>
            <w:gridSpan w:val="3"/>
            <w:vAlign w:val="top"/>
          </w:tcPr>
          <w:p>
            <w:pPr>
              <w:pStyle w:val="21"/>
              <w:widowControl/>
              <w:numPr>
                <w:numId w:val="0"/>
              </w:numPr>
              <w:spacing w:before="98" w:beforeAutospacing="0" w:line="219" w:lineRule="auto"/>
              <w:ind w:leftChars="0"/>
              <w:jc w:val="center"/>
              <w:rPr>
                <w:sz w:val="19"/>
                <w:szCs w:val="19"/>
              </w:rPr>
            </w:pPr>
            <w:r>
              <w:rPr>
                <w:spacing w:val="-2"/>
                <w:sz w:val="19"/>
                <w:szCs w:val="19"/>
              </w:rPr>
              <w:t>绩效指标明确性</w:t>
            </w:r>
          </w:p>
        </w:tc>
        <w:tc>
          <w:tcPr>
            <w:tcW w:w="539" w:type="dxa"/>
            <w:gridSpan w:val="2"/>
            <w:vAlign w:val="top"/>
          </w:tcPr>
          <w:p>
            <w:pPr>
              <w:pStyle w:val="21"/>
              <w:widowControl/>
              <w:spacing w:before="122" w:line="183" w:lineRule="auto"/>
              <w:ind w:left="166"/>
              <w:rPr>
                <w:sz w:val="19"/>
                <w:szCs w:val="19"/>
              </w:rPr>
            </w:pPr>
            <w:r>
              <w:rPr>
                <w:sz w:val="19"/>
                <w:szCs w:val="19"/>
              </w:rPr>
              <w:t>3</w:t>
            </w:r>
          </w:p>
        </w:tc>
        <w:tc>
          <w:tcPr>
            <w:tcW w:w="1964" w:type="dxa"/>
            <w:tcBorders>
              <w:right w:val="single" w:color="000000" w:sz="2" w:space="0"/>
            </w:tcBorders>
            <w:vAlign w:val="top"/>
          </w:tcPr>
          <w:p>
            <w:pPr>
              <w:pStyle w:val="21"/>
              <w:widowControl/>
              <w:spacing w:before="122" w:line="183" w:lineRule="auto"/>
              <w:ind w:left="975"/>
              <w:rPr>
                <w:sz w:val="19"/>
                <w:szCs w:val="19"/>
              </w:rPr>
            </w:pPr>
            <w:r>
              <w:rPr>
                <w:sz w:val="19"/>
                <w:szCs w:val="19"/>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9"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restart"/>
            <w:tcBorders>
              <w:bottom w:val="nil"/>
            </w:tcBorders>
            <w:vAlign w:val="top"/>
          </w:tcPr>
          <w:p>
            <w:pPr>
              <w:pStyle w:val="21"/>
              <w:widowControl/>
              <w:spacing w:before="294" w:line="220" w:lineRule="auto"/>
              <w:ind w:left="211"/>
              <w:rPr>
                <w:sz w:val="19"/>
                <w:szCs w:val="19"/>
              </w:rPr>
            </w:pPr>
            <w:r>
              <w:rPr>
                <w:spacing w:val="2"/>
                <w:sz w:val="19"/>
                <w:szCs w:val="19"/>
              </w:rPr>
              <w:t>资金投入</w:t>
            </w:r>
          </w:p>
        </w:tc>
        <w:tc>
          <w:tcPr>
            <w:tcW w:w="609" w:type="dxa"/>
            <w:vMerge w:val="restart"/>
            <w:tcBorders>
              <w:bottom w:val="nil"/>
            </w:tcBorders>
            <w:vAlign w:val="top"/>
          </w:tcPr>
          <w:p>
            <w:pPr>
              <w:widowControl/>
              <w:kinsoku w:val="0"/>
              <w:autoSpaceDE w:val="0"/>
              <w:autoSpaceDN w:val="0"/>
              <w:adjustRightInd w:val="0"/>
              <w:snapToGrid w:val="0"/>
              <w:spacing w:line="279" w:lineRule="auto"/>
              <w:jc w:val="left"/>
              <w:textAlignment w:val="baseline"/>
              <w:rPr>
                <w:rFonts w:ascii="Arial" w:hAnsi="Arial" w:eastAsia="Arial" w:cs="Arial"/>
                <w:snapToGrid w:val="0"/>
                <w:color w:val="000000"/>
                <w:kern w:val="0"/>
                <w:sz w:val="21"/>
                <w:szCs w:val="21"/>
                <w:lang w:eastAsia="en-US"/>
              </w:rPr>
            </w:pPr>
          </w:p>
          <w:p>
            <w:pPr>
              <w:pStyle w:val="21"/>
              <w:widowControl/>
              <w:spacing w:before="62" w:line="183" w:lineRule="auto"/>
              <w:ind w:left="242"/>
              <w:rPr>
                <w:sz w:val="19"/>
                <w:szCs w:val="19"/>
              </w:rPr>
            </w:pPr>
            <w:r>
              <w:rPr>
                <w:sz w:val="19"/>
                <w:szCs w:val="19"/>
              </w:rPr>
              <w:t>8</w:t>
            </w:r>
          </w:p>
        </w:tc>
        <w:tc>
          <w:tcPr>
            <w:tcW w:w="1918" w:type="dxa"/>
            <w:gridSpan w:val="3"/>
            <w:vAlign w:val="top"/>
          </w:tcPr>
          <w:p>
            <w:pPr>
              <w:pStyle w:val="21"/>
              <w:widowControl/>
              <w:numPr>
                <w:numId w:val="0"/>
              </w:numPr>
              <w:spacing w:before="92" w:beforeAutospacing="0" w:line="219" w:lineRule="auto"/>
              <w:ind w:leftChars="0"/>
              <w:jc w:val="center"/>
              <w:rPr>
                <w:sz w:val="19"/>
                <w:szCs w:val="19"/>
              </w:rPr>
            </w:pPr>
            <w:r>
              <w:rPr>
                <w:spacing w:val="-2"/>
                <w:sz w:val="19"/>
                <w:szCs w:val="19"/>
              </w:rPr>
              <w:t>预算编制科学性</w:t>
            </w:r>
          </w:p>
        </w:tc>
        <w:tc>
          <w:tcPr>
            <w:tcW w:w="539" w:type="dxa"/>
            <w:gridSpan w:val="2"/>
            <w:vAlign w:val="top"/>
          </w:tcPr>
          <w:p>
            <w:pPr>
              <w:pStyle w:val="21"/>
              <w:widowControl/>
              <w:spacing w:before="102" w:line="183" w:lineRule="auto"/>
              <w:ind w:left="166"/>
              <w:rPr>
                <w:sz w:val="19"/>
                <w:szCs w:val="19"/>
              </w:rPr>
            </w:pPr>
            <w:r>
              <w:rPr>
                <w:sz w:val="19"/>
                <w:szCs w:val="19"/>
              </w:rPr>
              <w:t>4</w:t>
            </w:r>
          </w:p>
        </w:tc>
        <w:tc>
          <w:tcPr>
            <w:tcW w:w="1964" w:type="dxa"/>
            <w:tcBorders>
              <w:right w:val="single" w:color="000000" w:sz="2" w:space="0"/>
            </w:tcBorders>
            <w:vAlign w:val="top"/>
          </w:tcPr>
          <w:p>
            <w:pPr>
              <w:pStyle w:val="21"/>
              <w:widowControl/>
              <w:spacing w:before="102" w:line="183" w:lineRule="auto"/>
              <w:ind w:left="975"/>
              <w:rPr>
                <w:sz w:val="19"/>
                <w:szCs w:val="19"/>
              </w:rPr>
            </w:pPr>
            <w:r>
              <w:rPr>
                <w:sz w:val="19"/>
                <w:szCs w:val="19"/>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204"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18" w:type="dxa"/>
            <w:gridSpan w:val="3"/>
            <w:vAlign w:val="top"/>
          </w:tcPr>
          <w:p>
            <w:pPr>
              <w:pStyle w:val="21"/>
              <w:widowControl/>
              <w:numPr>
                <w:numId w:val="0"/>
              </w:numPr>
              <w:spacing w:before="95" w:line="220" w:lineRule="auto"/>
              <w:ind w:leftChars="0"/>
              <w:jc w:val="center"/>
              <w:rPr>
                <w:sz w:val="19"/>
                <w:szCs w:val="19"/>
              </w:rPr>
            </w:pPr>
            <w:r>
              <w:rPr>
                <w:spacing w:val="1"/>
                <w:sz w:val="19"/>
                <w:szCs w:val="19"/>
              </w:rPr>
              <w:t>资金分配合理性</w:t>
            </w:r>
          </w:p>
        </w:tc>
        <w:tc>
          <w:tcPr>
            <w:tcW w:w="539" w:type="dxa"/>
            <w:gridSpan w:val="2"/>
            <w:vAlign w:val="top"/>
          </w:tcPr>
          <w:p>
            <w:pPr>
              <w:pStyle w:val="21"/>
              <w:widowControl/>
              <w:spacing w:before="143" w:line="183" w:lineRule="auto"/>
              <w:ind w:left="166"/>
              <w:rPr>
                <w:sz w:val="19"/>
                <w:szCs w:val="19"/>
              </w:rPr>
            </w:pPr>
            <w:r>
              <w:rPr>
                <w:sz w:val="19"/>
                <w:szCs w:val="19"/>
              </w:rPr>
              <w:t>4</w:t>
            </w:r>
          </w:p>
        </w:tc>
        <w:tc>
          <w:tcPr>
            <w:tcW w:w="1964" w:type="dxa"/>
            <w:tcBorders>
              <w:right w:val="single" w:color="000000" w:sz="2" w:space="0"/>
            </w:tcBorders>
            <w:vAlign w:val="top"/>
          </w:tcPr>
          <w:p>
            <w:pPr>
              <w:pStyle w:val="21"/>
              <w:widowControl/>
              <w:spacing w:before="143" w:line="183" w:lineRule="auto"/>
              <w:ind w:left="975"/>
              <w:rPr>
                <w:sz w:val="19"/>
                <w:szCs w:val="19"/>
              </w:rPr>
            </w:pPr>
            <w:r>
              <w:rPr>
                <w:sz w:val="19"/>
                <w:szCs w:val="19"/>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9" w:hRule="atLeast"/>
        </w:trPr>
        <w:tc>
          <w:tcPr>
            <w:tcW w:w="1204" w:type="dxa"/>
            <w:vMerge w:val="restart"/>
            <w:tcBorders>
              <w:bottom w:val="nil"/>
            </w:tcBorders>
            <w:vAlign w:val="top"/>
          </w:tcPr>
          <w:p>
            <w:pPr>
              <w:widowControl/>
              <w:kinsoku w:val="0"/>
              <w:autoSpaceDE w:val="0"/>
              <w:autoSpaceDN w:val="0"/>
              <w:adjustRightInd w:val="0"/>
              <w:snapToGrid w:val="0"/>
              <w:spacing w:line="272"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73" w:lineRule="auto"/>
              <w:jc w:val="left"/>
              <w:textAlignment w:val="baseline"/>
              <w:rPr>
                <w:rFonts w:ascii="Arial" w:hAnsi="Arial" w:eastAsia="Arial" w:cs="Arial"/>
                <w:snapToGrid w:val="0"/>
                <w:color w:val="000000"/>
                <w:kern w:val="0"/>
                <w:sz w:val="21"/>
                <w:szCs w:val="21"/>
                <w:lang w:eastAsia="en-US"/>
              </w:rPr>
            </w:pPr>
          </w:p>
          <w:p>
            <w:pPr>
              <w:widowControl/>
              <w:kinsoku w:val="0"/>
              <w:autoSpaceDE w:val="0"/>
              <w:autoSpaceDN w:val="0"/>
              <w:adjustRightInd w:val="0"/>
              <w:snapToGrid w:val="0"/>
              <w:spacing w:line="273" w:lineRule="auto"/>
              <w:jc w:val="left"/>
              <w:textAlignment w:val="baseline"/>
              <w:rPr>
                <w:rFonts w:ascii="Arial" w:hAnsi="Arial" w:eastAsia="Arial" w:cs="Arial"/>
                <w:snapToGrid w:val="0"/>
                <w:color w:val="000000"/>
                <w:kern w:val="0"/>
                <w:sz w:val="21"/>
                <w:szCs w:val="21"/>
                <w:lang w:eastAsia="en-US"/>
              </w:rPr>
            </w:pPr>
          </w:p>
          <w:p>
            <w:pPr>
              <w:pStyle w:val="21"/>
              <w:widowControl/>
              <w:spacing w:before="62" w:line="220" w:lineRule="auto"/>
              <w:ind w:left="404"/>
              <w:rPr>
                <w:sz w:val="19"/>
                <w:szCs w:val="19"/>
              </w:rPr>
            </w:pPr>
            <w:r>
              <w:rPr>
                <w:spacing w:val="-3"/>
                <w:sz w:val="19"/>
                <w:szCs w:val="19"/>
              </w:rPr>
              <w:t>过程</w:t>
            </w: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restart"/>
            <w:tcBorders>
              <w:bottom w:val="nil"/>
            </w:tcBorders>
            <w:vAlign w:val="top"/>
          </w:tcPr>
          <w:p>
            <w:pPr>
              <w:widowControl/>
              <w:kinsoku w:val="0"/>
              <w:autoSpaceDE w:val="0"/>
              <w:autoSpaceDN w:val="0"/>
              <w:adjustRightInd w:val="0"/>
              <w:snapToGrid w:val="0"/>
              <w:spacing w:line="420" w:lineRule="auto"/>
              <w:jc w:val="left"/>
              <w:textAlignment w:val="baseline"/>
              <w:rPr>
                <w:rFonts w:ascii="Arial" w:hAnsi="Arial" w:eastAsia="Arial" w:cs="Arial"/>
                <w:snapToGrid w:val="0"/>
                <w:color w:val="000000"/>
                <w:kern w:val="0"/>
                <w:sz w:val="21"/>
                <w:szCs w:val="21"/>
                <w:lang w:eastAsia="en-US"/>
              </w:rPr>
            </w:pPr>
          </w:p>
          <w:p>
            <w:pPr>
              <w:pStyle w:val="21"/>
              <w:widowControl/>
              <w:spacing w:before="62" w:line="219" w:lineRule="auto"/>
              <w:ind w:left="211"/>
              <w:rPr>
                <w:sz w:val="19"/>
                <w:szCs w:val="19"/>
              </w:rPr>
            </w:pPr>
            <w:r>
              <w:rPr>
                <w:spacing w:val="1"/>
                <w:sz w:val="19"/>
                <w:szCs w:val="19"/>
              </w:rPr>
              <w:t>资金管理</w:t>
            </w:r>
          </w:p>
        </w:tc>
        <w:tc>
          <w:tcPr>
            <w:tcW w:w="609" w:type="dxa"/>
            <w:vMerge w:val="restart"/>
            <w:tcBorders>
              <w:bottom w:val="nil"/>
            </w:tcBorders>
            <w:vAlign w:val="top"/>
          </w:tcPr>
          <w:p>
            <w:pPr>
              <w:widowControl/>
              <w:kinsoku w:val="0"/>
              <w:autoSpaceDE w:val="0"/>
              <w:autoSpaceDN w:val="0"/>
              <w:adjustRightInd w:val="0"/>
              <w:snapToGrid w:val="0"/>
              <w:spacing w:line="468" w:lineRule="auto"/>
              <w:jc w:val="left"/>
              <w:textAlignment w:val="baseline"/>
              <w:rPr>
                <w:rFonts w:ascii="Arial" w:hAnsi="Arial" w:eastAsia="Arial" w:cs="Arial"/>
                <w:snapToGrid w:val="0"/>
                <w:color w:val="000000"/>
                <w:kern w:val="0"/>
                <w:sz w:val="21"/>
                <w:szCs w:val="21"/>
                <w:lang w:eastAsia="en-US"/>
              </w:rPr>
            </w:pPr>
          </w:p>
          <w:p>
            <w:pPr>
              <w:pStyle w:val="21"/>
              <w:widowControl/>
              <w:spacing w:before="61" w:line="184" w:lineRule="auto"/>
              <w:ind w:left="202"/>
              <w:rPr>
                <w:sz w:val="19"/>
                <w:szCs w:val="19"/>
              </w:rPr>
            </w:pPr>
            <w:r>
              <w:rPr>
                <w:spacing w:val="-6"/>
                <w:sz w:val="19"/>
                <w:szCs w:val="19"/>
              </w:rPr>
              <w:t>12</w:t>
            </w:r>
          </w:p>
        </w:tc>
        <w:tc>
          <w:tcPr>
            <w:tcW w:w="1918" w:type="dxa"/>
            <w:gridSpan w:val="3"/>
            <w:vAlign w:val="top"/>
          </w:tcPr>
          <w:p>
            <w:pPr>
              <w:pStyle w:val="21"/>
              <w:widowControl/>
              <w:numPr>
                <w:numId w:val="0"/>
              </w:numPr>
              <w:spacing w:before="109" w:beforeAutospacing="0" w:line="219" w:lineRule="auto"/>
              <w:ind w:leftChars="0"/>
              <w:jc w:val="center"/>
              <w:rPr>
                <w:sz w:val="19"/>
                <w:szCs w:val="19"/>
              </w:rPr>
            </w:pPr>
            <w:r>
              <w:rPr>
                <w:spacing w:val="1"/>
                <w:sz w:val="19"/>
                <w:szCs w:val="19"/>
              </w:rPr>
              <w:t>资金到位率</w:t>
            </w:r>
          </w:p>
        </w:tc>
        <w:tc>
          <w:tcPr>
            <w:tcW w:w="539" w:type="dxa"/>
            <w:gridSpan w:val="2"/>
            <w:vAlign w:val="top"/>
          </w:tcPr>
          <w:p>
            <w:pPr>
              <w:pStyle w:val="21"/>
              <w:widowControl/>
              <w:spacing w:before="153" w:line="183" w:lineRule="auto"/>
              <w:ind w:left="166"/>
              <w:rPr>
                <w:sz w:val="19"/>
                <w:szCs w:val="19"/>
              </w:rPr>
            </w:pPr>
            <w:r>
              <w:rPr>
                <w:sz w:val="19"/>
                <w:szCs w:val="19"/>
              </w:rPr>
              <w:t>4</w:t>
            </w:r>
          </w:p>
        </w:tc>
        <w:tc>
          <w:tcPr>
            <w:tcW w:w="1964" w:type="dxa"/>
            <w:tcBorders>
              <w:right w:val="single" w:color="000000" w:sz="2" w:space="0"/>
            </w:tcBorders>
            <w:vAlign w:val="top"/>
          </w:tcPr>
          <w:p>
            <w:pPr>
              <w:pStyle w:val="21"/>
              <w:widowControl/>
              <w:spacing w:before="123" w:line="183" w:lineRule="auto"/>
              <w:ind w:left="975"/>
              <w:rPr>
                <w:sz w:val="19"/>
                <w:szCs w:val="19"/>
              </w:rPr>
            </w:pPr>
            <w:r>
              <w:rPr>
                <w:sz w:val="19"/>
                <w:szCs w:val="19"/>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609"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18" w:type="dxa"/>
            <w:gridSpan w:val="3"/>
            <w:vAlign w:val="top"/>
          </w:tcPr>
          <w:p>
            <w:pPr>
              <w:pStyle w:val="21"/>
              <w:widowControl/>
              <w:numPr>
                <w:numId w:val="0"/>
              </w:numPr>
              <w:spacing w:before="95" w:beforeAutospacing="0" w:line="219" w:lineRule="auto"/>
              <w:ind w:leftChars="0"/>
              <w:jc w:val="center"/>
              <w:rPr>
                <w:sz w:val="19"/>
                <w:szCs w:val="19"/>
              </w:rPr>
            </w:pPr>
            <w:r>
              <w:rPr>
                <w:spacing w:val="-2"/>
                <w:sz w:val="19"/>
                <w:szCs w:val="19"/>
              </w:rPr>
              <w:t>预算执行率</w:t>
            </w:r>
          </w:p>
        </w:tc>
        <w:tc>
          <w:tcPr>
            <w:tcW w:w="539" w:type="dxa"/>
            <w:gridSpan w:val="2"/>
            <w:vAlign w:val="top"/>
          </w:tcPr>
          <w:p>
            <w:pPr>
              <w:pStyle w:val="21"/>
              <w:widowControl/>
              <w:spacing w:before="154" w:line="183" w:lineRule="auto"/>
              <w:ind w:left="166"/>
              <w:rPr>
                <w:sz w:val="19"/>
                <w:szCs w:val="19"/>
              </w:rPr>
            </w:pPr>
            <w:r>
              <w:rPr>
                <w:sz w:val="19"/>
                <w:szCs w:val="19"/>
              </w:rPr>
              <w:t>4</w:t>
            </w:r>
          </w:p>
        </w:tc>
        <w:tc>
          <w:tcPr>
            <w:tcW w:w="1964" w:type="dxa"/>
            <w:tcBorders>
              <w:right w:val="single" w:color="000000" w:sz="2" w:space="0"/>
            </w:tcBorders>
            <w:vAlign w:val="top"/>
          </w:tcPr>
          <w:p>
            <w:pPr>
              <w:pStyle w:val="21"/>
              <w:widowControl/>
              <w:spacing w:before="114" w:line="183" w:lineRule="auto"/>
              <w:ind w:left="975"/>
              <w:rPr>
                <w:sz w:val="19"/>
                <w:szCs w:val="19"/>
              </w:rPr>
            </w:pPr>
            <w:r>
              <w:rPr>
                <w:sz w:val="19"/>
                <w:szCs w:val="19"/>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0"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18" w:type="dxa"/>
            <w:gridSpan w:val="3"/>
            <w:vAlign w:val="top"/>
          </w:tcPr>
          <w:p>
            <w:pPr>
              <w:pStyle w:val="21"/>
              <w:widowControl/>
              <w:numPr>
                <w:numId w:val="0"/>
              </w:numPr>
              <w:spacing w:before="81" w:beforeAutospacing="0" w:line="219" w:lineRule="auto"/>
              <w:ind w:leftChars="0"/>
              <w:jc w:val="center"/>
              <w:rPr>
                <w:sz w:val="19"/>
                <w:szCs w:val="19"/>
              </w:rPr>
            </w:pPr>
            <w:r>
              <w:rPr>
                <w:spacing w:val="1"/>
                <w:sz w:val="19"/>
                <w:szCs w:val="19"/>
              </w:rPr>
              <w:t>资金使用合规性</w:t>
            </w:r>
          </w:p>
        </w:tc>
        <w:tc>
          <w:tcPr>
            <w:tcW w:w="539" w:type="dxa"/>
            <w:gridSpan w:val="2"/>
            <w:vAlign w:val="top"/>
          </w:tcPr>
          <w:p>
            <w:pPr>
              <w:pStyle w:val="21"/>
              <w:widowControl/>
              <w:spacing w:before="144" w:line="183" w:lineRule="auto"/>
              <w:ind w:left="166"/>
              <w:rPr>
                <w:sz w:val="19"/>
                <w:szCs w:val="19"/>
              </w:rPr>
            </w:pPr>
            <w:r>
              <w:rPr>
                <w:sz w:val="19"/>
                <w:szCs w:val="19"/>
              </w:rPr>
              <w:t>4</w:t>
            </w:r>
          </w:p>
        </w:tc>
        <w:tc>
          <w:tcPr>
            <w:tcW w:w="1964" w:type="dxa"/>
            <w:tcBorders>
              <w:right w:val="single" w:color="000000" w:sz="2" w:space="0"/>
            </w:tcBorders>
            <w:vAlign w:val="top"/>
          </w:tcPr>
          <w:p>
            <w:pPr>
              <w:pStyle w:val="21"/>
              <w:widowControl/>
              <w:spacing w:before="94" w:line="183" w:lineRule="auto"/>
              <w:ind w:left="875"/>
              <w:rPr>
                <w:sz w:val="19"/>
                <w:szCs w:val="19"/>
              </w:rPr>
            </w:pPr>
            <w:r>
              <w:rPr>
                <w:spacing w:val="-3"/>
                <w:sz w:val="19"/>
                <w:szCs w:val="19"/>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9" w:hRule="atLeast"/>
        </w:trPr>
        <w:tc>
          <w:tcPr>
            <w:tcW w:w="1204" w:type="dxa"/>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top w:val="nil"/>
              <w:bottom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restart"/>
            <w:tcBorders>
              <w:bottom w:val="nil"/>
            </w:tcBorders>
            <w:vAlign w:val="top"/>
          </w:tcPr>
          <w:p>
            <w:pPr>
              <w:widowControl/>
              <w:kinsoku w:val="0"/>
              <w:autoSpaceDE w:val="0"/>
              <w:autoSpaceDN w:val="0"/>
              <w:adjustRightInd w:val="0"/>
              <w:snapToGrid w:val="0"/>
              <w:spacing w:line="243" w:lineRule="auto"/>
              <w:jc w:val="left"/>
              <w:textAlignment w:val="baseline"/>
              <w:rPr>
                <w:rFonts w:ascii="Arial" w:hAnsi="Arial" w:eastAsia="Arial" w:cs="Arial"/>
                <w:snapToGrid w:val="0"/>
                <w:color w:val="000000"/>
                <w:kern w:val="0"/>
                <w:sz w:val="21"/>
                <w:szCs w:val="21"/>
                <w:lang w:eastAsia="en-US"/>
              </w:rPr>
            </w:pPr>
          </w:p>
          <w:p>
            <w:pPr>
              <w:pStyle w:val="21"/>
              <w:widowControl/>
              <w:spacing w:before="61" w:line="220" w:lineRule="auto"/>
              <w:ind w:left="211"/>
              <w:rPr>
                <w:sz w:val="19"/>
                <w:szCs w:val="19"/>
              </w:rPr>
            </w:pPr>
            <w:r>
              <w:rPr>
                <w:spacing w:val="-2"/>
                <w:sz w:val="19"/>
                <w:szCs w:val="19"/>
              </w:rPr>
              <w:t>组织实施</w:t>
            </w:r>
          </w:p>
        </w:tc>
        <w:tc>
          <w:tcPr>
            <w:tcW w:w="609" w:type="dxa"/>
            <w:vMerge w:val="restart"/>
            <w:tcBorders>
              <w:bottom w:val="nil"/>
            </w:tcBorders>
            <w:vAlign w:val="top"/>
          </w:tcPr>
          <w:p>
            <w:pPr>
              <w:widowControl/>
              <w:kinsoku w:val="0"/>
              <w:autoSpaceDE w:val="0"/>
              <w:autoSpaceDN w:val="0"/>
              <w:adjustRightInd w:val="0"/>
              <w:snapToGrid w:val="0"/>
              <w:spacing w:line="291" w:lineRule="auto"/>
              <w:jc w:val="left"/>
              <w:textAlignment w:val="baseline"/>
              <w:rPr>
                <w:rFonts w:ascii="Arial" w:hAnsi="Arial" w:eastAsia="Arial" w:cs="Arial"/>
                <w:snapToGrid w:val="0"/>
                <w:color w:val="000000"/>
                <w:kern w:val="0"/>
                <w:sz w:val="21"/>
                <w:szCs w:val="21"/>
                <w:lang w:eastAsia="en-US"/>
              </w:rPr>
            </w:pPr>
          </w:p>
          <w:p>
            <w:pPr>
              <w:pStyle w:val="21"/>
              <w:widowControl/>
              <w:spacing w:before="61" w:line="183" w:lineRule="auto"/>
              <w:ind w:left="242"/>
              <w:rPr>
                <w:sz w:val="19"/>
                <w:szCs w:val="19"/>
              </w:rPr>
            </w:pPr>
            <w:r>
              <w:rPr>
                <w:sz w:val="19"/>
                <w:szCs w:val="19"/>
              </w:rPr>
              <w:t>8</w:t>
            </w:r>
          </w:p>
        </w:tc>
        <w:tc>
          <w:tcPr>
            <w:tcW w:w="1918" w:type="dxa"/>
            <w:gridSpan w:val="3"/>
            <w:vAlign w:val="top"/>
          </w:tcPr>
          <w:p>
            <w:pPr>
              <w:pStyle w:val="21"/>
              <w:widowControl/>
              <w:numPr>
                <w:numId w:val="0"/>
              </w:numPr>
              <w:spacing w:before="105" w:beforeAutospacing="0" w:line="219" w:lineRule="auto"/>
              <w:ind w:leftChars="0"/>
              <w:jc w:val="center"/>
              <w:rPr>
                <w:sz w:val="19"/>
                <w:szCs w:val="19"/>
              </w:rPr>
            </w:pPr>
            <w:r>
              <w:rPr>
                <w:spacing w:val="-2"/>
                <w:sz w:val="19"/>
                <w:szCs w:val="19"/>
              </w:rPr>
              <w:t>管理制度健全性</w:t>
            </w:r>
          </w:p>
        </w:tc>
        <w:tc>
          <w:tcPr>
            <w:tcW w:w="539" w:type="dxa"/>
            <w:gridSpan w:val="2"/>
            <w:vAlign w:val="top"/>
          </w:tcPr>
          <w:p>
            <w:pPr>
              <w:pStyle w:val="21"/>
              <w:widowControl/>
              <w:spacing w:before="154" w:line="183" w:lineRule="auto"/>
              <w:ind w:left="166"/>
              <w:rPr>
                <w:sz w:val="19"/>
                <w:szCs w:val="19"/>
              </w:rPr>
            </w:pPr>
            <w:r>
              <w:rPr>
                <w:sz w:val="19"/>
                <w:szCs w:val="19"/>
              </w:rPr>
              <w:t>4</w:t>
            </w:r>
          </w:p>
        </w:tc>
        <w:tc>
          <w:tcPr>
            <w:tcW w:w="1964" w:type="dxa"/>
            <w:tcBorders>
              <w:right w:val="single" w:color="000000" w:sz="2" w:space="0"/>
            </w:tcBorders>
            <w:vAlign w:val="top"/>
          </w:tcPr>
          <w:p>
            <w:pPr>
              <w:pStyle w:val="21"/>
              <w:widowControl/>
              <w:spacing w:before="114" w:line="183" w:lineRule="auto"/>
              <w:ind w:left="875"/>
              <w:rPr>
                <w:sz w:val="19"/>
                <w:szCs w:val="19"/>
              </w:rPr>
            </w:pPr>
            <w:r>
              <w:rPr>
                <w:spacing w:val="-3"/>
                <w:sz w:val="19"/>
                <w:szCs w:val="19"/>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0" w:hRule="atLeast"/>
        </w:trPr>
        <w:tc>
          <w:tcPr>
            <w:tcW w:w="1204"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609" w:type="dxa"/>
            <w:vMerge w:val="continue"/>
            <w:tcBorders>
              <w:top w:val="nil"/>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918" w:type="dxa"/>
            <w:gridSpan w:val="3"/>
            <w:vAlign w:val="top"/>
          </w:tcPr>
          <w:p>
            <w:pPr>
              <w:pStyle w:val="21"/>
              <w:widowControl/>
              <w:numPr>
                <w:numId w:val="0"/>
              </w:numPr>
              <w:spacing w:before="111" w:beforeAutospacing="0" w:line="219" w:lineRule="auto"/>
              <w:ind w:leftChars="0"/>
              <w:jc w:val="center"/>
              <w:rPr>
                <w:sz w:val="19"/>
                <w:szCs w:val="19"/>
              </w:rPr>
            </w:pPr>
            <w:r>
              <w:rPr>
                <w:spacing w:val="-2"/>
                <w:sz w:val="19"/>
                <w:szCs w:val="19"/>
              </w:rPr>
              <w:t>制度执行有效性</w:t>
            </w:r>
          </w:p>
        </w:tc>
        <w:tc>
          <w:tcPr>
            <w:tcW w:w="539" w:type="dxa"/>
            <w:gridSpan w:val="2"/>
            <w:vAlign w:val="top"/>
          </w:tcPr>
          <w:p>
            <w:pPr>
              <w:pStyle w:val="21"/>
              <w:widowControl/>
              <w:spacing w:before="115" w:line="183" w:lineRule="auto"/>
              <w:ind w:left="166"/>
              <w:rPr>
                <w:sz w:val="19"/>
                <w:szCs w:val="19"/>
              </w:rPr>
            </w:pPr>
            <w:r>
              <w:rPr>
                <w:sz w:val="19"/>
                <w:szCs w:val="19"/>
              </w:rPr>
              <w:t>4</w:t>
            </w:r>
          </w:p>
        </w:tc>
        <w:tc>
          <w:tcPr>
            <w:tcW w:w="1964" w:type="dxa"/>
            <w:tcBorders>
              <w:right w:val="single" w:color="000000" w:sz="2" w:space="0"/>
            </w:tcBorders>
            <w:vAlign w:val="top"/>
          </w:tcPr>
          <w:p>
            <w:pPr>
              <w:pStyle w:val="21"/>
              <w:widowControl/>
              <w:spacing w:before="115" w:line="183" w:lineRule="auto"/>
              <w:ind w:left="975"/>
              <w:rPr>
                <w:sz w:val="19"/>
                <w:szCs w:val="19"/>
              </w:rPr>
            </w:pPr>
            <w:r>
              <w:rPr>
                <w:sz w:val="19"/>
                <w:szCs w:val="19"/>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89" w:hRule="atLeast"/>
        </w:trPr>
        <w:tc>
          <w:tcPr>
            <w:tcW w:w="1204" w:type="dxa"/>
            <w:vMerge w:val="restart"/>
            <w:vAlign w:val="top"/>
          </w:tcPr>
          <w:p>
            <w:pPr>
              <w:pStyle w:val="21"/>
              <w:widowControl/>
              <w:spacing w:before="296" w:line="219" w:lineRule="auto"/>
              <w:ind w:left="404"/>
              <w:rPr>
                <w:sz w:val="19"/>
                <w:szCs w:val="19"/>
              </w:rPr>
            </w:pPr>
            <w:r>
              <w:rPr>
                <w:spacing w:val="11"/>
                <w:sz w:val="19"/>
                <w:szCs w:val="19"/>
              </w:rPr>
              <w:t>产出</w:t>
            </w:r>
          </w:p>
        </w:tc>
        <w:tc>
          <w:tcPr>
            <w:tcW w:w="819" w:type="dxa"/>
            <w:gridSpan w:val="2"/>
            <w:vMerge w:val="restart"/>
            <w:vAlign w:val="top"/>
          </w:tcPr>
          <w:p>
            <w:pPr>
              <w:widowControl/>
              <w:kinsoku w:val="0"/>
              <w:autoSpaceDE w:val="0"/>
              <w:autoSpaceDN w:val="0"/>
              <w:adjustRightInd w:val="0"/>
              <w:snapToGrid w:val="0"/>
              <w:spacing w:afterAutospacing="0" w:line="282" w:lineRule="auto"/>
              <w:jc w:val="left"/>
              <w:textAlignment w:val="baseline"/>
              <w:rPr>
                <w:rFonts w:ascii="Arial" w:hAnsi="Arial" w:eastAsia="Arial" w:cs="Arial"/>
                <w:snapToGrid w:val="0"/>
                <w:color w:val="000000"/>
                <w:kern w:val="0"/>
                <w:sz w:val="21"/>
                <w:szCs w:val="21"/>
                <w:lang w:eastAsia="en-US"/>
              </w:rPr>
            </w:pPr>
          </w:p>
          <w:p>
            <w:pPr>
              <w:pStyle w:val="21"/>
              <w:widowControl/>
              <w:spacing w:before="468" w:beforeAutospacing="0" w:line="183" w:lineRule="auto"/>
              <w:ind w:left="300"/>
              <w:rPr>
                <w:spacing w:val="-3"/>
                <w:sz w:val="19"/>
                <w:szCs w:val="19"/>
              </w:rPr>
            </w:pPr>
          </w:p>
          <w:p>
            <w:pPr>
              <w:pStyle w:val="21"/>
              <w:widowControl/>
              <w:spacing w:before="468" w:beforeAutospacing="0" w:line="183" w:lineRule="auto"/>
              <w:ind w:left="300"/>
              <w:rPr>
                <w:spacing w:val="-3"/>
                <w:sz w:val="19"/>
                <w:szCs w:val="19"/>
              </w:rPr>
            </w:pPr>
          </w:p>
          <w:p>
            <w:pPr>
              <w:pStyle w:val="21"/>
              <w:widowControl/>
              <w:spacing w:before="468" w:beforeAutospacing="0" w:line="183" w:lineRule="auto"/>
              <w:ind w:left="300"/>
              <w:rPr>
                <w:sz w:val="19"/>
                <w:szCs w:val="19"/>
              </w:rPr>
            </w:pPr>
            <w:r>
              <w:rPr>
                <w:spacing w:val="-3"/>
                <w:sz w:val="19"/>
                <w:szCs w:val="19"/>
              </w:rPr>
              <w:t>60</w:t>
            </w:r>
          </w:p>
        </w:tc>
        <w:tc>
          <w:tcPr>
            <w:tcW w:w="1209" w:type="dxa"/>
            <w:gridSpan w:val="3"/>
            <w:vAlign w:val="top"/>
          </w:tcPr>
          <w:p>
            <w:pPr>
              <w:pStyle w:val="21"/>
              <w:widowControl/>
              <w:spacing w:before="81" w:beforeAutospacing="0" w:line="219" w:lineRule="auto"/>
              <w:ind w:left="211"/>
              <w:rPr>
                <w:sz w:val="19"/>
                <w:szCs w:val="19"/>
              </w:rPr>
            </w:pPr>
            <w:r>
              <w:rPr>
                <w:spacing w:val="-2"/>
                <w:sz w:val="19"/>
                <w:szCs w:val="19"/>
              </w:rPr>
              <w:t>产出数量</w:t>
            </w:r>
          </w:p>
        </w:tc>
        <w:tc>
          <w:tcPr>
            <w:tcW w:w="609" w:type="dxa"/>
            <w:vAlign w:val="top"/>
          </w:tcPr>
          <w:p>
            <w:pPr>
              <w:pStyle w:val="21"/>
              <w:widowControl/>
              <w:spacing w:before="125" w:line="183" w:lineRule="auto"/>
              <w:ind w:left="242"/>
              <w:rPr>
                <w:sz w:val="19"/>
                <w:szCs w:val="19"/>
              </w:rPr>
            </w:pPr>
            <w:r>
              <w:rPr>
                <w:sz w:val="19"/>
                <w:szCs w:val="19"/>
              </w:rPr>
              <w:t>8</w:t>
            </w:r>
          </w:p>
        </w:tc>
        <w:tc>
          <w:tcPr>
            <w:tcW w:w="1918" w:type="dxa"/>
            <w:gridSpan w:val="3"/>
            <w:vAlign w:val="top"/>
          </w:tcPr>
          <w:p>
            <w:pPr>
              <w:pStyle w:val="21"/>
              <w:widowControl/>
              <w:numPr>
                <w:numId w:val="0"/>
              </w:numPr>
              <w:spacing w:before="81" w:beforeAutospacing="0" w:line="219" w:lineRule="auto"/>
              <w:ind w:leftChars="0"/>
              <w:jc w:val="center"/>
              <w:rPr>
                <w:sz w:val="19"/>
                <w:szCs w:val="19"/>
              </w:rPr>
            </w:pPr>
            <w:r>
              <w:rPr>
                <w:spacing w:val="-2"/>
                <w:sz w:val="19"/>
                <w:szCs w:val="19"/>
              </w:rPr>
              <w:t>建设任务完成率</w:t>
            </w:r>
          </w:p>
        </w:tc>
        <w:tc>
          <w:tcPr>
            <w:tcW w:w="539" w:type="dxa"/>
            <w:gridSpan w:val="2"/>
            <w:vAlign w:val="top"/>
          </w:tcPr>
          <w:p>
            <w:pPr>
              <w:pStyle w:val="21"/>
              <w:widowControl/>
              <w:spacing w:before="125" w:line="183" w:lineRule="auto"/>
              <w:ind w:left="166"/>
              <w:rPr>
                <w:sz w:val="19"/>
                <w:szCs w:val="19"/>
              </w:rPr>
            </w:pPr>
            <w:r>
              <w:rPr>
                <w:sz w:val="19"/>
                <w:szCs w:val="19"/>
              </w:rPr>
              <w:t>8</w:t>
            </w:r>
          </w:p>
        </w:tc>
        <w:tc>
          <w:tcPr>
            <w:tcW w:w="1964" w:type="dxa"/>
            <w:tcBorders>
              <w:right w:val="single" w:color="000000" w:sz="2" w:space="0"/>
            </w:tcBorders>
            <w:vAlign w:val="top"/>
          </w:tcPr>
          <w:p>
            <w:pPr>
              <w:pStyle w:val="21"/>
              <w:widowControl/>
              <w:spacing w:before="125" w:line="183" w:lineRule="auto"/>
              <w:ind w:left="975"/>
              <w:rPr>
                <w:sz w:val="19"/>
                <w:szCs w:val="19"/>
              </w:rPr>
            </w:pPr>
            <w:r>
              <w:rPr>
                <w:sz w:val="19"/>
                <w:szCs w:val="19"/>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Align w:val="top"/>
          </w:tcPr>
          <w:p>
            <w:pPr>
              <w:pStyle w:val="21"/>
              <w:widowControl/>
              <w:spacing w:before="107" w:beforeAutospacing="0" w:line="219" w:lineRule="auto"/>
              <w:ind w:left="211"/>
              <w:rPr>
                <w:sz w:val="19"/>
                <w:szCs w:val="19"/>
              </w:rPr>
            </w:pPr>
            <w:r>
              <w:rPr>
                <w:spacing w:val="-2"/>
                <w:sz w:val="19"/>
                <w:szCs w:val="19"/>
              </w:rPr>
              <w:t>产出质量</w:t>
            </w:r>
          </w:p>
        </w:tc>
        <w:tc>
          <w:tcPr>
            <w:tcW w:w="609" w:type="dxa"/>
            <w:vAlign w:val="top"/>
          </w:tcPr>
          <w:p>
            <w:pPr>
              <w:pStyle w:val="21"/>
              <w:widowControl/>
              <w:spacing w:before="106" w:line="183" w:lineRule="auto"/>
              <w:ind w:left="242"/>
              <w:rPr>
                <w:sz w:val="19"/>
                <w:szCs w:val="19"/>
              </w:rPr>
            </w:pPr>
            <w:r>
              <w:rPr>
                <w:sz w:val="19"/>
                <w:szCs w:val="19"/>
              </w:rPr>
              <w:t>8</w:t>
            </w:r>
          </w:p>
        </w:tc>
        <w:tc>
          <w:tcPr>
            <w:tcW w:w="1918" w:type="dxa"/>
            <w:gridSpan w:val="3"/>
            <w:vAlign w:val="top"/>
          </w:tcPr>
          <w:p>
            <w:pPr>
              <w:pStyle w:val="21"/>
              <w:widowControl/>
              <w:numPr>
                <w:numId w:val="0"/>
              </w:numPr>
              <w:spacing w:before="107" w:beforeAutospacing="0" w:line="219" w:lineRule="auto"/>
              <w:ind w:leftChars="0"/>
              <w:jc w:val="center"/>
              <w:rPr>
                <w:sz w:val="19"/>
                <w:szCs w:val="19"/>
              </w:rPr>
            </w:pPr>
            <w:r>
              <w:rPr>
                <w:spacing w:val="-1"/>
                <w:sz w:val="19"/>
                <w:szCs w:val="19"/>
              </w:rPr>
              <w:t>施工质量合格率</w:t>
            </w:r>
          </w:p>
        </w:tc>
        <w:tc>
          <w:tcPr>
            <w:tcW w:w="539" w:type="dxa"/>
            <w:gridSpan w:val="2"/>
            <w:vAlign w:val="top"/>
          </w:tcPr>
          <w:p>
            <w:pPr>
              <w:pStyle w:val="21"/>
              <w:widowControl/>
              <w:spacing w:before="146" w:line="183" w:lineRule="auto"/>
              <w:ind w:left="166"/>
              <w:rPr>
                <w:sz w:val="19"/>
                <w:szCs w:val="19"/>
              </w:rPr>
            </w:pPr>
            <w:r>
              <w:rPr>
                <w:sz w:val="19"/>
                <w:szCs w:val="19"/>
              </w:rPr>
              <w:t>8</w:t>
            </w:r>
          </w:p>
        </w:tc>
        <w:tc>
          <w:tcPr>
            <w:tcW w:w="1964" w:type="dxa"/>
            <w:tcBorders>
              <w:right w:val="single" w:color="000000" w:sz="2" w:space="0"/>
            </w:tcBorders>
            <w:vAlign w:val="top"/>
          </w:tcPr>
          <w:p>
            <w:pPr>
              <w:pStyle w:val="21"/>
              <w:widowControl/>
              <w:spacing w:before="106" w:line="183" w:lineRule="auto"/>
              <w:ind w:left="975"/>
              <w:rPr>
                <w:sz w:val="19"/>
                <w:szCs w:val="19"/>
              </w:rPr>
            </w:pPr>
            <w:r>
              <w:rPr>
                <w:sz w:val="19"/>
                <w:szCs w:val="19"/>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Align w:val="top"/>
          </w:tcPr>
          <w:p>
            <w:pPr>
              <w:pStyle w:val="21"/>
              <w:widowControl/>
              <w:spacing w:before="107" w:beforeAutospacing="0" w:line="219" w:lineRule="auto"/>
              <w:ind w:left="211"/>
              <w:rPr>
                <w:spacing w:val="-2"/>
                <w:sz w:val="19"/>
                <w:szCs w:val="19"/>
              </w:rPr>
            </w:pPr>
            <w:r>
              <w:rPr>
                <w:spacing w:val="-2"/>
                <w:sz w:val="20"/>
                <w:szCs w:val="20"/>
              </w:rPr>
              <w:t>产出时效</w:t>
            </w:r>
          </w:p>
        </w:tc>
        <w:tc>
          <w:tcPr>
            <w:tcW w:w="609" w:type="dxa"/>
            <w:vAlign w:val="top"/>
          </w:tcPr>
          <w:p>
            <w:pPr>
              <w:pStyle w:val="21"/>
              <w:spacing w:before="93" w:line="184" w:lineRule="auto"/>
              <w:ind w:left="204" w:leftChars="0"/>
              <w:rPr>
                <w:sz w:val="19"/>
                <w:szCs w:val="19"/>
              </w:rPr>
            </w:pPr>
            <w:r>
              <w:rPr>
                <w:spacing w:val="-6"/>
                <w:sz w:val="20"/>
                <w:szCs w:val="20"/>
              </w:rPr>
              <w:t>12</w:t>
            </w:r>
          </w:p>
        </w:tc>
        <w:tc>
          <w:tcPr>
            <w:tcW w:w="1918" w:type="dxa"/>
            <w:gridSpan w:val="3"/>
            <w:vAlign w:val="top"/>
          </w:tcPr>
          <w:p>
            <w:pPr>
              <w:pStyle w:val="21"/>
              <w:numPr>
                <w:numId w:val="0"/>
              </w:numPr>
              <w:spacing w:before="93" w:beforeAutospacing="0" w:line="219" w:lineRule="auto"/>
              <w:ind w:leftChars="0"/>
              <w:jc w:val="center"/>
              <w:rPr>
                <w:spacing w:val="-1"/>
                <w:sz w:val="19"/>
                <w:szCs w:val="19"/>
              </w:rPr>
            </w:pPr>
            <w:r>
              <w:rPr>
                <w:spacing w:val="-1"/>
                <w:sz w:val="20"/>
                <w:szCs w:val="20"/>
              </w:rPr>
              <w:t>年度任务完成及时性</w:t>
            </w:r>
          </w:p>
        </w:tc>
        <w:tc>
          <w:tcPr>
            <w:tcW w:w="539" w:type="dxa"/>
            <w:gridSpan w:val="2"/>
            <w:vAlign w:val="top"/>
          </w:tcPr>
          <w:p>
            <w:pPr>
              <w:pStyle w:val="21"/>
              <w:spacing w:before="113" w:line="184" w:lineRule="auto"/>
              <w:ind w:left="106" w:leftChars="0"/>
              <w:rPr>
                <w:sz w:val="19"/>
                <w:szCs w:val="19"/>
              </w:rPr>
            </w:pPr>
            <w:r>
              <w:rPr>
                <w:spacing w:val="-6"/>
                <w:sz w:val="20"/>
                <w:szCs w:val="20"/>
              </w:rPr>
              <w:t>12</w:t>
            </w:r>
          </w:p>
        </w:tc>
        <w:tc>
          <w:tcPr>
            <w:tcW w:w="1964" w:type="dxa"/>
            <w:tcBorders>
              <w:right w:val="single" w:color="000000" w:sz="2" w:space="0"/>
            </w:tcBorders>
            <w:vAlign w:val="top"/>
          </w:tcPr>
          <w:p>
            <w:pPr>
              <w:pStyle w:val="21"/>
              <w:spacing w:before="93" w:line="184" w:lineRule="auto"/>
              <w:ind w:left="947" w:leftChars="0"/>
              <w:rPr>
                <w:sz w:val="19"/>
                <w:szCs w:val="19"/>
              </w:rPr>
            </w:pPr>
            <w:r>
              <w:rPr>
                <w:spacing w:val="-6"/>
                <w:sz w:val="20"/>
                <w:szCs w:val="20"/>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bottom w:val="single" w:color="auto" w:sz="4" w:space="0"/>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vAlign w:val="top"/>
          </w:tcPr>
          <w:p>
            <w:pPr>
              <w:pStyle w:val="21"/>
              <w:widowControl/>
              <w:spacing w:before="92" w:beforeAutospacing="0" w:line="219" w:lineRule="auto"/>
              <w:ind w:left="211"/>
              <w:rPr>
                <w:spacing w:val="-2"/>
                <w:sz w:val="19"/>
                <w:szCs w:val="19"/>
              </w:rPr>
            </w:pPr>
            <w:r>
              <w:rPr>
                <w:spacing w:val="-2"/>
                <w:sz w:val="20"/>
                <w:szCs w:val="20"/>
              </w:rPr>
              <w:t>产出成本</w:t>
            </w:r>
          </w:p>
        </w:tc>
        <w:tc>
          <w:tcPr>
            <w:tcW w:w="609" w:type="dxa"/>
            <w:vAlign w:val="top"/>
          </w:tcPr>
          <w:p>
            <w:pPr>
              <w:pStyle w:val="21"/>
              <w:spacing w:before="99" w:line="184" w:lineRule="auto"/>
              <w:ind w:left="204" w:leftChars="0"/>
              <w:rPr>
                <w:sz w:val="19"/>
                <w:szCs w:val="19"/>
              </w:rPr>
            </w:pPr>
            <w:r>
              <w:rPr>
                <w:spacing w:val="-6"/>
                <w:sz w:val="20"/>
                <w:szCs w:val="20"/>
              </w:rPr>
              <w:t>12</w:t>
            </w:r>
          </w:p>
        </w:tc>
        <w:tc>
          <w:tcPr>
            <w:tcW w:w="1918" w:type="dxa"/>
            <w:gridSpan w:val="3"/>
            <w:vAlign w:val="top"/>
          </w:tcPr>
          <w:p>
            <w:pPr>
              <w:pStyle w:val="21"/>
              <w:numPr>
                <w:numId w:val="0"/>
              </w:numPr>
              <w:spacing w:before="88" w:beforeAutospacing="0" w:line="219" w:lineRule="auto"/>
              <w:ind w:leftChars="0"/>
              <w:jc w:val="center"/>
              <w:rPr>
                <w:spacing w:val="-1"/>
                <w:sz w:val="19"/>
                <w:szCs w:val="19"/>
              </w:rPr>
            </w:pPr>
            <w:r>
              <w:rPr>
                <w:spacing w:val="-1"/>
                <w:sz w:val="20"/>
                <w:szCs w:val="20"/>
              </w:rPr>
              <w:t>产出成本执行一致性</w:t>
            </w:r>
          </w:p>
        </w:tc>
        <w:tc>
          <w:tcPr>
            <w:tcW w:w="539" w:type="dxa"/>
            <w:gridSpan w:val="2"/>
            <w:vAlign w:val="top"/>
          </w:tcPr>
          <w:p>
            <w:pPr>
              <w:pStyle w:val="21"/>
              <w:spacing w:before="109" w:line="184" w:lineRule="auto"/>
              <w:ind w:left="106" w:leftChars="0"/>
              <w:rPr>
                <w:sz w:val="19"/>
                <w:szCs w:val="19"/>
              </w:rPr>
            </w:pPr>
            <w:r>
              <w:rPr>
                <w:spacing w:val="-6"/>
                <w:sz w:val="20"/>
                <w:szCs w:val="20"/>
              </w:rPr>
              <w:t>12</w:t>
            </w:r>
          </w:p>
        </w:tc>
        <w:tc>
          <w:tcPr>
            <w:tcW w:w="1964" w:type="dxa"/>
            <w:tcBorders>
              <w:right w:val="single" w:color="000000" w:sz="2" w:space="0"/>
            </w:tcBorders>
            <w:vAlign w:val="top"/>
          </w:tcPr>
          <w:p>
            <w:pPr>
              <w:pStyle w:val="21"/>
              <w:spacing w:before="99" w:line="184" w:lineRule="auto"/>
              <w:ind w:left="947" w:leftChars="0"/>
              <w:rPr>
                <w:sz w:val="19"/>
                <w:szCs w:val="19"/>
              </w:rPr>
            </w:pPr>
            <w:r>
              <w:rPr>
                <w:spacing w:val="-6"/>
                <w:sz w:val="20"/>
                <w:szCs w:val="20"/>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restart"/>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hint="eastAsia" w:ascii="Arial" w:hAnsi="Arial" w:eastAsia="宋体" w:cs="Arial"/>
                <w:snapToGrid w:val="0"/>
                <w:color w:val="000000"/>
                <w:kern w:val="0"/>
                <w:sz w:val="21"/>
                <w:szCs w:val="21"/>
                <w:lang w:val="en-US" w:eastAsia="zh-CN"/>
              </w:rPr>
            </w:pPr>
            <w:r>
              <w:rPr>
                <w:rFonts w:hint="eastAsia" w:ascii="Arial" w:hAnsi="Arial" w:eastAsia="宋体" w:cs="Arial"/>
                <w:snapToGrid w:val="0"/>
                <w:color w:val="000000"/>
                <w:kern w:val="0"/>
                <w:sz w:val="21"/>
                <w:szCs w:val="21"/>
                <w:lang w:val="en-US" w:eastAsia="zh-CN"/>
              </w:rPr>
              <w:t xml:space="preserve">   </w:t>
            </w:r>
          </w:p>
          <w:p>
            <w:pPr>
              <w:widowControl/>
              <w:kinsoku w:val="0"/>
              <w:autoSpaceDE w:val="0"/>
              <w:autoSpaceDN w:val="0"/>
              <w:adjustRightInd w:val="0"/>
              <w:snapToGrid w:val="0"/>
              <w:spacing w:line="240" w:lineRule="auto"/>
              <w:jc w:val="left"/>
              <w:textAlignment w:val="baseline"/>
              <w:rPr>
                <w:rFonts w:hint="eastAsia" w:ascii="Arial" w:hAnsi="Arial" w:eastAsia="宋体" w:cs="Arial"/>
                <w:snapToGrid w:val="0"/>
                <w:color w:val="000000"/>
                <w:kern w:val="0"/>
                <w:sz w:val="21"/>
                <w:szCs w:val="21"/>
                <w:lang w:val="en-US" w:eastAsia="zh-CN"/>
              </w:rPr>
            </w:pPr>
          </w:p>
          <w:p>
            <w:pPr>
              <w:widowControl/>
              <w:kinsoku w:val="0"/>
              <w:autoSpaceDE w:val="0"/>
              <w:autoSpaceDN w:val="0"/>
              <w:adjustRightInd w:val="0"/>
              <w:snapToGrid w:val="0"/>
              <w:spacing w:line="240" w:lineRule="auto"/>
              <w:jc w:val="left"/>
              <w:textAlignment w:val="baseline"/>
              <w:rPr>
                <w:rFonts w:hint="eastAsia" w:ascii="Arial" w:hAnsi="Arial" w:eastAsia="宋体" w:cs="Arial"/>
                <w:snapToGrid w:val="0"/>
                <w:color w:val="000000"/>
                <w:kern w:val="0"/>
                <w:sz w:val="21"/>
                <w:szCs w:val="21"/>
                <w:lang w:val="en-US" w:eastAsia="zh-CN"/>
              </w:rPr>
            </w:pPr>
          </w:p>
          <w:p>
            <w:pPr>
              <w:widowControl/>
              <w:kinsoku w:val="0"/>
              <w:autoSpaceDE w:val="0"/>
              <w:autoSpaceDN w:val="0"/>
              <w:adjustRightInd w:val="0"/>
              <w:snapToGrid w:val="0"/>
              <w:spacing w:line="240" w:lineRule="auto"/>
              <w:jc w:val="left"/>
              <w:textAlignment w:val="baseline"/>
              <w:rPr>
                <w:rFonts w:hint="eastAsia" w:ascii="Arial" w:hAnsi="Arial" w:eastAsia="宋体" w:cs="Arial"/>
                <w:snapToGrid w:val="0"/>
                <w:color w:val="000000"/>
                <w:kern w:val="0"/>
                <w:sz w:val="21"/>
                <w:szCs w:val="21"/>
                <w:lang w:val="en-US" w:eastAsia="zh-CN"/>
              </w:rPr>
            </w:pPr>
          </w:p>
          <w:p>
            <w:pPr>
              <w:widowControl/>
              <w:kinsoku w:val="0"/>
              <w:autoSpaceDE w:val="0"/>
              <w:autoSpaceDN w:val="0"/>
              <w:adjustRightInd w:val="0"/>
              <w:snapToGrid w:val="0"/>
              <w:spacing w:line="240" w:lineRule="auto"/>
              <w:ind w:firstLine="420" w:firstLineChars="200"/>
              <w:jc w:val="left"/>
              <w:textAlignment w:val="baseline"/>
              <w:rPr>
                <w:rFonts w:hint="default" w:ascii="Arial" w:hAnsi="Arial" w:eastAsia="宋体" w:cs="Arial"/>
                <w:snapToGrid w:val="0"/>
                <w:color w:val="000000"/>
                <w:kern w:val="0"/>
                <w:sz w:val="21"/>
                <w:szCs w:val="21"/>
                <w:lang w:val="en-US" w:eastAsia="zh-CN"/>
              </w:rPr>
            </w:pPr>
            <w:r>
              <w:rPr>
                <w:rFonts w:hint="eastAsia" w:ascii="Arial" w:hAnsi="Arial" w:eastAsia="宋体" w:cs="Arial"/>
                <w:snapToGrid w:val="0"/>
                <w:color w:val="000000"/>
                <w:kern w:val="0"/>
                <w:sz w:val="21"/>
                <w:szCs w:val="21"/>
                <w:lang w:val="en-US" w:eastAsia="zh-CN"/>
              </w:rPr>
              <w:t>效益</w:t>
            </w:r>
          </w:p>
        </w:tc>
        <w:tc>
          <w:tcPr>
            <w:tcW w:w="819" w:type="dxa"/>
            <w:gridSpan w:val="2"/>
            <w:vMerge w:val="continue"/>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tcBorders>
              <w:left w:val="single" w:color="auto" w:sz="4" w:space="0"/>
            </w:tcBorders>
            <w:vAlign w:val="top"/>
          </w:tcPr>
          <w:p>
            <w:pPr>
              <w:pStyle w:val="21"/>
              <w:spacing w:before="80" w:beforeAutospacing="0" w:line="220" w:lineRule="auto"/>
              <w:ind w:left="203" w:leftChars="0"/>
              <w:rPr>
                <w:spacing w:val="-2"/>
                <w:sz w:val="19"/>
                <w:szCs w:val="19"/>
              </w:rPr>
            </w:pPr>
            <w:r>
              <w:rPr>
                <w:spacing w:val="-2"/>
                <w:sz w:val="20"/>
                <w:szCs w:val="20"/>
              </w:rPr>
              <w:t>经济效益</w:t>
            </w:r>
          </w:p>
        </w:tc>
        <w:tc>
          <w:tcPr>
            <w:tcW w:w="609" w:type="dxa"/>
            <w:vAlign w:val="top"/>
          </w:tcPr>
          <w:p>
            <w:pPr>
              <w:pStyle w:val="21"/>
              <w:spacing w:before="111" w:line="183" w:lineRule="auto"/>
              <w:ind w:left="253" w:leftChars="0"/>
              <w:rPr>
                <w:sz w:val="19"/>
                <w:szCs w:val="19"/>
              </w:rPr>
            </w:pPr>
            <w:r>
              <w:rPr>
                <w:sz w:val="20"/>
                <w:szCs w:val="20"/>
              </w:rPr>
              <w:t>4</w:t>
            </w:r>
          </w:p>
        </w:tc>
        <w:tc>
          <w:tcPr>
            <w:tcW w:w="1918" w:type="dxa"/>
            <w:gridSpan w:val="3"/>
            <w:vAlign w:val="top"/>
          </w:tcPr>
          <w:p>
            <w:pPr>
              <w:pStyle w:val="21"/>
              <w:numPr>
                <w:numId w:val="0"/>
              </w:numPr>
              <w:spacing w:before="105" w:beforeAutospacing="0" w:line="219" w:lineRule="auto"/>
              <w:ind w:leftChars="0"/>
              <w:jc w:val="center"/>
              <w:rPr>
                <w:spacing w:val="-1"/>
                <w:sz w:val="19"/>
                <w:szCs w:val="19"/>
              </w:rPr>
            </w:pPr>
            <w:r>
              <w:rPr>
                <w:spacing w:val="1"/>
                <w:sz w:val="20"/>
                <w:szCs w:val="20"/>
              </w:rPr>
              <w:t>收益成效达标率</w:t>
            </w:r>
          </w:p>
        </w:tc>
        <w:tc>
          <w:tcPr>
            <w:tcW w:w="539" w:type="dxa"/>
            <w:gridSpan w:val="2"/>
            <w:vAlign w:val="top"/>
          </w:tcPr>
          <w:p>
            <w:pPr>
              <w:pStyle w:val="21"/>
              <w:spacing w:before="141" w:line="183" w:lineRule="auto"/>
              <w:ind w:left="156" w:leftChars="0"/>
              <w:rPr>
                <w:sz w:val="19"/>
                <w:szCs w:val="19"/>
              </w:rPr>
            </w:pPr>
            <w:r>
              <w:rPr>
                <w:sz w:val="20"/>
                <w:szCs w:val="20"/>
              </w:rPr>
              <w:t>4</w:t>
            </w:r>
          </w:p>
        </w:tc>
        <w:tc>
          <w:tcPr>
            <w:tcW w:w="1964" w:type="dxa"/>
            <w:tcBorders>
              <w:right w:val="single" w:color="000000" w:sz="2" w:space="0"/>
            </w:tcBorders>
            <w:vAlign w:val="top"/>
          </w:tcPr>
          <w:p>
            <w:pPr>
              <w:pStyle w:val="21"/>
              <w:spacing w:before="121" w:line="183" w:lineRule="auto"/>
              <w:ind w:left="998" w:leftChars="0"/>
              <w:rPr>
                <w:sz w:val="19"/>
                <w:szCs w:val="19"/>
              </w:rPr>
            </w:pPr>
            <w:r>
              <w:rPr>
                <w:sz w:val="20"/>
                <w:szCs w:val="20"/>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tcBorders>
              <w:left w:val="single" w:color="auto" w:sz="4" w:space="0"/>
            </w:tcBorders>
            <w:vAlign w:val="top"/>
          </w:tcPr>
          <w:p>
            <w:pPr>
              <w:pStyle w:val="21"/>
              <w:spacing w:before="55" w:beforeAutospacing="0" w:line="219" w:lineRule="auto"/>
              <w:ind w:left="203" w:leftChars="0"/>
              <w:rPr>
                <w:spacing w:val="-2"/>
                <w:sz w:val="19"/>
                <w:szCs w:val="19"/>
              </w:rPr>
            </w:pPr>
            <w:r>
              <w:rPr>
                <w:spacing w:val="-2"/>
                <w:sz w:val="20"/>
                <w:szCs w:val="20"/>
              </w:rPr>
              <w:t>社会效益</w:t>
            </w:r>
          </w:p>
        </w:tc>
        <w:tc>
          <w:tcPr>
            <w:tcW w:w="609" w:type="dxa"/>
            <w:vAlign w:val="top"/>
          </w:tcPr>
          <w:p>
            <w:pPr>
              <w:pStyle w:val="21"/>
              <w:spacing w:before="92" w:line="183" w:lineRule="auto"/>
              <w:ind w:left="253" w:leftChars="0"/>
              <w:rPr>
                <w:sz w:val="19"/>
                <w:szCs w:val="19"/>
              </w:rPr>
            </w:pPr>
            <w:r>
              <w:rPr>
                <w:sz w:val="20"/>
                <w:szCs w:val="20"/>
              </w:rPr>
              <w:t>6</w:t>
            </w:r>
          </w:p>
        </w:tc>
        <w:tc>
          <w:tcPr>
            <w:tcW w:w="1918" w:type="dxa"/>
            <w:gridSpan w:val="3"/>
            <w:vAlign w:val="top"/>
          </w:tcPr>
          <w:p>
            <w:pPr>
              <w:pStyle w:val="21"/>
              <w:numPr>
                <w:numId w:val="0"/>
              </w:numPr>
              <w:spacing w:before="66" w:beforeAutospacing="0" w:line="219" w:lineRule="auto"/>
              <w:ind w:leftChars="0"/>
              <w:jc w:val="center"/>
              <w:rPr>
                <w:spacing w:val="-1"/>
                <w:sz w:val="19"/>
                <w:szCs w:val="19"/>
              </w:rPr>
            </w:pPr>
            <w:r>
              <w:rPr>
                <w:spacing w:val="-1"/>
                <w:sz w:val="20"/>
                <w:szCs w:val="20"/>
              </w:rPr>
              <w:t>解决就业情况</w:t>
            </w:r>
          </w:p>
        </w:tc>
        <w:tc>
          <w:tcPr>
            <w:tcW w:w="539" w:type="dxa"/>
            <w:gridSpan w:val="2"/>
            <w:vAlign w:val="top"/>
          </w:tcPr>
          <w:p>
            <w:pPr>
              <w:pStyle w:val="21"/>
              <w:spacing w:before="112" w:line="183" w:lineRule="auto"/>
              <w:ind w:left="156" w:leftChars="0"/>
              <w:rPr>
                <w:sz w:val="19"/>
                <w:szCs w:val="19"/>
              </w:rPr>
            </w:pPr>
            <w:r>
              <w:rPr>
                <w:sz w:val="20"/>
                <w:szCs w:val="20"/>
              </w:rPr>
              <w:t>6</w:t>
            </w:r>
          </w:p>
        </w:tc>
        <w:tc>
          <w:tcPr>
            <w:tcW w:w="1964" w:type="dxa"/>
            <w:tcBorders>
              <w:right w:val="single" w:color="000000" w:sz="2" w:space="0"/>
            </w:tcBorders>
            <w:vAlign w:val="top"/>
          </w:tcPr>
          <w:p>
            <w:pPr>
              <w:pStyle w:val="21"/>
              <w:spacing w:before="112" w:line="183" w:lineRule="auto"/>
              <w:ind w:left="998" w:leftChars="0"/>
              <w:rPr>
                <w:sz w:val="19"/>
                <w:szCs w:val="19"/>
              </w:rPr>
            </w:pPr>
            <w:r>
              <w:rPr>
                <w:sz w:val="20"/>
                <w:szCs w:val="20"/>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tcBorders>
              <w:left w:val="single" w:color="auto" w:sz="4" w:space="0"/>
            </w:tcBorders>
            <w:vAlign w:val="top"/>
          </w:tcPr>
          <w:p>
            <w:pPr>
              <w:pStyle w:val="21"/>
              <w:spacing w:before="57" w:beforeAutospacing="0" w:line="220" w:lineRule="auto"/>
              <w:ind w:left="203" w:leftChars="0"/>
              <w:rPr>
                <w:spacing w:val="-2"/>
                <w:sz w:val="19"/>
                <w:szCs w:val="19"/>
              </w:rPr>
            </w:pPr>
            <w:r>
              <w:rPr>
                <w:spacing w:val="-2"/>
                <w:sz w:val="20"/>
                <w:szCs w:val="20"/>
              </w:rPr>
              <w:t>环境效益</w:t>
            </w:r>
          </w:p>
        </w:tc>
        <w:tc>
          <w:tcPr>
            <w:tcW w:w="609" w:type="dxa"/>
            <w:vAlign w:val="top"/>
          </w:tcPr>
          <w:p>
            <w:pPr>
              <w:pStyle w:val="21"/>
              <w:spacing w:before="103" w:line="183" w:lineRule="auto"/>
              <w:ind w:left="253" w:leftChars="0"/>
              <w:rPr>
                <w:sz w:val="19"/>
                <w:szCs w:val="19"/>
              </w:rPr>
            </w:pPr>
            <w:r>
              <w:rPr>
                <w:sz w:val="20"/>
                <w:szCs w:val="20"/>
              </w:rPr>
              <w:t>6</w:t>
            </w:r>
          </w:p>
        </w:tc>
        <w:tc>
          <w:tcPr>
            <w:tcW w:w="1918" w:type="dxa"/>
            <w:gridSpan w:val="3"/>
            <w:vAlign w:val="top"/>
          </w:tcPr>
          <w:p>
            <w:pPr>
              <w:pStyle w:val="21"/>
              <w:numPr>
                <w:numId w:val="0"/>
              </w:numPr>
              <w:spacing w:before="87" w:beforeAutospacing="0" w:line="219" w:lineRule="auto"/>
              <w:ind w:leftChars="0"/>
              <w:jc w:val="center"/>
              <w:rPr>
                <w:spacing w:val="-1"/>
                <w:sz w:val="19"/>
                <w:szCs w:val="19"/>
              </w:rPr>
            </w:pPr>
            <w:r>
              <w:rPr>
                <w:spacing w:val="-2"/>
                <w:sz w:val="20"/>
                <w:szCs w:val="20"/>
              </w:rPr>
              <w:t>生态环境改善情况</w:t>
            </w:r>
          </w:p>
        </w:tc>
        <w:tc>
          <w:tcPr>
            <w:tcW w:w="539" w:type="dxa"/>
            <w:gridSpan w:val="2"/>
            <w:vAlign w:val="top"/>
          </w:tcPr>
          <w:p>
            <w:pPr>
              <w:pStyle w:val="21"/>
              <w:spacing w:before="123" w:line="183" w:lineRule="auto"/>
              <w:ind w:left="156" w:leftChars="0"/>
              <w:rPr>
                <w:sz w:val="19"/>
                <w:szCs w:val="19"/>
              </w:rPr>
            </w:pPr>
            <w:r>
              <w:rPr>
                <w:sz w:val="20"/>
                <w:szCs w:val="20"/>
              </w:rPr>
              <w:t>6</w:t>
            </w:r>
          </w:p>
        </w:tc>
        <w:tc>
          <w:tcPr>
            <w:tcW w:w="1964" w:type="dxa"/>
            <w:tcBorders>
              <w:right w:val="single" w:color="000000" w:sz="2" w:space="0"/>
            </w:tcBorders>
            <w:vAlign w:val="top"/>
          </w:tcPr>
          <w:p>
            <w:pPr>
              <w:pStyle w:val="21"/>
              <w:spacing w:before="113" w:line="183" w:lineRule="auto"/>
              <w:ind w:left="998" w:leftChars="0"/>
              <w:rPr>
                <w:sz w:val="19"/>
                <w:szCs w:val="19"/>
              </w:rPr>
            </w:pPr>
            <w:r>
              <w:rPr>
                <w:sz w:val="20"/>
                <w:szCs w:val="20"/>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tcBorders>
              <w:left w:val="single" w:color="auto" w:sz="4" w:space="0"/>
            </w:tcBorders>
            <w:vAlign w:val="top"/>
          </w:tcPr>
          <w:p>
            <w:pPr>
              <w:pStyle w:val="21"/>
              <w:spacing w:before="203" w:line="219" w:lineRule="auto"/>
              <w:ind w:left="102" w:leftChars="0"/>
              <w:rPr>
                <w:spacing w:val="-2"/>
                <w:sz w:val="19"/>
                <w:szCs w:val="19"/>
              </w:rPr>
            </w:pPr>
            <w:r>
              <w:rPr>
                <w:spacing w:val="3"/>
                <w:sz w:val="20"/>
                <w:szCs w:val="20"/>
              </w:rPr>
              <w:t>可持续影响</w:t>
            </w:r>
          </w:p>
        </w:tc>
        <w:tc>
          <w:tcPr>
            <w:tcW w:w="609" w:type="dxa"/>
            <w:vAlign w:val="top"/>
          </w:tcPr>
          <w:p>
            <w:pPr>
              <w:spacing w:line="268" w:lineRule="auto"/>
              <w:rPr>
                <w:rFonts w:ascii="Arial"/>
                <w:sz w:val="21"/>
              </w:rPr>
            </w:pPr>
          </w:p>
          <w:p>
            <w:pPr>
              <w:pStyle w:val="21"/>
              <w:spacing w:before="65" w:line="183" w:lineRule="auto"/>
              <w:ind w:left="253" w:leftChars="0"/>
              <w:rPr>
                <w:sz w:val="19"/>
                <w:szCs w:val="19"/>
              </w:rPr>
            </w:pPr>
            <w:r>
              <w:rPr>
                <w:sz w:val="20"/>
                <w:szCs w:val="20"/>
              </w:rPr>
              <w:t>2</w:t>
            </w:r>
          </w:p>
        </w:tc>
        <w:tc>
          <w:tcPr>
            <w:tcW w:w="1918" w:type="dxa"/>
            <w:gridSpan w:val="3"/>
            <w:vAlign w:val="top"/>
          </w:tcPr>
          <w:p>
            <w:pPr>
              <w:pStyle w:val="21"/>
              <w:numPr>
                <w:numId w:val="0"/>
              </w:numPr>
              <w:spacing w:before="88" w:beforeAutospacing="0" w:line="335" w:lineRule="auto"/>
              <w:ind w:leftChars="0" w:right="90" w:rightChars="0"/>
              <w:jc w:val="center"/>
              <w:rPr>
                <w:spacing w:val="-1"/>
                <w:sz w:val="19"/>
                <w:szCs w:val="19"/>
              </w:rPr>
            </w:pPr>
            <w:r>
              <w:rPr>
                <w:spacing w:val="-1"/>
                <w:sz w:val="20"/>
                <w:szCs w:val="20"/>
              </w:rPr>
              <w:t>推动绿色经济和可持</w:t>
            </w:r>
            <w:r>
              <w:rPr>
                <w:sz w:val="20"/>
                <w:szCs w:val="20"/>
              </w:rPr>
              <w:t xml:space="preserve"> </w:t>
            </w:r>
            <w:r>
              <w:rPr>
                <w:spacing w:val="3"/>
                <w:sz w:val="20"/>
                <w:szCs w:val="20"/>
              </w:rPr>
              <w:t>续发展</w:t>
            </w:r>
          </w:p>
        </w:tc>
        <w:tc>
          <w:tcPr>
            <w:tcW w:w="539" w:type="dxa"/>
            <w:gridSpan w:val="2"/>
            <w:vAlign w:val="top"/>
          </w:tcPr>
          <w:p>
            <w:pPr>
              <w:spacing w:line="268" w:lineRule="auto"/>
              <w:rPr>
                <w:rFonts w:ascii="Arial"/>
                <w:sz w:val="21"/>
              </w:rPr>
            </w:pPr>
          </w:p>
          <w:p>
            <w:pPr>
              <w:pStyle w:val="21"/>
              <w:spacing w:before="65" w:line="183" w:lineRule="auto"/>
              <w:ind w:left="156" w:leftChars="0"/>
              <w:rPr>
                <w:sz w:val="19"/>
                <w:szCs w:val="19"/>
              </w:rPr>
            </w:pPr>
            <w:r>
              <w:rPr>
                <w:sz w:val="20"/>
                <w:szCs w:val="20"/>
              </w:rPr>
              <w:t>2</w:t>
            </w:r>
          </w:p>
        </w:tc>
        <w:tc>
          <w:tcPr>
            <w:tcW w:w="1964" w:type="dxa"/>
            <w:tcBorders>
              <w:right w:val="single" w:color="000000" w:sz="2" w:space="0"/>
            </w:tcBorders>
            <w:vAlign w:val="top"/>
          </w:tcPr>
          <w:p>
            <w:pPr>
              <w:spacing w:line="268" w:lineRule="auto"/>
              <w:rPr>
                <w:rFonts w:ascii="Arial"/>
                <w:sz w:val="21"/>
              </w:rPr>
            </w:pPr>
          </w:p>
          <w:p>
            <w:pPr>
              <w:pStyle w:val="21"/>
              <w:spacing w:before="65" w:line="183" w:lineRule="auto"/>
              <w:ind w:left="998" w:leftChars="0"/>
              <w:rPr>
                <w:sz w:val="19"/>
                <w:szCs w:val="19"/>
              </w:rPr>
            </w:pPr>
            <w:r>
              <w:rPr>
                <w:sz w:val="20"/>
                <w:szCs w:val="20"/>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left w:val="single" w:color="auto" w:sz="4" w:space="0"/>
              <w:bottom w:val="single" w:color="auto" w:sz="4" w:space="0"/>
              <w:right w:val="single" w:color="auto" w:sz="4" w:space="0"/>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819" w:type="dxa"/>
            <w:gridSpan w:val="2"/>
            <w:vMerge w:val="continue"/>
            <w:tcBorders>
              <w:bottom w:val="single" w:color="auto" w:sz="4" w:space="0"/>
            </w:tcBorders>
            <w:vAlign w:val="top"/>
          </w:tcPr>
          <w:p>
            <w:pPr>
              <w:widowControl/>
              <w:kinsoku w:val="0"/>
              <w:autoSpaceDE w:val="0"/>
              <w:autoSpaceDN w:val="0"/>
              <w:adjustRightInd w:val="0"/>
              <w:snapToGrid w:val="0"/>
              <w:spacing w:line="240" w:lineRule="auto"/>
              <w:jc w:val="left"/>
              <w:textAlignment w:val="baseline"/>
              <w:rPr>
                <w:rFonts w:ascii="Arial" w:hAnsi="Arial" w:eastAsia="Arial" w:cs="Arial"/>
                <w:snapToGrid w:val="0"/>
                <w:color w:val="000000"/>
                <w:kern w:val="0"/>
                <w:sz w:val="21"/>
                <w:szCs w:val="21"/>
                <w:lang w:eastAsia="en-US"/>
              </w:rPr>
            </w:pPr>
          </w:p>
        </w:tc>
        <w:tc>
          <w:tcPr>
            <w:tcW w:w="1209" w:type="dxa"/>
            <w:gridSpan w:val="3"/>
            <w:tcBorders>
              <w:left w:val="single" w:color="auto" w:sz="4" w:space="0"/>
            </w:tcBorders>
            <w:vAlign w:val="top"/>
          </w:tcPr>
          <w:p>
            <w:pPr>
              <w:pStyle w:val="21"/>
              <w:widowControl/>
              <w:spacing w:before="312" w:beforeAutospacing="0" w:after="159" w:afterLines="50" w:afterAutospacing="0" w:line="219" w:lineRule="auto"/>
              <w:ind w:left="0" w:leftChars="0" w:firstLine="0" w:firstLineChars="0"/>
              <w:jc w:val="center"/>
              <w:rPr>
                <w:rFonts w:hint="eastAsia" w:eastAsia="宋体"/>
                <w:spacing w:val="-2"/>
                <w:sz w:val="19"/>
                <w:szCs w:val="19"/>
                <w:lang w:val="en-US" w:eastAsia="zh-CN"/>
              </w:rPr>
            </w:pPr>
            <w:r>
              <w:rPr>
                <w:rFonts w:hint="eastAsia"/>
                <w:spacing w:val="-2"/>
                <w:sz w:val="19"/>
                <w:szCs w:val="19"/>
                <w:lang w:val="en-US" w:eastAsia="zh-CN"/>
              </w:rPr>
              <w:t>满意度</w:t>
            </w:r>
          </w:p>
        </w:tc>
        <w:tc>
          <w:tcPr>
            <w:tcW w:w="609" w:type="dxa"/>
            <w:vAlign w:val="top"/>
          </w:tcPr>
          <w:p>
            <w:pPr>
              <w:spacing w:line="269" w:lineRule="auto"/>
              <w:rPr>
                <w:rFonts w:ascii="Arial"/>
                <w:sz w:val="21"/>
              </w:rPr>
            </w:pPr>
          </w:p>
          <w:p>
            <w:pPr>
              <w:pStyle w:val="21"/>
              <w:spacing w:before="65" w:line="183" w:lineRule="auto"/>
              <w:ind w:left="253" w:leftChars="0"/>
              <w:rPr>
                <w:sz w:val="19"/>
                <w:szCs w:val="19"/>
              </w:rPr>
            </w:pPr>
            <w:r>
              <w:rPr>
                <w:sz w:val="20"/>
                <w:szCs w:val="20"/>
              </w:rPr>
              <w:t>2</w:t>
            </w:r>
          </w:p>
        </w:tc>
        <w:tc>
          <w:tcPr>
            <w:tcW w:w="1918" w:type="dxa"/>
            <w:gridSpan w:val="3"/>
            <w:vAlign w:val="top"/>
          </w:tcPr>
          <w:p>
            <w:pPr>
              <w:pStyle w:val="21"/>
              <w:spacing w:before="34" w:line="330" w:lineRule="auto"/>
              <w:ind w:left="673" w:leftChars="0" w:right="92" w:rightChars="0" w:hanging="599" w:firstLineChars="0"/>
              <w:rPr>
                <w:spacing w:val="-1"/>
                <w:sz w:val="19"/>
                <w:szCs w:val="19"/>
              </w:rPr>
            </w:pPr>
            <w:r>
              <w:rPr>
                <w:spacing w:val="-2"/>
                <w:sz w:val="20"/>
                <w:szCs w:val="20"/>
              </w:rPr>
              <w:t>社会公众或服务对象</w:t>
            </w:r>
            <w:r>
              <w:rPr>
                <w:spacing w:val="7"/>
                <w:sz w:val="20"/>
                <w:szCs w:val="20"/>
              </w:rPr>
              <w:t xml:space="preserve"> </w:t>
            </w:r>
            <w:r>
              <w:rPr>
                <w:spacing w:val="-2"/>
                <w:sz w:val="20"/>
                <w:szCs w:val="20"/>
              </w:rPr>
              <w:t>满意度</w:t>
            </w:r>
          </w:p>
        </w:tc>
        <w:tc>
          <w:tcPr>
            <w:tcW w:w="539" w:type="dxa"/>
            <w:gridSpan w:val="2"/>
            <w:vAlign w:val="top"/>
          </w:tcPr>
          <w:p>
            <w:pPr>
              <w:pStyle w:val="21"/>
              <w:spacing w:before="295" w:line="183" w:lineRule="auto"/>
              <w:ind w:left="156" w:leftChars="0"/>
              <w:rPr>
                <w:sz w:val="19"/>
                <w:szCs w:val="19"/>
              </w:rPr>
            </w:pPr>
            <w:r>
              <w:rPr>
                <w:sz w:val="20"/>
                <w:szCs w:val="20"/>
              </w:rPr>
              <w:t>2</w:t>
            </w:r>
          </w:p>
        </w:tc>
        <w:tc>
          <w:tcPr>
            <w:tcW w:w="1964" w:type="dxa"/>
            <w:tcBorders>
              <w:right w:val="single" w:color="000000" w:sz="2" w:space="0"/>
            </w:tcBorders>
            <w:vAlign w:val="top"/>
          </w:tcPr>
          <w:p>
            <w:pPr>
              <w:spacing w:line="269" w:lineRule="auto"/>
              <w:rPr>
                <w:rFonts w:ascii="Arial"/>
                <w:sz w:val="21"/>
              </w:rPr>
            </w:pPr>
          </w:p>
          <w:p>
            <w:pPr>
              <w:pStyle w:val="21"/>
              <w:spacing w:before="65" w:line="183" w:lineRule="auto"/>
              <w:ind w:left="998" w:leftChars="0"/>
              <w:rPr>
                <w:sz w:val="19"/>
                <w:szCs w:val="19"/>
              </w:rPr>
            </w:pPr>
            <w:r>
              <w:rPr>
                <w:sz w:val="20"/>
                <w:szCs w:val="20"/>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tcBorders>
              <w:top w:val="single" w:color="auto" w:sz="4" w:space="0"/>
              <w:left w:val="single" w:color="auto" w:sz="4" w:space="0"/>
              <w:bottom w:val="single" w:color="auto" w:sz="4" w:space="0"/>
              <w:right w:val="single" w:color="auto" w:sz="4" w:space="0"/>
            </w:tcBorders>
            <w:vAlign w:val="top"/>
          </w:tcPr>
          <w:p>
            <w:pPr>
              <w:pStyle w:val="21"/>
              <w:spacing w:before="215" w:line="220" w:lineRule="auto"/>
              <w:ind w:left="414" w:leftChars="0"/>
              <w:rPr>
                <w:rFonts w:ascii="Arial" w:hAnsi="Arial" w:eastAsia="Arial" w:cs="Arial"/>
                <w:snapToGrid w:val="0"/>
                <w:color w:val="000000"/>
                <w:kern w:val="0"/>
                <w:sz w:val="21"/>
                <w:szCs w:val="21"/>
                <w:lang w:eastAsia="en-US"/>
              </w:rPr>
            </w:pPr>
            <w:r>
              <w:rPr>
                <w:spacing w:val="4"/>
                <w:sz w:val="20"/>
                <w:szCs w:val="20"/>
              </w:rPr>
              <w:t>总分</w:t>
            </w:r>
          </w:p>
        </w:tc>
        <w:tc>
          <w:tcPr>
            <w:tcW w:w="819" w:type="dxa"/>
            <w:gridSpan w:val="2"/>
            <w:tcBorders>
              <w:top w:val="single" w:color="auto" w:sz="4" w:space="0"/>
              <w:left w:val="single" w:color="auto" w:sz="4" w:space="0"/>
              <w:bottom w:val="single" w:color="auto" w:sz="4" w:space="0"/>
              <w:right w:val="single" w:color="auto" w:sz="4" w:space="0"/>
            </w:tcBorders>
            <w:vAlign w:val="top"/>
          </w:tcPr>
          <w:p>
            <w:pPr>
              <w:spacing w:afterAutospacing="0" w:line="269" w:lineRule="auto"/>
              <w:rPr>
                <w:rFonts w:ascii="Arial"/>
                <w:sz w:val="21"/>
              </w:rPr>
            </w:pPr>
          </w:p>
          <w:p>
            <w:pPr>
              <w:pStyle w:val="21"/>
              <w:spacing w:beforeAutospacing="0" w:line="184" w:lineRule="auto"/>
              <w:ind w:left="271" w:leftChars="0"/>
              <w:rPr>
                <w:rFonts w:ascii="Arial" w:hAnsi="Arial" w:eastAsia="Arial" w:cs="Arial"/>
                <w:snapToGrid w:val="0"/>
                <w:color w:val="000000"/>
                <w:kern w:val="0"/>
                <w:sz w:val="21"/>
                <w:szCs w:val="21"/>
                <w:lang w:eastAsia="en-US"/>
              </w:rPr>
            </w:pPr>
            <w:r>
              <w:rPr>
                <w:spacing w:val="-6"/>
                <w:sz w:val="20"/>
                <w:szCs w:val="20"/>
              </w:rPr>
              <w:t>100</w:t>
            </w:r>
          </w:p>
        </w:tc>
        <w:tc>
          <w:tcPr>
            <w:tcW w:w="1209" w:type="dxa"/>
            <w:gridSpan w:val="3"/>
            <w:tcBorders>
              <w:left w:val="single" w:color="auto" w:sz="4" w:space="0"/>
              <w:bottom w:val="single" w:color="auto" w:sz="4" w:space="0"/>
            </w:tcBorders>
            <w:vAlign w:val="top"/>
          </w:tcPr>
          <w:p>
            <w:pPr>
              <w:rPr>
                <w:spacing w:val="-2"/>
                <w:sz w:val="19"/>
                <w:szCs w:val="19"/>
              </w:rPr>
            </w:pPr>
          </w:p>
        </w:tc>
        <w:tc>
          <w:tcPr>
            <w:tcW w:w="609" w:type="dxa"/>
            <w:tcBorders>
              <w:bottom w:val="single" w:color="auto" w:sz="4" w:space="0"/>
            </w:tcBorders>
            <w:vAlign w:val="top"/>
          </w:tcPr>
          <w:p>
            <w:pPr>
              <w:spacing w:afterAutospacing="0" w:line="269" w:lineRule="auto"/>
              <w:rPr>
                <w:rFonts w:ascii="Arial"/>
                <w:sz w:val="21"/>
              </w:rPr>
            </w:pPr>
          </w:p>
          <w:p>
            <w:pPr>
              <w:pStyle w:val="21"/>
              <w:spacing w:beforeAutospacing="0" w:line="184" w:lineRule="auto"/>
              <w:ind w:left="154" w:leftChars="0"/>
              <w:rPr>
                <w:sz w:val="19"/>
                <w:szCs w:val="19"/>
              </w:rPr>
            </w:pPr>
            <w:r>
              <w:rPr>
                <w:spacing w:val="-6"/>
                <w:sz w:val="20"/>
                <w:szCs w:val="20"/>
              </w:rPr>
              <w:t>100</w:t>
            </w:r>
          </w:p>
        </w:tc>
        <w:tc>
          <w:tcPr>
            <w:tcW w:w="1918" w:type="dxa"/>
            <w:gridSpan w:val="3"/>
            <w:tcBorders>
              <w:bottom w:val="single" w:color="auto" w:sz="4" w:space="0"/>
            </w:tcBorders>
            <w:vAlign w:val="top"/>
          </w:tcPr>
          <w:p>
            <w:pPr>
              <w:rPr>
                <w:spacing w:val="-1"/>
                <w:sz w:val="19"/>
                <w:szCs w:val="19"/>
              </w:rPr>
            </w:pPr>
          </w:p>
        </w:tc>
        <w:tc>
          <w:tcPr>
            <w:tcW w:w="539" w:type="dxa"/>
            <w:gridSpan w:val="2"/>
            <w:tcBorders>
              <w:bottom w:val="single" w:color="auto" w:sz="4" w:space="0"/>
            </w:tcBorders>
            <w:vAlign w:val="top"/>
          </w:tcPr>
          <w:p>
            <w:pPr>
              <w:pStyle w:val="21"/>
              <w:spacing w:before="312" w:beforeAutospacing="0" w:afterAutospacing="0" w:line="184" w:lineRule="auto"/>
              <w:ind w:left="106"/>
              <w:rPr>
                <w:rFonts w:hint="eastAsia" w:eastAsia="宋体"/>
                <w:sz w:val="20"/>
                <w:szCs w:val="20"/>
                <w:lang w:val="en-US" w:eastAsia="zh-CN"/>
              </w:rPr>
            </w:pPr>
            <w:r>
              <w:rPr>
                <w:spacing w:val="-6"/>
                <w:sz w:val="20"/>
                <w:szCs w:val="20"/>
              </w:rPr>
              <w:t>10</w:t>
            </w:r>
            <w:r>
              <w:rPr>
                <w:rFonts w:hint="eastAsia"/>
                <w:spacing w:val="-6"/>
                <w:sz w:val="20"/>
                <w:szCs w:val="20"/>
                <w:lang w:val="en-US" w:eastAsia="zh-CN"/>
              </w:rPr>
              <w:t>0</w:t>
            </w:r>
          </w:p>
          <w:p>
            <w:pPr>
              <w:pStyle w:val="21"/>
              <w:spacing w:beforeAutospacing="0" w:line="183" w:lineRule="auto"/>
              <w:rPr>
                <w:sz w:val="19"/>
                <w:szCs w:val="19"/>
              </w:rPr>
            </w:pPr>
          </w:p>
        </w:tc>
        <w:tc>
          <w:tcPr>
            <w:tcW w:w="1964" w:type="dxa"/>
            <w:tcBorders>
              <w:bottom w:val="single" w:color="auto" w:sz="4" w:space="0"/>
              <w:right w:val="single" w:color="000000" w:sz="2" w:space="0"/>
            </w:tcBorders>
            <w:vAlign w:val="top"/>
          </w:tcPr>
          <w:p>
            <w:pPr>
              <w:spacing w:line="270" w:lineRule="auto"/>
              <w:rPr>
                <w:rFonts w:ascii="Arial"/>
                <w:sz w:val="21"/>
              </w:rPr>
            </w:pPr>
          </w:p>
          <w:p>
            <w:pPr>
              <w:pStyle w:val="21"/>
              <w:spacing w:before="65" w:line="183" w:lineRule="auto"/>
              <w:ind w:left="947" w:leftChars="0"/>
              <w:rPr>
                <w:sz w:val="19"/>
                <w:szCs w:val="19"/>
              </w:rPr>
            </w:pPr>
            <w:r>
              <w:rPr>
                <w:spacing w:val="-3"/>
                <w:sz w:val="20"/>
                <w:szCs w:val="20"/>
              </w:rPr>
              <w:t>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restart"/>
            <w:tcBorders>
              <w:top w:val="single" w:color="auto" w:sz="4" w:space="0"/>
              <w:bottom w:val="single" w:color="auto" w:sz="4" w:space="0"/>
              <w:right w:val="single" w:color="auto" w:sz="4" w:space="0"/>
            </w:tcBorders>
            <w:vAlign w:val="top"/>
          </w:tcPr>
          <w:p>
            <w:pPr>
              <w:pStyle w:val="21"/>
              <w:spacing w:before="284" w:line="218" w:lineRule="auto"/>
              <w:ind w:left="215" w:leftChars="0"/>
              <w:rPr>
                <w:rFonts w:ascii="Arial" w:hAnsi="Arial" w:eastAsia="Arial" w:cs="Arial"/>
                <w:snapToGrid w:val="0"/>
                <w:color w:val="000000"/>
                <w:kern w:val="0"/>
                <w:sz w:val="21"/>
                <w:szCs w:val="21"/>
                <w:lang w:eastAsia="en-US"/>
              </w:rPr>
            </w:pPr>
            <w:r>
              <w:rPr>
                <w:spacing w:val="-2"/>
                <w:sz w:val="20"/>
                <w:szCs w:val="20"/>
              </w:rPr>
              <w:t>评价等次</w:t>
            </w:r>
          </w:p>
        </w:tc>
        <w:tc>
          <w:tcPr>
            <w:tcW w:w="7058" w:type="dxa"/>
            <w:gridSpan w:val="12"/>
            <w:tcBorders>
              <w:top w:val="single" w:color="auto" w:sz="4" w:space="0"/>
              <w:left w:val="single" w:color="auto" w:sz="4" w:space="0"/>
              <w:bottom w:val="single" w:color="auto" w:sz="4" w:space="0"/>
              <w:right w:val="single" w:color="auto" w:sz="4" w:space="0"/>
            </w:tcBorders>
            <w:vAlign w:val="top"/>
          </w:tcPr>
          <w:p>
            <w:pPr>
              <w:pStyle w:val="21"/>
              <w:spacing w:before="35" w:line="227" w:lineRule="auto"/>
              <w:ind w:left="1731" w:leftChars="0"/>
              <w:rPr>
                <w:sz w:val="19"/>
                <w:szCs w:val="19"/>
              </w:rPr>
            </w:pPr>
            <w:r>
              <w:rPr>
                <w:spacing w:val="-14"/>
                <w:sz w:val="20"/>
                <w:szCs w:val="20"/>
              </w:rPr>
              <w:t>优</w:t>
            </w:r>
            <w:r>
              <w:rPr>
                <w:spacing w:val="16"/>
                <w:sz w:val="20"/>
                <w:szCs w:val="20"/>
              </w:rPr>
              <w:t xml:space="preserve"> </w:t>
            </w:r>
            <w:r>
              <w:rPr>
                <w:spacing w:val="-14"/>
                <w:sz w:val="20"/>
                <w:szCs w:val="20"/>
              </w:rPr>
              <w:t>√        良</w:t>
            </w:r>
            <w:r>
              <w:rPr>
                <w:spacing w:val="7"/>
                <w:sz w:val="20"/>
                <w:szCs w:val="20"/>
              </w:rPr>
              <w:t xml:space="preserve"> </w:t>
            </w:r>
            <w:r>
              <w:rPr>
                <w:spacing w:val="-14"/>
                <w:sz w:val="20"/>
                <w:szCs w:val="20"/>
              </w:rPr>
              <w:t>口       中 □</w:t>
            </w:r>
            <w:r>
              <w:rPr>
                <w:sz w:val="20"/>
                <w:szCs w:val="20"/>
              </w:rPr>
              <w:t xml:space="preserve">       </w:t>
            </w:r>
            <w:r>
              <w:rPr>
                <w:spacing w:val="-14"/>
                <w:sz w:val="20"/>
                <w:szCs w:val="20"/>
              </w:rPr>
              <w:t>差口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 w:hRule="atLeast"/>
        </w:trPr>
        <w:tc>
          <w:tcPr>
            <w:tcW w:w="1204" w:type="dxa"/>
            <w:vMerge w:val="continue"/>
            <w:tcBorders>
              <w:top w:val="single" w:color="auto" w:sz="4" w:space="0"/>
              <w:bottom w:val="single" w:color="auto" w:sz="4" w:space="0"/>
            </w:tcBorders>
            <w:vAlign w:val="top"/>
          </w:tcPr>
          <w:p>
            <w:pPr>
              <w:rPr>
                <w:rFonts w:ascii="Arial" w:hAnsi="Arial" w:eastAsia="Arial" w:cs="Arial"/>
                <w:snapToGrid w:val="0"/>
                <w:color w:val="000000"/>
                <w:kern w:val="0"/>
                <w:sz w:val="21"/>
                <w:szCs w:val="21"/>
                <w:lang w:eastAsia="en-US"/>
              </w:rPr>
            </w:pPr>
          </w:p>
        </w:tc>
        <w:tc>
          <w:tcPr>
            <w:tcW w:w="7058" w:type="dxa"/>
            <w:gridSpan w:val="12"/>
            <w:tcBorders>
              <w:top w:val="single" w:color="auto" w:sz="4" w:space="0"/>
            </w:tcBorders>
            <w:vAlign w:val="top"/>
          </w:tcPr>
          <w:p>
            <w:pPr>
              <w:pStyle w:val="21"/>
              <w:spacing w:before="37" w:line="219" w:lineRule="auto"/>
              <w:ind w:left="391" w:leftChars="0"/>
              <w:rPr>
                <w:sz w:val="19"/>
                <w:szCs w:val="19"/>
              </w:rPr>
            </w:pPr>
            <w:r>
              <w:rPr>
                <w:sz w:val="20"/>
                <w:szCs w:val="20"/>
              </w:rPr>
              <w:t>100-90(含)分为优、90-80(含)分为良、80-60(含)分为中、60分以下为差</w:t>
            </w:r>
          </w:p>
        </w:tc>
      </w:tr>
    </w:tbl>
    <w:p>
      <w:pPr>
        <w:widowControl w:val="0"/>
        <w:numPr>
          <w:numId w:val="0"/>
        </w:numPr>
        <w:jc w:val="both"/>
        <w:rPr>
          <w:rFonts w:hint="eastAsia" w:ascii="仿宋" w:hAnsi="仿宋" w:eastAsia="仿宋" w:cs="仿宋"/>
          <w:b w:val="0"/>
          <w:bCs w:val="0"/>
          <w:kern w:val="0"/>
          <w:sz w:val="24"/>
          <w:szCs w:val="24"/>
        </w:rPr>
      </w:pPr>
      <w:r>
        <w:rPr>
          <w:rFonts w:hint="eastAsia" w:ascii="仿宋" w:hAnsi="仿宋" w:eastAsia="仿宋" w:cs="仿宋"/>
          <w:b w:val="0"/>
          <w:bCs w:val="0"/>
          <w:kern w:val="0"/>
          <w:sz w:val="24"/>
          <w:szCs w:val="24"/>
        </w:rPr>
        <w:t>注：指标可参考财政部《项目支出绩效评价管理办法》中附件2:《项目支出绩效评价指标体系框架》设置</w:t>
      </w:r>
    </w:p>
    <w:p>
      <w:pPr>
        <w:widowControl w:val="0"/>
        <w:numPr>
          <w:numId w:val="0"/>
        </w:numPr>
        <w:jc w:val="both"/>
        <w:rPr>
          <w:rFonts w:hint="eastAsia" w:ascii="仿宋" w:hAnsi="仿宋" w:eastAsia="仿宋" w:cs="仿宋"/>
          <w:b w:val="0"/>
          <w:bCs w:val="0"/>
          <w:kern w:val="0"/>
          <w:sz w:val="24"/>
          <w:szCs w:val="24"/>
        </w:rPr>
      </w:pPr>
    </w:p>
    <w:p>
      <w:pPr>
        <w:widowControl w:val="0"/>
        <w:numPr>
          <w:numId w:val="0"/>
        </w:numPr>
        <w:jc w:val="both"/>
        <w:rPr>
          <w:rFonts w:hint="eastAsia" w:ascii="仿宋" w:hAnsi="仿宋" w:eastAsia="仿宋" w:cs="仿宋"/>
          <w:b w:val="0"/>
          <w:bCs w:val="0"/>
          <w:kern w:val="0"/>
          <w:sz w:val="24"/>
          <w:szCs w:val="24"/>
        </w:rPr>
      </w:pPr>
    </w:p>
    <w:p>
      <w:pPr>
        <w:widowControl w:val="0"/>
        <w:numPr>
          <w:numId w:val="0"/>
        </w:numPr>
        <w:jc w:val="both"/>
        <w:rPr>
          <w:rFonts w:hint="eastAsia" w:ascii="仿宋" w:hAnsi="仿宋" w:eastAsia="仿宋" w:cs="仿宋"/>
          <w:b w:val="0"/>
          <w:bCs w:val="0"/>
          <w:kern w:val="0"/>
          <w:sz w:val="24"/>
          <w:szCs w:val="24"/>
        </w:rPr>
      </w:pPr>
    </w:p>
    <w:p>
      <w:pPr>
        <w:widowControl w:val="0"/>
        <w:numPr>
          <w:numId w:val="0"/>
        </w:numPr>
        <w:jc w:val="both"/>
        <w:rPr>
          <w:rFonts w:hint="eastAsia" w:ascii="仿宋" w:hAnsi="仿宋" w:eastAsia="仿宋" w:cs="仿宋"/>
          <w:b w:val="0"/>
          <w:bCs w:val="0"/>
          <w:kern w:val="0"/>
          <w:sz w:val="24"/>
          <w:szCs w:val="24"/>
        </w:rPr>
      </w:pPr>
    </w:p>
    <w:p>
      <w:pPr>
        <w:widowControl w:val="0"/>
        <w:numPr>
          <w:numId w:val="0"/>
        </w:numPr>
        <w:jc w:val="both"/>
        <w:rPr>
          <w:rFonts w:hint="eastAsia" w:ascii="仿宋" w:hAnsi="仿宋" w:eastAsia="仿宋" w:cs="仿宋"/>
          <w:b w:val="0"/>
          <w:bCs w:val="0"/>
          <w:kern w:val="0"/>
          <w:sz w:val="24"/>
          <w:szCs w:val="24"/>
        </w:rPr>
      </w:pPr>
    </w:p>
    <w:p>
      <w:pPr>
        <w:widowControl w:val="0"/>
        <w:numPr>
          <w:numId w:val="0"/>
        </w:numPr>
        <w:jc w:val="both"/>
        <w:rPr>
          <w:rFonts w:hint="eastAsia" w:ascii="仿宋" w:hAnsi="仿宋" w:eastAsia="仿宋" w:cs="仿宋"/>
          <w:b w:val="0"/>
          <w:bCs w:val="0"/>
          <w:kern w:val="0"/>
          <w:sz w:val="24"/>
          <w:szCs w:val="24"/>
        </w:rPr>
      </w:pPr>
    </w:p>
    <w:p>
      <w:pPr>
        <w:widowControl w:val="0"/>
        <w:numPr>
          <w:numId w:val="0"/>
        </w:numPr>
        <w:jc w:val="both"/>
        <w:rPr>
          <w:rFonts w:hint="eastAsia" w:ascii="仿宋" w:hAnsi="仿宋" w:eastAsia="仿宋" w:cs="仿宋"/>
          <w:b w:val="0"/>
          <w:bCs w:val="0"/>
          <w:kern w:val="0"/>
          <w:sz w:val="24"/>
          <w:szCs w:val="24"/>
        </w:rPr>
      </w:pPr>
    </w:p>
    <w:p>
      <w:pPr>
        <w:widowControl w:val="0"/>
        <w:numPr>
          <w:numId w:val="0"/>
        </w:numPr>
        <w:jc w:val="both"/>
        <w:rPr>
          <w:rFonts w:hint="eastAsia" w:ascii="仿宋" w:hAnsi="仿宋" w:eastAsia="仿宋" w:cs="仿宋"/>
          <w:b w:val="0"/>
          <w:bCs w:val="0"/>
          <w:kern w:val="0"/>
          <w:sz w:val="24"/>
          <w:szCs w:val="24"/>
        </w:rPr>
      </w:pPr>
    </w:p>
    <w:p>
      <w:pPr>
        <w:widowControl w:val="0"/>
        <w:numPr>
          <w:numId w:val="0"/>
        </w:numPr>
        <w:jc w:val="both"/>
        <w:rPr>
          <w:rFonts w:hint="eastAsia" w:ascii="仿宋" w:hAnsi="仿宋" w:eastAsia="仿宋" w:cs="仿宋"/>
          <w:b w:val="0"/>
          <w:bCs w:val="0"/>
          <w:kern w:val="0"/>
          <w:sz w:val="24"/>
          <w:szCs w:val="24"/>
        </w:rPr>
      </w:pPr>
    </w:p>
    <w:p>
      <w:pPr>
        <w:widowControl w:val="0"/>
        <w:numPr>
          <w:numId w:val="0"/>
        </w:numPr>
        <w:jc w:val="both"/>
        <w:rPr>
          <w:rFonts w:hint="eastAsia" w:ascii="仿宋" w:hAnsi="仿宋" w:eastAsia="仿宋" w:cs="仿宋"/>
          <w:b w:val="0"/>
          <w:bCs w:val="0"/>
          <w:kern w:val="0"/>
          <w:sz w:val="24"/>
          <w:szCs w:val="24"/>
        </w:rPr>
        <w:sectPr>
          <w:type w:val="continuous"/>
          <w:pgSz w:w="11906" w:h="16838"/>
          <w:pgMar w:top="1440" w:right="1800" w:bottom="1440" w:left="1800" w:header="851" w:footer="992" w:gutter="0"/>
          <w:docGrid w:type="lines" w:linePitch="312" w:charSpace="0"/>
        </w:sectPr>
      </w:pPr>
    </w:p>
    <w:p>
      <w:pPr>
        <w:keepNext/>
        <w:keepLines/>
        <w:widowControl w:val="0"/>
        <w:bidi w:val="0"/>
        <w:spacing w:before="340" w:beforeLines="0" w:beforeAutospacing="0" w:after="330" w:afterLines="0" w:afterAutospacing="0" w:line="576" w:lineRule="auto"/>
        <w:jc w:val="center"/>
        <w:outlineLvl w:val="0"/>
        <w:rPr>
          <w:rFonts w:hint="eastAsia" w:ascii="Calibri" w:hAnsi="Calibri" w:eastAsia="宋体" w:cs="Times New Roman"/>
          <w:b/>
          <w:color w:val="000000"/>
          <w:kern w:val="44"/>
          <w:sz w:val="44"/>
          <w:szCs w:val="24"/>
          <w:lang w:val="en-US" w:eastAsia="zh-CN" w:bidi="ar-SA"/>
        </w:rPr>
      </w:pPr>
      <w:r>
        <w:rPr>
          <w:rFonts w:hint="eastAsia" w:ascii="Calibri" w:hAnsi="Calibri" w:eastAsia="宋体" w:cs="Times New Roman"/>
          <w:b/>
          <w:color w:val="000000"/>
          <w:kern w:val="44"/>
          <w:sz w:val="44"/>
          <w:szCs w:val="24"/>
          <w:lang w:val="en-US" w:eastAsia="zh-CN" w:bidi="ar-SA"/>
        </w:rPr>
        <w:t>部门评价报告</w:t>
      </w:r>
    </w:p>
    <w:p>
      <w:pPr>
        <w:rPr>
          <w:rFonts w:hint="eastAsia" w:eastAsia="宋体"/>
          <w:color w:val="000000"/>
          <w:szCs w:val="24"/>
        </w:rPr>
      </w:pPr>
    </w:p>
    <w:p>
      <w:pPr>
        <w:rPr>
          <w:rFonts w:hint="eastAsia" w:eastAsia="宋体"/>
          <w:color w:val="000000"/>
          <w:szCs w:val="24"/>
        </w:rPr>
      </w:pPr>
    </w:p>
    <w:p>
      <w:pPr>
        <w:rPr>
          <w:rFonts w:hint="eastAsia" w:ascii="仿宋" w:hAnsi="仿宋" w:eastAsia="仿宋" w:cs="仿宋"/>
          <w:color w:val="000000"/>
          <w:sz w:val="32"/>
          <w:szCs w:val="32"/>
        </w:rPr>
      </w:pPr>
    </w:p>
    <w:p>
      <w:pPr>
        <w:ind w:firstLine="320" w:firstLineChars="100"/>
        <w:rPr>
          <w:rFonts w:hint="eastAsia" w:ascii="仿宋" w:hAnsi="仿宋" w:eastAsia="仿宋" w:cs="仿宋"/>
          <w:color w:val="000000"/>
          <w:sz w:val="32"/>
          <w:szCs w:val="32"/>
        </w:rPr>
      </w:pPr>
      <w:r>
        <w:rPr>
          <w:rFonts w:hint="eastAsia" w:ascii="仿宋" w:hAnsi="仿宋" w:eastAsia="仿宋" w:cs="仿宋"/>
          <w:color w:val="000000"/>
          <w:sz w:val="32"/>
          <w:szCs w:val="32"/>
        </w:rPr>
        <w:t>评价类型 ：□实施过程评价</w:t>
      </w:r>
      <w:r>
        <w:rPr>
          <w:rFonts w:hint="eastAsia" w:ascii="仿宋" w:hAnsi="仿宋" w:eastAsia="仿宋" w:cs="仿宋"/>
          <w:color w:val="000000"/>
          <w:sz w:val="32"/>
          <w:szCs w:val="32"/>
          <w:lang w:val="en-US" w:eastAsia="zh-CN"/>
        </w:rPr>
        <w:t xml:space="preserve">      </w:t>
      </w:r>
      <w:r>
        <w:rPr>
          <w:rFonts w:hint="eastAsia" w:ascii="仿宋" w:hAnsi="仿宋" w:eastAsia="仿宋" w:cs="仿宋"/>
          <w:color w:val="000000"/>
          <w:sz w:val="32"/>
          <w:szCs w:val="32"/>
        </w:rPr>
        <w:tab/>
      </w:r>
      <w:r>
        <w:rPr>
          <w:rFonts w:hint="eastAsia" w:ascii="仿宋" w:hAnsi="仿宋" w:eastAsia="仿宋" w:cs="仿宋"/>
          <w:color w:val="000000"/>
          <w:sz w:val="32"/>
          <w:szCs w:val="32"/>
        </w:rPr>
        <w:t>☑ 完成结果评价</w:t>
      </w:r>
    </w:p>
    <w:p>
      <w:pPr>
        <w:ind w:firstLine="320" w:firstLineChars="10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rPr>
        <w:t>项目名称 ：</w:t>
      </w:r>
      <w:r>
        <w:rPr>
          <w:rFonts w:hint="eastAsia" w:ascii="仿宋" w:hAnsi="仿宋" w:eastAsia="仿宋" w:cs="仿宋"/>
          <w:color w:val="000000"/>
          <w:sz w:val="32"/>
          <w:szCs w:val="32"/>
          <w:lang w:val="en-US" w:eastAsia="zh-CN"/>
        </w:rPr>
        <w:t>木材战略储备基地建设项目</w:t>
      </w:r>
    </w:p>
    <w:p>
      <w:pPr>
        <w:ind w:firstLine="320" w:firstLineChars="100"/>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rPr>
        <w:t>项目单位 ：</w:t>
      </w:r>
      <w:r>
        <w:rPr>
          <w:rFonts w:hint="eastAsia" w:ascii="仿宋" w:hAnsi="仿宋" w:eastAsia="仿宋" w:cs="仿宋"/>
          <w:color w:val="000000"/>
          <w:sz w:val="32"/>
          <w:szCs w:val="32"/>
          <w:lang w:val="en-US" w:eastAsia="zh-CN"/>
        </w:rPr>
        <w:t>浮梁县银坞林场</w:t>
      </w:r>
    </w:p>
    <w:p>
      <w:pPr>
        <w:ind w:firstLine="320" w:firstLineChars="100"/>
        <w:rPr>
          <w:rFonts w:hint="eastAsia" w:ascii="仿宋" w:hAnsi="仿宋" w:eastAsia="仿宋" w:cs="仿宋"/>
          <w:color w:val="000000"/>
          <w:sz w:val="32"/>
          <w:szCs w:val="32"/>
        </w:rPr>
      </w:pPr>
      <w:r>
        <w:rPr>
          <w:rFonts w:hint="eastAsia" w:ascii="仿宋" w:hAnsi="仿宋" w:eastAsia="仿宋" w:cs="仿宋"/>
          <w:color w:val="000000"/>
          <w:sz w:val="32"/>
          <w:szCs w:val="32"/>
        </w:rPr>
        <w:t>主管部门 ：</w:t>
      </w:r>
      <w:r>
        <w:rPr>
          <w:rFonts w:hint="eastAsia" w:ascii="仿宋" w:hAnsi="仿宋" w:eastAsia="仿宋" w:cs="仿宋"/>
          <w:color w:val="000000"/>
          <w:sz w:val="32"/>
          <w:szCs w:val="32"/>
          <w:lang w:val="en-US" w:eastAsia="zh-CN"/>
        </w:rPr>
        <w:t>浮梁县林业局</w:t>
      </w:r>
    </w:p>
    <w:p>
      <w:pPr>
        <w:ind w:firstLine="320" w:firstLineChars="100"/>
        <w:rPr>
          <w:rFonts w:hint="eastAsia" w:ascii="仿宋" w:hAnsi="仿宋" w:eastAsia="仿宋" w:cs="仿宋"/>
          <w:color w:val="000000"/>
          <w:sz w:val="32"/>
          <w:szCs w:val="32"/>
        </w:rPr>
      </w:pPr>
      <w:r>
        <w:rPr>
          <w:rFonts w:hint="eastAsia" w:ascii="仿宋" w:hAnsi="仿宋" w:eastAsia="仿宋" w:cs="仿宋"/>
          <w:color w:val="000000"/>
          <w:sz w:val="32"/>
          <w:szCs w:val="32"/>
        </w:rPr>
        <w:t>评价时间 ：20</w:t>
      </w:r>
      <w:r>
        <w:rPr>
          <w:rFonts w:hint="eastAsia" w:ascii="仿宋" w:hAnsi="仿宋" w:eastAsia="仿宋" w:cs="仿宋"/>
          <w:color w:val="000000"/>
          <w:sz w:val="32"/>
          <w:szCs w:val="32"/>
          <w:lang w:val="en-US" w:eastAsia="zh-CN"/>
        </w:rPr>
        <w:t>24</w:t>
      </w:r>
      <w:r>
        <w:rPr>
          <w:rFonts w:hint="eastAsia" w:ascii="仿宋" w:hAnsi="仿宋" w:eastAsia="仿宋" w:cs="仿宋"/>
          <w:color w:val="000000"/>
          <w:sz w:val="32"/>
          <w:szCs w:val="32"/>
        </w:rPr>
        <w:t>年</w:t>
      </w:r>
      <w:r>
        <w:rPr>
          <w:rFonts w:hint="eastAsia" w:ascii="仿宋" w:hAnsi="仿宋" w:eastAsia="仿宋" w:cs="仿宋"/>
          <w:color w:val="000000"/>
          <w:sz w:val="32"/>
          <w:szCs w:val="32"/>
          <w:lang w:val="en-US" w:eastAsia="zh-CN"/>
        </w:rPr>
        <w:t>4</w:t>
      </w:r>
      <w:r>
        <w:rPr>
          <w:rFonts w:hint="eastAsia" w:ascii="仿宋" w:hAnsi="仿宋" w:eastAsia="仿宋" w:cs="仿宋"/>
          <w:color w:val="000000"/>
          <w:sz w:val="32"/>
          <w:szCs w:val="32"/>
        </w:rPr>
        <w:t>月</w:t>
      </w:r>
      <w:r>
        <w:rPr>
          <w:rFonts w:hint="eastAsia" w:ascii="仿宋" w:hAnsi="仿宋" w:eastAsia="仿宋" w:cs="仿宋"/>
          <w:color w:val="000000"/>
          <w:sz w:val="32"/>
          <w:szCs w:val="32"/>
          <w:lang w:val="en-US" w:eastAsia="zh-CN"/>
        </w:rPr>
        <w:t>7</w:t>
      </w:r>
      <w:r>
        <w:rPr>
          <w:rFonts w:hint="eastAsia" w:ascii="仿宋" w:hAnsi="仿宋" w:eastAsia="仿宋" w:cs="仿宋"/>
          <w:color w:val="000000"/>
          <w:sz w:val="32"/>
          <w:szCs w:val="32"/>
        </w:rPr>
        <w:t>日 至 20</w:t>
      </w:r>
      <w:r>
        <w:rPr>
          <w:rFonts w:hint="eastAsia" w:ascii="仿宋" w:hAnsi="仿宋" w:eastAsia="仿宋" w:cs="仿宋"/>
          <w:color w:val="000000"/>
          <w:sz w:val="32"/>
          <w:szCs w:val="32"/>
          <w:lang w:val="en-US" w:eastAsia="zh-CN"/>
        </w:rPr>
        <w:t>24</w:t>
      </w:r>
      <w:r>
        <w:rPr>
          <w:rFonts w:hint="eastAsia" w:ascii="仿宋" w:hAnsi="仿宋" w:eastAsia="仿宋" w:cs="仿宋"/>
          <w:color w:val="000000"/>
          <w:sz w:val="32"/>
          <w:szCs w:val="32"/>
        </w:rPr>
        <w:t>年</w:t>
      </w:r>
      <w:r>
        <w:rPr>
          <w:rFonts w:hint="eastAsia" w:ascii="仿宋" w:hAnsi="仿宋" w:eastAsia="仿宋" w:cs="仿宋"/>
          <w:color w:val="000000"/>
          <w:sz w:val="32"/>
          <w:szCs w:val="32"/>
          <w:lang w:val="en-US" w:eastAsia="zh-CN"/>
        </w:rPr>
        <w:t>5</w:t>
      </w:r>
      <w:r>
        <w:rPr>
          <w:rFonts w:hint="eastAsia" w:ascii="仿宋" w:hAnsi="仿宋" w:eastAsia="仿宋" w:cs="仿宋"/>
          <w:color w:val="000000"/>
          <w:sz w:val="32"/>
          <w:szCs w:val="32"/>
        </w:rPr>
        <w:t>月</w:t>
      </w:r>
      <w:r>
        <w:rPr>
          <w:rFonts w:hint="eastAsia" w:ascii="仿宋" w:hAnsi="仿宋" w:eastAsia="仿宋" w:cs="仿宋"/>
          <w:color w:val="000000"/>
          <w:sz w:val="32"/>
          <w:szCs w:val="32"/>
          <w:lang w:val="en-US" w:eastAsia="zh-CN"/>
        </w:rPr>
        <w:t>15</w:t>
      </w:r>
      <w:r>
        <w:rPr>
          <w:rFonts w:hint="eastAsia" w:ascii="仿宋" w:hAnsi="仿宋" w:eastAsia="仿宋" w:cs="仿宋"/>
          <w:color w:val="000000"/>
          <w:sz w:val="32"/>
          <w:szCs w:val="32"/>
        </w:rPr>
        <w:t>日</w:t>
      </w:r>
    </w:p>
    <w:p>
      <w:pPr>
        <w:ind w:firstLine="320" w:firstLineChars="100"/>
        <w:rPr>
          <w:rFonts w:hint="eastAsia" w:ascii="仿宋" w:hAnsi="仿宋" w:eastAsia="仿宋" w:cs="仿宋"/>
          <w:color w:val="000000"/>
          <w:sz w:val="32"/>
          <w:szCs w:val="32"/>
        </w:rPr>
      </w:pPr>
      <w:r>
        <w:rPr>
          <w:rFonts w:hint="eastAsia" w:ascii="仿宋" w:hAnsi="仿宋" w:eastAsia="仿宋" w:cs="仿宋"/>
          <w:color w:val="000000"/>
          <w:sz w:val="32"/>
          <w:szCs w:val="32"/>
        </w:rPr>
        <w:t>组织方式 ：□财政部门</w:t>
      </w:r>
      <w:r>
        <w:rPr>
          <w:rFonts w:hint="eastAsia" w:ascii="仿宋" w:hAnsi="仿宋" w:eastAsia="仿宋" w:cs="仿宋"/>
          <w:color w:val="000000"/>
          <w:sz w:val="32"/>
          <w:szCs w:val="32"/>
        </w:rPr>
        <w:tab/>
      </w:r>
      <w:r>
        <w:rPr>
          <w:rFonts w:hint="eastAsia" w:ascii="仿宋" w:hAnsi="仿宋" w:eastAsia="仿宋" w:cs="仿宋"/>
          <w:color w:val="000000"/>
          <w:sz w:val="32"/>
          <w:szCs w:val="32"/>
        </w:rPr>
        <w:t>☑主管部门</w:t>
      </w:r>
      <w:r>
        <w:rPr>
          <w:rFonts w:hint="eastAsia" w:ascii="仿宋" w:hAnsi="仿宋" w:eastAsia="仿宋" w:cs="仿宋"/>
          <w:color w:val="000000"/>
          <w:sz w:val="32"/>
          <w:szCs w:val="32"/>
        </w:rPr>
        <w:tab/>
      </w:r>
      <w:r>
        <w:rPr>
          <w:rFonts w:hint="eastAsia" w:ascii="仿宋" w:hAnsi="仿宋" w:eastAsia="仿宋" w:cs="仿宋"/>
          <w:color w:val="000000"/>
          <w:sz w:val="32"/>
          <w:szCs w:val="32"/>
        </w:rPr>
        <w:t>☑ 项目单位</w:t>
      </w:r>
    </w:p>
    <w:p>
      <w:pPr>
        <w:ind w:firstLine="320" w:firstLineChars="1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评价机构： </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第三方机构</w:t>
      </w:r>
      <w:r>
        <w:rPr>
          <w:rFonts w:hint="eastAsia" w:ascii="仿宋" w:hAnsi="仿宋" w:eastAsia="仿宋" w:cs="仿宋"/>
          <w:color w:val="000000"/>
          <w:sz w:val="32"/>
          <w:szCs w:val="32"/>
        </w:rPr>
        <w:tab/>
      </w:r>
      <w:r>
        <w:rPr>
          <w:rFonts w:hint="eastAsia" w:ascii="仿宋" w:hAnsi="仿宋" w:eastAsia="仿宋" w:cs="仿宋"/>
          <w:color w:val="000000"/>
          <w:sz w:val="32"/>
          <w:szCs w:val="32"/>
        </w:rPr>
        <w:t>□专家组</w:t>
      </w:r>
      <w:r>
        <w:rPr>
          <w:rFonts w:hint="eastAsia" w:ascii="仿宋" w:hAnsi="仿宋" w:eastAsia="仿宋" w:cs="仿宋"/>
          <w:color w:val="000000"/>
          <w:sz w:val="32"/>
          <w:szCs w:val="32"/>
        </w:rPr>
        <w:tab/>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项目单位评价组</w:t>
      </w: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ind w:firstLine="320" w:firstLineChars="100"/>
        <w:rPr>
          <w:rFonts w:hint="eastAsia" w:ascii="仿宋" w:hAnsi="仿宋" w:eastAsia="仿宋" w:cs="仿宋"/>
          <w:color w:val="000000"/>
          <w:sz w:val="32"/>
          <w:szCs w:val="32"/>
        </w:rPr>
      </w:pPr>
      <w:r>
        <w:rPr>
          <w:rFonts w:hint="eastAsia" w:ascii="仿宋" w:hAnsi="仿宋" w:eastAsia="仿宋" w:cs="仿宋"/>
          <w:color w:val="000000"/>
          <w:sz w:val="32"/>
          <w:szCs w:val="32"/>
        </w:rPr>
        <w:t>评价单位（盖章）：</w:t>
      </w:r>
    </w:p>
    <w:p>
      <w:pPr>
        <w:rPr>
          <w:rFonts w:hint="eastAsia" w:ascii="仿宋" w:hAnsi="仿宋" w:eastAsia="仿宋" w:cs="仿宋"/>
          <w:color w:val="000000"/>
          <w:sz w:val="32"/>
          <w:szCs w:val="32"/>
        </w:rPr>
      </w:pPr>
    </w:p>
    <w:p>
      <w:pPr>
        <w:ind w:firstLine="320" w:firstLineChars="100"/>
        <w:rPr>
          <w:rFonts w:hint="eastAsia" w:ascii="仿宋" w:hAnsi="仿宋" w:eastAsia="仿宋" w:cs="仿宋"/>
          <w:color w:val="000000"/>
          <w:sz w:val="32"/>
          <w:szCs w:val="32"/>
        </w:rPr>
      </w:pPr>
      <w:r>
        <w:rPr>
          <w:rFonts w:hint="eastAsia" w:ascii="仿宋" w:hAnsi="仿宋" w:eastAsia="仿宋" w:cs="仿宋"/>
          <w:color w:val="000000"/>
          <w:sz w:val="32"/>
          <w:szCs w:val="32"/>
        </w:rPr>
        <w:t>上报时间：20</w:t>
      </w:r>
      <w:r>
        <w:rPr>
          <w:rFonts w:hint="eastAsia" w:ascii="仿宋" w:hAnsi="仿宋" w:eastAsia="仿宋" w:cs="仿宋"/>
          <w:color w:val="000000"/>
          <w:sz w:val="32"/>
          <w:szCs w:val="32"/>
          <w:lang w:val="en-US" w:eastAsia="zh-CN"/>
        </w:rPr>
        <w:t>24</w:t>
      </w:r>
      <w:r>
        <w:rPr>
          <w:rFonts w:hint="eastAsia" w:ascii="仿宋" w:hAnsi="仿宋" w:eastAsia="仿宋" w:cs="仿宋"/>
          <w:color w:val="000000"/>
          <w:sz w:val="32"/>
          <w:szCs w:val="32"/>
        </w:rPr>
        <w:t>年</w:t>
      </w:r>
      <w:r>
        <w:rPr>
          <w:rFonts w:hint="eastAsia" w:ascii="仿宋" w:hAnsi="仿宋" w:eastAsia="仿宋" w:cs="仿宋"/>
          <w:color w:val="000000"/>
          <w:sz w:val="32"/>
          <w:szCs w:val="32"/>
          <w:lang w:val="en-US" w:eastAsia="zh-CN"/>
        </w:rPr>
        <w:t>4</w:t>
      </w:r>
      <w:r>
        <w:rPr>
          <w:rFonts w:hint="eastAsia" w:ascii="仿宋" w:hAnsi="仿宋" w:eastAsia="仿宋" w:cs="仿宋"/>
          <w:color w:val="000000"/>
          <w:sz w:val="32"/>
          <w:szCs w:val="32"/>
        </w:rPr>
        <w:t>月</w:t>
      </w:r>
      <w:r>
        <w:rPr>
          <w:rFonts w:hint="eastAsia" w:ascii="仿宋" w:hAnsi="仿宋" w:eastAsia="仿宋" w:cs="仿宋"/>
          <w:color w:val="000000"/>
          <w:sz w:val="32"/>
          <w:szCs w:val="32"/>
          <w:lang w:val="en-US" w:eastAsia="zh-CN"/>
        </w:rPr>
        <w:t>23</w:t>
      </w:r>
      <w:r>
        <w:rPr>
          <w:rFonts w:hint="eastAsia" w:ascii="仿宋" w:hAnsi="仿宋" w:eastAsia="仿宋" w:cs="仿宋"/>
          <w:color w:val="000000"/>
          <w:sz w:val="32"/>
          <w:szCs w:val="32"/>
        </w:rPr>
        <w:t>日</w:t>
      </w: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sectPr>
          <w:pgSz w:w="11910" w:h="16840"/>
          <w:pgMar w:top="1360" w:right="1400" w:bottom="940" w:left="1680" w:header="454" w:footer="756" w:gutter="0"/>
          <w:cols w:space="720" w:num="1"/>
        </w:sectPr>
      </w:pPr>
    </w:p>
    <w:p>
      <w:pPr>
        <w:rPr>
          <w:rFonts w:hint="eastAsia" w:ascii="仿宋" w:hAnsi="仿宋" w:eastAsia="仿宋" w:cs="仿宋"/>
          <w:color w:val="000000"/>
          <w:sz w:val="32"/>
          <w:szCs w:val="32"/>
        </w:rPr>
      </w:pPr>
    </w:p>
    <w:p>
      <w:pPr>
        <w:tabs>
          <w:tab w:val="left" w:pos="1112"/>
        </w:tabs>
        <w:spacing w:before="134"/>
        <w:ind w:left="385" w:right="0" w:firstLine="0"/>
        <w:jc w:val="center"/>
        <w:rPr>
          <w:rFonts w:hint="eastAsia" w:ascii="Noto Sans CJK HK" w:eastAsia="Noto Sans CJK HK"/>
          <w:b/>
          <w:color w:val="000000"/>
          <w:sz w:val="32"/>
          <w:szCs w:val="24"/>
        </w:rPr>
      </w:pPr>
      <w:r>
        <w:rPr>
          <w:rFonts w:hint="eastAsia" w:ascii="Noto Sans CJK HK" w:eastAsia="Noto Sans CJK HK"/>
          <w:b/>
          <w:color w:val="000000"/>
          <w:spacing w:val="-10"/>
          <w:sz w:val="32"/>
          <w:szCs w:val="24"/>
        </w:rPr>
        <w:t>目</w:t>
      </w:r>
      <w:r>
        <w:rPr>
          <w:rFonts w:hint="eastAsia" w:ascii="Noto Sans CJK HK" w:eastAsia="Noto Sans CJK HK"/>
          <w:b/>
          <w:color w:val="000000"/>
          <w:sz w:val="32"/>
          <w:szCs w:val="24"/>
        </w:rPr>
        <w:tab/>
      </w:r>
      <w:r>
        <w:rPr>
          <w:rFonts w:hint="eastAsia" w:ascii="Noto Sans CJK HK" w:eastAsia="Noto Sans CJK HK"/>
          <w:b/>
          <w:color w:val="000000"/>
          <w:spacing w:val="-10"/>
          <w:sz w:val="32"/>
          <w:szCs w:val="24"/>
        </w:rPr>
        <w:t>录</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684" w:right="0" w:firstLine="0"/>
        <w:jc w:val="left"/>
        <w:textAlignment w:val="auto"/>
        <w:rPr>
          <w:rFonts w:hint="eastAsia" w:ascii="仿宋" w:hAnsi="仿宋" w:eastAsia="仿宋" w:cs="仿宋"/>
          <w:color w:val="000000"/>
          <w:sz w:val="24"/>
          <w:szCs w:val="24"/>
        </w:rPr>
      </w:pPr>
      <w:r>
        <w:rPr>
          <w:rFonts w:hint="eastAsia" w:ascii="仿宋" w:hAnsi="仿宋" w:eastAsia="仿宋" w:cs="仿宋"/>
          <w:color w:val="000000"/>
          <w:spacing w:val="-2"/>
          <w:sz w:val="24"/>
          <w:szCs w:val="24"/>
        </w:rPr>
        <w:t>一、基本情</w:t>
      </w:r>
      <w:r>
        <w:rPr>
          <w:rFonts w:hint="eastAsia" w:ascii="仿宋" w:hAnsi="仿宋" w:eastAsia="仿宋" w:cs="仿宋"/>
          <w:color w:val="000000"/>
          <w:spacing w:val="-10"/>
          <w:sz w:val="24"/>
          <w:szCs w:val="24"/>
        </w:rPr>
        <w:t>况</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rPr>
        <w:t>1</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1243" w:right="0" w:firstLine="0"/>
        <w:jc w:val="left"/>
        <w:textAlignment w:val="auto"/>
        <w:rPr>
          <w:rFonts w:hint="eastAsia" w:ascii="仿宋" w:hAnsi="仿宋" w:eastAsia="仿宋" w:cs="仿宋"/>
          <w:color w:val="000000"/>
          <w:sz w:val="24"/>
          <w:szCs w:val="24"/>
        </w:rPr>
      </w:pPr>
      <w:r>
        <w:rPr>
          <w:rFonts w:hint="eastAsia" w:ascii="仿宋" w:hAnsi="仿宋" w:eastAsia="仿宋" w:cs="仿宋"/>
          <w:color w:val="000000"/>
          <w:spacing w:val="-2"/>
          <w:sz w:val="24"/>
          <w:szCs w:val="24"/>
        </w:rPr>
        <w:t>（一）项目概况</w:t>
      </w:r>
      <w:r>
        <w:rPr>
          <w:rFonts w:hint="eastAsia" w:ascii="仿宋" w:hAnsi="仿宋" w:eastAsia="仿宋" w:cs="仿宋"/>
          <w:color w:val="000000"/>
          <w:spacing w:val="-10"/>
          <w:sz w:val="24"/>
          <w:szCs w:val="24"/>
        </w:rPr>
        <w:t>。</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rPr>
        <w:t>1</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1243"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（二）项目绩效目</w:t>
      </w:r>
      <w:r>
        <w:rPr>
          <w:rFonts w:hint="eastAsia" w:ascii="仿宋" w:hAnsi="仿宋" w:eastAsia="仿宋" w:cs="仿宋"/>
          <w:color w:val="000000"/>
          <w:spacing w:val="-10"/>
          <w:sz w:val="24"/>
          <w:szCs w:val="24"/>
        </w:rPr>
        <w:t>标</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3</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684"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二、绩效评价工作开展情</w:t>
      </w:r>
      <w:r>
        <w:rPr>
          <w:rFonts w:hint="eastAsia" w:ascii="仿宋" w:hAnsi="仿宋" w:eastAsia="仿宋" w:cs="仿宋"/>
          <w:color w:val="000000"/>
          <w:spacing w:val="-10"/>
          <w:sz w:val="24"/>
          <w:szCs w:val="24"/>
        </w:rPr>
        <w:t>况</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4</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1243"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（一）绩效评价目的、对象和范围</w:t>
      </w:r>
      <w:r>
        <w:rPr>
          <w:rFonts w:hint="eastAsia" w:ascii="仿宋" w:hAnsi="仿宋" w:eastAsia="仿宋" w:cs="仿宋"/>
          <w:color w:val="000000"/>
          <w:spacing w:val="-10"/>
          <w:sz w:val="24"/>
          <w:szCs w:val="24"/>
        </w:rPr>
        <w:t>。</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4</w:t>
      </w:r>
    </w:p>
    <w:p>
      <w:pPr>
        <w:keepNext w:val="0"/>
        <w:keepLines w:val="0"/>
        <w:pageBreakBefore w:val="0"/>
        <w:widowControl w:val="0"/>
        <w:kinsoku/>
        <w:wordWrap/>
        <w:overflowPunct/>
        <w:topLinePunct w:val="0"/>
        <w:autoSpaceDE/>
        <w:autoSpaceDN/>
        <w:bidi w:val="0"/>
        <w:adjustRightInd/>
        <w:snapToGrid/>
        <w:spacing w:before="77" w:line="360" w:lineRule="auto"/>
        <w:ind w:left="1243" w:right="0" w:firstLine="0"/>
        <w:jc w:val="left"/>
        <w:textAlignment w:val="auto"/>
        <w:rPr>
          <w:rFonts w:hint="eastAsia" w:ascii="仿宋" w:hAnsi="仿宋" w:eastAsia="仿宋" w:cs="仿宋"/>
          <w:color w:val="000000"/>
          <w:sz w:val="24"/>
          <w:szCs w:val="24"/>
        </w:rPr>
      </w:pPr>
      <w:r>
        <w:rPr>
          <w:rFonts w:hint="eastAsia" w:ascii="仿宋" w:hAnsi="仿宋" w:eastAsia="仿宋" w:cs="仿宋"/>
          <w:color w:val="000000"/>
          <w:spacing w:val="-6"/>
          <w:sz w:val="24"/>
          <w:szCs w:val="24"/>
        </w:rPr>
        <w:t>（二）</w:t>
      </w:r>
      <w:r>
        <w:rPr>
          <w:rFonts w:hint="eastAsia" w:ascii="仿宋" w:hAnsi="仿宋" w:eastAsia="仿宋" w:cs="仿宋"/>
          <w:color w:val="000000"/>
          <w:spacing w:val="-7"/>
          <w:sz w:val="24"/>
          <w:szCs w:val="24"/>
        </w:rPr>
        <w:t>绩效评价原则、评价指标体系、评价方法、评价标准</w:t>
      </w:r>
    </w:p>
    <w:p>
      <w:pPr>
        <w:keepNext w:val="0"/>
        <w:keepLines w:val="0"/>
        <w:pageBreakBefore w:val="0"/>
        <w:widowControl w:val="0"/>
        <w:tabs>
          <w:tab w:val="right" w:leader="dot" w:pos="8422"/>
        </w:tabs>
        <w:kinsoku/>
        <w:wordWrap/>
        <w:overflowPunct/>
        <w:topLinePunct w:val="0"/>
        <w:autoSpaceDE/>
        <w:autoSpaceDN/>
        <w:bidi w:val="0"/>
        <w:adjustRightInd/>
        <w:snapToGrid/>
        <w:spacing w:before="178" w:line="360" w:lineRule="auto"/>
        <w:ind w:left="717"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10"/>
          <w:sz w:val="24"/>
          <w:szCs w:val="24"/>
        </w:rPr>
        <w:t>.</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4</w:t>
      </w:r>
    </w:p>
    <w:p>
      <w:pPr>
        <w:keepNext w:val="0"/>
        <w:keepLines w:val="0"/>
        <w:pageBreakBefore w:val="0"/>
        <w:widowControl w:val="0"/>
        <w:tabs>
          <w:tab w:val="right" w:leader="dot" w:pos="8422"/>
        </w:tabs>
        <w:kinsoku/>
        <w:wordWrap/>
        <w:overflowPunct/>
        <w:topLinePunct w:val="0"/>
        <w:autoSpaceDE/>
        <w:autoSpaceDN/>
        <w:bidi w:val="0"/>
        <w:adjustRightInd/>
        <w:snapToGrid/>
        <w:spacing w:before="177" w:line="360" w:lineRule="auto"/>
        <w:ind w:left="1243"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（三）绩效评价工作过程</w:t>
      </w:r>
      <w:r>
        <w:rPr>
          <w:rFonts w:hint="eastAsia" w:ascii="仿宋" w:hAnsi="仿宋" w:eastAsia="仿宋" w:cs="仿宋"/>
          <w:color w:val="000000"/>
          <w:spacing w:val="-10"/>
          <w:sz w:val="24"/>
          <w:szCs w:val="24"/>
        </w:rPr>
        <w:t>。</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5</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684"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三、综合评价情况及评价结</w:t>
      </w:r>
      <w:r>
        <w:rPr>
          <w:rFonts w:hint="eastAsia" w:ascii="仿宋" w:hAnsi="仿宋" w:eastAsia="仿宋" w:cs="仿宋"/>
          <w:color w:val="000000"/>
          <w:spacing w:val="-10"/>
          <w:sz w:val="24"/>
          <w:szCs w:val="24"/>
        </w:rPr>
        <w:t>论</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6</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1243"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（一）综合评价情</w:t>
      </w:r>
      <w:r>
        <w:rPr>
          <w:rFonts w:hint="eastAsia" w:ascii="仿宋" w:hAnsi="仿宋" w:eastAsia="仿宋" w:cs="仿宋"/>
          <w:color w:val="000000"/>
          <w:spacing w:val="-10"/>
          <w:sz w:val="24"/>
          <w:szCs w:val="24"/>
        </w:rPr>
        <w:t>况</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6</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1243"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（二）评分结</w:t>
      </w:r>
      <w:r>
        <w:rPr>
          <w:rFonts w:hint="eastAsia" w:ascii="仿宋" w:hAnsi="仿宋" w:eastAsia="仿宋" w:cs="仿宋"/>
          <w:color w:val="000000"/>
          <w:spacing w:val="-10"/>
          <w:sz w:val="24"/>
          <w:szCs w:val="24"/>
        </w:rPr>
        <w:t>论</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6</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684"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四、绩效目标完成情况总体分</w:t>
      </w:r>
      <w:r>
        <w:rPr>
          <w:rFonts w:hint="eastAsia" w:ascii="仿宋" w:hAnsi="仿宋" w:eastAsia="仿宋" w:cs="仿宋"/>
          <w:color w:val="000000"/>
          <w:spacing w:val="-10"/>
          <w:sz w:val="24"/>
          <w:szCs w:val="24"/>
        </w:rPr>
        <w:t>析</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6</w:t>
      </w:r>
    </w:p>
    <w:p>
      <w:pPr>
        <w:keepNext w:val="0"/>
        <w:keepLines w:val="0"/>
        <w:pageBreakBefore w:val="0"/>
        <w:widowControl w:val="0"/>
        <w:tabs>
          <w:tab w:val="right" w:leader="dot" w:pos="8422"/>
        </w:tabs>
        <w:kinsoku/>
        <w:wordWrap/>
        <w:overflowPunct/>
        <w:topLinePunct w:val="0"/>
        <w:autoSpaceDE/>
        <w:autoSpaceDN/>
        <w:bidi w:val="0"/>
        <w:adjustRightInd/>
        <w:snapToGrid/>
        <w:spacing w:before="77" w:line="360" w:lineRule="auto"/>
        <w:ind w:left="1243"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（一）项目决策情况（共20分，得分*分</w:t>
      </w:r>
      <w:r>
        <w:rPr>
          <w:rFonts w:hint="eastAsia" w:ascii="仿宋" w:hAnsi="仿宋" w:eastAsia="仿宋" w:cs="仿宋"/>
          <w:color w:val="000000"/>
          <w:spacing w:val="-10"/>
          <w:sz w:val="24"/>
          <w:szCs w:val="24"/>
        </w:rPr>
        <w:t>）</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7</w:t>
      </w:r>
    </w:p>
    <w:p>
      <w:pPr>
        <w:keepNext w:val="0"/>
        <w:keepLines w:val="0"/>
        <w:pageBreakBefore w:val="0"/>
        <w:widowControl w:val="0"/>
        <w:tabs>
          <w:tab w:val="right" w:leader="dot" w:pos="8422"/>
        </w:tabs>
        <w:kinsoku/>
        <w:wordWrap/>
        <w:overflowPunct/>
        <w:topLinePunct w:val="0"/>
        <w:autoSpaceDE/>
        <w:autoSpaceDN/>
        <w:bidi w:val="0"/>
        <w:adjustRightInd/>
        <w:snapToGrid/>
        <w:spacing w:before="76" w:line="360" w:lineRule="auto"/>
        <w:ind w:left="1243"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（二）项目过程情况（共20分，得分*分</w:t>
      </w:r>
      <w:r>
        <w:rPr>
          <w:rFonts w:hint="eastAsia" w:ascii="仿宋" w:hAnsi="仿宋" w:eastAsia="仿宋" w:cs="仿宋"/>
          <w:color w:val="000000"/>
          <w:spacing w:val="-10"/>
          <w:sz w:val="24"/>
          <w:szCs w:val="24"/>
        </w:rPr>
        <w:t>）</w:t>
      </w:r>
      <w:r>
        <w:rPr>
          <w:rFonts w:hint="eastAsia" w:ascii="仿宋" w:hAnsi="仿宋" w:eastAsia="仿宋" w:cs="仿宋"/>
          <w:color w:val="000000"/>
          <w:sz w:val="24"/>
          <w:szCs w:val="24"/>
        </w:rPr>
        <w:tab/>
      </w:r>
      <w:r>
        <w:rPr>
          <w:rFonts w:hint="eastAsia" w:ascii="仿宋" w:hAnsi="仿宋" w:eastAsia="仿宋" w:cs="仿宋"/>
          <w:color w:val="000000"/>
          <w:spacing w:val="-10"/>
          <w:sz w:val="24"/>
          <w:szCs w:val="24"/>
          <w:lang w:val="en-US" w:eastAsia="zh-CN"/>
        </w:rPr>
        <w:t>8</w:t>
      </w:r>
    </w:p>
    <w:p>
      <w:pPr>
        <w:keepNext w:val="0"/>
        <w:keepLines w:val="0"/>
        <w:pageBreakBefore w:val="0"/>
        <w:widowControl w:val="0"/>
        <w:tabs>
          <w:tab w:val="right" w:leader="dot" w:pos="8425"/>
        </w:tabs>
        <w:kinsoku/>
        <w:wordWrap/>
        <w:overflowPunct/>
        <w:topLinePunct w:val="0"/>
        <w:autoSpaceDE/>
        <w:autoSpaceDN/>
        <w:bidi w:val="0"/>
        <w:adjustRightInd/>
        <w:snapToGrid/>
        <w:spacing w:before="77" w:line="360" w:lineRule="auto"/>
        <w:ind w:left="1243" w:right="0" w:firstLine="0"/>
        <w:jc w:val="left"/>
        <w:textAlignment w:val="auto"/>
        <w:rPr>
          <w:rFonts w:hint="eastAsia" w:ascii="仿宋" w:hAnsi="仿宋" w:eastAsia="仿宋" w:cs="仿宋"/>
          <w:color w:val="000000"/>
          <w:sz w:val="24"/>
          <w:szCs w:val="24"/>
          <w:lang w:eastAsia="zh-CN"/>
        </w:rPr>
      </w:pPr>
      <w:r>
        <w:rPr>
          <w:rFonts w:hint="eastAsia" w:ascii="仿宋" w:hAnsi="仿宋" w:eastAsia="仿宋" w:cs="仿宋"/>
          <w:color w:val="000000"/>
          <w:spacing w:val="-2"/>
          <w:sz w:val="24"/>
          <w:szCs w:val="24"/>
        </w:rPr>
        <w:t>（三）项目产出情况（共40分，得分*分</w:t>
      </w:r>
      <w:r>
        <w:rPr>
          <w:rFonts w:hint="eastAsia" w:ascii="仿宋" w:hAnsi="仿宋" w:eastAsia="仿宋" w:cs="仿宋"/>
          <w:color w:val="000000"/>
          <w:spacing w:val="-10"/>
          <w:sz w:val="24"/>
          <w:szCs w:val="24"/>
        </w:rPr>
        <w:t>）</w:t>
      </w:r>
      <w:r>
        <w:rPr>
          <w:rFonts w:hint="eastAsia" w:ascii="仿宋" w:hAnsi="仿宋" w:eastAsia="仿宋" w:cs="仿宋"/>
          <w:color w:val="000000"/>
          <w:sz w:val="24"/>
          <w:szCs w:val="24"/>
        </w:rPr>
        <w:tab/>
      </w:r>
      <w:r>
        <w:rPr>
          <w:rFonts w:hint="eastAsia" w:ascii="仿宋" w:hAnsi="仿宋" w:eastAsia="仿宋" w:cs="仿宋"/>
          <w:color w:val="000000"/>
          <w:spacing w:val="-5"/>
          <w:sz w:val="24"/>
          <w:szCs w:val="24"/>
          <w:lang w:val="en-US" w:eastAsia="zh-CN"/>
        </w:rPr>
        <w:t>8</w:t>
      </w:r>
    </w:p>
    <w:p>
      <w:pPr>
        <w:keepNext w:val="0"/>
        <w:keepLines w:val="0"/>
        <w:pageBreakBefore w:val="0"/>
        <w:widowControl w:val="0"/>
        <w:tabs>
          <w:tab w:val="right" w:leader="dot" w:pos="8425"/>
        </w:tabs>
        <w:kinsoku/>
        <w:wordWrap/>
        <w:overflowPunct/>
        <w:topLinePunct w:val="0"/>
        <w:autoSpaceDE/>
        <w:autoSpaceDN/>
        <w:bidi w:val="0"/>
        <w:adjustRightInd/>
        <w:snapToGrid/>
        <w:spacing w:before="77" w:line="360" w:lineRule="auto"/>
        <w:ind w:left="1243" w:right="0" w:firstLine="0"/>
        <w:jc w:val="left"/>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pacing w:val="-2"/>
          <w:sz w:val="24"/>
          <w:szCs w:val="24"/>
        </w:rPr>
        <w:t>（四）项目效益情况（共20分，得分*分</w:t>
      </w:r>
      <w:r>
        <w:rPr>
          <w:rFonts w:hint="eastAsia" w:ascii="仿宋" w:hAnsi="仿宋" w:eastAsia="仿宋" w:cs="仿宋"/>
          <w:color w:val="000000"/>
          <w:spacing w:val="-10"/>
          <w:sz w:val="24"/>
          <w:szCs w:val="24"/>
        </w:rPr>
        <w:t>）</w:t>
      </w:r>
      <w:r>
        <w:rPr>
          <w:rFonts w:hint="eastAsia" w:ascii="仿宋" w:hAnsi="仿宋" w:eastAsia="仿宋" w:cs="仿宋"/>
          <w:color w:val="000000"/>
          <w:sz w:val="24"/>
          <w:szCs w:val="24"/>
        </w:rPr>
        <w:tab/>
      </w:r>
      <w:r>
        <w:rPr>
          <w:rFonts w:hint="eastAsia" w:ascii="仿宋" w:hAnsi="仿宋" w:eastAsia="仿宋" w:cs="仿宋"/>
          <w:color w:val="000000"/>
          <w:spacing w:val="-5"/>
          <w:sz w:val="24"/>
          <w:szCs w:val="24"/>
          <w:lang w:val="en-US" w:eastAsia="zh-CN"/>
        </w:rPr>
        <w:t>10</w:t>
      </w:r>
    </w:p>
    <w:p>
      <w:pPr>
        <w:keepNext w:val="0"/>
        <w:keepLines w:val="0"/>
        <w:pageBreakBefore w:val="0"/>
        <w:widowControl w:val="0"/>
        <w:tabs>
          <w:tab w:val="right" w:leader="dot" w:pos="8425"/>
        </w:tabs>
        <w:kinsoku/>
        <w:wordWrap/>
        <w:overflowPunct/>
        <w:topLinePunct w:val="0"/>
        <w:autoSpaceDE/>
        <w:autoSpaceDN/>
        <w:bidi w:val="0"/>
        <w:adjustRightInd/>
        <w:snapToGrid/>
        <w:spacing w:before="77" w:line="360" w:lineRule="auto"/>
        <w:ind w:left="684" w:right="0" w:firstLine="0"/>
        <w:jc w:val="left"/>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pacing w:val="-2"/>
          <w:sz w:val="24"/>
          <w:szCs w:val="24"/>
        </w:rPr>
        <w:t>五、存在的问题及原因分</w:t>
      </w:r>
      <w:r>
        <w:rPr>
          <w:rFonts w:hint="eastAsia" w:ascii="仿宋" w:hAnsi="仿宋" w:eastAsia="仿宋" w:cs="仿宋"/>
          <w:color w:val="000000"/>
          <w:spacing w:val="-10"/>
          <w:sz w:val="24"/>
          <w:szCs w:val="24"/>
        </w:rPr>
        <w:t>析</w:t>
      </w:r>
      <w:r>
        <w:rPr>
          <w:rFonts w:hint="eastAsia" w:ascii="仿宋" w:hAnsi="仿宋" w:eastAsia="仿宋" w:cs="仿宋"/>
          <w:color w:val="000000"/>
          <w:sz w:val="24"/>
          <w:szCs w:val="24"/>
        </w:rPr>
        <w:tab/>
      </w:r>
      <w:r>
        <w:rPr>
          <w:rFonts w:hint="eastAsia" w:ascii="仿宋" w:hAnsi="仿宋" w:eastAsia="仿宋" w:cs="仿宋"/>
          <w:color w:val="000000"/>
          <w:spacing w:val="-5"/>
          <w:sz w:val="24"/>
          <w:szCs w:val="24"/>
          <w:lang w:val="en-US" w:eastAsia="zh-CN"/>
        </w:rPr>
        <w:t>10</w:t>
      </w:r>
    </w:p>
    <w:p>
      <w:pPr>
        <w:keepNext w:val="0"/>
        <w:keepLines w:val="0"/>
        <w:pageBreakBefore w:val="0"/>
        <w:widowControl w:val="0"/>
        <w:tabs>
          <w:tab w:val="right" w:leader="dot" w:pos="8425"/>
        </w:tabs>
        <w:kinsoku/>
        <w:wordWrap/>
        <w:overflowPunct/>
        <w:topLinePunct w:val="0"/>
        <w:autoSpaceDE/>
        <w:autoSpaceDN/>
        <w:bidi w:val="0"/>
        <w:adjustRightInd/>
        <w:snapToGrid/>
        <w:spacing w:before="77" w:line="360" w:lineRule="auto"/>
        <w:ind w:left="684" w:right="0" w:firstLine="0"/>
        <w:jc w:val="left"/>
        <w:textAlignment w:val="auto"/>
        <w:rPr>
          <w:rFonts w:hint="default" w:ascii="Times New Roman" w:eastAsia="仿宋"/>
          <w:color w:val="000000"/>
          <w:sz w:val="28"/>
          <w:szCs w:val="24"/>
          <w:lang w:val="en-US" w:eastAsia="zh-CN"/>
        </w:rPr>
      </w:pPr>
      <w:r>
        <w:rPr>
          <w:rFonts w:hint="eastAsia" w:ascii="仿宋" w:hAnsi="仿宋" w:eastAsia="仿宋" w:cs="仿宋"/>
          <w:color w:val="000000"/>
          <w:spacing w:val="-2"/>
          <w:sz w:val="24"/>
          <w:szCs w:val="24"/>
        </w:rPr>
        <w:t>六、其他需要说明的问</w:t>
      </w:r>
      <w:r>
        <w:rPr>
          <w:rFonts w:hint="eastAsia" w:ascii="仿宋" w:hAnsi="仿宋" w:eastAsia="仿宋" w:cs="仿宋"/>
          <w:color w:val="000000"/>
          <w:spacing w:val="-10"/>
          <w:sz w:val="24"/>
          <w:szCs w:val="24"/>
        </w:rPr>
        <w:t>题</w:t>
      </w:r>
      <w:r>
        <w:rPr>
          <w:rFonts w:hint="eastAsia" w:ascii="仿宋" w:hAnsi="仿宋" w:eastAsia="仿宋" w:cs="仿宋"/>
          <w:color w:val="000000"/>
          <w:sz w:val="24"/>
          <w:szCs w:val="24"/>
        </w:rPr>
        <w:tab/>
      </w:r>
      <w:r>
        <w:rPr>
          <w:rFonts w:hint="eastAsia" w:ascii="仿宋" w:hAnsi="仿宋" w:eastAsia="仿宋" w:cs="仿宋"/>
          <w:color w:val="000000"/>
          <w:spacing w:val="-5"/>
          <w:sz w:val="24"/>
          <w:szCs w:val="24"/>
          <w:lang w:val="en-US" w:eastAsia="zh-CN"/>
        </w:rPr>
        <w:t>11</w:t>
      </w: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rPr>
          <w:rFonts w:hint="eastAsia" w:ascii="仿宋" w:hAnsi="仿宋" w:eastAsia="仿宋" w:cs="仿宋"/>
          <w:color w:val="000000"/>
          <w:sz w:val="32"/>
          <w:szCs w:val="32"/>
        </w:rPr>
      </w:pPr>
    </w:p>
    <w:p>
      <w:pPr>
        <w:keepNext/>
        <w:keepLines/>
        <w:widowControl w:val="0"/>
        <w:bidi w:val="0"/>
        <w:spacing w:before="340" w:beforeLines="0" w:beforeAutospacing="0" w:after="330" w:afterLines="0" w:afterAutospacing="0" w:line="576" w:lineRule="auto"/>
        <w:jc w:val="both"/>
        <w:outlineLvl w:val="0"/>
        <w:rPr>
          <w:rFonts w:hint="eastAsia" w:ascii="Calibri" w:hAnsi="Calibri" w:eastAsia="宋体" w:cs="Times New Roman"/>
          <w:b/>
          <w:color w:val="000000"/>
          <w:kern w:val="44"/>
          <w:sz w:val="44"/>
          <w:szCs w:val="24"/>
          <w:lang w:val="en-US" w:eastAsia="zh-CN" w:bidi="ar-SA"/>
        </w:rPr>
      </w:pPr>
    </w:p>
    <w:p>
      <w:pPr>
        <w:bidi w:val="0"/>
        <w:jc w:val="both"/>
        <w:rPr>
          <w:rFonts w:hint="eastAsia"/>
          <w:color w:val="000000"/>
        </w:rPr>
        <w:sectPr>
          <w:footerReference r:id="rId6" w:type="default"/>
          <w:pgSz w:w="11910" w:h="16840"/>
          <w:pgMar w:top="1360" w:right="1400" w:bottom="940" w:left="1680" w:header="454" w:footer="756" w:gutter="0"/>
          <w:pgNumType w:start="1"/>
          <w:cols w:space="720" w:num="1"/>
        </w:sectPr>
      </w:pPr>
    </w:p>
    <w:p>
      <w:pPr>
        <w:keepNext/>
        <w:keepLines/>
        <w:widowControl w:val="0"/>
        <w:bidi w:val="0"/>
        <w:spacing w:before="340" w:beforeLines="0" w:beforeAutospacing="0" w:after="330" w:afterLines="0" w:afterAutospacing="0" w:line="576" w:lineRule="auto"/>
        <w:jc w:val="center"/>
        <w:outlineLvl w:val="0"/>
        <w:rPr>
          <w:rFonts w:hint="eastAsia" w:ascii="Calibri" w:hAnsi="Calibri" w:eastAsia="宋体" w:cs="Times New Roman"/>
          <w:b/>
          <w:color w:val="000000"/>
          <w:kern w:val="44"/>
          <w:sz w:val="44"/>
          <w:szCs w:val="24"/>
          <w:lang w:val="en-US" w:eastAsia="zh-CN" w:bidi="ar-SA"/>
        </w:rPr>
      </w:pPr>
      <w:r>
        <w:rPr>
          <w:rFonts w:hint="eastAsia" w:ascii="Calibri" w:hAnsi="Calibri" w:eastAsia="宋体" w:cs="Times New Roman"/>
          <w:b/>
          <w:color w:val="000000"/>
          <w:kern w:val="44"/>
          <w:sz w:val="44"/>
          <w:szCs w:val="24"/>
          <w:lang w:val="en-US" w:eastAsia="zh-CN" w:bidi="ar-SA"/>
        </w:rPr>
        <w:t>浮梁县银坞林场 木材战略储备基地建设    项目支出绩效评价报告</w:t>
      </w:r>
    </w:p>
    <w:p>
      <w:pPr>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为深入贯彻落实《中共中央、国务院关于全面实施预算绩效管理的意见》，进一步强化预算支出责任和效率，提高资金使用效益和政策实施效果，提升预算绩效管理水平，根据《</w:t>
      </w:r>
      <w:r>
        <w:rPr>
          <w:rFonts w:hint="eastAsia" w:ascii="仿宋" w:hAnsi="仿宋" w:eastAsia="仿宋" w:cs="仿宋"/>
          <w:color w:val="000000"/>
          <w:sz w:val="32"/>
          <w:szCs w:val="32"/>
          <w:lang w:val="en-US" w:eastAsia="zh-CN"/>
        </w:rPr>
        <w:t>浮梁县</w:t>
      </w:r>
      <w:r>
        <w:rPr>
          <w:rFonts w:hint="eastAsia" w:ascii="仿宋" w:hAnsi="仿宋" w:eastAsia="仿宋" w:cs="仿宋"/>
          <w:color w:val="000000"/>
          <w:sz w:val="32"/>
          <w:szCs w:val="32"/>
        </w:rPr>
        <w:t>财政局关于开展20</w:t>
      </w:r>
      <w:r>
        <w:rPr>
          <w:rFonts w:hint="eastAsia" w:ascii="仿宋" w:hAnsi="仿宋" w:eastAsia="仿宋" w:cs="仿宋"/>
          <w:color w:val="000000"/>
          <w:sz w:val="32"/>
          <w:szCs w:val="32"/>
          <w:lang w:val="en-US" w:eastAsia="zh-CN"/>
        </w:rPr>
        <w:t>23</w:t>
      </w:r>
      <w:r>
        <w:rPr>
          <w:rFonts w:hint="eastAsia" w:ascii="仿宋" w:hAnsi="仿宋" w:eastAsia="仿宋" w:cs="仿宋"/>
          <w:color w:val="000000"/>
          <w:sz w:val="32"/>
          <w:szCs w:val="32"/>
        </w:rPr>
        <w:t>年度单位自评及部门评价工作的通知》（</w:t>
      </w:r>
      <w:r>
        <w:rPr>
          <w:rFonts w:hint="eastAsia" w:ascii="仿宋" w:hAnsi="仿宋" w:eastAsia="仿宋" w:cs="仿宋"/>
          <w:color w:val="000000"/>
          <w:sz w:val="32"/>
          <w:szCs w:val="32"/>
          <w:lang w:val="en-US" w:eastAsia="zh-CN"/>
        </w:rPr>
        <w:t>浮</w:t>
      </w:r>
      <w:r>
        <w:rPr>
          <w:rFonts w:hint="eastAsia" w:ascii="仿宋" w:hAnsi="仿宋" w:eastAsia="仿宋" w:cs="仿宋"/>
          <w:color w:val="000000"/>
          <w:sz w:val="32"/>
          <w:szCs w:val="32"/>
        </w:rPr>
        <w:t>财</w:t>
      </w:r>
      <w:r>
        <w:rPr>
          <w:rFonts w:hint="eastAsia" w:ascii="仿宋" w:hAnsi="仿宋" w:eastAsia="仿宋" w:cs="仿宋"/>
          <w:color w:val="000000"/>
          <w:sz w:val="32"/>
          <w:szCs w:val="32"/>
          <w:lang w:val="en-US" w:eastAsia="zh-CN"/>
        </w:rPr>
        <w:t>绩</w:t>
      </w:r>
      <w:r>
        <w:rPr>
          <w:rFonts w:hint="eastAsia" w:ascii="仿宋" w:hAnsi="仿宋" w:eastAsia="仿宋" w:cs="仿宋"/>
          <w:color w:val="000000"/>
          <w:sz w:val="32"/>
          <w:szCs w:val="32"/>
        </w:rPr>
        <w:t>字〔20</w:t>
      </w:r>
      <w:r>
        <w:rPr>
          <w:rFonts w:hint="eastAsia" w:ascii="仿宋" w:hAnsi="仿宋" w:eastAsia="仿宋" w:cs="仿宋"/>
          <w:color w:val="000000"/>
          <w:sz w:val="32"/>
          <w:szCs w:val="32"/>
          <w:lang w:val="en-US" w:eastAsia="zh-CN"/>
        </w:rPr>
        <w:t>23</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6</w:t>
      </w:r>
      <w:r>
        <w:rPr>
          <w:rFonts w:hint="eastAsia" w:ascii="仿宋" w:hAnsi="仿宋" w:eastAsia="仿宋" w:cs="仿宋"/>
          <w:color w:val="000000"/>
          <w:sz w:val="32"/>
          <w:szCs w:val="32"/>
        </w:rPr>
        <w:t>号）等文件要求，</w:t>
      </w:r>
      <w:r>
        <w:rPr>
          <w:rFonts w:hint="eastAsia" w:ascii="仿宋" w:hAnsi="仿宋" w:eastAsia="仿宋" w:cs="仿宋"/>
          <w:color w:val="000000"/>
          <w:sz w:val="32"/>
          <w:szCs w:val="32"/>
          <w:lang w:val="en-US" w:eastAsia="zh-CN"/>
        </w:rPr>
        <w:t>浮梁县银坞林场</w:t>
      </w:r>
      <w:r>
        <w:rPr>
          <w:rFonts w:hint="eastAsia" w:ascii="仿宋" w:hAnsi="仿宋" w:eastAsia="仿宋" w:cs="仿宋"/>
          <w:color w:val="000000"/>
          <w:sz w:val="32"/>
          <w:szCs w:val="32"/>
        </w:rPr>
        <w:t>对20</w:t>
      </w:r>
      <w:r>
        <w:rPr>
          <w:rFonts w:hint="eastAsia" w:ascii="仿宋" w:hAnsi="仿宋" w:eastAsia="仿宋" w:cs="仿宋"/>
          <w:color w:val="000000"/>
          <w:sz w:val="32"/>
          <w:szCs w:val="32"/>
          <w:lang w:val="en-US" w:eastAsia="zh-CN"/>
        </w:rPr>
        <w:t>22</w:t>
      </w:r>
      <w:r>
        <w:rPr>
          <w:rFonts w:hint="eastAsia" w:ascii="仿宋" w:hAnsi="仿宋" w:eastAsia="仿宋" w:cs="仿宋"/>
          <w:color w:val="000000"/>
          <w:sz w:val="32"/>
          <w:szCs w:val="32"/>
        </w:rPr>
        <w:t>年</w:t>
      </w:r>
      <w:r>
        <w:rPr>
          <w:rFonts w:hint="eastAsia" w:ascii="仿宋" w:hAnsi="仿宋" w:eastAsia="仿宋" w:cs="仿宋"/>
          <w:color w:val="000000"/>
          <w:sz w:val="32"/>
          <w:szCs w:val="32"/>
          <w:lang w:val="en-US" w:eastAsia="zh-CN"/>
        </w:rPr>
        <w:t>浮梁县银坞林场木材战略储备基地建设项目</w:t>
      </w:r>
      <w:r>
        <w:rPr>
          <w:rFonts w:hint="eastAsia" w:ascii="仿宋" w:hAnsi="仿宋" w:eastAsia="仿宋" w:cs="仿宋"/>
          <w:color w:val="000000"/>
          <w:sz w:val="32"/>
          <w:szCs w:val="32"/>
        </w:rPr>
        <w:t>进行了绩效自评，现将绩效自评情况报告如下：</w:t>
      </w:r>
    </w:p>
    <w:p>
      <w:pPr>
        <w:ind w:firstLine="643" w:firstLineChars="200"/>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一、基本情况</w:t>
      </w:r>
    </w:p>
    <w:p>
      <w:pPr>
        <w:ind w:firstLine="643" w:firstLineChars="200"/>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（一）项目概况。</w:t>
      </w:r>
    </w:p>
    <w:p>
      <w:pPr>
        <w:ind w:firstLine="643" w:firstLineChars="200"/>
        <w:rPr>
          <w:rFonts w:hint="eastAsia" w:ascii="仿宋" w:hAnsi="仿宋" w:eastAsia="仿宋" w:cs="仿宋"/>
          <w:color w:val="000000"/>
          <w:sz w:val="32"/>
          <w:szCs w:val="32"/>
          <w:lang w:eastAsia="zh-CN"/>
        </w:rPr>
      </w:pPr>
      <w:r>
        <w:rPr>
          <w:rFonts w:hint="eastAsia" w:ascii="仿宋" w:hAnsi="仿宋" w:eastAsia="仿宋" w:cs="仿宋"/>
          <w:b/>
          <w:bCs/>
          <w:color w:val="000000"/>
          <w:sz w:val="32"/>
          <w:szCs w:val="32"/>
        </w:rPr>
        <w:t>1、项目背景、主要内容及实施情况</w:t>
      </w:r>
    </w:p>
    <w:p>
      <w:pPr>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（1）项目背景</w:t>
      </w:r>
    </w:p>
    <w:p>
      <w:pPr>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20</w:t>
      </w:r>
      <w:r>
        <w:rPr>
          <w:rFonts w:hint="eastAsia" w:ascii="仿宋" w:hAnsi="仿宋" w:eastAsia="仿宋" w:cs="仿宋"/>
          <w:color w:val="000000"/>
          <w:sz w:val="32"/>
          <w:szCs w:val="32"/>
          <w:lang w:val="en-US" w:eastAsia="zh-CN"/>
        </w:rPr>
        <w:t>21</w:t>
      </w:r>
      <w:r>
        <w:rPr>
          <w:rFonts w:hint="eastAsia" w:ascii="仿宋" w:hAnsi="仿宋" w:eastAsia="仿宋" w:cs="仿宋"/>
          <w:color w:val="000000"/>
          <w:sz w:val="32"/>
          <w:szCs w:val="32"/>
        </w:rPr>
        <w:t>年，国</w:t>
      </w:r>
      <w:r>
        <w:rPr>
          <w:rFonts w:hint="eastAsia" w:ascii="仿宋" w:hAnsi="仿宋" w:eastAsia="仿宋" w:cs="仿宋"/>
          <w:color w:val="000000"/>
          <w:sz w:val="32"/>
          <w:szCs w:val="32"/>
          <w:lang w:val="en-US" w:eastAsia="zh-CN"/>
        </w:rPr>
        <w:t>家林草局</w:t>
      </w:r>
      <w:r>
        <w:rPr>
          <w:rFonts w:hint="eastAsia" w:ascii="仿宋" w:hAnsi="仿宋" w:eastAsia="仿宋" w:cs="仿宋"/>
          <w:color w:val="000000"/>
          <w:sz w:val="32"/>
          <w:szCs w:val="32"/>
        </w:rPr>
        <w:t>印发《</w:t>
      </w:r>
      <w:r>
        <w:rPr>
          <w:rFonts w:hint="eastAsia" w:ascii="仿宋" w:hAnsi="仿宋" w:eastAsia="仿宋" w:cs="仿宋"/>
          <w:color w:val="000000"/>
          <w:sz w:val="32"/>
          <w:szCs w:val="32"/>
          <w:lang w:val="en-US" w:eastAsia="zh-CN"/>
        </w:rPr>
        <w:t>国家林业和草原局关于2021年中央预算内林草部门专项投资计划的通知</w:t>
      </w:r>
      <w:r>
        <w:rPr>
          <w:rFonts w:hint="eastAsia" w:ascii="仿宋" w:hAnsi="仿宋" w:eastAsia="仿宋" w:cs="仿宋"/>
          <w:color w:val="000000"/>
          <w:sz w:val="32"/>
          <w:szCs w:val="32"/>
        </w:rPr>
        <w:t>》</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lang w:val="en-US" w:eastAsia="zh-CN"/>
        </w:rPr>
        <w:t>林规发</w:t>
      </w:r>
      <w:r>
        <w:rPr>
          <w:rFonts w:hint="eastAsia" w:ascii="仿宋" w:hAnsi="仿宋" w:eastAsia="仿宋" w:cs="仿宋"/>
          <w:color w:val="000000"/>
          <w:sz w:val="32"/>
          <w:szCs w:val="32"/>
        </w:rPr>
        <w:t>〔20</w:t>
      </w:r>
      <w:r>
        <w:rPr>
          <w:rFonts w:hint="eastAsia" w:ascii="仿宋" w:hAnsi="仿宋" w:eastAsia="仿宋" w:cs="仿宋"/>
          <w:color w:val="000000"/>
          <w:sz w:val="32"/>
          <w:szCs w:val="32"/>
          <w:lang w:val="en-US" w:eastAsia="zh-CN"/>
        </w:rPr>
        <w:t>21</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74号</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。江西省</w:t>
      </w:r>
      <w:r>
        <w:rPr>
          <w:rFonts w:hint="eastAsia" w:ascii="仿宋" w:hAnsi="仿宋" w:eastAsia="仿宋" w:cs="仿宋"/>
          <w:color w:val="000000"/>
          <w:sz w:val="32"/>
          <w:szCs w:val="32"/>
          <w:lang w:val="en-US" w:eastAsia="zh-CN"/>
        </w:rPr>
        <w:t>林业局落实下达</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江西省林业局关于下达2022年草原防火等专项中央预算内投资计划的通知</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赣林财字</w:t>
      </w:r>
      <w:r>
        <w:rPr>
          <w:rFonts w:hint="eastAsia" w:ascii="仿宋" w:hAnsi="仿宋" w:eastAsia="仿宋" w:cs="仿宋"/>
          <w:color w:val="000000"/>
          <w:sz w:val="32"/>
          <w:szCs w:val="32"/>
        </w:rPr>
        <w:t>〔20</w:t>
      </w:r>
      <w:r>
        <w:rPr>
          <w:rFonts w:hint="eastAsia" w:ascii="仿宋" w:hAnsi="仿宋" w:eastAsia="仿宋" w:cs="仿宋"/>
          <w:color w:val="000000"/>
          <w:sz w:val="32"/>
          <w:szCs w:val="32"/>
          <w:lang w:val="en-US" w:eastAsia="zh-CN"/>
        </w:rPr>
        <w:t>22</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72</w:t>
      </w:r>
      <w:r>
        <w:rPr>
          <w:rFonts w:hint="eastAsia" w:ascii="仿宋" w:hAnsi="仿宋" w:eastAsia="仿宋" w:cs="仿宋"/>
          <w:color w:val="000000"/>
          <w:sz w:val="32"/>
          <w:szCs w:val="32"/>
        </w:rPr>
        <w:t>号）有关部署，根据《</w:t>
      </w:r>
      <w:r>
        <w:rPr>
          <w:rFonts w:hint="eastAsia" w:ascii="仿宋" w:hAnsi="仿宋" w:eastAsia="仿宋" w:cs="仿宋"/>
          <w:color w:val="000000"/>
          <w:sz w:val="32"/>
          <w:szCs w:val="32"/>
          <w:lang w:val="en-US" w:eastAsia="zh-CN"/>
        </w:rPr>
        <w:t>关于下达2022年草原防火项目（第二批）中央基建投资预算的通知</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景</w:t>
      </w:r>
      <w:r>
        <w:rPr>
          <w:rFonts w:hint="eastAsia" w:ascii="仿宋" w:hAnsi="仿宋" w:eastAsia="仿宋" w:cs="仿宋"/>
          <w:color w:val="000000"/>
          <w:sz w:val="32"/>
          <w:szCs w:val="32"/>
        </w:rPr>
        <w:t>财指〔202</w:t>
      </w:r>
      <w:r>
        <w:rPr>
          <w:rFonts w:hint="eastAsia" w:ascii="仿宋" w:hAnsi="仿宋" w:eastAsia="仿宋" w:cs="仿宋"/>
          <w:color w:val="000000"/>
          <w:sz w:val="32"/>
          <w:szCs w:val="32"/>
          <w:lang w:val="en-US" w:eastAsia="zh-CN"/>
        </w:rPr>
        <w:t>2</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33</w:t>
      </w:r>
      <w:r>
        <w:rPr>
          <w:rFonts w:hint="eastAsia" w:ascii="仿宋" w:hAnsi="仿宋" w:eastAsia="仿宋" w:cs="仿宋"/>
          <w:color w:val="000000"/>
          <w:sz w:val="32"/>
          <w:szCs w:val="32"/>
        </w:rPr>
        <w:t>号），确保政策落实到位。切实加强</w:t>
      </w:r>
      <w:r>
        <w:rPr>
          <w:rFonts w:hint="eastAsia" w:ascii="仿宋" w:hAnsi="仿宋" w:eastAsia="仿宋" w:cs="仿宋"/>
          <w:color w:val="000000"/>
          <w:sz w:val="32"/>
          <w:szCs w:val="32"/>
          <w:lang w:val="en-US" w:eastAsia="zh-CN"/>
        </w:rPr>
        <w:t>林场森林资源可持续健康发展</w:t>
      </w:r>
      <w:r>
        <w:rPr>
          <w:rFonts w:hint="eastAsia" w:ascii="仿宋" w:hAnsi="仿宋" w:eastAsia="仿宋" w:cs="仿宋"/>
          <w:color w:val="000000"/>
          <w:sz w:val="32"/>
          <w:szCs w:val="32"/>
        </w:rPr>
        <w:t>，兼顾</w:t>
      </w:r>
      <w:r>
        <w:rPr>
          <w:rFonts w:hint="eastAsia" w:ascii="仿宋" w:hAnsi="仿宋" w:eastAsia="仿宋" w:cs="仿宋"/>
          <w:color w:val="000000"/>
          <w:sz w:val="32"/>
          <w:szCs w:val="32"/>
          <w:lang w:val="en-US" w:eastAsia="zh-CN"/>
        </w:rPr>
        <w:t>林场</w:t>
      </w:r>
      <w:r>
        <w:rPr>
          <w:rFonts w:hint="eastAsia" w:ascii="仿宋" w:hAnsi="仿宋" w:eastAsia="仿宋" w:cs="仿宋"/>
          <w:color w:val="000000"/>
          <w:sz w:val="32"/>
          <w:szCs w:val="32"/>
        </w:rPr>
        <w:t>实际</w:t>
      </w:r>
      <w:r>
        <w:rPr>
          <w:rFonts w:hint="eastAsia" w:ascii="仿宋" w:hAnsi="仿宋" w:eastAsia="仿宋" w:cs="仿宋"/>
          <w:color w:val="000000"/>
          <w:sz w:val="32"/>
          <w:szCs w:val="32"/>
          <w:lang w:val="en-US" w:eastAsia="zh-CN"/>
        </w:rPr>
        <w:t>森林资源</w:t>
      </w:r>
      <w:r>
        <w:rPr>
          <w:rFonts w:hint="eastAsia" w:ascii="仿宋" w:hAnsi="仿宋" w:eastAsia="仿宋" w:cs="仿宋"/>
          <w:color w:val="000000"/>
          <w:sz w:val="32"/>
          <w:szCs w:val="32"/>
        </w:rPr>
        <w:t>情况，确保</w:t>
      </w:r>
      <w:r>
        <w:rPr>
          <w:rFonts w:hint="eastAsia" w:ascii="仿宋" w:hAnsi="仿宋" w:eastAsia="仿宋" w:cs="仿宋"/>
          <w:color w:val="000000"/>
          <w:sz w:val="32"/>
          <w:szCs w:val="32"/>
          <w:lang w:val="en-US" w:eastAsia="zh-CN"/>
        </w:rPr>
        <w:t>林场</w:t>
      </w:r>
      <w:r>
        <w:rPr>
          <w:rFonts w:hint="eastAsia" w:ascii="仿宋" w:hAnsi="仿宋" w:eastAsia="仿宋" w:cs="仿宋"/>
          <w:color w:val="000000"/>
          <w:sz w:val="32"/>
          <w:szCs w:val="32"/>
        </w:rPr>
        <w:t>正常运转。</w:t>
      </w:r>
    </w:p>
    <w:p>
      <w:pPr>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（2）主要内容</w:t>
      </w:r>
    </w:p>
    <w:p>
      <w:pPr>
        <w:ind w:firstLine="640" w:firstLineChars="200"/>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根据2022年浮梁县银坞林场木材战略储备基地建设项目实施方案，银坞林场木材战略储备基地建设项目新造1500亩。</w:t>
      </w:r>
    </w:p>
    <w:p>
      <w:pPr>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（3）实施情况</w:t>
      </w:r>
    </w:p>
    <w:p>
      <w:pPr>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浮梁县银坞林场2022年木材战略储备基地建设项目</w:t>
      </w:r>
      <w:r>
        <w:rPr>
          <w:rFonts w:hint="eastAsia" w:ascii="仿宋" w:hAnsi="仿宋" w:eastAsia="仿宋" w:cs="仿宋"/>
          <w:color w:val="000000"/>
          <w:sz w:val="32"/>
          <w:szCs w:val="32"/>
        </w:rPr>
        <w:t>共到位</w:t>
      </w:r>
      <w:r>
        <w:rPr>
          <w:rFonts w:hint="eastAsia" w:ascii="仿宋" w:hAnsi="仿宋" w:eastAsia="仿宋" w:cs="仿宋"/>
          <w:color w:val="000000"/>
          <w:sz w:val="32"/>
          <w:szCs w:val="32"/>
          <w:lang w:val="en-US" w:eastAsia="zh-CN"/>
        </w:rPr>
        <w:t>120</w:t>
      </w:r>
      <w:r>
        <w:rPr>
          <w:rFonts w:hint="eastAsia" w:ascii="仿宋" w:hAnsi="仿宋" w:eastAsia="仿宋" w:cs="仿宋"/>
          <w:color w:val="000000"/>
          <w:sz w:val="32"/>
          <w:szCs w:val="32"/>
        </w:rPr>
        <w:t>万元。</w:t>
      </w:r>
    </w:p>
    <w:p>
      <w:pPr>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2、资金投入和使用情况</w:t>
      </w:r>
    </w:p>
    <w:p>
      <w:pPr>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2022年木材战略储备基地建设项目</w:t>
      </w:r>
      <w:r>
        <w:rPr>
          <w:rFonts w:hint="eastAsia" w:ascii="仿宋" w:hAnsi="仿宋" w:eastAsia="仿宋" w:cs="仿宋"/>
          <w:color w:val="000000"/>
          <w:sz w:val="32"/>
          <w:szCs w:val="32"/>
        </w:rPr>
        <w:t>预算</w:t>
      </w:r>
      <w:r>
        <w:rPr>
          <w:rFonts w:hint="eastAsia" w:ascii="仿宋" w:hAnsi="仿宋" w:eastAsia="仿宋" w:cs="仿宋"/>
          <w:color w:val="000000"/>
          <w:sz w:val="32"/>
          <w:szCs w:val="32"/>
          <w:lang w:val="en-US" w:eastAsia="zh-CN"/>
        </w:rPr>
        <w:t>268.6</w:t>
      </w:r>
      <w:r>
        <w:rPr>
          <w:rFonts w:hint="eastAsia" w:ascii="仿宋" w:hAnsi="仿宋" w:eastAsia="仿宋" w:cs="仿宋"/>
          <w:color w:val="000000"/>
          <w:sz w:val="32"/>
          <w:szCs w:val="32"/>
        </w:rPr>
        <w:t>万元,实际到位</w:t>
      </w:r>
      <w:r>
        <w:rPr>
          <w:rFonts w:hint="eastAsia" w:ascii="仿宋" w:hAnsi="仿宋" w:eastAsia="仿宋" w:cs="仿宋"/>
          <w:color w:val="000000"/>
          <w:sz w:val="32"/>
          <w:szCs w:val="32"/>
          <w:lang w:val="en-US" w:eastAsia="zh-CN"/>
        </w:rPr>
        <w:t>268.6</w:t>
      </w:r>
      <w:r>
        <w:rPr>
          <w:rFonts w:hint="eastAsia" w:ascii="仿宋" w:hAnsi="仿宋" w:eastAsia="仿宋" w:cs="仿宋"/>
          <w:color w:val="000000"/>
          <w:sz w:val="32"/>
          <w:szCs w:val="32"/>
        </w:rPr>
        <w:t>万元。涉及中央资金</w:t>
      </w:r>
      <w:r>
        <w:rPr>
          <w:rFonts w:hint="eastAsia" w:ascii="仿宋" w:hAnsi="仿宋" w:eastAsia="仿宋" w:cs="仿宋"/>
          <w:color w:val="000000"/>
          <w:sz w:val="32"/>
          <w:szCs w:val="32"/>
          <w:lang w:val="en-US" w:eastAsia="zh-CN"/>
        </w:rPr>
        <w:t>120</w:t>
      </w:r>
      <w:r>
        <w:rPr>
          <w:rFonts w:hint="eastAsia" w:ascii="仿宋" w:hAnsi="仿宋" w:eastAsia="仿宋" w:cs="仿宋"/>
          <w:color w:val="000000"/>
          <w:sz w:val="32"/>
          <w:szCs w:val="32"/>
        </w:rPr>
        <w:t>万元，本级资金</w:t>
      </w:r>
      <w:r>
        <w:rPr>
          <w:rFonts w:hint="eastAsia" w:ascii="仿宋" w:hAnsi="仿宋" w:eastAsia="仿宋" w:cs="仿宋"/>
          <w:color w:val="000000"/>
          <w:sz w:val="32"/>
          <w:szCs w:val="32"/>
          <w:lang w:val="en-US" w:eastAsia="zh-CN"/>
        </w:rPr>
        <w:t>148.6</w:t>
      </w:r>
      <w:r>
        <w:rPr>
          <w:rFonts w:hint="eastAsia" w:ascii="仿宋" w:hAnsi="仿宋" w:eastAsia="仿宋" w:cs="仿宋"/>
          <w:color w:val="000000"/>
          <w:sz w:val="32"/>
          <w:szCs w:val="32"/>
        </w:rPr>
        <w:t>万元。（具体详见下表）</w:t>
      </w:r>
    </w:p>
    <w:p>
      <w:pPr>
        <w:spacing w:before="0"/>
        <w:ind w:left="385" w:right="664" w:firstLine="0"/>
        <w:jc w:val="center"/>
        <w:rPr>
          <w:rFonts w:hint="eastAsia" w:ascii="仿宋" w:hAnsi="仿宋" w:eastAsia="仿宋" w:cs="仿宋"/>
          <w:color w:val="000000"/>
          <w:sz w:val="32"/>
          <w:szCs w:val="32"/>
          <w:lang w:val="en-US" w:eastAsia="zh-CN"/>
        </w:rPr>
      </w:pPr>
    </w:p>
    <w:p>
      <w:pPr>
        <w:spacing w:before="0"/>
        <w:ind w:left="385" w:right="664" w:firstLine="0"/>
        <w:jc w:val="center"/>
        <w:rPr>
          <w:rFonts w:eastAsia="宋体"/>
          <w:b/>
          <w:color w:val="000000"/>
          <w:sz w:val="20"/>
          <w:szCs w:val="24"/>
        </w:rPr>
      </w:pPr>
      <w:r>
        <w:rPr>
          <w:rFonts w:hint="eastAsia" w:ascii="仿宋" w:hAnsi="仿宋" w:eastAsia="仿宋" w:cs="仿宋"/>
          <w:color w:val="000000"/>
          <w:sz w:val="32"/>
          <w:szCs w:val="32"/>
          <w:lang w:val="en-US" w:eastAsia="zh-CN"/>
        </w:rPr>
        <w:t>2022年木材战略储备基地建设项目资金</w:t>
      </w:r>
      <w:r>
        <w:rPr>
          <w:rFonts w:hint="eastAsia" w:ascii="仿宋" w:hAnsi="仿宋" w:eastAsia="仿宋" w:cs="仿宋"/>
          <w:b/>
          <w:color w:val="000000"/>
          <w:spacing w:val="-3"/>
          <w:sz w:val="32"/>
          <w:szCs w:val="32"/>
        </w:rPr>
        <w:t>到位情况</w:t>
      </w:r>
    </w:p>
    <w:tbl>
      <w:tblPr>
        <w:tblStyle w:val="6"/>
        <w:tblW w:w="8423" w:type="dxa"/>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65"/>
        <w:gridCol w:w="1411"/>
        <w:gridCol w:w="1367"/>
        <w:gridCol w:w="1222"/>
        <w:gridCol w:w="13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00" w:hRule="atLeast"/>
        </w:trPr>
        <w:tc>
          <w:tcPr>
            <w:tcW w:w="3065" w:type="dxa"/>
            <w:vMerge w:val="restart"/>
            <w:noWrap w:val="0"/>
            <w:vAlign w:val="top"/>
          </w:tcPr>
          <w:p>
            <w:pPr>
              <w:pStyle w:val="22"/>
              <w:spacing w:before="291"/>
              <w:rPr>
                <w:rFonts w:hint="eastAsia" w:ascii="仿宋" w:hAnsi="仿宋" w:eastAsia="仿宋" w:cs="仿宋"/>
                <w:b/>
                <w:color w:val="000000"/>
                <w:sz w:val="22"/>
              </w:rPr>
            </w:pPr>
          </w:p>
          <w:p>
            <w:pPr>
              <w:pStyle w:val="22"/>
              <w:spacing w:before="1"/>
              <w:ind w:left="12"/>
              <w:jc w:val="center"/>
              <w:rPr>
                <w:rFonts w:hint="eastAsia" w:ascii="仿宋" w:hAnsi="仿宋" w:eastAsia="仿宋" w:cs="仿宋"/>
                <w:color w:val="000000"/>
                <w:sz w:val="22"/>
              </w:rPr>
            </w:pPr>
            <w:r>
              <w:rPr>
                <w:rFonts w:hint="eastAsia" w:ascii="仿宋" w:hAnsi="仿宋" w:eastAsia="仿宋" w:cs="仿宋"/>
                <w:color w:val="000000"/>
                <w:spacing w:val="-6"/>
                <w:sz w:val="22"/>
              </w:rPr>
              <w:t>项目</w:t>
            </w:r>
          </w:p>
        </w:tc>
        <w:tc>
          <w:tcPr>
            <w:tcW w:w="4000" w:type="dxa"/>
            <w:gridSpan w:val="3"/>
            <w:noWrap w:val="0"/>
            <w:vAlign w:val="top"/>
          </w:tcPr>
          <w:p>
            <w:pPr>
              <w:pStyle w:val="22"/>
              <w:spacing w:before="172" w:line="408" w:lineRule="exact"/>
              <w:ind w:left="7"/>
              <w:jc w:val="center"/>
              <w:rPr>
                <w:rFonts w:hint="eastAsia" w:ascii="仿宋" w:hAnsi="仿宋" w:eastAsia="仿宋" w:cs="仿宋"/>
                <w:color w:val="000000"/>
                <w:sz w:val="22"/>
              </w:rPr>
            </w:pPr>
            <w:r>
              <w:rPr>
                <w:rFonts w:hint="eastAsia" w:ascii="仿宋" w:hAnsi="仿宋" w:eastAsia="仿宋" w:cs="仿宋"/>
                <w:color w:val="000000"/>
                <w:spacing w:val="-4"/>
                <w:sz w:val="22"/>
              </w:rPr>
              <w:t>资金投入情况</w:t>
            </w:r>
          </w:p>
        </w:tc>
        <w:tc>
          <w:tcPr>
            <w:tcW w:w="1358" w:type="dxa"/>
            <w:vMerge w:val="restart"/>
            <w:noWrap w:val="0"/>
            <w:vAlign w:val="top"/>
          </w:tcPr>
          <w:p>
            <w:pPr>
              <w:pStyle w:val="22"/>
              <w:spacing w:before="291"/>
              <w:rPr>
                <w:rFonts w:hint="eastAsia" w:ascii="仿宋" w:hAnsi="仿宋" w:eastAsia="仿宋" w:cs="仿宋"/>
                <w:b/>
                <w:color w:val="000000"/>
                <w:sz w:val="22"/>
              </w:rPr>
            </w:pPr>
          </w:p>
          <w:p>
            <w:pPr>
              <w:pStyle w:val="22"/>
              <w:spacing w:before="1"/>
              <w:ind w:left="458"/>
              <w:rPr>
                <w:rFonts w:hint="eastAsia" w:ascii="仿宋" w:hAnsi="仿宋" w:eastAsia="仿宋" w:cs="仿宋"/>
                <w:color w:val="000000"/>
                <w:sz w:val="22"/>
              </w:rPr>
            </w:pPr>
            <w:r>
              <w:rPr>
                <w:rFonts w:hint="eastAsia" w:ascii="仿宋" w:hAnsi="仿宋" w:eastAsia="仿宋" w:cs="仿宋"/>
                <w:color w:val="000000"/>
                <w:spacing w:val="-6"/>
                <w:sz w:val="22"/>
              </w:rPr>
              <w:t>合计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00" w:hRule="atLeast"/>
        </w:trPr>
        <w:tc>
          <w:tcPr>
            <w:tcW w:w="3065" w:type="dxa"/>
            <w:vMerge w:val="continue"/>
            <w:tcBorders>
              <w:top w:val="nil"/>
            </w:tcBorders>
            <w:noWrap w:val="0"/>
            <w:vAlign w:val="top"/>
          </w:tcPr>
          <w:p>
            <w:pPr>
              <w:rPr>
                <w:rFonts w:hint="eastAsia" w:ascii="仿宋" w:hAnsi="仿宋" w:eastAsia="仿宋" w:cs="仿宋"/>
                <w:color w:val="000000"/>
                <w:sz w:val="2"/>
                <w:szCs w:val="2"/>
              </w:rPr>
            </w:pPr>
          </w:p>
        </w:tc>
        <w:tc>
          <w:tcPr>
            <w:tcW w:w="2778" w:type="dxa"/>
            <w:gridSpan w:val="2"/>
            <w:noWrap w:val="0"/>
            <w:vAlign w:val="top"/>
          </w:tcPr>
          <w:p>
            <w:pPr>
              <w:pStyle w:val="22"/>
              <w:spacing w:before="172" w:line="408" w:lineRule="exact"/>
              <w:ind w:left="8"/>
              <w:jc w:val="center"/>
              <w:rPr>
                <w:rFonts w:hint="eastAsia" w:ascii="仿宋" w:hAnsi="仿宋" w:eastAsia="仿宋" w:cs="仿宋"/>
                <w:color w:val="000000"/>
                <w:sz w:val="22"/>
              </w:rPr>
            </w:pPr>
            <w:r>
              <w:rPr>
                <w:rFonts w:hint="eastAsia" w:ascii="仿宋" w:hAnsi="仿宋" w:eastAsia="仿宋" w:cs="仿宋"/>
                <w:color w:val="000000"/>
                <w:spacing w:val="-4"/>
                <w:sz w:val="22"/>
              </w:rPr>
              <w:t>上级资金</w:t>
            </w:r>
          </w:p>
        </w:tc>
        <w:tc>
          <w:tcPr>
            <w:tcW w:w="1222" w:type="dxa"/>
            <w:vMerge w:val="restart"/>
            <w:noWrap w:val="0"/>
            <w:vAlign w:val="top"/>
          </w:tcPr>
          <w:p>
            <w:pPr>
              <w:pStyle w:val="22"/>
              <w:spacing w:before="400"/>
              <w:ind w:left="171"/>
              <w:rPr>
                <w:rFonts w:hint="eastAsia" w:ascii="仿宋" w:hAnsi="仿宋" w:eastAsia="仿宋" w:cs="仿宋"/>
                <w:color w:val="000000"/>
                <w:sz w:val="22"/>
              </w:rPr>
            </w:pPr>
            <w:r>
              <w:rPr>
                <w:rFonts w:hint="eastAsia" w:ascii="仿宋" w:hAnsi="仿宋" w:eastAsia="仿宋" w:cs="仿宋"/>
                <w:color w:val="000000"/>
                <w:spacing w:val="-4"/>
                <w:sz w:val="22"/>
              </w:rPr>
              <w:t>本级资金</w:t>
            </w:r>
          </w:p>
        </w:tc>
        <w:tc>
          <w:tcPr>
            <w:tcW w:w="1358" w:type="dxa"/>
            <w:vMerge w:val="continue"/>
            <w:tcBorders>
              <w:top w:val="nil"/>
            </w:tcBorders>
            <w:noWrap w:val="0"/>
            <w:vAlign w:val="top"/>
          </w:tcPr>
          <w:p>
            <w:pPr>
              <w:rPr>
                <w:rFonts w:hint="eastAsia" w:ascii="仿宋" w:hAnsi="仿宋" w:eastAsia="仿宋" w:cs="仿宋"/>
                <w:color w:val="000000"/>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00" w:hRule="atLeast"/>
        </w:trPr>
        <w:tc>
          <w:tcPr>
            <w:tcW w:w="3065" w:type="dxa"/>
            <w:vMerge w:val="continue"/>
            <w:tcBorders>
              <w:top w:val="nil"/>
            </w:tcBorders>
            <w:noWrap w:val="0"/>
            <w:vAlign w:val="top"/>
          </w:tcPr>
          <w:p>
            <w:pPr>
              <w:rPr>
                <w:rFonts w:hint="eastAsia" w:ascii="仿宋" w:hAnsi="仿宋" w:eastAsia="仿宋" w:cs="仿宋"/>
                <w:color w:val="000000"/>
                <w:sz w:val="2"/>
                <w:szCs w:val="2"/>
              </w:rPr>
            </w:pPr>
          </w:p>
        </w:tc>
        <w:tc>
          <w:tcPr>
            <w:tcW w:w="1411" w:type="dxa"/>
            <w:noWrap w:val="0"/>
            <w:vAlign w:val="top"/>
          </w:tcPr>
          <w:p>
            <w:pPr>
              <w:pStyle w:val="22"/>
              <w:spacing w:before="171" w:line="408" w:lineRule="exact"/>
              <w:ind w:left="9"/>
              <w:jc w:val="center"/>
              <w:rPr>
                <w:rFonts w:hint="eastAsia" w:ascii="仿宋" w:hAnsi="仿宋" w:eastAsia="仿宋" w:cs="仿宋"/>
                <w:color w:val="000000"/>
                <w:sz w:val="22"/>
              </w:rPr>
            </w:pPr>
            <w:r>
              <w:rPr>
                <w:rFonts w:hint="eastAsia" w:ascii="仿宋" w:hAnsi="仿宋" w:eastAsia="仿宋" w:cs="仿宋"/>
                <w:color w:val="000000"/>
                <w:spacing w:val="-6"/>
                <w:sz w:val="22"/>
              </w:rPr>
              <w:t>中央</w:t>
            </w:r>
          </w:p>
        </w:tc>
        <w:tc>
          <w:tcPr>
            <w:tcW w:w="1367" w:type="dxa"/>
            <w:noWrap w:val="0"/>
            <w:vAlign w:val="top"/>
          </w:tcPr>
          <w:p>
            <w:pPr>
              <w:pStyle w:val="22"/>
              <w:spacing w:before="171" w:line="408" w:lineRule="exact"/>
              <w:ind w:left="10"/>
              <w:jc w:val="center"/>
              <w:rPr>
                <w:rFonts w:hint="eastAsia" w:ascii="仿宋" w:hAnsi="仿宋" w:eastAsia="仿宋" w:cs="仿宋"/>
                <w:color w:val="000000"/>
                <w:sz w:val="22"/>
              </w:rPr>
            </w:pPr>
            <w:r>
              <w:rPr>
                <w:rFonts w:hint="eastAsia" w:ascii="仿宋" w:hAnsi="仿宋" w:eastAsia="仿宋" w:cs="仿宋"/>
                <w:color w:val="000000"/>
                <w:spacing w:val="-6"/>
                <w:sz w:val="22"/>
              </w:rPr>
              <w:t>省级</w:t>
            </w:r>
          </w:p>
        </w:tc>
        <w:tc>
          <w:tcPr>
            <w:tcW w:w="1222" w:type="dxa"/>
            <w:vMerge w:val="continue"/>
            <w:tcBorders>
              <w:top w:val="nil"/>
            </w:tcBorders>
            <w:noWrap w:val="0"/>
            <w:vAlign w:val="top"/>
          </w:tcPr>
          <w:p>
            <w:pPr>
              <w:rPr>
                <w:rFonts w:hint="eastAsia" w:ascii="仿宋" w:hAnsi="仿宋" w:eastAsia="仿宋" w:cs="仿宋"/>
                <w:color w:val="000000"/>
                <w:sz w:val="2"/>
                <w:szCs w:val="2"/>
              </w:rPr>
            </w:pPr>
          </w:p>
        </w:tc>
        <w:tc>
          <w:tcPr>
            <w:tcW w:w="1358" w:type="dxa"/>
            <w:vMerge w:val="continue"/>
            <w:tcBorders>
              <w:top w:val="nil"/>
            </w:tcBorders>
            <w:noWrap w:val="0"/>
            <w:vAlign w:val="top"/>
          </w:tcPr>
          <w:p>
            <w:pPr>
              <w:rPr>
                <w:rFonts w:hint="eastAsia" w:ascii="仿宋" w:hAnsi="仿宋" w:eastAsia="仿宋" w:cs="仿宋"/>
                <w:color w:val="000000"/>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00" w:hRule="atLeast"/>
        </w:trPr>
        <w:tc>
          <w:tcPr>
            <w:tcW w:w="3065" w:type="dxa"/>
            <w:noWrap w:val="0"/>
            <w:vAlign w:val="top"/>
          </w:tcPr>
          <w:p>
            <w:pPr>
              <w:pStyle w:val="22"/>
              <w:spacing w:before="171" w:line="409" w:lineRule="exact"/>
              <w:ind w:left="12" w:right="3"/>
              <w:jc w:val="center"/>
              <w:rPr>
                <w:rFonts w:hint="eastAsia" w:ascii="仿宋" w:hAnsi="仿宋" w:eastAsia="仿宋" w:cs="仿宋"/>
                <w:color w:val="000000"/>
                <w:sz w:val="22"/>
              </w:rPr>
            </w:pPr>
            <w:r>
              <w:rPr>
                <w:rFonts w:hint="eastAsia" w:ascii="仿宋" w:hAnsi="仿宋" w:eastAsia="仿宋" w:cs="仿宋"/>
                <w:color w:val="000000"/>
                <w:spacing w:val="-3"/>
                <w:sz w:val="22"/>
                <w:lang w:val="en-US" w:eastAsia="zh-CN"/>
              </w:rPr>
              <w:t>木材战略储备基地建设项目</w:t>
            </w:r>
          </w:p>
        </w:tc>
        <w:tc>
          <w:tcPr>
            <w:tcW w:w="1411" w:type="dxa"/>
            <w:noWrap w:val="0"/>
            <w:vAlign w:val="top"/>
          </w:tcPr>
          <w:p>
            <w:pPr>
              <w:pStyle w:val="22"/>
              <w:spacing w:before="88" w:line="491" w:lineRule="exact"/>
              <w:ind w:left="9" w:right="1"/>
              <w:jc w:val="center"/>
              <w:rPr>
                <w:rFonts w:hint="default" w:ascii="仿宋" w:hAnsi="仿宋" w:eastAsia="仿宋" w:cs="仿宋"/>
                <w:color w:val="000000"/>
                <w:sz w:val="28"/>
                <w:lang w:val="en-US" w:eastAsia="zh-CN"/>
              </w:rPr>
            </w:pPr>
            <w:r>
              <w:rPr>
                <w:rFonts w:hint="eastAsia" w:ascii="仿宋" w:hAnsi="仿宋" w:eastAsia="仿宋" w:cs="仿宋"/>
                <w:color w:val="000000"/>
                <w:spacing w:val="-3"/>
                <w:sz w:val="22"/>
                <w:lang w:val="en-US" w:eastAsia="zh-CN"/>
              </w:rPr>
              <w:t>120</w:t>
            </w:r>
          </w:p>
        </w:tc>
        <w:tc>
          <w:tcPr>
            <w:tcW w:w="1367" w:type="dxa"/>
            <w:noWrap w:val="0"/>
            <w:vAlign w:val="top"/>
          </w:tcPr>
          <w:p>
            <w:pPr>
              <w:pStyle w:val="22"/>
              <w:spacing w:before="88" w:line="491" w:lineRule="exact"/>
              <w:ind w:left="10" w:right="1"/>
              <w:jc w:val="center"/>
              <w:rPr>
                <w:rFonts w:hint="eastAsia" w:ascii="仿宋" w:hAnsi="仿宋" w:eastAsia="仿宋" w:cs="仿宋"/>
                <w:color w:val="000000"/>
                <w:sz w:val="28"/>
              </w:rPr>
            </w:pPr>
          </w:p>
        </w:tc>
        <w:tc>
          <w:tcPr>
            <w:tcW w:w="1222" w:type="dxa"/>
            <w:noWrap w:val="0"/>
            <w:vAlign w:val="top"/>
          </w:tcPr>
          <w:p>
            <w:pPr>
              <w:pStyle w:val="22"/>
              <w:spacing w:before="88" w:line="491" w:lineRule="exact"/>
              <w:ind w:left="9" w:right="1"/>
              <w:jc w:val="center"/>
              <w:rPr>
                <w:rFonts w:hint="default" w:ascii="仿宋" w:hAnsi="仿宋" w:eastAsia="仿宋" w:cs="仿宋"/>
                <w:color w:val="000000"/>
                <w:spacing w:val="-3"/>
                <w:sz w:val="22"/>
                <w:lang w:val="en-US" w:eastAsia="zh-CN"/>
              </w:rPr>
            </w:pPr>
            <w:r>
              <w:rPr>
                <w:rFonts w:hint="eastAsia" w:ascii="仿宋" w:hAnsi="仿宋" w:eastAsia="仿宋" w:cs="仿宋"/>
                <w:color w:val="000000"/>
                <w:spacing w:val="-3"/>
                <w:sz w:val="22"/>
                <w:lang w:val="en-US" w:eastAsia="zh-CN"/>
              </w:rPr>
              <w:t>148.6</w:t>
            </w:r>
          </w:p>
        </w:tc>
        <w:tc>
          <w:tcPr>
            <w:tcW w:w="1358" w:type="dxa"/>
            <w:noWrap w:val="0"/>
            <w:vAlign w:val="top"/>
          </w:tcPr>
          <w:p>
            <w:pPr>
              <w:pStyle w:val="22"/>
              <w:spacing w:before="88" w:line="491" w:lineRule="exact"/>
              <w:ind w:left="9" w:right="1"/>
              <w:jc w:val="center"/>
              <w:rPr>
                <w:rFonts w:hint="default" w:ascii="仿宋" w:hAnsi="仿宋" w:eastAsia="仿宋" w:cs="仿宋"/>
                <w:color w:val="000000"/>
                <w:spacing w:val="-3"/>
                <w:sz w:val="22"/>
                <w:lang w:val="en-US" w:eastAsia="zh-CN"/>
              </w:rPr>
            </w:pPr>
            <w:r>
              <w:rPr>
                <w:rFonts w:hint="eastAsia" w:ascii="仿宋" w:hAnsi="仿宋" w:eastAsia="仿宋" w:cs="仿宋"/>
                <w:color w:val="000000"/>
                <w:spacing w:val="-3"/>
                <w:sz w:val="22"/>
                <w:lang w:val="en-US" w:eastAsia="zh-CN"/>
              </w:rPr>
              <w:t>268.6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00" w:hRule="atLeast"/>
        </w:trPr>
        <w:tc>
          <w:tcPr>
            <w:tcW w:w="3065" w:type="dxa"/>
            <w:noWrap w:val="0"/>
            <w:vAlign w:val="top"/>
          </w:tcPr>
          <w:p>
            <w:pPr>
              <w:pStyle w:val="22"/>
              <w:spacing w:before="171" w:line="409" w:lineRule="exact"/>
              <w:ind w:left="12"/>
              <w:jc w:val="center"/>
              <w:rPr>
                <w:rFonts w:hint="eastAsia" w:ascii="仿宋" w:hAnsi="仿宋" w:eastAsia="仿宋" w:cs="仿宋"/>
                <w:color w:val="000000"/>
                <w:sz w:val="22"/>
              </w:rPr>
            </w:pPr>
            <w:r>
              <w:rPr>
                <w:rFonts w:hint="eastAsia" w:ascii="仿宋" w:hAnsi="仿宋" w:eastAsia="仿宋" w:cs="仿宋"/>
                <w:color w:val="000000"/>
                <w:spacing w:val="-6"/>
                <w:sz w:val="22"/>
              </w:rPr>
              <w:t>合计</w:t>
            </w:r>
          </w:p>
        </w:tc>
        <w:tc>
          <w:tcPr>
            <w:tcW w:w="1411" w:type="dxa"/>
            <w:noWrap w:val="0"/>
            <w:vAlign w:val="top"/>
          </w:tcPr>
          <w:p>
            <w:pPr>
              <w:pStyle w:val="22"/>
              <w:spacing w:before="88" w:line="491" w:lineRule="exact"/>
              <w:ind w:left="9" w:right="1"/>
              <w:jc w:val="center"/>
              <w:rPr>
                <w:rFonts w:hint="default" w:ascii="仿宋" w:hAnsi="仿宋" w:eastAsia="仿宋" w:cs="仿宋"/>
                <w:color w:val="000000"/>
                <w:sz w:val="28"/>
                <w:lang w:val="en-US" w:eastAsia="zh-CN"/>
              </w:rPr>
            </w:pPr>
            <w:r>
              <w:rPr>
                <w:rFonts w:hint="eastAsia" w:ascii="仿宋" w:hAnsi="仿宋" w:eastAsia="仿宋" w:cs="仿宋"/>
                <w:color w:val="000000"/>
                <w:spacing w:val="-3"/>
                <w:sz w:val="22"/>
                <w:lang w:val="en-US" w:eastAsia="zh-CN"/>
              </w:rPr>
              <w:t>120</w:t>
            </w:r>
          </w:p>
        </w:tc>
        <w:tc>
          <w:tcPr>
            <w:tcW w:w="1367" w:type="dxa"/>
            <w:noWrap w:val="0"/>
            <w:vAlign w:val="top"/>
          </w:tcPr>
          <w:p>
            <w:pPr>
              <w:pStyle w:val="22"/>
              <w:spacing w:before="88" w:line="491" w:lineRule="exact"/>
              <w:ind w:left="10" w:right="1"/>
              <w:jc w:val="center"/>
              <w:rPr>
                <w:rFonts w:hint="eastAsia" w:ascii="仿宋" w:hAnsi="仿宋" w:eastAsia="仿宋" w:cs="仿宋"/>
                <w:color w:val="000000"/>
                <w:sz w:val="28"/>
              </w:rPr>
            </w:pPr>
          </w:p>
        </w:tc>
        <w:tc>
          <w:tcPr>
            <w:tcW w:w="1222" w:type="dxa"/>
            <w:noWrap w:val="0"/>
            <w:vAlign w:val="top"/>
          </w:tcPr>
          <w:p>
            <w:pPr>
              <w:pStyle w:val="22"/>
              <w:spacing w:before="88" w:line="491" w:lineRule="exact"/>
              <w:ind w:left="9" w:right="1"/>
              <w:jc w:val="center"/>
              <w:rPr>
                <w:rFonts w:hint="default" w:ascii="仿宋" w:hAnsi="仿宋" w:eastAsia="仿宋" w:cs="仿宋"/>
                <w:color w:val="000000"/>
                <w:spacing w:val="-3"/>
                <w:sz w:val="22"/>
                <w:lang w:val="en-US" w:eastAsia="zh-CN"/>
              </w:rPr>
            </w:pPr>
            <w:r>
              <w:rPr>
                <w:rFonts w:hint="eastAsia" w:ascii="仿宋" w:hAnsi="仿宋" w:eastAsia="仿宋" w:cs="仿宋"/>
                <w:color w:val="000000"/>
                <w:spacing w:val="-3"/>
                <w:sz w:val="22"/>
                <w:lang w:val="en-US" w:eastAsia="zh-CN"/>
              </w:rPr>
              <w:t>148.6</w:t>
            </w:r>
          </w:p>
        </w:tc>
        <w:tc>
          <w:tcPr>
            <w:tcW w:w="1358" w:type="dxa"/>
            <w:noWrap w:val="0"/>
            <w:vAlign w:val="top"/>
          </w:tcPr>
          <w:p>
            <w:pPr>
              <w:pStyle w:val="22"/>
              <w:spacing w:before="88" w:line="491" w:lineRule="exact"/>
              <w:ind w:left="9" w:right="1"/>
              <w:jc w:val="center"/>
              <w:rPr>
                <w:rFonts w:hint="default" w:ascii="仿宋" w:hAnsi="仿宋" w:eastAsia="仿宋" w:cs="仿宋"/>
                <w:color w:val="000000"/>
                <w:spacing w:val="-3"/>
                <w:sz w:val="22"/>
                <w:lang w:val="en-US" w:eastAsia="zh-CN"/>
              </w:rPr>
            </w:pPr>
            <w:r>
              <w:rPr>
                <w:rFonts w:hint="eastAsia" w:ascii="仿宋" w:hAnsi="仿宋" w:eastAsia="仿宋" w:cs="仿宋"/>
                <w:color w:val="000000"/>
                <w:spacing w:val="-3"/>
                <w:sz w:val="22"/>
                <w:lang w:val="en-US" w:eastAsia="zh-CN"/>
              </w:rPr>
              <w:t>268.6</w:t>
            </w:r>
          </w:p>
        </w:tc>
      </w:tr>
    </w:tbl>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2022年木材战略储备基地建设项目资金</w:t>
      </w:r>
      <w:r>
        <w:rPr>
          <w:rFonts w:hint="eastAsia" w:ascii="仿宋" w:hAnsi="仿宋" w:eastAsia="仿宋" w:cs="仿宋"/>
          <w:color w:val="000000"/>
          <w:spacing w:val="-2"/>
          <w:sz w:val="32"/>
          <w:szCs w:val="32"/>
        </w:rPr>
        <w:t>共使用</w:t>
      </w:r>
      <w:r>
        <w:rPr>
          <w:rFonts w:hint="eastAsia" w:ascii="仿宋" w:hAnsi="仿宋" w:eastAsia="仿宋" w:cs="仿宋"/>
          <w:color w:val="000000"/>
          <w:spacing w:val="-2"/>
          <w:sz w:val="32"/>
          <w:szCs w:val="32"/>
          <w:lang w:val="en-US" w:eastAsia="zh-CN"/>
        </w:rPr>
        <w:t>102.03325</w:t>
      </w:r>
      <w:r>
        <w:rPr>
          <w:rFonts w:hint="eastAsia" w:ascii="仿宋" w:hAnsi="仿宋" w:eastAsia="仿宋" w:cs="仿宋"/>
          <w:color w:val="000000"/>
          <w:spacing w:val="-2"/>
          <w:sz w:val="32"/>
          <w:szCs w:val="32"/>
        </w:rPr>
        <w:t>万元，其中</w:t>
      </w:r>
      <w:r>
        <w:rPr>
          <w:rFonts w:hint="eastAsia" w:ascii="仿宋" w:hAnsi="仿宋" w:eastAsia="仿宋" w:cs="仿宋"/>
          <w:color w:val="000000"/>
          <w:spacing w:val="-2"/>
          <w:sz w:val="32"/>
          <w:szCs w:val="32"/>
          <w:lang w:val="en-US" w:eastAsia="zh-CN"/>
        </w:rPr>
        <w:t>苗木费用支出24.514万元，造林费用支出32.8458万元，抚育费用支出43.28035万元，文印费用支出1.3931万元</w:t>
      </w:r>
      <w:r>
        <w:rPr>
          <w:rFonts w:hint="eastAsia" w:ascii="仿宋" w:hAnsi="仿宋" w:eastAsia="仿宋" w:cs="仿宋"/>
          <w:color w:val="000000"/>
          <w:sz w:val="32"/>
          <w:szCs w:val="32"/>
        </w:rPr>
        <w:t>。结余资金</w:t>
      </w:r>
      <w:r>
        <w:rPr>
          <w:rFonts w:hint="eastAsia" w:ascii="仿宋" w:hAnsi="仿宋" w:eastAsia="仿宋" w:cs="仿宋"/>
          <w:color w:val="000000"/>
          <w:sz w:val="32"/>
          <w:szCs w:val="32"/>
          <w:lang w:val="en-US" w:eastAsia="zh-CN"/>
        </w:rPr>
        <w:t>17.96675</w:t>
      </w:r>
      <w:r>
        <w:rPr>
          <w:rFonts w:hint="eastAsia" w:ascii="仿宋" w:hAnsi="仿宋" w:eastAsia="仿宋" w:cs="仿宋"/>
          <w:color w:val="000000"/>
          <w:sz w:val="32"/>
          <w:szCs w:val="32"/>
        </w:rPr>
        <w:t>万元。上级资金结余</w:t>
      </w:r>
      <w:r>
        <w:rPr>
          <w:rFonts w:hint="eastAsia" w:ascii="仿宋" w:hAnsi="仿宋" w:eastAsia="仿宋" w:cs="仿宋"/>
          <w:color w:val="000000"/>
          <w:sz w:val="32"/>
          <w:szCs w:val="32"/>
          <w:lang w:val="en-US" w:eastAsia="zh-CN"/>
        </w:rPr>
        <w:t>17.96675</w:t>
      </w:r>
      <w:r>
        <w:rPr>
          <w:rFonts w:hint="eastAsia" w:ascii="仿宋" w:hAnsi="仿宋" w:eastAsia="仿宋" w:cs="仿宋"/>
          <w:color w:val="000000"/>
          <w:sz w:val="32"/>
          <w:szCs w:val="32"/>
        </w:rPr>
        <w:t>万元</w:t>
      </w:r>
      <w:r>
        <w:rPr>
          <w:rFonts w:hint="eastAsia" w:ascii="仿宋" w:hAnsi="仿宋" w:eastAsia="仿宋" w:cs="仿宋"/>
          <w:color w:val="000000"/>
          <w:sz w:val="32"/>
          <w:szCs w:val="32"/>
          <w:lang w:eastAsia="zh-CN"/>
        </w:rPr>
        <w:t>。</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（二）项目绩效目标</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b/>
          <w:bCs/>
          <w:color w:val="000000"/>
          <w:sz w:val="32"/>
          <w:szCs w:val="32"/>
        </w:rPr>
        <w:t>总体目标</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保障国家木材安全，开展木材战略储备基地建设，加强林业社会公众服务基础设施设备建设，构建完善的监管服务体系，完成木材战略储备基地建设1500亩</w:t>
      </w:r>
      <w:r>
        <w:rPr>
          <w:rFonts w:hint="eastAsia" w:ascii="仿宋" w:hAnsi="仿宋" w:eastAsia="仿宋" w:cs="仿宋"/>
          <w:color w:val="000000"/>
          <w:sz w:val="32"/>
          <w:szCs w:val="32"/>
        </w:rPr>
        <w:t>。</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二、绩效评价工作开展情况</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（一）绩效评价目的、对象和范围。</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按照“创新预算管理方式、更加注重结果导向、强调成本效益、硬化责任约束”原则，加快构建“全方位、全过程、全覆盖”及“有评估、有目标、有监控、有评价、有应用”预算绩效管理体系，强化项目单位的预算绩效主体责任和绩效意识，提高资金使用效益。</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实施</w:t>
      </w:r>
      <w:r>
        <w:rPr>
          <w:rFonts w:hint="eastAsia" w:ascii="仿宋" w:hAnsi="仿宋" w:eastAsia="仿宋" w:cs="仿宋"/>
          <w:color w:val="000000"/>
          <w:sz w:val="32"/>
          <w:szCs w:val="32"/>
          <w:lang w:val="en-US" w:eastAsia="zh-CN"/>
        </w:rPr>
        <w:t>浮梁县银坞林场2022年木材战略储备基地建设项目</w:t>
      </w:r>
      <w:r>
        <w:rPr>
          <w:rFonts w:hint="eastAsia" w:ascii="仿宋" w:hAnsi="仿宋" w:eastAsia="仿宋" w:cs="仿宋"/>
          <w:color w:val="000000"/>
          <w:sz w:val="32"/>
          <w:szCs w:val="32"/>
        </w:rPr>
        <w:t>绩效评价工作，是为了加强财政支出管理，考核评价项目的预期目标是否实现，项目是否可持续运行，分析存在的问题，改进项目管理措施，积累经验，提高项目绩效管理水平。</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项目评价的对象和范围：对</w:t>
      </w:r>
      <w:r>
        <w:rPr>
          <w:rFonts w:hint="eastAsia" w:ascii="仿宋" w:hAnsi="仿宋" w:eastAsia="仿宋" w:cs="仿宋"/>
          <w:color w:val="000000"/>
          <w:sz w:val="32"/>
          <w:szCs w:val="32"/>
          <w:lang w:val="en-US" w:eastAsia="zh-CN"/>
        </w:rPr>
        <w:t>浮梁县银坞林场2022年木材战略储备基地建设项目</w:t>
      </w:r>
      <w:r>
        <w:rPr>
          <w:rFonts w:hint="eastAsia" w:ascii="仿宋" w:hAnsi="仿宋" w:eastAsia="仿宋" w:cs="仿宋"/>
          <w:color w:val="000000"/>
          <w:sz w:val="32"/>
          <w:szCs w:val="32"/>
        </w:rPr>
        <w:t>的资金活动和管理活动投入、产出的全过程进行完整、准确的评价。</w:t>
      </w:r>
    </w:p>
    <w:p>
      <w:pPr>
        <w:numPr>
          <w:ilvl w:val="0"/>
          <w:numId w:val="6"/>
        </w:num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 xml:space="preserve">绩效评价原则、评价指标体系、评价方法、评价标准 </w:t>
      </w:r>
    </w:p>
    <w:p>
      <w:pPr>
        <w:numPr>
          <w:ilvl w:val="0"/>
          <w:numId w:val="0"/>
        </w:numPr>
        <w:spacing w:before="117" w:line="276" w:lineRule="auto"/>
        <w:ind w:left="683" w:leftChars="0" w:right="301" w:rightChars="0"/>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1、绩效评价遵循以下基本原则</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本次绩效评价遵循以下基本原则：</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规范性原则。</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客观性原则。</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系统性原则。</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2、绩效评价指标体系</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根据《</w:t>
      </w:r>
      <w:r>
        <w:rPr>
          <w:rFonts w:hint="eastAsia" w:ascii="仿宋" w:hAnsi="仿宋" w:eastAsia="仿宋" w:cs="仿宋"/>
          <w:color w:val="000000"/>
          <w:sz w:val="32"/>
          <w:szCs w:val="32"/>
          <w:lang w:val="en-US" w:eastAsia="zh-CN"/>
        </w:rPr>
        <w:t>浮梁县</w:t>
      </w:r>
      <w:r>
        <w:rPr>
          <w:rFonts w:hint="eastAsia" w:ascii="仿宋" w:hAnsi="仿宋" w:eastAsia="仿宋" w:cs="仿宋"/>
          <w:color w:val="000000"/>
          <w:sz w:val="32"/>
          <w:szCs w:val="32"/>
        </w:rPr>
        <w:t>财政局关于开展20</w:t>
      </w:r>
      <w:r>
        <w:rPr>
          <w:rFonts w:hint="eastAsia" w:ascii="仿宋" w:hAnsi="仿宋" w:eastAsia="仿宋" w:cs="仿宋"/>
          <w:color w:val="000000"/>
          <w:sz w:val="32"/>
          <w:szCs w:val="32"/>
          <w:lang w:val="en-US" w:eastAsia="zh-CN"/>
        </w:rPr>
        <w:t>23</w:t>
      </w:r>
      <w:r>
        <w:rPr>
          <w:rFonts w:hint="eastAsia" w:ascii="仿宋" w:hAnsi="仿宋" w:eastAsia="仿宋" w:cs="仿宋"/>
          <w:color w:val="000000"/>
          <w:sz w:val="32"/>
          <w:szCs w:val="32"/>
        </w:rPr>
        <w:t xml:space="preserve"> 年度</w:t>
      </w:r>
      <w:r>
        <w:rPr>
          <w:rFonts w:hint="eastAsia" w:ascii="仿宋" w:hAnsi="仿宋" w:eastAsia="仿宋" w:cs="仿宋"/>
          <w:color w:val="000000"/>
          <w:sz w:val="32"/>
          <w:szCs w:val="32"/>
          <w:lang w:val="en-US" w:eastAsia="zh-CN"/>
        </w:rPr>
        <w:t>中央和省级转移支付预算执行情况绩效自评工作的</w:t>
      </w:r>
      <w:r>
        <w:rPr>
          <w:rFonts w:hint="eastAsia" w:ascii="仿宋" w:hAnsi="仿宋" w:eastAsia="仿宋" w:cs="仿宋"/>
          <w:color w:val="000000"/>
          <w:sz w:val="32"/>
          <w:szCs w:val="32"/>
        </w:rPr>
        <w:t>通知》（</w:t>
      </w:r>
      <w:r>
        <w:rPr>
          <w:rFonts w:hint="eastAsia" w:ascii="仿宋" w:hAnsi="仿宋" w:eastAsia="仿宋" w:cs="仿宋"/>
          <w:color w:val="000000"/>
          <w:sz w:val="32"/>
          <w:szCs w:val="32"/>
          <w:lang w:val="en-US" w:eastAsia="zh-CN"/>
        </w:rPr>
        <w:t>浮</w:t>
      </w:r>
      <w:r>
        <w:rPr>
          <w:rFonts w:hint="eastAsia" w:ascii="仿宋" w:hAnsi="仿宋" w:eastAsia="仿宋" w:cs="仿宋"/>
          <w:color w:val="000000"/>
          <w:sz w:val="32"/>
          <w:szCs w:val="32"/>
        </w:rPr>
        <w:t>财</w:t>
      </w:r>
      <w:r>
        <w:rPr>
          <w:rFonts w:hint="eastAsia" w:ascii="仿宋" w:hAnsi="仿宋" w:eastAsia="仿宋" w:cs="仿宋"/>
          <w:color w:val="000000"/>
          <w:sz w:val="32"/>
          <w:szCs w:val="32"/>
          <w:lang w:val="en-US" w:eastAsia="zh-CN"/>
        </w:rPr>
        <w:t>绩</w:t>
      </w:r>
      <w:r>
        <w:rPr>
          <w:rFonts w:hint="eastAsia" w:ascii="仿宋" w:hAnsi="仿宋" w:eastAsia="仿宋" w:cs="仿宋"/>
          <w:color w:val="000000"/>
          <w:sz w:val="32"/>
          <w:szCs w:val="32"/>
        </w:rPr>
        <w:t>字〔20</w:t>
      </w:r>
      <w:r>
        <w:rPr>
          <w:rFonts w:hint="eastAsia" w:ascii="仿宋" w:hAnsi="仿宋" w:eastAsia="仿宋" w:cs="仿宋"/>
          <w:color w:val="000000"/>
          <w:sz w:val="32"/>
          <w:szCs w:val="32"/>
          <w:lang w:val="en-US" w:eastAsia="zh-CN"/>
        </w:rPr>
        <w:t>24</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1</w:t>
      </w:r>
      <w:r>
        <w:rPr>
          <w:rFonts w:hint="eastAsia" w:ascii="仿宋" w:hAnsi="仿宋" w:eastAsia="仿宋" w:cs="仿宋"/>
          <w:color w:val="000000"/>
          <w:sz w:val="32"/>
          <w:szCs w:val="32"/>
        </w:rPr>
        <w:t>号）等文件，</w:t>
      </w:r>
      <w:r>
        <w:rPr>
          <w:rFonts w:hint="eastAsia" w:ascii="仿宋" w:hAnsi="仿宋" w:eastAsia="仿宋" w:cs="仿宋"/>
          <w:color w:val="000000"/>
          <w:sz w:val="32"/>
          <w:szCs w:val="32"/>
          <w:lang w:val="en-US" w:eastAsia="zh-CN"/>
        </w:rPr>
        <w:t>浮梁县银坞林场2022年木材战略储备基地建设项目</w:t>
      </w:r>
      <w:r>
        <w:rPr>
          <w:rFonts w:hint="eastAsia" w:ascii="仿宋" w:hAnsi="仿宋" w:eastAsia="仿宋" w:cs="仿宋"/>
          <w:color w:val="000000"/>
          <w:sz w:val="32"/>
          <w:szCs w:val="32"/>
        </w:rPr>
        <w:t>决策、项目过程、项目产出、项目效益4个一级指标，一级指标下设</w:t>
      </w:r>
      <w:r>
        <w:rPr>
          <w:rFonts w:hint="eastAsia" w:ascii="仿宋" w:hAnsi="仿宋" w:eastAsia="仿宋" w:cs="仿宋"/>
          <w:color w:val="000000"/>
          <w:sz w:val="32"/>
          <w:szCs w:val="32"/>
          <w:lang w:val="en-US" w:eastAsia="zh-CN"/>
        </w:rPr>
        <w:t>经济成本指标、数量指标、质量指标、时效指标、社会效益指标、生态效益指标和服务对象满意度指标共7</w:t>
      </w:r>
      <w:r>
        <w:rPr>
          <w:rFonts w:hint="eastAsia" w:ascii="仿宋" w:hAnsi="仿宋" w:eastAsia="仿宋" w:cs="仿宋"/>
          <w:color w:val="000000"/>
          <w:sz w:val="32"/>
          <w:szCs w:val="32"/>
        </w:rPr>
        <w:t>个二级指标，二级指标又下设</w:t>
      </w:r>
      <w:r>
        <w:rPr>
          <w:rFonts w:hint="eastAsia" w:ascii="仿宋" w:hAnsi="仿宋" w:eastAsia="仿宋" w:cs="仿宋"/>
          <w:color w:val="000000"/>
          <w:sz w:val="32"/>
          <w:szCs w:val="32"/>
          <w:lang w:val="en-US" w:eastAsia="zh-CN"/>
        </w:rPr>
        <w:t>造林合格率、计划任务年度完成率等7</w:t>
      </w:r>
      <w:r>
        <w:rPr>
          <w:rFonts w:hint="eastAsia" w:ascii="仿宋" w:hAnsi="仿宋" w:eastAsia="仿宋" w:cs="仿宋"/>
          <w:color w:val="000000"/>
          <w:sz w:val="32"/>
          <w:szCs w:val="32"/>
        </w:rPr>
        <w:t>个三级指标。（具体详见附件：部门评价表）</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3、评价方法和标准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评价方法主要采用成本效益法、比较分析法，将预期目标与实际结果进行比较，并以案卷研究、现场核验、满意度调查等形式开展绩效评价。</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（三）绩效评价工作过程。</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1、成立评价小组</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根据</w:t>
      </w:r>
      <w:r>
        <w:rPr>
          <w:rFonts w:hint="eastAsia" w:ascii="仿宋" w:hAnsi="仿宋" w:eastAsia="仿宋" w:cs="仿宋"/>
          <w:color w:val="000000"/>
          <w:sz w:val="32"/>
          <w:szCs w:val="32"/>
          <w:lang w:val="en-US" w:eastAsia="zh-CN"/>
        </w:rPr>
        <w:t>《浮梁县财政局关于开展 2023 年度单位自评及部门评价工作的通知》（浮财绩字〔2023〕6 号）</w:t>
      </w:r>
      <w:r>
        <w:rPr>
          <w:rFonts w:hint="eastAsia" w:ascii="仿宋" w:hAnsi="仿宋" w:eastAsia="仿宋" w:cs="仿宋"/>
          <w:color w:val="000000"/>
          <w:sz w:val="32"/>
          <w:szCs w:val="32"/>
        </w:rPr>
        <w:t>等文件要求，</w:t>
      </w:r>
      <w:r>
        <w:rPr>
          <w:rFonts w:hint="eastAsia" w:ascii="仿宋" w:hAnsi="仿宋" w:eastAsia="仿宋" w:cs="仿宋"/>
          <w:color w:val="000000"/>
          <w:sz w:val="32"/>
          <w:szCs w:val="32"/>
          <w:lang w:val="en-US" w:eastAsia="zh-CN"/>
        </w:rPr>
        <w:t>浮梁县银坞林场</w:t>
      </w:r>
      <w:r>
        <w:rPr>
          <w:rFonts w:hint="eastAsia" w:ascii="仿宋" w:hAnsi="仿宋" w:eastAsia="仿宋" w:cs="仿宋"/>
          <w:color w:val="000000"/>
          <w:sz w:val="32"/>
          <w:szCs w:val="32"/>
        </w:rPr>
        <w:t>成立了</w:t>
      </w:r>
      <w:r>
        <w:rPr>
          <w:rFonts w:hint="eastAsia" w:ascii="仿宋" w:hAnsi="仿宋" w:eastAsia="仿宋" w:cs="仿宋"/>
          <w:color w:val="000000"/>
          <w:sz w:val="32"/>
          <w:szCs w:val="32"/>
          <w:lang w:val="en-US" w:eastAsia="zh-CN"/>
        </w:rPr>
        <w:t>2022年木材战略储备基地建设项目</w:t>
      </w:r>
      <w:r>
        <w:rPr>
          <w:rFonts w:hint="eastAsia" w:ascii="仿宋" w:hAnsi="仿宋" w:eastAsia="仿宋" w:cs="仿宋"/>
          <w:color w:val="000000"/>
          <w:sz w:val="32"/>
          <w:szCs w:val="32"/>
        </w:rPr>
        <w:t>绩效评价小组。由评价小组制定绩效评价实施方案。</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lang w:val="en-US" w:eastAsia="zh-CN"/>
        </w:rPr>
        <w:t>2</w:t>
      </w:r>
      <w:r>
        <w:rPr>
          <w:rFonts w:hint="eastAsia" w:ascii="仿宋" w:hAnsi="仿宋" w:eastAsia="仿宋" w:cs="仿宋"/>
          <w:b/>
          <w:bCs/>
          <w:color w:val="000000"/>
          <w:sz w:val="32"/>
          <w:szCs w:val="32"/>
        </w:rPr>
        <w:t>、实施评价形成评价报告</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评价资料整理出后，评价小组按照评价方案的要求进行评价工作，并作出评价的初步结论，该结论经评价单位审核后作为提交评价报告的依据。如果在评价工作中遇到疑难问题，可以聘请有关专家予以论证。根据评价过程中形成的初步结论，按照正式的格式，撰写评价报告。</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三、综合评价情况及评价结论</w:t>
      </w:r>
    </w:p>
    <w:p>
      <w:pPr>
        <w:spacing w:before="117" w:line="276" w:lineRule="auto"/>
        <w:ind w:left="122" w:right="301" w:firstLine="561"/>
        <w:jc w:val="both"/>
        <w:rPr>
          <w:rFonts w:hint="eastAsia" w:ascii="仿宋" w:hAnsi="仿宋" w:eastAsia="仿宋" w:cs="仿宋"/>
          <w:color w:val="000000"/>
          <w:sz w:val="32"/>
          <w:szCs w:val="32"/>
        </w:rPr>
      </w:pP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（一）综合评价情况</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通过对</w:t>
      </w:r>
      <w:r>
        <w:rPr>
          <w:rFonts w:hint="eastAsia" w:ascii="仿宋" w:hAnsi="仿宋" w:eastAsia="仿宋" w:cs="仿宋"/>
          <w:color w:val="000000"/>
          <w:sz w:val="32"/>
          <w:szCs w:val="32"/>
          <w:lang w:val="en-US" w:eastAsia="zh-CN"/>
        </w:rPr>
        <w:t>2022年木材战略储备基地建设项目</w:t>
      </w:r>
      <w:r>
        <w:rPr>
          <w:rFonts w:hint="eastAsia" w:ascii="仿宋" w:hAnsi="仿宋" w:eastAsia="仿宋" w:cs="仿宋"/>
          <w:color w:val="000000"/>
          <w:sz w:val="32"/>
          <w:szCs w:val="32"/>
        </w:rPr>
        <w:t>进行绩效评价，评价小组认为项目立项依据充分、立项程序规范，项目资金使用合规。通过对项目产出、效益、满意度指标进行评价，综合项目预算执行和绩效指标值完成情况，</w:t>
      </w:r>
      <w:r>
        <w:rPr>
          <w:rFonts w:hint="eastAsia" w:ascii="仿宋" w:hAnsi="仿宋" w:eastAsia="仿宋" w:cs="仿宋"/>
          <w:color w:val="000000"/>
          <w:sz w:val="32"/>
          <w:szCs w:val="32"/>
          <w:lang w:val="en-US" w:eastAsia="zh-CN"/>
        </w:rPr>
        <w:t>2022年木材战略储备基地建设项目</w:t>
      </w:r>
      <w:r>
        <w:rPr>
          <w:rFonts w:hint="eastAsia" w:ascii="仿宋" w:hAnsi="仿宋" w:eastAsia="仿宋" w:cs="仿宋"/>
          <w:color w:val="000000"/>
          <w:sz w:val="32"/>
          <w:szCs w:val="32"/>
        </w:rPr>
        <w:t>评价得分</w:t>
      </w:r>
      <w:r>
        <w:rPr>
          <w:rFonts w:hint="eastAsia" w:ascii="仿宋" w:hAnsi="仿宋" w:eastAsia="仿宋" w:cs="仿宋"/>
          <w:color w:val="000000"/>
          <w:sz w:val="32"/>
          <w:szCs w:val="32"/>
          <w:lang w:val="en-US" w:eastAsia="zh-CN"/>
        </w:rPr>
        <w:t>97</w:t>
      </w:r>
      <w:r>
        <w:rPr>
          <w:rFonts w:hint="eastAsia" w:ascii="仿宋" w:hAnsi="仿宋" w:eastAsia="仿宋" w:cs="仿宋"/>
          <w:color w:val="000000"/>
          <w:sz w:val="32"/>
          <w:szCs w:val="32"/>
        </w:rPr>
        <w:t>分，绩效评价等级为“</w:t>
      </w:r>
      <w:r>
        <w:rPr>
          <w:rFonts w:hint="eastAsia" w:ascii="仿宋" w:hAnsi="仿宋" w:eastAsia="仿宋" w:cs="仿宋"/>
          <w:color w:val="000000"/>
          <w:sz w:val="32"/>
          <w:szCs w:val="32"/>
          <w:lang w:val="en-US" w:eastAsia="zh-CN"/>
        </w:rPr>
        <w:t>优</w:t>
      </w:r>
      <w:r>
        <w:rPr>
          <w:rFonts w:hint="eastAsia" w:ascii="仿宋" w:hAnsi="仿宋" w:eastAsia="仿宋" w:cs="仿宋"/>
          <w:color w:val="000000"/>
          <w:sz w:val="32"/>
          <w:szCs w:val="32"/>
        </w:rPr>
        <w:t>”。（详见附件：部门评价表）</w:t>
      </w:r>
    </w:p>
    <w:p>
      <w:pPr>
        <w:spacing w:before="0" w:line="546" w:lineRule="exact"/>
        <w:ind w:left="722" w:right="0" w:firstLine="0"/>
        <w:jc w:val="left"/>
        <w:rPr>
          <w:rFonts w:hint="eastAsia" w:ascii="仿宋" w:hAnsi="仿宋" w:eastAsia="仿宋" w:cs="仿宋"/>
          <w:b/>
          <w:color w:val="000000"/>
          <w:sz w:val="30"/>
          <w:szCs w:val="24"/>
        </w:rPr>
      </w:pPr>
      <w:r>
        <w:rPr>
          <w:rFonts w:hint="eastAsia" w:ascii="仿宋" w:hAnsi="仿宋" w:eastAsia="仿宋" w:cs="仿宋"/>
          <w:b/>
          <w:color w:val="000000"/>
          <w:sz w:val="30"/>
          <w:szCs w:val="24"/>
        </w:rPr>
        <w:t>（二）</w:t>
      </w:r>
      <w:r>
        <w:rPr>
          <w:rFonts w:hint="eastAsia" w:ascii="仿宋" w:hAnsi="仿宋" w:eastAsia="仿宋" w:cs="仿宋"/>
          <w:b/>
          <w:color w:val="000000"/>
          <w:spacing w:val="-3"/>
          <w:sz w:val="30"/>
          <w:szCs w:val="24"/>
        </w:rPr>
        <w:t>评分结论</w:t>
      </w:r>
    </w:p>
    <w:p>
      <w:pPr>
        <w:widowControl w:val="0"/>
        <w:spacing w:before="14"/>
        <w:jc w:val="both"/>
        <w:rPr>
          <w:rFonts w:hint="eastAsia" w:ascii="仿宋" w:hAnsi="仿宋" w:eastAsia="仿宋" w:cs="仿宋"/>
          <w:b/>
          <w:color w:val="000000"/>
          <w:kern w:val="2"/>
          <w:sz w:val="19"/>
          <w:szCs w:val="32"/>
          <w:lang w:val="en-US" w:eastAsia="zh-CN" w:bidi="ar-SA"/>
        </w:rPr>
      </w:pPr>
    </w:p>
    <w:tbl>
      <w:tblPr>
        <w:tblStyle w:val="6"/>
        <w:tblW w:w="8581" w:type="dxa"/>
        <w:tblInd w:w="143"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603"/>
        <w:gridCol w:w="1106"/>
        <w:gridCol w:w="1513"/>
        <w:gridCol w:w="1378"/>
        <w:gridCol w:w="1762"/>
        <w:gridCol w:w="121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38" w:hRule="atLeast"/>
        </w:trPr>
        <w:tc>
          <w:tcPr>
            <w:tcW w:w="1603" w:type="dxa"/>
            <w:noWrap w:val="0"/>
            <w:vAlign w:val="top"/>
          </w:tcPr>
          <w:p>
            <w:pPr>
              <w:pStyle w:val="22"/>
              <w:spacing w:before="187" w:line="431" w:lineRule="exact"/>
              <w:ind w:left="17"/>
              <w:jc w:val="center"/>
              <w:rPr>
                <w:rFonts w:hint="eastAsia" w:ascii="仿宋" w:hAnsi="仿宋" w:eastAsia="仿宋" w:cs="仿宋"/>
                <w:color w:val="000000"/>
                <w:sz w:val="24"/>
              </w:rPr>
            </w:pPr>
            <w:r>
              <w:rPr>
                <w:rFonts w:hint="eastAsia" w:ascii="仿宋" w:hAnsi="仿宋" w:eastAsia="仿宋" w:cs="仿宋"/>
                <w:color w:val="000000"/>
                <w:spacing w:val="-3"/>
                <w:sz w:val="24"/>
              </w:rPr>
              <w:t>评价指标</w:t>
            </w:r>
          </w:p>
        </w:tc>
        <w:tc>
          <w:tcPr>
            <w:tcW w:w="1106" w:type="dxa"/>
            <w:noWrap w:val="0"/>
            <w:vAlign w:val="top"/>
          </w:tcPr>
          <w:p>
            <w:pPr>
              <w:pStyle w:val="22"/>
              <w:spacing w:before="187" w:line="431" w:lineRule="exact"/>
              <w:ind w:left="20"/>
              <w:jc w:val="center"/>
              <w:rPr>
                <w:rFonts w:hint="eastAsia" w:ascii="仿宋" w:hAnsi="仿宋" w:eastAsia="仿宋" w:cs="仿宋"/>
                <w:color w:val="000000"/>
                <w:sz w:val="24"/>
              </w:rPr>
            </w:pPr>
            <w:r>
              <w:rPr>
                <w:rFonts w:hint="eastAsia" w:ascii="仿宋" w:hAnsi="仿宋" w:eastAsia="仿宋" w:cs="仿宋"/>
                <w:color w:val="000000"/>
                <w:spacing w:val="-5"/>
                <w:sz w:val="24"/>
              </w:rPr>
              <w:t>权重</w:t>
            </w:r>
          </w:p>
        </w:tc>
        <w:tc>
          <w:tcPr>
            <w:tcW w:w="1513" w:type="dxa"/>
            <w:noWrap w:val="0"/>
            <w:vAlign w:val="top"/>
          </w:tcPr>
          <w:p>
            <w:pPr>
              <w:pStyle w:val="22"/>
              <w:spacing w:before="187" w:line="431" w:lineRule="exact"/>
              <w:ind w:left="17"/>
              <w:jc w:val="center"/>
              <w:rPr>
                <w:rFonts w:hint="eastAsia" w:ascii="仿宋" w:hAnsi="仿宋" w:eastAsia="仿宋" w:cs="仿宋"/>
                <w:color w:val="000000"/>
                <w:sz w:val="24"/>
              </w:rPr>
            </w:pPr>
            <w:r>
              <w:rPr>
                <w:rFonts w:hint="eastAsia" w:ascii="仿宋" w:hAnsi="仿宋" w:eastAsia="仿宋" w:cs="仿宋"/>
                <w:color w:val="000000"/>
                <w:spacing w:val="-3"/>
                <w:sz w:val="24"/>
              </w:rPr>
              <w:t>评级分值</w:t>
            </w:r>
          </w:p>
        </w:tc>
        <w:tc>
          <w:tcPr>
            <w:tcW w:w="1378" w:type="dxa"/>
            <w:noWrap w:val="0"/>
            <w:vAlign w:val="top"/>
          </w:tcPr>
          <w:p>
            <w:pPr>
              <w:pStyle w:val="22"/>
              <w:spacing w:before="187" w:line="431" w:lineRule="exact"/>
              <w:ind w:left="20"/>
              <w:jc w:val="center"/>
              <w:rPr>
                <w:rFonts w:hint="eastAsia" w:ascii="仿宋" w:hAnsi="仿宋" w:eastAsia="仿宋" w:cs="仿宋"/>
                <w:color w:val="000000"/>
                <w:sz w:val="24"/>
              </w:rPr>
            </w:pPr>
            <w:r>
              <w:rPr>
                <w:rFonts w:hint="eastAsia" w:ascii="仿宋" w:hAnsi="仿宋" w:eastAsia="仿宋" w:cs="仿宋"/>
                <w:color w:val="000000"/>
                <w:spacing w:val="-3"/>
                <w:sz w:val="24"/>
              </w:rPr>
              <w:t>评价得分</w:t>
            </w:r>
          </w:p>
        </w:tc>
        <w:tc>
          <w:tcPr>
            <w:tcW w:w="1762" w:type="dxa"/>
            <w:noWrap w:val="0"/>
            <w:vAlign w:val="top"/>
          </w:tcPr>
          <w:p>
            <w:pPr>
              <w:pStyle w:val="22"/>
              <w:spacing w:before="187" w:line="431" w:lineRule="exact"/>
              <w:ind w:left="20"/>
              <w:jc w:val="center"/>
              <w:rPr>
                <w:rFonts w:hint="eastAsia" w:ascii="仿宋" w:hAnsi="仿宋" w:eastAsia="仿宋" w:cs="仿宋"/>
                <w:color w:val="000000"/>
                <w:sz w:val="24"/>
              </w:rPr>
            </w:pPr>
            <w:r>
              <w:rPr>
                <w:rFonts w:hint="eastAsia" w:ascii="仿宋" w:hAnsi="仿宋" w:eastAsia="仿宋" w:cs="仿宋"/>
                <w:color w:val="000000"/>
                <w:spacing w:val="-4"/>
                <w:sz w:val="24"/>
              </w:rPr>
              <w:t>得分率</w:t>
            </w:r>
          </w:p>
        </w:tc>
        <w:tc>
          <w:tcPr>
            <w:tcW w:w="1219" w:type="dxa"/>
            <w:noWrap w:val="0"/>
            <w:vAlign w:val="top"/>
          </w:tcPr>
          <w:p>
            <w:pPr>
              <w:pStyle w:val="22"/>
              <w:spacing w:before="187" w:line="431" w:lineRule="exact"/>
              <w:ind w:left="19"/>
              <w:jc w:val="center"/>
              <w:rPr>
                <w:rFonts w:hint="eastAsia" w:ascii="仿宋" w:hAnsi="仿宋" w:eastAsia="仿宋" w:cs="仿宋"/>
                <w:color w:val="000000"/>
                <w:sz w:val="24"/>
              </w:rPr>
            </w:pPr>
            <w:r>
              <w:rPr>
                <w:rFonts w:hint="eastAsia" w:ascii="仿宋" w:hAnsi="仿宋" w:eastAsia="仿宋" w:cs="仿宋"/>
                <w:color w:val="000000"/>
                <w:spacing w:val="-3"/>
                <w:sz w:val="24"/>
              </w:rPr>
              <w:t>得分等级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00" w:hRule="atLeast"/>
        </w:trPr>
        <w:tc>
          <w:tcPr>
            <w:tcW w:w="1603" w:type="dxa"/>
            <w:noWrap w:val="0"/>
            <w:vAlign w:val="top"/>
          </w:tcPr>
          <w:p>
            <w:pPr>
              <w:pStyle w:val="22"/>
              <w:spacing w:before="170" w:line="410" w:lineRule="exact"/>
              <w:ind w:left="17"/>
              <w:jc w:val="center"/>
              <w:rPr>
                <w:rFonts w:hint="eastAsia" w:ascii="仿宋" w:hAnsi="仿宋" w:eastAsia="仿宋" w:cs="仿宋"/>
                <w:color w:val="000000"/>
                <w:sz w:val="24"/>
              </w:rPr>
            </w:pPr>
            <w:r>
              <w:rPr>
                <w:rFonts w:hint="eastAsia" w:ascii="仿宋" w:hAnsi="仿宋" w:eastAsia="仿宋" w:cs="仿宋"/>
                <w:color w:val="000000"/>
                <w:spacing w:val="-3"/>
                <w:sz w:val="24"/>
              </w:rPr>
              <w:t>项目决策</w:t>
            </w:r>
          </w:p>
        </w:tc>
        <w:tc>
          <w:tcPr>
            <w:tcW w:w="1106" w:type="dxa"/>
            <w:noWrap w:val="0"/>
            <w:vAlign w:val="top"/>
          </w:tcPr>
          <w:p>
            <w:pPr>
              <w:pStyle w:val="22"/>
              <w:spacing w:before="170" w:line="410" w:lineRule="exact"/>
              <w:ind w:left="20"/>
              <w:jc w:val="center"/>
              <w:rPr>
                <w:rFonts w:hint="eastAsia" w:ascii="仿宋" w:hAnsi="仿宋" w:eastAsia="仿宋" w:cs="仿宋"/>
                <w:color w:val="000000"/>
                <w:sz w:val="24"/>
              </w:rPr>
            </w:pPr>
            <w:r>
              <w:rPr>
                <w:rFonts w:hint="eastAsia" w:ascii="仿宋" w:hAnsi="仿宋" w:eastAsia="仿宋" w:cs="仿宋"/>
                <w:color w:val="000000"/>
                <w:spacing w:val="-5"/>
                <w:sz w:val="24"/>
              </w:rPr>
              <w:t>20</w:t>
            </w:r>
          </w:p>
        </w:tc>
        <w:tc>
          <w:tcPr>
            <w:tcW w:w="1513" w:type="dxa"/>
            <w:noWrap w:val="0"/>
            <w:vAlign w:val="top"/>
          </w:tcPr>
          <w:p>
            <w:pPr>
              <w:pStyle w:val="22"/>
              <w:spacing w:before="170" w:line="410" w:lineRule="exact"/>
              <w:ind w:left="17"/>
              <w:jc w:val="center"/>
              <w:rPr>
                <w:rFonts w:hint="eastAsia" w:ascii="仿宋" w:hAnsi="仿宋" w:eastAsia="仿宋" w:cs="仿宋"/>
                <w:color w:val="000000"/>
                <w:sz w:val="24"/>
              </w:rPr>
            </w:pPr>
            <w:r>
              <w:rPr>
                <w:rFonts w:hint="eastAsia" w:ascii="仿宋" w:hAnsi="仿宋" w:eastAsia="仿宋" w:cs="仿宋"/>
                <w:color w:val="000000"/>
                <w:spacing w:val="-5"/>
                <w:sz w:val="24"/>
              </w:rPr>
              <w:t>20</w:t>
            </w:r>
          </w:p>
        </w:tc>
        <w:tc>
          <w:tcPr>
            <w:tcW w:w="1378" w:type="dxa"/>
            <w:noWrap w:val="0"/>
            <w:vAlign w:val="top"/>
          </w:tcPr>
          <w:p>
            <w:pPr>
              <w:pStyle w:val="22"/>
              <w:spacing w:before="118" w:line="462" w:lineRule="exact"/>
              <w:ind w:left="20" w:right="1"/>
              <w:jc w:val="center"/>
              <w:rPr>
                <w:rFonts w:hint="default" w:ascii="仿宋" w:hAnsi="仿宋" w:eastAsia="仿宋" w:cs="仿宋"/>
                <w:color w:val="000000"/>
                <w:sz w:val="28"/>
                <w:lang w:val="en-US" w:eastAsia="zh-CN"/>
              </w:rPr>
            </w:pPr>
            <w:r>
              <w:rPr>
                <w:rFonts w:hint="eastAsia" w:ascii="仿宋" w:hAnsi="仿宋" w:eastAsia="仿宋" w:cs="仿宋"/>
                <w:color w:val="000000"/>
                <w:sz w:val="28"/>
                <w:lang w:val="en-US" w:eastAsia="zh-CN"/>
              </w:rPr>
              <w:t>19</w:t>
            </w:r>
          </w:p>
        </w:tc>
        <w:tc>
          <w:tcPr>
            <w:tcW w:w="1762" w:type="dxa"/>
            <w:noWrap w:val="0"/>
            <w:vAlign w:val="top"/>
          </w:tcPr>
          <w:p>
            <w:pPr>
              <w:pStyle w:val="22"/>
              <w:spacing w:before="118" w:line="462" w:lineRule="exact"/>
              <w:ind w:left="20" w:right="2"/>
              <w:jc w:val="center"/>
              <w:rPr>
                <w:rFonts w:hint="default" w:ascii="仿宋" w:hAnsi="仿宋" w:eastAsia="仿宋" w:cs="仿宋"/>
                <w:color w:val="000000"/>
                <w:sz w:val="28"/>
                <w:lang w:val="en-US" w:eastAsia="zh-CN"/>
              </w:rPr>
            </w:pPr>
            <w:r>
              <w:rPr>
                <w:rFonts w:hint="eastAsia" w:ascii="仿宋" w:hAnsi="仿宋" w:eastAsia="仿宋" w:cs="仿宋"/>
                <w:color w:val="000000"/>
                <w:sz w:val="28"/>
                <w:lang w:val="en-US" w:eastAsia="zh-CN"/>
              </w:rPr>
              <w:t>95%</w:t>
            </w:r>
          </w:p>
        </w:tc>
        <w:tc>
          <w:tcPr>
            <w:tcW w:w="1219" w:type="dxa"/>
            <w:noWrap w:val="0"/>
            <w:vAlign w:val="top"/>
          </w:tcPr>
          <w:p>
            <w:pPr>
              <w:pStyle w:val="22"/>
              <w:spacing w:before="170" w:line="410" w:lineRule="exact"/>
              <w:ind w:left="19"/>
              <w:jc w:val="center"/>
              <w:rPr>
                <w:rFonts w:hint="eastAsia" w:ascii="仿宋" w:hAnsi="仿宋" w:eastAsia="仿宋" w:cs="仿宋"/>
                <w:color w:val="000000"/>
                <w:sz w:val="24"/>
                <w:lang w:eastAsia="zh-CN"/>
              </w:rPr>
            </w:pPr>
            <w:r>
              <w:rPr>
                <w:rFonts w:hint="eastAsia" w:ascii="仿宋" w:hAnsi="仿宋" w:eastAsia="仿宋" w:cs="仿宋"/>
                <w:color w:val="000000"/>
                <w:spacing w:val="-10"/>
                <w:w w:val="105"/>
                <w:sz w:val="24"/>
                <w:lang w:val="en-US" w:eastAsia="zh-CN"/>
              </w:rPr>
              <w:t>优</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00" w:hRule="atLeast"/>
        </w:trPr>
        <w:tc>
          <w:tcPr>
            <w:tcW w:w="1603" w:type="dxa"/>
            <w:noWrap w:val="0"/>
            <w:vAlign w:val="top"/>
          </w:tcPr>
          <w:p>
            <w:pPr>
              <w:pStyle w:val="22"/>
              <w:spacing w:before="169" w:line="411" w:lineRule="exact"/>
              <w:ind w:left="17"/>
              <w:jc w:val="center"/>
              <w:rPr>
                <w:rFonts w:hint="eastAsia" w:ascii="仿宋" w:hAnsi="仿宋" w:eastAsia="仿宋" w:cs="仿宋"/>
                <w:color w:val="000000"/>
                <w:sz w:val="24"/>
              </w:rPr>
            </w:pPr>
            <w:r>
              <w:rPr>
                <w:rFonts w:hint="eastAsia" w:ascii="仿宋" w:hAnsi="仿宋" w:eastAsia="仿宋" w:cs="仿宋"/>
                <w:color w:val="000000"/>
                <w:spacing w:val="-3"/>
                <w:sz w:val="24"/>
              </w:rPr>
              <w:t>项目过程</w:t>
            </w:r>
          </w:p>
        </w:tc>
        <w:tc>
          <w:tcPr>
            <w:tcW w:w="1106" w:type="dxa"/>
            <w:noWrap w:val="0"/>
            <w:vAlign w:val="top"/>
          </w:tcPr>
          <w:p>
            <w:pPr>
              <w:pStyle w:val="22"/>
              <w:spacing w:before="169" w:line="411" w:lineRule="exact"/>
              <w:ind w:left="20"/>
              <w:jc w:val="center"/>
              <w:rPr>
                <w:rFonts w:hint="eastAsia" w:ascii="仿宋" w:hAnsi="仿宋" w:eastAsia="仿宋" w:cs="仿宋"/>
                <w:color w:val="000000"/>
                <w:sz w:val="24"/>
              </w:rPr>
            </w:pPr>
            <w:r>
              <w:rPr>
                <w:rFonts w:hint="eastAsia" w:ascii="仿宋" w:hAnsi="仿宋" w:eastAsia="仿宋" w:cs="仿宋"/>
                <w:color w:val="000000"/>
                <w:spacing w:val="-5"/>
                <w:sz w:val="24"/>
              </w:rPr>
              <w:t>20</w:t>
            </w:r>
          </w:p>
        </w:tc>
        <w:tc>
          <w:tcPr>
            <w:tcW w:w="1513" w:type="dxa"/>
            <w:noWrap w:val="0"/>
            <w:vAlign w:val="top"/>
          </w:tcPr>
          <w:p>
            <w:pPr>
              <w:pStyle w:val="22"/>
              <w:spacing w:before="169" w:line="411" w:lineRule="exact"/>
              <w:ind w:left="17"/>
              <w:jc w:val="center"/>
              <w:rPr>
                <w:rFonts w:hint="eastAsia" w:ascii="仿宋" w:hAnsi="仿宋" w:eastAsia="仿宋" w:cs="仿宋"/>
                <w:color w:val="000000"/>
                <w:sz w:val="24"/>
              </w:rPr>
            </w:pPr>
            <w:r>
              <w:rPr>
                <w:rFonts w:hint="eastAsia" w:ascii="仿宋" w:hAnsi="仿宋" w:eastAsia="仿宋" w:cs="仿宋"/>
                <w:color w:val="000000"/>
                <w:spacing w:val="-5"/>
                <w:sz w:val="24"/>
              </w:rPr>
              <w:t>20</w:t>
            </w:r>
          </w:p>
        </w:tc>
        <w:tc>
          <w:tcPr>
            <w:tcW w:w="1378" w:type="dxa"/>
            <w:noWrap w:val="0"/>
            <w:vAlign w:val="top"/>
          </w:tcPr>
          <w:p>
            <w:pPr>
              <w:pStyle w:val="22"/>
              <w:spacing w:before="117" w:line="463" w:lineRule="exact"/>
              <w:ind w:left="20" w:right="1"/>
              <w:jc w:val="center"/>
              <w:rPr>
                <w:rFonts w:hint="default" w:ascii="仿宋" w:hAnsi="仿宋" w:eastAsia="仿宋" w:cs="仿宋"/>
                <w:color w:val="000000"/>
                <w:sz w:val="28"/>
                <w:lang w:val="en-US" w:eastAsia="zh-CN"/>
              </w:rPr>
            </w:pPr>
            <w:r>
              <w:rPr>
                <w:rFonts w:hint="eastAsia" w:ascii="仿宋" w:hAnsi="仿宋" w:eastAsia="仿宋" w:cs="仿宋"/>
                <w:color w:val="000000"/>
                <w:sz w:val="28"/>
                <w:lang w:val="en-US" w:eastAsia="zh-CN"/>
              </w:rPr>
              <w:t>18</w:t>
            </w:r>
          </w:p>
        </w:tc>
        <w:tc>
          <w:tcPr>
            <w:tcW w:w="1762" w:type="dxa"/>
            <w:noWrap w:val="0"/>
            <w:vAlign w:val="top"/>
          </w:tcPr>
          <w:p>
            <w:pPr>
              <w:pStyle w:val="22"/>
              <w:spacing w:before="117" w:line="463" w:lineRule="exact"/>
              <w:ind w:left="20" w:right="2"/>
              <w:jc w:val="center"/>
              <w:rPr>
                <w:rFonts w:hint="eastAsia" w:ascii="仿宋" w:hAnsi="仿宋" w:eastAsia="仿宋" w:cs="仿宋"/>
                <w:color w:val="000000"/>
                <w:sz w:val="28"/>
              </w:rPr>
            </w:pPr>
            <w:r>
              <w:rPr>
                <w:rFonts w:hint="eastAsia" w:ascii="仿宋" w:hAnsi="仿宋" w:eastAsia="仿宋" w:cs="仿宋"/>
                <w:color w:val="000000"/>
                <w:sz w:val="28"/>
                <w:lang w:val="en-US" w:eastAsia="zh-CN"/>
              </w:rPr>
              <w:t>90%</w:t>
            </w:r>
          </w:p>
        </w:tc>
        <w:tc>
          <w:tcPr>
            <w:tcW w:w="1219" w:type="dxa"/>
            <w:noWrap w:val="0"/>
            <w:vAlign w:val="top"/>
          </w:tcPr>
          <w:p>
            <w:pPr>
              <w:pStyle w:val="22"/>
              <w:spacing w:before="169" w:line="411" w:lineRule="exact"/>
              <w:ind w:left="19"/>
              <w:jc w:val="center"/>
              <w:rPr>
                <w:rFonts w:hint="eastAsia" w:ascii="仿宋" w:hAnsi="仿宋" w:eastAsia="仿宋" w:cs="仿宋"/>
                <w:color w:val="000000"/>
                <w:sz w:val="24"/>
              </w:rPr>
            </w:pPr>
            <w:r>
              <w:rPr>
                <w:rFonts w:hint="eastAsia" w:ascii="仿宋" w:hAnsi="仿宋" w:eastAsia="仿宋" w:cs="仿宋"/>
                <w:color w:val="000000"/>
                <w:spacing w:val="-10"/>
                <w:w w:val="105"/>
                <w:sz w:val="24"/>
                <w:lang w:val="en-US" w:eastAsia="zh-CN"/>
              </w:rPr>
              <w:t>优</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00" w:hRule="atLeast"/>
        </w:trPr>
        <w:tc>
          <w:tcPr>
            <w:tcW w:w="1603" w:type="dxa"/>
            <w:noWrap w:val="0"/>
            <w:vAlign w:val="top"/>
          </w:tcPr>
          <w:p>
            <w:pPr>
              <w:pStyle w:val="22"/>
              <w:spacing w:before="168" w:line="412" w:lineRule="exact"/>
              <w:ind w:left="17"/>
              <w:jc w:val="center"/>
              <w:rPr>
                <w:rFonts w:hint="eastAsia" w:ascii="仿宋" w:hAnsi="仿宋" w:eastAsia="仿宋" w:cs="仿宋"/>
                <w:color w:val="000000"/>
                <w:sz w:val="24"/>
              </w:rPr>
            </w:pPr>
            <w:r>
              <w:rPr>
                <w:rFonts w:hint="eastAsia" w:ascii="仿宋" w:hAnsi="仿宋" w:eastAsia="仿宋" w:cs="仿宋"/>
                <w:color w:val="000000"/>
                <w:spacing w:val="-3"/>
                <w:sz w:val="24"/>
              </w:rPr>
              <w:t>项目产出</w:t>
            </w:r>
          </w:p>
        </w:tc>
        <w:tc>
          <w:tcPr>
            <w:tcW w:w="1106" w:type="dxa"/>
            <w:noWrap w:val="0"/>
            <w:vAlign w:val="top"/>
          </w:tcPr>
          <w:p>
            <w:pPr>
              <w:pStyle w:val="22"/>
              <w:spacing w:before="168" w:line="412" w:lineRule="exact"/>
              <w:ind w:left="20"/>
              <w:jc w:val="center"/>
              <w:rPr>
                <w:rFonts w:hint="eastAsia" w:ascii="仿宋" w:hAnsi="仿宋" w:eastAsia="仿宋" w:cs="仿宋"/>
                <w:color w:val="000000"/>
                <w:sz w:val="24"/>
              </w:rPr>
            </w:pPr>
            <w:r>
              <w:rPr>
                <w:rFonts w:hint="eastAsia" w:ascii="仿宋" w:hAnsi="仿宋" w:eastAsia="仿宋" w:cs="仿宋"/>
                <w:color w:val="000000"/>
                <w:spacing w:val="-5"/>
                <w:sz w:val="24"/>
              </w:rPr>
              <w:t>40</w:t>
            </w:r>
          </w:p>
        </w:tc>
        <w:tc>
          <w:tcPr>
            <w:tcW w:w="1513" w:type="dxa"/>
            <w:noWrap w:val="0"/>
            <w:vAlign w:val="top"/>
          </w:tcPr>
          <w:p>
            <w:pPr>
              <w:pStyle w:val="22"/>
              <w:spacing w:before="168" w:line="412" w:lineRule="exact"/>
              <w:ind w:left="17"/>
              <w:jc w:val="center"/>
              <w:rPr>
                <w:rFonts w:hint="eastAsia" w:ascii="仿宋" w:hAnsi="仿宋" w:eastAsia="仿宋" w:cs="仿宋"/>
                <w:color w:val="000000"/>
                <w:sz w:val="24"/>
              </w:rPr>
            </w:pPr>
            <w:r>
              <w:rPr>
                <w:rFonts w:hint="eastAsia" w:ascii="仿宋" w:hAnsi="仿宋" w:eastAsia="仿宋" w:cs="仿宋"/>
                <w:color w:val="000000"/>
                <w:spacing w:val="-5"/>
                <w:sz w:val="24"/>
              </w:rPr>
              <w:t>40</w:t>
            </w:r>
          </w:p>
        </w:tc>
        <w:tc>
          <w:tcPr>
            <w:tcW w:w="1378" w:type="dxa"/>
            <w:noWrap w:val="0"/>
            <w:vAlign w:val="top"/>
          </w:tcPr>
          <w:p>
            <w:pPr>
              <w:pStyle w:val="22"/>
              <w:spacing w:before="116" w:line="464" w:lineRule="exact"/>
              <w:ind w:left="20" w:right="1"/>
              <w:jc w:val="center"/>
              <w:rPr>
                <w:rFonts w:hint="default" w:ascii="仿宋" w:hAnsi="仿宋" w:eastAsia="仿宋" w:cs="仿宋"/>
                <w:color w:val="000000"/>
                <w:sz w:val="28"/>
                <w:lang w:val="en-US" w:eastAsia="zh-CN"/>
              </w:rPr>
            </w:pPr>
            <w:r>
              <w:rPr>
                <w:rFonts w:hint="eastAsia" w:ascii="仿宋" w:hAnsi="仿宋" w:eastAsia="仿宋" w:cs="仿宋"/>
                <w:color w:val="000000"/>
                <w:spacing w:val="-5"/>
                <w:w w:val="105"/>
                <w:sz w:val="28"/>
                <w:lang w:val="en-US" w:eastAsia="zh-CN"/>
              </w:rPr>
              <w:t>40</w:t>
            </w:r>
          </w:p>
        </w:tc>
        <w:tc>
          <w:tcPr>
            <w:tcW w:w="1762" w:type="dxa"/>
            <w:noWrap w:val="0"/>
            <w:vAlign w:val="top"/>
          </w:tcPr>
          <w:p>
            <w:pPr>
              <w:pStyle w:val="22"/>
              <w:spacing w:before="116" w:line="464" w:lineRule="exact"/>
              <w:ind w:left="20" w:right="2"/>
              <w:jc w:val="center"/>
              <w:rPr>
                <w:rFonts w:hint="eastAsia" w:ascii="仿宋" w:hAnsi="仿宋" w:eastAsia="仿宋" w:cs="仿宋"/>
                <w:color w:val="000000"/>
                <w:sz w:val="28"/>
              </w:rPr>
            </w:pPr>
            <w:r>
              <w:rPr>
                <w:rFonts w:hint="eastAsia" w:ascii="仿宋" w:hAnsi="仿宋" w:eastAsia="仿宋" w:cs="仿宋"/>
                <w:color w:val="000000"/>
                <w:sz w:val="28"/>
                <w:lang w:val="en-US" w:eastAsia="zh-CN"/>
              </w:rPr>
              <w:t>100%</w:t>
            </w:r>
          </w:p>
        </w:tc>
        <w:tc>
          <w:tcPr>
            <w:tcW w:w="1219" w:type="dxa"/>
            <w:noWrap w:val="0"/>
            <w:vAlign w:val="top"/>
          </w:tcPr>
          <w:p>
            <w:pPr>
              <w:pStyle w:val="22"/>
              <w:spacing w:before="168" w:line="412" w:lineRule="exact"/>
              <w:ind w:left="19"/>
              <w:jc w:val="center"/>
              <w:rPr>
                <w:rFonts w:hint="eastAsia" w:ascii="仿宋" w:hAnsi="仿宋" w:eastAsia="仿宋" w:cs="仿宋"/>
                <w:color w:val="000000"/>
                <w:sz w:val="24"/>
              </w:rPr>
            </w:pPr>
            <w:r>
              <w:rPr>
                <w:rFonts w:hint="eastAsia" w:ascii="仿宋" w:hAnsi="仿宋" w:eastAsia="仿宋" w:cs="仿宋"/>
                <w:color w:val="000000"/>
                <w:spacing w:val="-10"/>
                <w:w w:val="105"/>
                <w:sz w:val="24"/>
                <w:lang w:val="en-US" w:eastAsia="zh-CN"/>
              </w:rPr>
              <w:t>优</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00" w:hRule="atLeast"/>
        </w:trPr>
        <w:tc>
          <w:tcPr>
            <w:tcW w:w="1603" w:type="dxa"/>
            <w:noWrap w:val="0"/>
            <w:vAlign w:val="top"/>
          </w:tcPr>
          <w:p>
            <w:pPr>
              <w:pStyle w:val="22"/>
              <w:spacing w:before="170" w:line="410" w:lineRule="exact"/>
              <w:ind w:left="17"/>
              <w:jc w:val="center"/>
              <w:rPr>
                <w:rFonts w:hint="eastAsia" w:ascii="仿宋" w:hAnsi="仿宋" w:eastAsia="仿宋" w:cs="仿宋"/>
                <w:color w:val="000000"/>
                <w:sz w:val="24"/>
              </w:rPr>
            </w:pPr>
            <w:r>
              <w:rPr>
                <w:rFonts w:hint="eastAsia" w:ascii="仿宋" w:hAnsi="仿宋" w:eastAsia="仿宋" w:cs="仿宋"/>
                <w:color w:val="000000"/>
                <w:spacing w:val="-3"/>
                <w:sz w:val="24"/>
              </w:rPr>
              <w:t>项目效益</w:t>
            </w:r>
          </w:p>
        </w:tc>
        <w:tc>
          <w:tcPr>
            <w:tcW w:w="1106" w:type="dxa"/>
            <w:noWrap w:val="0"/>
            <w:vAlign w:val="top"/>
          </w:tcPr>
          <w:p>
            <w:pPr>
              <w:pStyle w:val="22"/>
              <w:spacing w:before="170" w:line="410" w:lineRule="exact"/>
              <w:ind w:left="20"/>
              <w:jc w:val="center"/>
              <w:rPr>
                <w:rFonts w:hint="eastAsia" w:ascii="仿宋" w:hAnsi="仿宋" w:eastAsia="仿宋" w:cs="仿宋"/>
                <w:color w:val="000000"/>
                <w:sz w:val="24"/>
              </w:rPr>
            </w:pPr>
            <w:r>
              <w:rPr>
                <w:rFonts w:hint="eastAsia" w:ascii="仿宋" w:hAnsi="仿宋" w:eastAsia="仿宋" w:cs="仿宋"/>
                <w:color w:val="000000"/>
                <w:spacing w:val="-5"/>
                <w:sz w:val="24"/>
              </w:rPr>
              <w:t>20</w:t>
            </w:r>
          </w:p>
        </w:tc>
        <w:tc>
          <w:tcPr>
            <w:tcW w:w="1513" w:type="dxa"/>
            <w:noWrap w:val="0"/>
            <w:vAlign w:val="top"/>
          </w:tcPr>
          <w:p>
            <w:pPr>
              <w:pStyle w:val="22"/>
              <w:spacing w:before="170" w:line="410" w:lineRule="exact"/>
              <w:ind w:left="17"/>
              <w:jc w:val="center"/>
              <w:rPr>
                <w:rFonts w:hint="eastAsia" w:ascii="仿宋" w:hAnsi="仿宋" w:eastAsia="仿宋" w:cs="仿宋"/>
                <w:color w:val="000000"/>
                <w:sz w:val="24"/>
              </w:rPr>
            </w:pPr>
            <w:r>
              <w:rPr>
                <w:rFonts w:hint="eastAsia" w:ascii="仿宋" w:hAnsi="仿宋" w:eastAsia="仿宋" w:cs="仿宋"/>
                <w:color w:val="000000"/>
                <w:spacing w:val="-5"/>
                <w:sz w:val="24"/>
              </w:rPr>
              <w:t>20</w:t>
            </w:r>
          </w:p>
        </w:tc>
        <w:tc>
          <w:tcPr>
            <w:tcW w:w="1378" w:type="dxa"/>
            <w:noWrap w:val="0"/>
            <w:vAlign w:val="top"/>
          </w:tcPr>
          <w:p>
            <w:pPr>
              <w:pStyle w:val="22"/>
              <w:spacing w:before="118" w:line="462" w:lineRule="exact"/>
              <w:ind w:left="20" w:right="1"/>
              <w:jc w:val="center"/>
              <w:rPr>
                <w:rFonts w:hint="default" w:ascii="仿宋" w:hAnsi="仿宋" w:eastAsia="仿宋" w:cs="仿宋"/>
                <w:color w:val="000000"/>
                <w:sz w:val="28"/>
                <w:lang w:val="en-US" w:eastAsia="zh-CN"/>
              </w:rPr>
            </w:pPr>
            <w:r>
              <w:rPr>
                <w:rFonts w:hint="eastAsia" w:ascii="仿宋" w:hAnsi="仿宋" w:eastAsia="仿宋" w:cs="仿宋"/>
                <w:color w:val="000000"/>
                <w:sz w:val="28"/>
                <w:lang w:val="en-US" w:eastAsia="zh-CN"/>
              </w:rPr>
              <w:t>20</w:t>
            </w:r>
          </w:p>
        </w:tc>
        <w:tc>
          <w:tcPr>
            <w:tcW w:w="1762" w:type="dxa"/>
            <w:noWrap w:val="0"/>
            <w:vAlign w:val="top"/>
          </w:tcPr>
          <w:p>
            <w:pPr>
              <w:pStyle w:val="22"/>
              <w:spacing w:before="118" w:line="462" w:lineRule="exact"/>
              <w:ind w:left="20" w:right="2"/>
              <w:jc w:val="center"/>
              <w:rPr>
                <w:rFonts w:hint="eastAsia" w:ascii="仿宋" w:hAnsi="仿宋" w:eastAsia="仿宋" w:cs="仿宋"/>
                <w:color w:val="000000"/>
                <w:sz w:val="28"/>
              </w:rPr>
            </w:pPr>
            <w:r>
              <w:rPr>
                <w:rFonts w:hint="eastAsia" w:ascii="仿宋" w:hAnsi="仿宋" w:eastAsia="仿宋" w:cs="仿宋"/>
                <w:color w:val="000000"/>
                <w:sz w:val="28"/>
                <w:lang w:val="en-US" w:eastAsia="zh-CN"/>
              </w:rPr>
              <w:t>100%</w:t>
            </w:r>
          </w:p>
        </w:tc>
        <w:tc>
          <w:tcPr>
            <w:tcW w:w="1219" w:type="dxa"/>
            <w:noWrap w:val="0"/>
            <w:vAlign w:val="top"/>
          </w:tcPr>
          <w:p>
            <w:pPr>
              <w:pStyle w:val="22"/>
              <w:spacing w:before="170" w:line="410" w:lineRule="exact"/>
              <w:ind w:left="19"/>
              <w:jc w:val="center"/>
              <w:rPr>
                <w:rFonts w:hint="eastAsia" w:ascii="仿宋" w:hAnsi="仿宋" w:eastAsia="仿宋" w:cs="仿宋"/>
                <w:color w:val="000000"/>
                <w:sz w:val="24"/>
              </w:rPr>
            </w:pPr>
            <w:r>
              <w:rPr>
                <w:rFonts w:hint="eastAsia" w:ascii="仿宋" w:hAnsi="仿宋" w:eastAsia="仿宋" w:cs="仿宋"/>
                <w:color w:val="000000"/>
                <w:spacing w:val="-10"/>
                <w:w w:val="105"/>
                <w:sz w:val="24"/>
                <w:lang w:val="en-US" w:eastAsia="zh-CN"/>
              </w:rPr>
              <w:t>优</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00" w:hRule="atLeast"/>
        </w:trPr>
        <w:tc>
          <w:tcPr>
            <w:tcW w:w="1603" w:type="dxa"/>
            <w:noWrap w:val="0"/>
            <w:vAlign w:val="top"/>
          </w:tcPr>
          <w:p>
            <w:pPr>
              <w:pStyle w:val="22"/>
              <w:spacing w:before="169" w:line="411" w:lineRule="exact"/>
              <w:ind w:left="17"/>
              <w:jc w:val="center"/>
              <w:rPr>
                <w:rFonts w:hint="eastAsia" w:ascii="仿宋" w:hAnsi="仿宋" w:eastAsia="仿宋" w:cs="仿宋"/>
                <w:color w:val="000000"/>
                <w:sz w:val="24"/>
              </w:rPr>
            </w:pPr>
            <w:r>
              <w:rPr>
                <w:rFonts w:hint="eastAsia" w:ascii="仿宋" w:hAnsi="仿宋" w:eastAsia="仿宋" w:cs="仿宋"/>
                <w:color w:val="000000"/>
                <w:spacing w:val="-5"/>
                <w:sz w:val="24"/>
              </w:rPr>
              <w:t>合计</w:t>
            </w:r>
          </w:p>
        </w:tc>
        <w:tc>
          <w:tcPr>
            <w:tcW w:w="1106" w:type="dxa"/>
            <w:noWrap w:val="0"/>
            <w:vAlign w:val="top"/>
          </w:tcPr>
          <w:p>
            <w:pPr>
              <w:pStyle w:val="22"/>
              <w:spacing w:before="169" w:line="411" w:lineRule="exact"/>
              <w:ind w:left="20"/>
              <w:jc w:val="center"/>
              <w:rPr>
                <w:rFonts w:hint="eastAsia" w:ascii="仿宋" w:hAnsi="仿宋" w:eastAsia="仿宋" w:cs="仿宋"/>
                <w:color w:val="000000"/>
                <w:sz w:val="24"/>
              </w:rPr>
            </w:pPr>
            <w:r>
              <w:rPr>
                <w:rFonts w:hint="eastAsia" w:ascii="仿宋" w:hAnsi="仿宋" w:eastAsia="仿宋" w:cs="仿宋"/>
                <w:color w:val="000000"/>
                <w:spacing w:val="-5"/>
                <w:sz w:val="24"/>
              </w:rPr>
              <w:t>100</w:t>
            </w:r>
          </w:p>
        </w:tc>
        <w:tc>
          <w:tcPr>
            <w:tcW w:w="1513" w:type="dxa"/>
            <w:noWrap w:val="0"/>
            <w:vAlign w:val="top"/>
          </w:tcPr>
          <w:p>
            <w:pPr>
              <w:pStyle w:val="22"/>
              <w:spacing w:before="169" w:line="411" w:lineRule="exact"/>
              <w:ind w:left="17"/>
              <w:jc w:val="center"/>
              <w:rPr>
                <w:rFonts w:hint="eastAsia" w:ascii="仿宋" w:hAnsi="仿宋" w:eastAsia="仿宋" w:cs="仿宋"/>
                <w:color w:val="000000"/>
                <w:sz w:val="24"/>
              </w:rPr>
            </w:pPr>
            <w:r>
              <w:rPr>
                <w:rFonts w:hint="eastAsia" w:ascii="仿宋" w:hAnsi="仿宋" w:eastAsia="仿宋" w:cs="仿宋"/>
                <w:color w:val="000000"/>
                <w:spacing w:val="-5"/>
                <w:sz w:val="24"/>
              </w:rPr>
              <w:t>100</w:t>
            </w:r>
          </w:p>
        </w:tc>
        <w:tc>
          <w:tcPr>
            <w:tcW w:w="1378" w:type="dxa"/>
            <w:noWrap w:val="0"/>
            <w:vAlign w:val="top"/>
          </w:tcPr>
          <w:p>
            <w:pPr>
              <w:pStyle w:val="22"/>
              <w:spacing w:before="117" w:line="463" w:lineRule="exact"/>
              <w:ind w:left="20" w:right="1"/>
              <w:jc w:val="center"/>
              <w:rPr>
                <w:rFonts w:hint="default" w:ascii="仿宋" w:hAnsi="仿宋" w:eastAsia="仿宋" w:cs="仿宋"/>
                <w:color w:val="000000"/>
                <w:sz w:val="28"/>
                <w:lang w:val="en-US" w:eastAsia="zh-CN"/>
              </w:rPr>
            </w:pPr>
            <w:r>
              <w:rPr>
                <w:rFonts w:hint="eastAsia" w:ascii="仿宋" w:hAnsi="仿宋" w:eastAsia="仿宋" w:cs="仿宋"/>
                <w:color w:val="000000"/>
                <w:sz w:val="28"/>
                <w:lang w:val="en-US" w:eastAsia="zh-CN"/>
              </w:rPr>
              <w:t>97</w:t>
            </w:r>
          </w:p>
        </w:tc>
        <w:tc>
          <w:tcPr>
            <w:tcW w:w="1762" w:type="dxa"/>
            <w:noWrap w:val="0"/>
            <w:vAlign w:val="top"/>
          </w:tcPr>
          <w:p>
            <w:pPr>
              <w:pStyle w:val="22"/>
              <w:spacing w:before="117" w:line="463" w:lineRule="exact"/>
              <w:ind w:left="20" w:right="2"/>
              <w:jc w:val="center"/>
              <w:rPr>
                <w:rFonts w:hint="default" w:ascii="仿宋" w:hAnsi="仿宋" w:eastAsia="仿宋" w:cs="仿宋"/>
                <w:color w:val="000000"/>
                <w:sz w:val="28"/>
                <w:lang w:val="en-US" w:eastAsia="zh-CN"/>
              </w:rPr>
            </w:pPr>
            <w:r>
              <w:rPr>
                <w:rFonts w:hint="eastAsia" w:ascii="仿宋" w:hAnsi="仿宋" w:eastAsia="仿宋" w:cs="仿宋"/>
                <w:color w:val="000000"/>
                <w:sz w:val="28"/>
                <w:lang w:val="en-US" w:eastAsia="zh-CN"/>
              </w:rPr>
              <w:t>97%</w:t>
            </w:r>
          </w:p>
        </w:tc>
        <w:tc>
          <w:tcPr>
            <w:tcW w:w="1219" w:type="dxa"/>
            <w:noWrap w:val="0"/>
            <w:vAlign w:val="top"/>
          </w:tcPr>
          <w:p>
            <w:pPr>
              <w:pStyle w:val="22"/>
              <w:spacing w:before="169" w:line="411" w:lineRule="exact"/>
              <w:ind w:left="19"/>
              <w:jc w:val="center"/>
              <w:rPr>
                <w:rFonts w:hint="eastAsia" w:ascii="仿宋" w:hAnsi="仿宋" w:eastAsia="仿宋" w:cs="仿宋"/>
                <w:color w:val="000000"/>
                <w:sz w:val="24"/>
              </w:rPr>
            </w:pPr>
            <w:r>
              <w:rPr>
                <w:rFonts w:hint="eastAsia" w:ascii="仿宋" w:hAnsi="仿宋" w:eastAsia="仿宋" w:cs="仿宋"/>
                <w:color w:val="000000"/>
                <w:spacing w:val="-10"/>
                <w:w w:val="105"/>
                <w:sz w:val="24"/>
                <w:lang w:val="en-US" w:eastAsia="zh-CN"/>
              </w:rPr>
              <w:t>优</w:t>
            </w:r>
          </w:p>
        </w:tc>
      </w:tr>
    </w:tbl>
    <w:p>
      <w:pPr>
        <w:spacing w:before="117" w:line="276" w:lineRule="auto"/>
        <w:ind w:left="122" w:right="301" w:firstLine="561"/>
        <w:jc w:val="both"/>
        <w:rPr>
          <w:rFonts w:hint="eastAsia" w:ascii="仿宋" w:hAnsi="仿宋" w:eastAsia="仿宋" w:cs="仿宋"/>
          <w:b/>
          <w:bCs/>
          <w:color w:val="000000"/>
          <w:sz w:val="32"/>
          <w:szCs w:val="32"/>
        </w:rPr>
      </w:pP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b/>
          <w:bCs/>
          <w:color w:val="000000"/>
          <w:sz w:val="32"/>
          <w:szCs w:val="32"/>
        </w:rPr>
        <w:t>四、绩效目标完成情况总体分析</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（一）项目决策情况（共20分，得分</w:t>
      </w:r>
      <w:r>
        <w:rPr>
          <w:rFonts w:hint="eastAsia" w:ascii="仿宋" w:hAnsi="仿宋" w:eastAsia="仿宋" w:cs="仿宋"/>
          <w:b/>
          <w:bCs/>
          <w:color w:val="000000"/>
          <w:sz w:val="32"/>
          <w:szCs w:val="32"/>
          <w:lang w:val="en-US" w:eastAsia="zh-CN"/>
        </w:rPr>
        <w:t>20</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1、项目立项（共</w:t>
      </w:r>
      <w:r>
        <w:rPr>
          <w:rFonts w:hint="eastAsia" w:ascii="仿宋" w:hAnsi="仿宋" w:eastAsia="仿宋" w:cs="仿宋"/>
          <w:b/>
          <w:bCs/>
          <w:color w:val="000000"/>
          <w:sz w:val="32"/>
          <w:szCs w:val="32"/>
          <w:lang w:val="en-US" w:eastAsia="zh-CN"/>
        </w:rPr>
        <w:t>6</w:t>
      </w:r>
      <w:r>
        <w:rPr>
          <w:rFonts w:hint="eastAsia" w:ascii="仿宋" w:hAnsi="仿宋" w:eastAsia="仿宋" w:cs="仿宋"/>
          <w:b/>
          <w:bCs/>
          <w:color w:val="000000"/>
          <w:sz w:val="32"/>
          <w:szCs w:val="32"/>
        </w:rPr>
        <w:t>分，得分</w:t>
      </w:r>
      <w:r>
        <w:rPr>
          <w:rFonts w:hint="eastAsia" w:ascii="仿宋" w:hAnsi="仿宋" w:eastAsia="仿宋" w:cs="仿宋"/>
          <w:b/>
          <w:bCs/>
          <w:color w:val="000000"/>
          <w:sz w:val="32"/>
          <w:szCs w:val="32"/>
          <w:lang w:val="en-US" w:eastAsia="zh-CN"/>
        </w:rPr>
        <w:t>6</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lang w:val="en-US" w:eastAsia="zh-CN"/>
        </w:rPr>
        <w:t>1</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立项依据充分性（共</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分，得分</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2021年</w:t>
      </w:r>
      <w:r>
        <w:rPr>
          <w:rFonts w:hint="eastAsia" w:ascii="仿宋" w:hAnsi="仿宋" w:eastAsia="仿宋" w:cs="仿宋"/>
          <w:color w:val="000000"/>
          <w:sz w:val="32"/>
          <w:szCs w:val="32"/>
        </w:rPr>
        <w:t>国</w:t>
      </w:r>
      <w:r>
        <w:rPr>
          <w:rFonts w:hint="eastAsia" w:ascii="仿宋" w:hAnsi="仿宋" w:eastAsia="仿宋" w:cs="仿宋"/>
          <w:color w:val="000000"/>
          <w:sz w:val="32"/>
          <w:szCs w:val="32"/>
          <w:lang w:val="en-US" w:eastAsia="zh-CN"/>
        </w:rPr>
        <w:t>家林草局</w:t>
      </w:r>
      <w:r>
        <w:rPr>
          <w:rFonts w:hint="eastAsia" w:ascii="仿宋" w:hAnsi="仿宋" w:eastAsia="仿宋" w:cs="仿宋"/>
          <w:color w:val="000000"/>
          <w:sz w:val="32"/>
          <w:szCs w:val="32"/>
        </w:rPr>
        <w:t>印发《</w:t>
      </w:r>
      <w:r>
        <w:rPr>
          <w:rFonts w:hint="eastAsia" w:ascii="仿宋" w:hAnsi="仿宋" w:eastAsia="仿宋" w:cs="仿宋"/>
          <w:color w:val="000000"/>
          <w:sz w:val="32"/>
          <w:szCs w:val="32"/>
          <w:lang w:val="en-US" w:eastAsia="zh-CN"/>
        </w:rPr>
        <w:t>国家林业和草原局关于2021年中央预算内林草部门专项投资计划的通知</w:t>
      </w:r>
      <w:r>
        <w:rPr>
          <w:rFonts w:hint="eastAsia" w:ascii="仿宋" w:hAnsi="仿宋" w:eastAsia="仿宋" w:cs="仿宋"/>
          <w:color w:val="000000"/>
          <w:sz w:val="32"/>
          <w:szCs w:val="32"/>
        </w:rPr>
        <w:t>》</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lang w:val="en-US" w:eastAsia="zh-CN"/>
        </w:rPr>
        <w:t>林规发</w:t>
      </w:r>
      <w:r>
        <w:rPr>
          <w:rFonts w:hint="eastAsia" w:ascii="仿宋" w:hAnsi="仿宋" w:eastAsia="仿宋" w:cs="仿宋"/>
          <w:color w:val="000000"/>
          <w:sz w:val="32"/>
          <w:szCs w:val="32"/>
        </w:rPr>
        <w:t>〔20</w:t>
      </w:r>
      <w:r>
        <w:rPr>
          <w:rFonts w:hint="eastAsia" w:ascii="仿宋" w:hAnsi="仿宋" w:eastAsia="仿宋" w:cs="仿宋"/>
          <w:color w:val="000000"/>
          <w:sz w:val="32"/>
          <w:szCs w:val="32"/>
          <w:lang w:val="en-US" w:eastAsia="zh-CN"/>
        </w:rPr>
        <w:t>21</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74号</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。江西省</w:t>
      </w:r>
      <w:r>
        <w:rPr>
          <w:rFonts w:hint="eastAsia" w:ascii="仿宋" w:hAnsi="仿宋" w:eastAsia="仿宋" w:cs="仿宋"/>
          <w:color w:val="000000"/>
          <w:sz w:val="32"/>
          <w:szCs w:val="32"/>
          <w:lang w:val="en-US" w:eastAsia="zh-CN"/>
        </w:rPr>
        <w:t>林业局落实下达</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江西省林业局关于下达2022年草原防火等专项中央预算内投资计划的通知</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赣林财字</w:t>
      </w:r>
      <w:r>
        <w:rPr>
          <w:rFonts w:hint="eastAsia" w:ascii="仿宋" w:hAnsi="仿宋" w:eastAsia="仿宋" w:cs="仿宋"/>
          <w:color w:val="000000"/>
          <w:sz w:val="32"/>
          <w:szCs w:val="32"/>
        </w:rPr>
        <w:t>〔20</w:t>
      </w:r>
      <w:r>
        <w:rPr>
          <w:rFonts w:hint="eastAsia" w:ascii="仿宋" w:hAnsi="仿宋" w:eastAsia="仿宋" w:cs="仿宋"/>
          <w:color w:val="000000"/>
          <w:sz w:val="32"/>
          <w:szCs w:val="32"/>
          <w:lang w:val="en-US" w:eastAsia="zh-CN"/>
        </w:rPr>
        <w:t>22</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72</w:t>
      </w:r>
      <w:r>
        <w:rPr>
          <w:rFonts w:hint="eastAsia" w:ascii="仿宋" w:hAnsi="仿宋" w:eastAsia="仿宋" w:cs="仿宋"/>
          <w:color w:val="000000"/>
          <w:sz w:val="32"/>
          <w:szCs w:val="32"/>
        </w:rPr>
        <w:t>号）有关部署，根据《</w:t>
      </w:r>
      <w:r>
        <w:rPr>
          <w:rFonts w:hint="eastAsia" w:ascii="仿宋" w:hAnsi="仿宋" w:eastAsia="仿宋" w:cs="仿宋"/>
          <w:color w:val="000000"/>
          <w:sz w:val="32"/>
          <w:szCs w:val="32"/>
          <w:lang w:val="en-US" w:eastAsia="zh-CN"/>
        </w:rPr>
        <w:t>关于下达2022年草原防火项目（第二批）中央基建投资预算的通知</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景</w:t>
      </w:r>
      <w:r>
        <w:rPr>
          <w:rFonts w:hint="eastAsia" w:ascii="仿宋" w:hAnsi="仿宋" w:eastAsia="仿宋" w:cs="仿宋"/>
          <w:color w:val="000000"/>
          <w:sz w:val="32"/>
          <w:szCs w:val="32"/>
        </w:rPr>
        <w:t>财指〔202</w:t>
      </w:r>
      <w:r>
        <w:rPr>
          <w:rFonts w:hint="eastAsia" w:ascii="仿宋" w:hAnsi="仿宋" w:eastAsia="仿宋" w:cs="仿宋"/>
          <w:color w:val="000000"/>
          <w:sz w:val="32"/>
          <w:szCs w:val="32"/>
          <w:lang w:val="en-US" w:eastAsia="zh-CN"/>
        </w:rPr>
        <w:t>2</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33</w:t>
      </w:r>
      <w:r>
        <w:rPr>
          <w:rFonts w:hint="eastAsia" w:ascii="仿宋" w:hAnsi="仿宋" w:eastAsia="仿宋" w:cs="仿宋"/>
          <w:color w:val="000000"/>
          <w:sz w:val="32"/>
          <w:szCs w:val="32"/>
        </w:rPr>
        <w:t>号）</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项目立项符合法律法规、相关政策、发展规划以及部门职责。项目内容与部门职责范围相符，属于公共财政支持范围，且项目未与相关部门同类项目或部门内部相关项目重复。根据目标完成情况，该指标得分</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lang w:val="en-US" w:eastAsia="zh-CN"/>
        </w:rPr>
        <w:t>2</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立项</w:t>
      </w:r>
      <w:r>
        <w:rPr>
          <w:rFonts w:hint="eastAsia" w:ascii="仿宋" w:hAnsi="仿宋" w:eastAsia="仿宋" w:cs="仿宋"/>
          <w:color w:val="000000"/>
          <w:sz w:val="32"/>
          <w:szCs w:val="32"/>
          <w:lang w:val="en-US" w:eastAsia="zh-CN"/>
        </w:rPr>
        <w:t>程序规范</w:t>
      </w:r>
      <w:r>
        <w:rPr>
          <w:rFonts w:hint="eastAsia" w:ascii="仿宋" w:hAnsi="仿宋" w:eastAsia="仿宋" w:cs="仿宋"/>
          <w:color w:val="000000"/>
          <w:sz w:val="32"/>
          <w:szCs w:val="32"/>
        </w:rPr>
        <w:t>性（共</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分，得分</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w:t>
      </w:r>
    </w:p>
    <w:p>
      <w:pPr>
        <w:spacing w:before="117" w:line="276" w:lineRule="auto"/>
        <w:ind w:left="122" w:right="301" w:firstLine="561"/>
        <w:jc w:val="both"/>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按照《江西省林业局关于下达2021年林草部门专项中央预算内投资及的通知》（赣林财字</w:t>
      </w:r>
      <w:r>
        <w:rPr>
          <w:rFonts w:hint="eastAsia" w:ascii="仿宋" w:hAnsi="仿宋" w:eastAsia="仿宋" w:cs="仿宋"/>
          <w:color w:val="000000"/>
          <w:sz w:val="32"/>
          <w:szCs w:val="32"/>
        </w:rPr>
        <w:t>〔20</w:t>
      </w:r>
      <w:r>
        <w:rPr>
          <w:rFonts w:hint="eastAsia" w:ascii="仿宋" w:hAnsi="仿宋" w:eastAsia="仿宋" w:cs="仿宋"/>
          <w:color w:val="000000"/>
          <w:sz w:val="32"/>
          <w:szCs w:val="32"/>
          <w:lang w:val="en-US" w:eastAsia="zh-CN"/>
        </w:rPr>
        <w:t>21</w:t>
      </w:r>
      <w:r>
        <w:rPr>
          <w:rFonts w:hint="eastAsia" w:ascii="仿宋" w:hAnsi="仿宋" w:eastAsia="仿宋" w:cs="仿宋"/>
          <w:color w:val="000000"/>
          <w:sz w:val="32"/>
          <w:szCs w:val="32"/>
        </w:rPr>
        <w:t>〕</w:t>
      </w:r>
      <w:r>
        <w:rPr>
          <w:rFonts w:hint="eastAsia" w:ascii="仿宋" w:hAnsi="仿宋" w:eastAsia="仿宋" w:cs="仿宋"/>
          <w:color w:val="000000"/>
          <w:sz w:val="32"/>
          <w:szCs w:val="32"/>
          <w:lang w:val="en-US" w:eastAsia="zh-CN"/>
        </w:rPr>
        <w:t>99</w:t>
      </w:r>
      <w:r>
        <w:rPr>
          <w:rFonts w:hint="eastAsia" w:ascii="仿宋" w:hAnsi="仿宋" w:eastAsia="仿宋" w:cs="仿宋"/>
          <w:color w:val="000000"/>
          <w:sz w:val="32"/>
          <w:szCs w:val="32"/>
        </w:rPr>
        <w:t>号</w:t>
      </w:r>
      <w:r>
        <w:rPr>
          <w:rFonts w:hint="eastAsia" w:ascii="仿宋" w:hAnsi="仿宋" w:eastAsia="仿宋" w:cs="仿宋"/>
          <w:color w:val="000000"/>
          <w:sz w:val="32"/>
          <w:szCs w:val="32"/>
          <w:lang w:val="en-US" w:eastAsia="zh-CN"/>
        </w:rPr>
        <w:t>）等相关文件要求，银坞林场编制了《浮梁县银坞林场2022年国家储备林基地建设项目实施方案》，立项程序规范。根据目标完成情况，该指标得分3分。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2、绩效目标（共6分，得分</w:t>
      </w:r>
      <w:r>
        <w:rPr>
          <w:rFonts w:hint="eastAsia" w:ascii="仿宋" w:hAnsi="仿宋" w:eastAsia="仿宋" w:cs="仿宋"/>
          <w:b/>
          <w:bCs/>
          <w:color w:val="000000"/>
          <w:sz w:val="32"/>
          <w:szCs w:val="32"/>
          <w:lang w:val="en-US" w:eastAsia="zh-CN"/>
        </w:rPr>
        <w:t>6</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lang w:val="en-US" w:eastAsia="zh-CN"/>
        </w:rPr>
        <w:t>1</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绩效目标合理性（共3分，得分</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绩效目标与实际工作内容具有相关性，</w:t>
      </w:r>
      <w:r>
        <w:rPr>
          <w:rFonts w:hint="eastAsia" w:ascii="仿宋" w:hAnsi="仿宋" w:eastAsia="仿宋" w:cs="仿宋"/>
          <w:color w:val="000000"/>
          <w:sz w:val="32"/>
          <w:szCs w:val="32"/>
          <w:lang w:val="en-US" w:eastAsia="zh-CN"/>
        </w:rPr>
        <w:t>该项目</w:t>
      </w:r>
      <w:r>
        <w:rPr>
          <w:rFonts w:hint="eastAsia" w:ascii="仿宋" w:hAnsi="仿宋" w:eastAsia="仿宋" w:cs="仿宋"/>
          <w:color w:val="000000"/>
          <w:sz w:val="32"/>
          <w:szCs w:val="32"/>
        </w:rPr>
        <w:t>指标涵盖全面，根据实际情况该指标得分</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w:t>
      </w:r>
    </w:p>
    <w:p>
      <w:pPr>
        <w:numPr>
          <w:ilvl w:val="0"/>
          <w:numId w:val="0"/>
        </w:numPr>
        <w:spacing w:before="117" w:line="276" w:lineRule="auto"/>
        <w:ind w:left="122" w:leftChars="0" w:right="301" w:rightChars="0" w:firstLine="561" w:firstLineChars="0"/>
        <w:jc w:val="both"/>
        <w:rPr>
          <w:rFonts w:hint="eastAsia" w:ascii="仿宋" w:hAnsi="仿宋" w:eastAsia="仿宋" w:cs="仿宋"/>
          <w:color w:val="000000"/>
          <w:sz w:val="32"/>
          <w:szCs w:val="32"/>
          <w:lang w:val="en-US" w:eastAsia="zh-CN"/>
        </w:rPr>
      </w:pPr>
      <w:r>
        <w:rPr>
          <w:rFonts w:hint="eastAsia" w:ascii="仿宋" w:hAnsi="仿宋" w:eastAsia="仿宋" w:cs="仿宋"/>
          <w:color w:val="000000"/>
          <w:kern w:val="2"/>
          <w:sz w:val="32"/>
          <w:szCs w:val="32"/>
          <w:lang w:val="en-US" w:eastAsia="zh-CN" w:bidi="ar-SA"/>
        </w:rPr>
        <w:t>（2）</w:t>
      </w:r>
      <w:r>
        <w:rPr>
          <w:rFonts w:hint="eastAsia" w:ascii="仿宋" w:hAnsi="仿宋" w:eastAsia="仿宋" w:cs="仿宋"/>
          <w:color w:val="000000"/>
          <w:sz w:val="32"/>
          <w:szCs w:val="32"/>
          <w:lang w:val="en-US" w:eastAsia="zh-CN"/>
        </w:rPr>
        <w:t>绩效指标明确性（共3分，得分3分）</w:t>
      </w:r>
    </w:p>
    <w:p>
      <w:pPr>
        <w:spacing w:before="117" w:line="276" w:lineRule="auto"/>
        <w:ind w:left="122" w:right="301" w:firstLine="561"/>
        <w:jc w:val="both"/>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从该项目的实际情况出发，制定了明确的相关绩效指标。</w:t>
      </w:r>
      <w:r>
        <w:rPr>
          <w:rFonts w:hint="eastAsia" w:ascii="仿宋" w:hAnsi="仿宋" w:eastAsia="仿宋" w:cs="仿宋"/>
          <w:color w:val="000000"/>
          <w:sz w:val="32"/>
          <w:szCs w:val="32"/>
        </w:rPr>
        <w:t>根据实际情况该指标得分</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3、资金投入（共8分，得分</w:t>
      </w:r>
      <w:r>
        <w:rPr>
          <w:rFonts w:hint="eastAsia" w:ascii="仿宋" w:hAnsi="仿宋" w:eastAsia="仿宋" w:cs="仿宋"/>
          <w:b/>
          <w:bCs/>
          <w:color w:val="000000"/>
          <w:sz w:val="32"/>
          <w:szCs w:val="32"/>
          <w:lang w:val="en-US" w:eastAsia="zh-CN"/>
        </w:rPr>
        <w:t>7</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lang w:val="en-US" w:eastAsia="zh-CN"/>
        </w:rPr>
        <w:t>1</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lang w:val="en-US" w:eastAsia="zh-CN"/>
        </w:rPr>
        <w:t>预算编制科学性（共4分，得分4分）</w:t>
      </w:r>
    </w:p>
    <w:p>
      <w:pPr>
        <w:numPr>
          <w:ilvl w:val="0"/>
          <w:numId w:val="0"/>
        </w:numPr>
        <w:spacing w:before="117" w:line="276" w:lineRule="auto"/>
        <w:ind w:left="122" w:leftChars="0" w:right="301" w:rightChars="0" w:firstLine="561" w:firstLineChars="0"/>
        <w:jc w:val="both"/>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依据《部门整体支出绩效评价共性指标体系框架》文件以及浮梁县银坞林场部门职能设置此指标。根据实际情况该指标得分4分。</w:t>
      </w:r>
    </w:p>
    <w:p>
      <w:pPr>
        <w:numPr>
          <w:ilvl w:val="0"/>
          <w:numId w:val="0"/>
        </w:numPr>
        <w:spacing w:before="117" w:line="276" w:lineRule="auto"/>
        <w:ind w:left="122" w:leftChars="0" w:right="301" w:rightChars="0" w:firstLine="561" w:firstLineChars="0"/>
        <w:jc w:val="both"/>
        <w:rPr>
          <w:rFonts w:hint="eastAsia" w:ascii="仿宋" w:hAnsi="仿宋" w:eastAsia="仿宋" w:cs="仿宋"/>
          <w:color w:val="000000"/>
          <w:sz w:val="32"/>
          <w:szCs w:val="32"/>
          <w:lang w:val="en-US" w:eastAsia="zh-CN"/>
        </w:rPr>
      </w:pPr>
      <w:r>
        <w:rPr>
          <w:rFonts w:hint="eastAsia" w:ascii="仿宋" w:hAnsi="仿宋" w:eastAsia="仿宋" w:cs="仿宋"/>
          <w:color w:val="000000"/>
          <w:kern w:val="2"/>
          <w:sz w:val="32"/>
          <w:szCs w:val="32"/>
          <w:lang w:val="en-US" w:eastAsia="zh-CN" w:bidi="ar-SA"/>
        </w:rPr>
        <w:t>（2）</w:t>
      </w:r>
      <w:r>
        <w:rPr>
          <w:rFonts w:hint="eastAsia" w:ascii="仿宋" w:hAnsi="仿宋" w:eastAsia="仿宋" w:cs="仿宋"/>
          <w:color w:val="000000"/>
          <w:sz w:val="32"/>
          <w:szCs w:val="32"/>
          <w:lang w:val="en-US" w:eastAsia="zh-CN"/>
        </w:rPr>
        <w:t>资金分配合理性（共4分，得分3分）</w:t>
      </w:r>
    </w:p>
    <w:p>
      <w:pPr>
        <w:spacing w:before="117" w:line="276" w:lineRule="auto"/>
        <w:ind w:left="122" w:right="301" w:firstLine="561"/>
        <w:jc w:val="both"/>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严格按照《浮梁县银坞林场2022年国家储备林基地建设项目实施方案》等相关资金管理制度，比较合理得完成该项目的资金分配。根据实际情况该指标得分3分。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（二）项目过程情况（共20分，得分</w:t>
      </w:r>
      <w:r>
        <w:rPr>
          <w:rFonts w:hint="eastAsia" w:ascii="仿宋" w:hAnsi="仿宋" w:eastAsia="仿宋" w:cs="仿宋"/>
          <w:b/>
          <w:bCs/>
          <w:color w:val="000000"/>
          <w:sz w:val="32"/>
          <w:szCs w:val="32"/>
          <w:lang w:val="en-US" w:eastAsia="zh-CN"/>
        </w:rPr>
        <w:t>18</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1、资金管理（共12分，得分</w:t>
      </w:r>
      <w:r>
        <w:rPr>
          <w:rFonts w:hint="eastAsia" w:ascii="仿宋" w:hAnsi="仿宋" w:eastAsia="仿宋" w:cs="仿宋"/>
          <w:b/>
          <w:bCs/>
          <w:color w:val="000000"/>
          <w:sz w:val="32"/>
          <w:szCs w:val="32"/>
          <w:lang w:val="en-US" w:eastAsia="zh-CN"/>
        </w:rPr>
        <w:t>11</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lang w:val="en-US" w:eastAsia="zh-CN"/>
        </w:rPr>
        <w:t>1</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资金到位率（共4分，得分</w:t>
      </w:r>
      <w:r>
        <w:rPr>
          <w:rFonts w:hint="eastAsia" w:ascii="仿宋" w:hAnsi="仿宋" w:eastAsia="仿宋" w:cs="仿宋"/>
          <w:color w:val="000000"/>
          <w:sz w:val="32"/>
          <w:szCs w:val="32"/>
          <w:lang w:val="en-US" w:eastAsia="zh-CN"/>
        </w:rPr>
        <w:t>4</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2022年木材战略储备基地建设项目</w:t>
      </w:r>
      <w:r>
        <w:rPr>
          <w:rFonts w:hint="eastAsia" w:ascii="仿宋" w:hAnsi="仿宋" w:eastAsia="仿宋" w:cs="仿宋"/>
          <w:color w:val="000000"/>
          <w:sz w:val="32"/>
          <w:szCs w:val="32"/>
        </w:rPr>
        <w:t>预算</w:t>
      </w:r>
      <w:r>
        <w:rPr>
          <w:rFonts w:hint="eastAsia" w:ascii="仿宋" w:hAnsi="仿宋" w:eastAsia="仿宋" w:cs="仿宋"/>
          <w:color w:val="000000"/>
          <w:sz w:val="32"/>
          <w:szCs w:val="32"/>
          <w:lang w:val="en-US" w:eastAsia="zh-CN"/>
        </w:rPr>
        <w:t>268.6</w:t>
      </w:r>
      <w:r>
        <w:rPr>
          <w:rFonts w:hint="eastAsia" w:ascii="仿宋" w:hAnsi="仿宋" w:eastAsia="仿宋" w:cs="仿宋"/>
          <w:color w:val="000000"/>
          <w:sz w:val="32"/>
          <w:szCs w:val="32"/>
        </w:rPr>
        <w:t>万元。</w:t>
      </w:r>
      <w:r>
        <w:rPr>
          <w:rFonts w:hint="eastAsia" w:ascii="仿宋" w:hAnsi="仿宋" w:eastAsia="仿宋" w:cs="仿宋"/>
          <w:color w:val="000000"/>
          <w:sz w:val="32"/>
          <w:szCs w:val="32"/>
          <w:lang w:val="en-US" w:eastAsia="zh-CN"/>
        </w:rPr>
        <w:t>中央资金年初预算120万元，</w:t>
      </w:r>
      <w:r>
        <w:rPr>
          <w:rFonts w:hint="eastAsia" w:ascii="仿宋" w:hAnsi="仿宋" w:eastAsia="仿宋" w:cs="仿宋"/>
          <w:color w:val="000000"/>
          <w:sz w:val="32"/>
          <w:szCs w:val="32"/>
        </w:rPr>
        <w:t>本级资金年初预算</w:t>
      </w:r>
      <w:r>
        <w:rPr>
          <w:rFonts w:hint="eastAsia" w:ascii="仿宋" w:hAnsi="仿宋" w:eastAsia="仿宋" w:cs="仿宋"/>
          <w:color w:val="000000"/>
          <w:sz w:val="32"/>
          <w:szCs w:val="32"/>
          <w:lang w:val="en-US" w:eastAsia="zh-CN"/>
        </w:rPr>
        <w:t>148.6万元，均已到位。</w:t>
      </w:r>
    </w:p>
    <w:p>
      <w:pPr>
        <w:numPr>
          <w:ilvl w:val="0"/>
          <w:numId w:val="7"/>
        </w:numPr>
        <w:spacing w:before="117" w:line="276" w:lineRule="auto"/>
        <w:ind w:left="122" w:right="301" w:firstLine="561"/>
        <w:jc w:val="both"/>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资金执行率（</w:t>
      </w:r>
      <w:r>
        <w:rPr>
          <w:rFonts w:hint="eastAsia" w:ascii="仿宋" w:hAnsi="仿宋" w:eastAsia="仿宋" w:cs="仿宋"/>
          <w:color w:val="000000"/>
          <w:sz w:val="32"/>
          <w:szCs w:val="32"/>
        </w:rPr>
        <w:t>共4分，得分</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w:t>
      </w:r>
      <w:r>
        <w:rPr>
          <w:rFonts w:hint="eastAsia" w:ascii="仿宋" w:hAnsi="仿宋" w:eastAsia="仿宋" w:cs="仿宋"/>
          <w:color w:val="000000"/>
          <w:sz w:val="32"/>
          <w:szCs w:val="32"/>
          <w:lang w:val="en-US" w:eastAsia="zh-CN"/>
        </w:rPr>
        <w:t>）</w:t>
      </w:r>
    </w:p>
    <w:p>
      <w:pPr>
        <w:spacing w:before="117" w:line="276" w:lineRule="auto"/>
        <w:ind w:left="122" w:right="301" w:firstLine="561"/>
        <w:jc w:val="both"/>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2022年木材战略储备基地建设项目中央资金120万元，截止2023年12月底共支出102.03325万元。</w:t>
      </w:r>
    </w:p>
    <w:p>
      <w:pPr>
        <w:numPr>
          <w:ilvl w:val="0"/>
          <w:numId w:val="7"/>
        </w:numPr>
        <w:spacing w:before="117" w:line="276" w:lineRule="auto"/>
        <w:ind w:left="122" w:leftChars="0" w:right="301" w:firstLine="561" w:firstLineChars="0"/>
        <w:jc w:val="both"/>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资金使用合规性（</w:t>
      </w:r>
      <w:r>
        <w:rPr>
          <w:rFonts w:hint="eastAsia" w:ascii="仿宋" w:hAnsi="仿宋" w:eastAsia="仿宋" w:cs="仿宋"/>
          <w:color w:val="000000"/>
          <w:sz w:val="32"/>
          <w:szCs w:val="32"/>
        </w:rPr>
        <w:t>共4分，得分</w:t>
      </w:r>
      <w:r>
        <w:rPr>
          <w:rFonts w:hint="eastAsia" w:ascii="仿宋" w:hAnsi="仿宋" w:eastAsia="仿宋" w:cs="仿宋"/>
          <w:color w:val="000000"/>
          <w:sz w:val="32"/>
          <w:szCs w:val="32"/>
          <w:lang w:val="en-US" w:eastAsia="zh-CN"/>
        </w:rPr>
        <w:t>4</w:t>
      </w:r>
      <w:r>
        <w:rPr>
          <w:rFonts w:hint="eastAsia" w:ascii="仿宋" w:hAnsi="仿宋" w:eastAsia="仿宋" w:cs="仿宋"/>
          <w:color w:val="000000"/>
          <w:sz w:val="32"/>
          <w:szCs w:val="32"/>
        </w:rPr>
        <w:t>分</w:t>
      </w:r>
      <w:r>
        <w:rPr>
          <w:rFonts w:hint="eastAsia" w:ascii="仿宋" w:hAnsi="仿宋" w:eastAsia="仿宋" w:cs="仿宋"/>
          <w:color w:val="000000"/>
          <w:sz w:val="32"/>
          <w:szCs w:val="32"/>
          <w:lang w:val="en-US" w:eastAsia="zh-CN"/>
        </w:rPr>
        <w:t>）</w:t>
      </w:r>
    </w:p>
    <w:p>
      <w:pPr>
        <w:spacing w:before="117" w:line="276" w:lineRule="auto"/>
        <w:ind w:left="122" w:right="301" w:firstLine="561"/>
        <w:jc w:val="both"/>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浮梁县银坞林场2022年木材战略储备基地建设项目使用资金严格按照相关资金管理办法执行。</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2、组织实施（共8分，得分</w:t>
      </w:r>
      <w:r>
        <w:rPr>
          <w:rFonts w:hint="eastAsia" w:ascii="仿宋" w:hAnsi="仿宋" w:eastAsia="仿宋" w:cs="仿宋"/>
          <w:b/>
          <w:bCs/>
          <w:color w:val="000000"/>
          <w:sz w:val="32"/>
          <w:szCs w:val="32"/>
          <w:lang w:val="en-US" w:eastAsia="zh-CN"/>
        </w:rPr>
        <w:t>7</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lang w:val="en-US" w:eastAsia="zh-CN"/>
        </w:rPr>
        <w:t>1</w:t>
      </w:r>
      <w:r>
        <w:rPr>
          <w:rFonts w:hint="eastAsia" w:ascii="仿宋" w:hAnsi="仿宋" w:eastAsia="仿宋" w:cs="仿宋"/>
          <w:color w:val="000000"/>
          <w:sz w:val="32"/>
          <w:szCs w:val="32"/>
          <w:lang w:eastAsia="zh-CN"/>
        </w:rPr>
        <w:t>）</w:t>
      </w:r>
      <w:r>
        <w:rPr>
          <w:rFonts w:hint="eastAsia" w:ascii="仿宋" w:hAnsi="仿宋" w:eastAsia="仿宋" w:cs="仿宋"/>
          <w:color w:val="000000"/>
          <w:sz w:val="32"/>
          <w:szCs w:val="32"/>
        </w:rPr>
        <w:t>管理制度健全性（共4分，得分</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2022年木材战略储备基地建设项目</w:t>
      </w:r>
      <w:r>
        <w:rPr>
          <w:rFonts w:hint="eastAsia" w:ascii="仿宋" w:hAnsi="仿宋" w:eastAsia="仿宋" w:cs="仿宋"/>
          <w:color w:val="000000"/>
          <w:sz w:val="32"/>
          <w:szCs w:val="32"/>
        </w:rPr>
        <w:t>资金的管理</w:t>
      </w:r>
      <w:r>
        <w:rPr>
          <w:rFonts w:hint="eastAsia" w:ascii="仿宋" w:hAnsi="仿宋" w:eastAsia="仿宋" w:cs="仿宋"/>
          <w:color w:val="000000"/>
          <w:sz w:val="32"/>
          <w:szCs w:val="32"/>
          <w:lang w:val="en-US" w:eastAsia="zh-CN"/>
        </w:rPr>
        <w:t>严格按照该项目的实施方案执行</w:t>
      </w:r>
      <w:r>
        <w:rPr>
          <w:rFonts w:hint="eastAsia" w:ascii="仿宋" w:hAnsi="仿宋" w:eastAsia="仿宋" w:cs="仿宋"/>
          <w:color w:val="000000"/>
          <w:sz w:val="32"/>
          <w:szCs w:val="32"/>
        </w:rPr>
        <w:t>，业务</w:t>
      </w:r>
      <w:r>
        <w:rPr>
          <w:rFonts w:hint="eastAsia" w:ascii="仿宋" w:hAnsi="仿宋" w:eastAsia="仿宋" w:cs="仿宋"/>
          <w:color w:val="000000"/>
          <w:sz w:val="32"/>
          <w:szCs w:val="32"/>
          <w:lang w:val="en-US" w:eastAsia="zh-CN"/>
        </w:rPr>
        <w:t>管理严格按照该项目作业设计书执行</w:t>
      </w:r>
      <w:r>
        <w:rPr>
          <w:rFonts w:hint="eastAsia" w:ascii="仿宋" w:hAnsi="仿宋" w:eastAsia="仿宋" w:cs="仿宋"/>
          <w:color w:val="000000"/>
          <w:sz w:val="32"/>
          <w:szCs w:val="32"/>
        </w:rPr>
        <w:t>。根据目标完成情况扣</w:t>
      </w:r>
      <w:r>
        <w:rPr>
          <w:rFonts w:hint="eastAsia" w:ascii="仿宋" w:hAnsi="仿宋" w:eastAsia="仿宋" w:cs="仿宋"/>
          <w:color w:val="000000"/>
          <w:sz w:val="32"/>
          <w:szCs w:val="32"/>
          <w:lang w:val="en-US" w:eastAsia="zh-CN"/>
        </w:rPr>
        <w:t>1</w:t>
      </w:r>
      <w:r>
        <w:rPr>
          <w:rFonts w:hint="eastAsia" w:ascii="仿宋" w:hAnsi="仿宋" w:eastAsia="仿宋" w:cs="仿宋"/>
          <w:color w:val="000000"/>
          <w:sz w:val="32"/>
          <w:szCs w:val="32"/>
        </w:rPr>
        <w:t>分，该指标得分</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分。</w:t>
      </w:r>
    </w:p>
    <w:p>
      <w:pPr>
        <w:numPr>
          <w:ilvl w:val="0"/>
          <w:numId w:val="8"/>
        </w:numPr>
        <w:spacing w:before="117" w:line="276" w:lineRule="auto"/>
        <w:ind w:left="122" w:right="301" w:firstLine="561"/>
        <w:jc w:val="both"/>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管理制度执行性（</w:t>
      </w:r>
      <w:r>
        <w:rPr>
          <w:rFonts w:hint="eastAsia" w:ascii="仿宋" w:hAnsi="仿宋" w:eastAsia="仿宋" w:cs="仿宋"/>
          <w:color w:val="000000"/>
          <w:sz w:val="32"/>
          <w:szCs w:val="32"/>
        </w:rPr>
        <w:t>共4分，得分</w:t>
      </w:r>
      <w:r>
        <w:rPr>
          <w:rFonts w:hint="eastAsia" w:ascii="仿宋" w:hAnsi="仿宋" w:eastAsia="仿宋" w:cs="仿宋"/>
          <w:color w:val="000000"/>
          <w:sz w:val="32"/>
          <w:szCs w:val="32"/>
          <w:lang w:val="en-US" w:eastAsia="zh-CN"/>
        </w:rPr>
        <w:t>4</w:t>
      </w:r>
      <w:r>
        <w:rPr>
          <w:rFonts w:hint="eastAsia" w:ascii="仿宋" w:hAnsi="仿宋" w:eastAsia="仿宋" w:cs="仿宋"/>
          <w:color w:val="000000"/>
          <w:sz w:val="32"/>
          <w:szCs w:val="32"/>
        </w:rPr>
        <w:t>分</w:t>
      </w:r>
      <w:r>
        <w:rPr>
          <w:rFonts w:hint="eastAsia" w:ascii="仿宋" w:hAnsi="仿宋" w:eastAsia="仿宋" w:cs="仿宋"/>
          <w:color w:val="000000"/>
          <w:sz w:val="32"/>
          <w:szCs w:val="32"/>
          <w:lang w:val="en-US" w:eastAsia="zh-CN"/>
        </w:rPr>
        <w:t>）</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浮梁县银坞林场严格按照2022年木材战略储备基地建设项目实施方案及相关财务管理制度执行。</w:t>
      </w:r>
      <w:r>
        <w:rPr>
          <w:rFonts w:hint="eastAsia" w:ascii="仿宋" w:hAnsi="仿宋" w:eastAsia="仿宋" w:cs="仿宋"/>
          <w:color w:val="000000"/>
          <w:sz w:val="32"/>
          <w:szCs w:val="32"/>
        </w:rPr>
        <w:t>根据目标完成情况该指标得分</w:t>
      </w:r>
      <w:r>
        <w:rPr>
          <w:rFonts w:hint="eastAsia" w:ascii="仿宋" w:hAnsi="仿宋" w:eastAsia="仿宋" w:cs="仿宋"/>
          <w:color w:val="000000"/>
          <w:sz w:val="32"/>
          <w:szCs w:val="32"/>
          <w:lang w:val="en-US" w:eastAsia="zh-CN"/>
        </w:rPr>
        <w:t>4</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（三）项目产出情况（共40分，得分</w:t>
      </w:r>
      <w:r>
        <w:rPr>
          <w:rFonts w:hint="eastAsia" w:ascii="仿宋" w:hAnsi="仿宋" w:eastAsia="仿宋" w:cs="仿宋"/>
          <w:b/>
          <w:bCs/>
          <w:color w:val="000000"/>
          <w:sz w:val="32"/>
          <w:szCs w:val="32"/>
          <w:lang w:val="en-US" w:eastAsia="zh-CN"/>
        </w:rPr>
        <w:t>40</w:t>
      </w:r>
      <w:r>
        <w:rPr>
          <w:rFonts w:hint="eastAsia" w:ascii="仿宋" w:hAnsi="仿宋" w:eastAsia="仿宋" w:cs="仿宋"/>
          <w:b/>
          <w:bCs/>
          <w:color w:val="000000"/>
          <w:sz w:val="32"/>
          <w:szCs w:val="32"/>
        </w:rPr>
        <w:t>）</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1、产出数量（共8分，得分</w:t>
      </w:r>
      <w:r>
        <w:rPr>
          <w:rFonts w:hint="eastAsia" w:ascii="仿宋" w:hAnsi="仿宋" w:eastAsia="仿宋" w:cs="仿宋"/>
          <w:b/>
          <w:bCs/>
          <w:color w:val="000000"/>
          <w:sz w:val="32"/>
          <w:szCs w:val="32"/>
          <w:lang w:val="en-US" w:eastAsia="zh-CN"/>
        </w:rPr>
        <w:t>8</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数量指标</w:t>
      </w:r>
      <w:r>
        <w:rPr>
          <w:rFonts w:hint="eastAsia" w:ascii="仿宋" w:hAnsi="仿宋" w:eastAsia="仿宋" w:cs="仿宋"/>
          <w:color w:val="000000"/>
          <w:sz w:val="32"/>
          <w:szCs w:val="32"/>
        </w:rPr>
        <w:t>（共</w:t>
      </w:r>
      <w:r>
        <w:rPr>
          <w:rFonts w:hint="eastAsia" w:ascii="仿宋" w:hAnsi="仿宋" w:eastAsia="仿宋" w:cs="仿宋"/>
          <w:color w:val="000000"/>
          <w:sz w:val="32"/>
          <w:szCs w:val="32"/>
          <w:lang w:val="en-US" w:eastAsia="zh-CN"/>
        </w:rPr>
        <w:t>8</w:t>
      </w:r>
      <w:r>
        <w:rPr>
          <w:rFonts w:hint="eastAsia" w:ascii="仿宋" w:hAnsi="仿宋" w:eastAsia="仿宋" w:cs="仿宋"/>
          <w:color w:val="000000"/>
          <w:sz w:val="32"/>
          <w:szCs w:val="32"/>
        </w:rPr>
        <w:t>分，得分</w:t>
      </w:r>
      <w:r>
        <w:rPr>
          <w:rFonts w:hint="eastAsia" w:ascii="仿宋" w:hAnsi="仿宋" w:eastAsia="仿宋" w:cs="仿宋"/>
          <w:color w:val="000000"/>
          <w:sz w:val="32"/>
          <w:szCs w:val="32"/>
          <w:lang w:val="en-US" w:eastAsia="zh-CN"/>
        </w:rPr>
        <w:t>8</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2022年木材战略储备基地建设项目建设内容为完成基地建设1500亩</w:t>
      </w:r>
      <w:r>
        <w:rPr>
          <w:rFonts w:hint="eastAsia" w:ascii="仿宋" w:hAnsi="仿宋" w:eastAsia="仿宋" w:cs="仿宋"/>
          <w:color w:val="000000"/>
          <w:sz w:val="32"/>
          <w:szCs w:val="32"/>
        </w:rPr>
        <w:t>。根据目标完成情况，该指标得分</w:t>
      </w:r>
      <w:r>
        <w:rPr>
          <w:rFonts w:hint="eastAsia" w:ascii="仿宋" w:hAnsi="仿宋" w:eastAsia="仿宋" w:cs="仿宋"/>
          <w:color w:val="000000"/>
          <w:sz w:val="32"/>
          <w:szCs w:val="32"/>
          <w:lang w:val="en-US" w:eastAsia="zh-CN"/>
        </w:rPr>
        <w:t>8</w:t>
      </w:r>
      <w:r>
        <w:rPr>
          <w:rFonts w:hint="eastAsia" w:ascii="仿宋" w:hAnsi="仿宋" w:eastAsia="仿宋" w:cs="仿宋"/>
          <w:color w:val="000000"/>
          <w:sz w:val="32"/>
          <w:szCs w:val="32"/>
        </w:rPr>
        <w:t>分。</w:t>
      </w:r>
    </w:p>
    <w:p>
      <w:pPr>
        <w:numPr>
          <w:ilvl w:val="0"/>
          <w:numId w:val="0"/>
        </w:numPr>
        <w:spacing w:before="117" w:line="276" w:lineRule="auto"/>
        <w:ind w:left="122" w:leftChars="0" w:right="301" w:rightChars="0" w:firstLine="561" w:firstLineChars="0"/>
        <w:jc w:val="both"/>
        <w:rPr>
          <w:rFonts w:hint="eastAsia" w:ascii="仿宋" w:hAnsi="仿宋" w:eastAsia="仿宋" w:cs="仿宋"/>
          <w:b/>
          <w:bCs/>
          <w:color w:val="000000"/>
          <w:sz w:val="32"/>
          <w:szCs w:val="32"/>
        </w:rPr>
      </w:pPr>
      <w:r>
        <w:rPr>
          <w:rFonts w:hint="eastAsia" w:ascii="仿宋" w:hAnsi="仿宋" w:eastAsia="仿宋" w:cs="仿宋"/>
          <w:b/>
          <w:bCs/>
          <w:color w:val="000000"/>
          <w:kern w:val="2"/>
          <w:sz w:val="32"/>
          <w:szCs w:val="32"/>
          <w:lang w:val="en-US" w:eastAsia="zh-CN" w:bidi="ar-SA"/>
        </w:rPr>
        <w:t>2、</w:t>
      </w:r>
      <w:r>
        <w:rPr>
          <w:rFonts w:hint="eastAsia" w:ascii="仿宋" w:hAnsi="仿宋" w:eastAsia="仿宋" w:cs="仿宋"/>
          <w:b/>
          <w:bCs/>
          <w:color w:val="000000"/>
          <w:sz w:val="32"/>
          <w:szCs w:val="32"/>
        </w:rPr>
        <w:t>产出质量（共8分，得分</w:t>
      </w:r>
      <w:r>
        <w:rPr>
          <w:rFonts w:hint="eastAsia" w:ascii="仿宋" w:hAnsi="仿宋" w:eastAsia="仿宋" w:cs="仿宋"/>
          <w:b/>
          <w:bCs/>
          <w:color w:val="000000"/>
          <w:sz w:val="32"/>
          <w:szCs w:val="32"/>
          <w:lang w:val="en-US" w:eastAsia="zh-CN"/>
        </w:rPr>
        <w:t>8</w:t>
      </w:r>
      <w:r>
        <w:rPr>
          <w:rFonts w:hint="eastAsia" w:ascii="仿宋" w:hAnsi="仿宋" w:eastAsia="仿宋" w:cs="仿宋"/>
          <w:b/>
          <w:bCs/>
          <w:color w:val="000000"/>
          <w:sz w:val="32"/>
          <w:szCs w:val="32"/>
        </w:rPr>
        <w:t>分）</w:t>
      </w:r>
    </w:p>
    <w:p>
      <w:pPr>
        <w:numPr>
          <w:ilvl w:val="0"/>
          <w:numId w:val="0"/>
        </w:numPr>
        <w:spacing w:before="117" w:line="276" w:lineRule="auto"/>
        <w:ind w:left="683" w:leftChars="0" w:right="301" w:rightChars="0"/>
        <w:jc w:val="both"/>
        <w:rPr>
          <w:rFonts w:hint="eastAsia" w:ascii="仿宋" w:hAnsi="仿宋" w:eastAsia="仿宋" w:cs="仿宋"/>
          <w:b/>
          <w:bCs/>
          <w:color w:val="000000"/>
          <w:sz w:val="32"/>
          <w:szCs w:val="32"/>
        </w:rPr>
      </w:pPr>
      <w:r>
        <w:rPr>
          <w:rFonts w:hint="eastAsia" w:ascii="仿宋" w:hAnsi="仿宋" w:eastAsia="仿宋" w:cs="仿宋"/>
          <w:color w:val="000000"/>
          <w:sz w:val="32"/>
          <w:szCs w:val="32"/>
          <w:lang w:val="en-US" w:eastAsia="zh-CN"/>
        </w:rPr>
        <w:t>木材战略储备基地造林合格率为90%。根据目标完成情况，该指标得分8分。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3、产出时效（共12分，得分</w:t>
      </w:r>
      <w:r>
        <w:rPr>
          <w:rFonts w:hint="eastAsia" w:ascii="仿宋" w:hAnsi="仿宋" w:eastAsia="仿宋" w:cs="仿宋"/>
          <w:b/>
          <w:bCs/>
          <w:color w:val="000000"/>
          <w:sz w:val="32"/>
          <w:szCs w:val="32"/>
          <w:lang w:val="en-US" w:eastAsia="zh-CN"/>
        </w:rPr>
        <w:t>12</w:t>
      </w:r>
      <w:r>
        <w:rPr>
          <w:rFonts w:hint="eastAsia" w:ascii="仿宋" w:hAnsi="仿宋" w:eastAsia="仿宋" w:cs="仿宋"/>
          <w:b/>
          <w:bCs/>
          <w:color w:val="000000"/>
          <w:sz w:val="32"/>
          <w:szCs w:val="32"/>
        </w:rPr>
        <w:t>分）</w:t>
      </w:r>
    </w:p>
    <w:p>
      <w:pPr>
        <w:spacing w:before="117" w:line="276" w:lineRule="auto"/>
        <w:ind w:left="122" w:right="301" w:firstLine="561"/>
        <w:jc w:val="both"/>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木材战略储备基地计划任务完成率100%。根据目标完成情况，该指标得分12分。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b/>
          <w:bCs/>
          <w:color w:val="000000"/>
          <w:sz w:val="32"/>
          <w:szCs w:val="32"/>
        </w:rPr>
        <w:t>4、产出成本（共12分，得分</w:t>
      </w:r>
      <w:r>
        <w:rPr>
          <w:rFonts w:hint="eastAsia" w:ascii="仿宋" w:hAnsi="仿宋" w:eastAsia="仿宋" w:cs="仿宋"/>
          <w:b/>
          <w:bCs/>
          <w:color w:val="000000"/>
          <w:sz w:val="32"/>
          <w:szCs w:val="32"/>
          <w:lang w:val="en-US" w:eastAsia="zh-CN"/>
        </w:rPr>
        <w:t>12</w:t>
      </w:r>
      <w:r>
        <w:rPr>
          <w:rFonts w:hint="eastAsia" w:ascii="仿宋" w:hAnsi="仿宋" w:eastAsia="仿宋" w:cs="仿宋"/>
          <w:b/>
          <w:bCs/>
          <w:color w:val="000000"/>
          <w:sz w:val="32"/>
          <w:szCs w:val="32"/>
        </w:rPr>
        <w:t>分）</w:t>
      </w:r>
    </w:p>
    <w:p>
      <w:pPr>
        <w:spacing w:before="117" w:line="276" w:lineRule="auto"/>
        <w:ind w:left="122" w:right="301" w:firstLine="561"/>
        <w:jc w:val="both"/>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木材战略储备基地建设中央预算投资120万元。根据目标完成情况，该指标得分12分。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b/>
          <w:bCs/>
          <w:color w:val="000000"/>
          <w:sz w:val="32"/>
          <w:szCs w:val="32"/>
        </w:rPr>
        <w:t>（四）项目效益情况（共</w:t>
      </w:r>
      <w:r>
        <w:rPr>
          <w:rFonts w:hint="eastAsia" w:ascii="仿宋" w:hAnsi="仿宋" w:eastAsia="仿宋" w:cs="仿宋"/>
          <w:b/>
          <w:bCs/>
          <w:color w:val="000000"/>
          <w:sz w:val="32"/>
          <w:szCs w:val="32"/>
          <w:lang w:val="en-US" w:eastAsia="zh-CN"/>
        </w:rPr>
        <w:t>1</w:t>
      </w:r>
      <w:r>
        <w:rPr>
          <w:rFonts w:hint="eastAsia" w:ascii="仿宋" w:hAnsi="仿宋" w:eastAsia="仿宋" w:cs="仿宋"/>
          <w:b/>
          <w:bCs/>
          <w:color w:val="000000"/>
          <w:sz w:val="32"/>
          <w:szCs w:val="32"/>
        </w:rPr>
        <w:t>0分，得分</w:t>
      </w:r>
      <w:r>
        <w:rPr>
          <w:rFonts w:hint="eastAsia" w:ascii="仿宋" w:hAnsi="仿宋" w:eastAsia="仿宋" w:cs="仿宋"/>
          <w:b/>
          <w:bCs/>
          <w:color w:val="000000"/>
          <w:sz w:val="32"/>
          <w:szCs w:val="32"/>
          <w:lang w:val="en-US" w:eastAsia="zh-CN"/>
        </w:rPr>
        <w:t>10</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1、社会效益（共</w:t>
      </w:r>
      <w:r>
        <w:rPr>
          <w:rFonts w:hint="eastAsia" w:ascii="仿宋" w:hAnsi="仿宋" w:eastAsia="仿宋" w:cs="仿宋"/>
          <w:b/>
          <w:bCs/>
          <w:color w:val="000000"/>
          <w:sz w:val="32"/>
          <w:szCs w:val="32"/>
          <w:lang w:val="en-US" w:eastAsia="zh-CN"/>
        </w:rPr>
        <w:t>5</w:t>
      </w:r>
      <w:r>
        <w:rPr>
          <w:rFonts w:hint="eastAsia" w:ascii="仿宋" w:hAnsi="仿宋" w:eastAsia="仿宋" w:cs="仿宋"/>
          <w:b/>
          <w:bCs/>
          <w:color w:val="000000"/>
          <w:sz w:val="32"/>
          <w:szCs w:val="32"/>
        </w:rPr>
        <w:t>分，得分</w:t>
      </w:r>
      <w:r>
        <w:rPr>
          <w:rFonts w:hint="eastAsia" w:ascii="仿宋" w:hAnsi="仿宋" w:eastAsia="仿宋" w:cs="仿宋"/>
          <w:b/>
          <w:bCs/>
          <w:color w:val="000000"/>
          <w:sz w:val="32"/>
          <w:szCs w:val="32"/>
          <w:lang w:val="en-US" w:eastAsia="zh-CN"/>
        </w:rPr>
        <w:t>5</w:t>
      </w:r>
      <w:r>
        <w:rPr>
          <w:rFonts w:hint="eastAsia" w:ascii="仿宋" w:hAnsi="仿宋" w:eastAsia="仿宋" w:cs="仿宋"/>
          <w:b/>
          <w:bCs/>
          <w:color w:val="000000"/>
          <w:sz w:val="32"/>
          <w:szCs w:val="32"/>
        </w:rPr>
        <w:t>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木材战略储备基地的建设带动周边就业人数20人。</w:t>
      </w:r>
      <w:r>
        <w:rPr>
          <w:rFonts w:hint="eastAsia" w:ascii="仿宋" w:hAnsi="仿宋" w:eastAsia="仿宋" w:cs="仿宋"/>
          <w:color w:val="000000"/>
          <w:sz w:val="32"/>
          <w:szCs w:val="32"/>
        </w:rPr>
        <w:t>根据实际目标完成情况，该指标得分</w:t>
      </w:r>
      <w:r>
        <w:rPr>
          <w:rFonts w:hint="eastAsia" w:ascii="仿宋" w:hAnsi="仿宋" w:eastAsia="仿宋" w:cs="仿宋"/>
          <w:color w:val="000000"/>
          <w:sz w:val="32"/>
          <w:szCs w:val="32"/>
          <w:lang w:val="en-US" w:eastAsia="zh-CN"/>
        </w:rPr>
        <w:t>5</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b/>
          <w:bCs/>
          <w:color w:val="000000"/>
          <w:sz w:val="32"/>
          <w:szCs w:val="32"/>
          <w:lang w:val="en-US" w:eastAsia="zh-CN"/>
        </w:rPr>
      </w:pPr>
      <w:r>
        <w:rPr>
          <w:rFonts w:hint="eastAsia" w:ascii="仿宋" w:hAnsi="仿宋" w:eastAsia="仿宋" w:cs="仿宋"/>
          <w:b/>
          <w:bCs/>
          <w:color w:val="000000"/>
          <w:sz w:val="32"/>
          <w:szCs w:val="32"/>
          <w:lang w:val="en-US" w:eastAsia="zh-CN"/>
        </w:rPr>
        <w:t>2、生态效益（共5分，得分5分）</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lang w:val="en-US" w:eastAsia="zh-CN"/>
        </w:rPr>
        <w:t>木材战略储备基地建设对生态环境改善有显著提高，基本达成预期目标。</w:t>
      </w:r>
      <w:r>
        <w:rPr>
          <w:rFonts w:hint="eastAsia" w:ascii="仿宋" w:hAnsi="仿宋" w:eastAsia="仿宋" w:cs="仿宋"/>
          <w:color w:val="000000"/>
          <w:sz w:val="32"/>
          <w:szCs w:val="32"/>
        </w:rPr>
        <w:t>根据实际目标完成情况，该指标得分</w:t>
      </w:r>
      <w:r>
        <w:rPr>
          <w:rFonts w:hint="eastAsia" w:ascii="仿宋" w:hAnsi="仿宋" w:eastAsia="仿宋" w:cs="仿宋"/>
          <w:color w:val="000000"/>
          <w:sz w:val="32"/>
          <w:szCs w:val="32"/>
          <w:lang w:val="en-US" w:eastAsia="zh-CN"/>
        </w:rPr>
        <w:t>5</w:t>
      </w:r>
      <w:r>
        <w:rPr>
          <w:rFonts w:hint="eastAsia" w:ascii="仿宋" w:hAnsi="仿宋" w:eastAsia="仿宋" w:cs="仿宋"/>
          <w:color w:val="000000"/>
          <w:sz w:val="32"/>
          <w:szCs w:val="32"/>
        </w:rPr>
        <w:t>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lang w:val="en-US" w:eastAsia="zh-CN"/>
        </w:rPr>
        <w:t>（五）项目满意度</w:t>
      </w:r>
      <w:r>
        <w:rPr>
          <w:rFonts w:hint="eastAsia" w:ascii="仿宋" w:hAnsi="仿宋" w:eastAsia="仿宋" w:cs="仿宋"/>
          <w:b/>
          <w:bCs/>
          <w:color w:val="000000"/>
          <w:sz w:val="32"/>
          <w:szCs w:val="32"/>
        </w:rPr>
        <w:t>（共</w:t>
      </w:r>
      <w:r>
        <w:rPr>
          <w:rFonts w:hint="eastAsia" w:ascii="仿宋" w:hAnsi="仿宋" w:eastAsia="仿宋" w:cs="仿宋"/>
          <w:b/>
          <w:bCs/>
          <w:color w:val="000000"/>
          <w:sz w:val="32"/>
          <w:szCs w:val="32"/>
          <w:lang w:val="en-US" w:eastAsia="zh-CN"/>
        </w:rPr>
        <w:t>10</w:t>
      </w:r>
      <w:r>
        <w:rPr>
          <w:rFonts w:hint="eastAsia" w:ascii="仿宋" w:hAnsi="仿宋" w:eastAsia="仿宋" w:cs="仿宋"/>
          <w:b/>
          <w:bCs/>
          <w:color w:val="000000"/>
          <w:sz w:val="32"/>
          <w:szCs w:val="32"/>
        </w:rPr>
        <w:t>分，得分</w:t>
      </w:r>
      <w:r>
        <w:rPr>
          <w:rFonts w:hint="eastAsia" w:ascii="仿宋" w:hAnsi="仿宋" w:eastAsia="仿宋" w:cs="仿宋"/>
          <w:b/>
          <w:bCs/>
          <w:color w:val="000000"/>
          <w:sz w:val="32"/>
          <w:szCs w:val="32"/>
          <w:lang w:val="en-US" w:eastAsia="zh-CN"/>
        </w:rPr>
        <w:t>10</w:t>
      </w:r>
      <w:r>
        <w:rPr>
          <w:rFonts w:hint="eastAsia" w:ascii="仿宋" w:hAnsi="仿宋" w:eastAsia="仿宋" w:cs="仿宋"/>
          <w:b/>
          <w:bCs/>
          <w:color w:val="000000"/>
          <w:sz w:val="32"/>
          <w:szCs w:val="32"/>
        </w:rPr>
        <w:t>分）</w:t>
      </w:r>
    </w:p>
    <w:p>
      <w:pPr>
        <w:spacing w:before="117" w:line="276" w:lineRule="auto"/>
        <w:ind w:left="122" w:right="301" w:firstLine="561"/>
        <w:jc w:val="both"/>
        <w:rPr>
          <w:rFonts w:hint="default"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木材战略储备基地建设基地的周边受益群众尤其是林农，对该项目建设满意度，基本达成预期目标。根据实际目标完成情况，该指标得分10分。</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五、存在的问题及原因分析</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项目各项绩效目标基本完成，下一步将根据工作中遇到的实际困难和问题，改进工作方式，提升工作效率。</w:t>
      </w:r>
    </w:p>
    <w:p>
      <w:pPr>
        <w:spacing w:before="117" w:line="276" w:lineRule="auto"/>
        <w:ind w:left="122" w:right="301" w:firstLine="561"/>
        <w:jc w:val="both"/>
        <w:rPr>
          <w:rFonts w:hint="eastAsia" w:ascii="仿宋" w:hAnsi="仿宋" w:eastAsia="仿宋" w:cs="仿宋"/>
          <w:b/>
          <w:bCs/>
          <w:color w:val="000000"/>
          <w:sz w:val="32"/>
          <w:szCs w:val="32"/>
        </w:rPr>
      </w:pPr>
      <w:r>
        <w:rPr>
          <w:rFonts w:hint="eastAsia" w:ascii="仿宋" w:hAnsi="仿宋" w:eastAsia="仿宋" w:cs="仿宋"/>
          <w:b/>
          <w:bCs/>
          <w:color w:val="000000"/>
          <w:sz w:val="32"/>
          <w:szCs w:val="32"/>
        </w:rPr>
        <w:t>六、其他需要说明的问题</w:t>
      </w:r>
    </w:p>
    <w:p>
      <w:pPr>
        <w:spacing w:before="117" w:line="276" w:lineRule="auto"/>
        <w:ind w:left="122" w:right="301" w:firstLine="561"/>
        <w:jc w:val="both"/>
        <w:rPr>
          <w:rFonts w:hint="eastAsia" w:ascii="仿宋" w:hAnsi="仿宋" w:eastAsia="仿宋" w:cs="仿宋"/>
          <w:color w:val="000000"/>
          <w:sz w:val="32"/>
          <w:szCs w:val="32"/>
        </w:rPr>
      </w:pPr>
      <w:r>
        <w:rPr>
          <w:rFonts w:hint="eastAsia" w:ascii="仿宋" w:hAnsi="仿宋" w:eastAsia="仿宋" w:cs="仿宋"/>
          <w:color w:val="000000"/>
          <w:sz w:val="32"/>
          <w:szCs w:val="32"/>
        </w:rPr>
        <w:t>附件：部门评价表</w:t>
      </w:r>
    </w:p>
    <w:p>
      <w:pPr>
        <w:spacing w:line="578" w:lineRule="exact"/>
        <w:jc w:val="both"/>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hint="eastAsia" w:ascii="方正小标宋简体" w:hAnsi="方正小标宋简体" w:eastAsia="方正小标宋简体" w:cs="方正小标宋简体"/>
          <w:color w:val="000000"/>
          <w:sz w:val="44"/>
          <w:szCs w:val="44"/>
        </w:rPr>
      </w:pPr>
    </w:p>
    <w:p>
      <w:pPr>
        <w:spacing w:line="578" w:lineRule="exact"/>
        <w:jc w:val="center"/>
        <w:rPr>
          <w:rFonts w:ascii="方正小标宋简体" w:hAnsi="方正小标宋简体" w:eastAsia="方正小标宋简体"/>
          <w:color w:val="000000"/>
          <w:sz w:val="44"/>
          <w:szCs w:val="44"/>
        </w:rPr>
      </w:pPr>
      <w:r>
        <w:rPr>
          <w:rFonts w:hint="eastAsia" w:ascii="方正小标宋简体" w:hAnsi="方正小标宋简体" w:eastAsia="方正小标宋简体" w:cs="方正小标宋简体"/>
          <w:color w:val="000000"/>
          <w:sz w:val="44"/>
          <w:szCs w:val="44"/>
        </w:rPr>
        <w:t>部门评价表</w:t>
      </w:r>
    </w:p>
    <w:p>
      <w:pPr>
        <w:spacing w:line="200" w:lineRule="exact"/>
        <w:jc w:val="center"/>
        <w:rPr>
          <w:rFonts w:ascii="方正小标宋简体" w:hAnsi="方正小标宋简体" w:eastAsia="方正小标宋简体"/>
          <w:color w:val="000000"/>
          <w:sz w:val="44"/>
          <w:szCs w:val="44"/>
        </w:rPr>
      </w:pPr>
    </w:p>
    <w:tbl>
      <w:tblPr>
        <w:tblStyle w:val="6"/>
        <w:tblpPr w:leftFromText="180" w:rightFromText="180" w:vertAnchor="text" w:horzAnchor="page" w:tblpXSpec="center" w:tblpY="32"/>
        <w:tblOverlap w:val="never"/>
        <w:tblW w:w="926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
      <w:tblGrid>
        <w:gridCol w:w="1344"/>
        <w:gridCol w:w="17"/>
        <w:gridCol w:w="497"/>
        <w:gridCol w:w="419"/>
        <w:gridCol w:w="703"/>
        <w:gridCol w:w="354"/>
        <w:gridCol w:w="215"/>
        <w:gridCol w:w="759"/>
        <w:gridCol w:w="231"/>
        <w:gridCol w:w="1034"/>
        <w:gridCol w:w="579"/>
        <w:gridCol w:w="423"/>
        <w:gridCol w:w="381"/>
        <w:gridCol w:w="2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项目名称：</w:t>
            </w:r>
          </w:p>
        </w:tc>
        <w:tc>
          <w:tcPr>
            <w:tcW w:w="7407" w:type="dxa"/>
            <w:gridSpan w:val="11"/>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lang w:val="en-US" w:eastAsia="zh-CN"/>
              </w:rPr>
              <w:t>木材战略储备基地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主管部门</w:t>
            </w:r>
          </w:p>
        </w:tc>
        <w:tc>
          <w:tcPr>
            <w:tcW w:w="1476" w:type="dxa"/>
            <w:gridSpan w:val="3"/>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浮梁县林业局</w:t>
            </w:r>
          </w:p>
        </w:tc>
        <w:tc>
          <w:tcPr>
            <w:tcW w:w="3241" w:type="dxa"/>
            <w:gridSpan w:val="6"/>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项目实施单位</w:t>
            </w:r>
          </w:p>
        </w:tc>
        <w:tc>
          <w:tcPr>
            <w:tcW w:w="2690" w:type="dxa"/>
            <w:gridSpan w:val="2"/>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浮梁县银坞林场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项目负责人</w:t>
            </w:r>
          </w:p>
        </w:tc>
        <w:tc>
          <w:tcPr>
            <w:tcW w:w="1476" w:type="dxa"/>
            <w:gridSpan w:val="3"/>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徐四旺</w:t>
            </w:r>
          </w:p>
        </w:tc>
        <w:tc>
          <w:tcPr>
            <w:tcW w:w="3241" w:type="dxa"/>
            <w:gridSpan w:val="6"/>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联系电话</w:t>
            </w:r>
          </w:p>
        </w:tc>
        <w:tc>
          <w:tcPr>
            <w:tcW w:w="2690" w:type="dxa"/>
            <w:gridSpan w:val="2"/>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13979829198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项目类型</w:t>
            </w:r>
          </w:p>
        </w:tc>
        <w:tc>
          <w:tcPr>
            <w:tcW w:w="7407" w:type="dxa"/>
            <w:gridSpan w:val="11"/>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经常性项目（</w:t>
            </w:r>
            <w:r>
              <w:rPr>
                <w:rFonts w:ascii="宋体" w:hAnsi="宋体" w:eastAsia="宋体" w:cs="宋体"/>
                <w:color w:val="000000"/>
                <w:szCs w:val="21"/>
              </w:rPr>
              <w:t xml:space="preserve">   </w:t>
            </w:r>
            <w:r>
              <w:rPr>
                <w:rFonts w:hint="eastAsia" w:ascii="宋体" w:hAnsi="宋体" w:eastAsia="宋体" w:cs="宋体"/>
                <w:color w:val="000000"/>
                <w:szCs w:val="21"/>
              </w:rPr>
              <w:t>）</w:t>
            </w:r>
            <w:r>
              <w:rPr>
                <w:rFonts w:ascii="宋体" w:hAnsi="宋体" w:eastAsia="宋体" w:cs="宋体"/>
                <w:color w:val="000000"/>
                <w:szCs w:val="21"/>
              </w:rPr>
              <w:t xml:space="preserve">       </w:t>
            </w:r>
            <w:r>
              <w:rPr>
                <w:rFonts w:hint="eastAsia" w:ascii="宋体" w:hAnsi="宋体" w:eastAsia="宋体" w:cs="宋体"/>
                <w:color w:val="000000"/>
                <w:szCs w:val="21"/>
              </w:rPr>
              <w:t>一次性项目（</w:t>
            </w:r>
            <w:r>
              <w:rPr>
                <w:rFonts w:hint="default" w:ascii="Arial" w:hAnsi="Arial" w:eastAsia="宋体" w:cs="Arial"/>
                <w:color w:val="000000"/>
                <w:szCs w:val="21"/>
              </w:rPr>
              <w:t>√</w:t>
            </w:r>
            <w:r>
              <w:rPr>
                <w:rFonts w:ascii="宋体" w:hAnsi="宋体" w:eastAsia="宋体" w:cs="宋体"/>
                <w:color w:val="000000"/>
                <w:szCs w:val="21"/>
              </w:rPr>
              <w:t xml:space="preserve">  </w:t>
            </w:r>
            <w:r>
              <w:rPr>
                <w:rFonts w:hint="eastAsia" w:ascii="宋体" w:hAnsi="宋体" w:eastAsia="宋体" w:cs="宋体"/>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300" w:hRule="atLeast"/>
          <w:jc w:val="center"/>
        </w:trPr>
        <w:tc>
          <w:tcPr>
            <w:tcW w:w="1858" w:type="dxa"/>
            <w:gridSpan w:val="3"/>
            <w:noWrap w:val="0"/>
            <w:vAlign w:val="center"/>
          </w:tcPr>
          <w:p>
            <w:pPr>
              <w:spacing w:line="240" w:lineRule="exact"/>
              <w:jc w:val="center"/>
              <w:rPr>
                <w:rFonts w:ascii="宋体" w:eastAsia="宋体"/>
                <w:color w:val="000000"/>
                <w:szCs w:val="21"/>
              </w:rPr>
            </w:pPr>
            <w:r>
              <w:rPr>
                <w:rFonts w:hint="eastAsia" w:ascii="宋体" w:hAnsi="宋体" w:eastAsia="宋体" w:cs="宋体"/>
                <w:color w:val="000000"/>
                <w:szCs w:val="21"/>
              </w:rPr>
              <w:t>计划投资额</w:t>
            </w:r>
          </w:p>
          <w:p>
            <w:pPr>
              <w:spacing w:line="240" w:lineRule="exact"/>
              <w:jc w:val="center"/>
              <w:rPr>
                <w:rFonts w:ascii="宋体" w:eastAsia="宋体"/>
                <w:color w:val="000000"/>
                <w:szCs w:val="21"/>
              </w:rPr>
            </w:pPr>
            <w:r>
              <w:rPr>
                <w:rFonts w:hint="eastAsia" w:ascii="宋体" w:hAnsi="宋体" w:eastAsia="宋体" w:cs="宋体"/>
                <w:color w:val="000000"/>
                <w:szCs w:val="21"/>
              </w:rPr>
              <w:t>（万元）</w:t>
            </w:r>
          </w:p>
        </w:tc>
        <w:tc>
          <w:tcPr>
            <w:tcW w:w="1122" w:type="dxa"/>
            <w:gridSpan w:val="2"/>
            <w:noWrap w:val="0"/>
            <w:vAlign w:val="center"/>
          </w:tcPr>
          <w:p>
            <w:pPr>
              <w:spacing w:line="24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268.6</w:t>
            </w:r>
          </w:p>
        </w:tc>
        <w:tc>
          <w:tcPr>
            <w:tcW w:w="1559" w:type="dxa"/>
            <w:gridSpan w:val="4"/>
            <w:noWrap w:val="0"/>
            <w:vAlign w:val="center"/>
          </w:tcPr>
          <w:p>
            <w:pPr>
              <w:spacing w:line="240" w:lineRule="exact"/>
              <w:jc w:val="center"/>
              <w:rPr>
                <w:rFonts w:ascii="宋体" w:eastAsia="宋体"/>
                <w:color w:val="000000"/>
                <w:szCs w:val="21"/>
              </w:rPr>
            </w:pPr>
            <w:r>
              <w:rPr>
                <w:rFonts w:hint="eastAsia" w:ascii="宋体" w:hAnsi="宋体" w:eastAsia="宋体" w:cs="宋体"/>
                <w:color w:val="000000"/>
                <w:szCs w:val="21"/>
              </w:rPr>
              <w:t>实际到位资金（万元）</w:t>
            </w:r>
          </w:p>
        </w:tc>
        <w:tc>
          <w:tcPr>
            <w:tcW w:w="1034" w:type="dxa"/>
            <w:noWrap w:val="0"/>
            <w:vAlign w:val="center"/>
          </w:tcPr>
          <w:p>
            <w:pPr>
              <w:spacing w:line="24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268.6</w:t>
            </w:r>
          </w:p>
        </w:tc>
        <w:tc>
          <w:tcPr>
            <w:tcW w:w="1383" w:type="dxa"/>
            <w:gridSpan w:val="3"/>
            <w:noWrap w:val="0"/>
            <w:vAlign w:val="center"/>
          </w:tcPr>
          <w:p>
            <w:pPr>
              <w:spacing w:line="240" w:lineRule="exact"/>
              <w:jc w:val="center"/>
              <w:rPr>
                <w:rFonts w:ascii="宋体" w:eastAsia="宋体"/>
                <w:color w:val="000000"/>
                <w:szCs w:val="21"/>
              </w:rPr>
            </w:pPr>
            <w:r>
              <w:rPr>
                <w:rFonts w:hint="eastAsia" w:ascii="宋体" w:hAnsi="宋体" w:eastAsia="宋体" w:cs="宋体"/>
                <w:color w:val="000000"/>
                <w:szCs w:val="21"/>
              </w:rPr>
              <w:t>实际使用情况（万元）</w:t>
            </w:r>
          </w:p>
        </w:tc>
        <w:tc>
          <w:tcPr>
            <w:tcW w:w="2309" w:type="dxa"/>
            <w:noWrap w:val="0"/>
            <w:vAlign w:val="center"/>
          </w:tcPr>
          <w:p>
            <w:pPr>
              <w:spacing w:line="24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102.03325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其中：中央财政</w:t>
            </w:r>
          </w:p>
        </w:tc>
        <w:tc>
          <w:tcPr>
            <w:tcW w:w="1122" w:type="dxa"/>
            <w:gridSpan w:val="2"/>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120</w:t>
            </w:r>
          </w:p>
        </w:tc>
        <w:tc>
          <w:tcPr>
            <w:tcW w:w="1559" w:type="dxa"/>
            <w:gridSpan w:val="4"/>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其中：中央财政</w:t>
            </w:r>
          </w:p>
        </w:tc>
        <w:tc>
          <w:tcPr>
            <w:tcW w:w="1034" w:type="dxa"/>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120</w:t>
            </w:r>
          </w:p>
        </w:tc>
        <w:tc>
          <w:tcPr>
            <w:tcW w:w="1383" w:type="dxa"/>
            <w:gridSpan w:val="3"/>
            <w:noWrap w:val="0"/>
            <w:vAlign w:val="center"/>
          </w:tcPr>
          <w:p>
            <w:pPr>
              <w:spacing w:line="300" w:lineRule="exact"/>
              <w:jc w:val="center"/>
              <w:rPr>
                <w:rFonts w:ascii="宋体" w:eastAsia="宋体"/>
                <w:color w:val="000000"/>
                <w:szCs w:val="21"/>
              </w:rPr>
            </w:pPr>
          </w:p>
        </w:tc>
        <w:tc>
          <w:tcPr>
            <w:tcW w:w="2309" w:type="dxa"/>
            <w:noWrap w:val="0"/>
            <w:vAlign w:val="center"/>
          </w:tcPr>
          <w:p>
            <w:pPr>
              <w:spacing w:line="300" w:lineRule="exact"/>
              <w:jc w:val="center"/>
              <w:rPr>
                <w:rFonts w:ascii="宋体" w:eastAsia="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省财政</w:t>
            </w:r>
          </w:p>
        </w:tc>
        <w:tc>
          <w:tcPr>
            <w:tcW w:w="1122" w:type="dxa"/>
            <w:gridSpan w:val="2"/>
            <w:noWrap w:val="0"/>
            <w:vAlign w:val="center"/>
          </w:tcPr>
          <w:p>
            <w:pPr>
              <w:spacing w:line="300" w:lineRule="exact"/>
              <w:jc w:val="center"/>
              <w:rPr>
                <w:rFonts w:ascii="宋体" w:eastAsia="宋体"/>
                <w:color w:val="000000"/>
                <w:szCs w:val="21"/>
              </w:rPr>
            </w:pPr>
          </w:p>
        </w:tc>
        <w:tc>
          <w:tcPr>
            <w:tcW w:w="1559" w:type="dxa"/>
            <w:gridSpan w:val="4"/>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省财政</w:t>
            </w:r>
          </w:p>
        </w:tc>
        <w:tc>
          <w:tcPr>
            <w:tcW w:w="1034" w:type="dxa"/>
            <w:noWrap w:val="0"/>
            <w:vAlign w:val="center"/>
          </w:tcPr>
          <w:p>
            <w:pPr>
              <w:spacing w:line="300" w:lineRule="exact"/>
              <w:jc w:val="center"/>
              <w:rPr>
                <w:rFonts w:ascii="宋体" w:eastAsia="宋体"/>
                <w:color w:val="000000"/>
                <w:szCs w:val="21"/>
              </w:rPr>
            </w:pPr>
          </w:p>
        </w:tc>
        <w:tc>
          <w:tcPr>
            <w:tcW w:w="1383" w:type="dxa"/>
            <w:gridSpan w:val="3"/>
            <w:noWrap w:val="0"/>
            <w:vAlign w:val="center"/>
          </w:tcPr>
          <w:p>
            <w:pPr>
              <w:spacing w:line="300" w:lineRule="exact"/>
              <w:jc w:val="center"/>
              <w:rPr>
                <w:rFonts w:ascii="宋体" w:eastAsia="宋体"/>
                <w:color w:val="000000"/>
                <w:szCs w:val="21"/>
              </w:rPr>
            </w:pPr>
          </w:p>
        </w:tc>
        <w:tc>
          <w:tcPr>
            <w:tcW w:w="2309" w:type="dxa"/>
            <w:noWrap w:val="0"/>
            <w:vAlign w:val="center"/>
          </w:tcPr>
          <w:p>
            <w:pPr>
              <w:spacing w:line="300" w:lineRule="exact"/>
              <w:jc w:val="center"/>
              <w:rPr>
                <w:rFonts w:ascii="宋体" w:eastAsia="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市县财政</w:t>
            </w:r>
          </w:p>
        </w:tc>
        <w:tc>
          <w:tcPr>
            <w:tcW w:w="1122" w:type="dxa"/>
            <w:gridSpan w:val="2"/>
            <w:noWrap w:val="0"/>
            <w:vAlign w:val="center"/>
          </w:tcPr>
          <w:p>
            <w:pPr>
              <w:spacing w:line="300" w:lineRule="exact"/>
              <w:jc w:val="center"/>
              <w:rPr>
                <w:rFonts w:ascii="宋体" w:eastAsia="宋体"/>
                <w:color w:val="000000"/>
                <w:szCs w:val="21"/>
              </w:rPr>
            </w:pPr>
          </w:p>
        </w:tc>
        <w:tc>
          <w:tcPr>
            <w:tcW w:w="1559" w:type="dxa"/>
            <w:gridSpan w:val="4"/>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市县财政</w:t>
            </w:r>
          </w:p>
        </w:tc>
        <w:tc>
          <w:tcPr>
            <w:tcW w:w="1034" w:type="dxa"/>
            <w:noWrap w:val="0"/>
            <w:vAlign w:val="center"/>
          </w:tcPr>
          <w:p>
            <w:pPr>
              <w:spacing w:line="300" w:lineRule="exact"/>
              <w:jc w:val="center"/>
              <w:rPr>
                <w:rFonts w:ascii="宋体" w:eastAsia="宋体"/>
                <w:color w:val="000000"/>
                <w:szCs w:val="21"/>
              </w:rPr>
            </w:pPr>
          </w:p>
        </w:tc>
        <w:tc>
          <w:tcPr>
            <w:tcW w:w="1383" w:type="dxa"/>
            <w:gridSpan w:val="3"/>
            <w:noWrap w:val="0"/>
            <w:vAlign w:val="center"/>
          </w:tcPr>
          <w:p>
            <w:pPr>
              <w:spacing w:line="300" w:lineRule="exact"/>
              <w:jc w:val="center"/>
              <w:rPr>
                <w:rFonts w:ascii="宋体" w:eastAsia="宋体"/>
                <w:color w:val="000000"/>
                <w:szCs w:val="21"/>
              </w:rPr>
            </w:pPr>
          </w:p>
        </w:tc>
        <w:tc>
          <w:tcPr>
            <w:tcW w:w="2309" w:type="dxa"/>
            <w:noWrap w:val="0"/>
            <w:vAlign w:val="center"/>
          </w:tcPr>
          <w:p>
            <w:pPr>
              <w:spacing w:line="300" w:lineRule="exact"/>
              <w:jc w:val="center"/>
              <w:rPr>
                <w:rFonts w:ascii="宋体" w:eastAsia="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1858" w:type="dxa"/>
            <w:gridSpan w:val="3"/>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其他</w:t>
            </w:r>
          </w:p>
        </w:tc>
        <w:tc>
          <w:tcPr>
            <w:tcW w:w="1122" w:type="dxa"/>
            <w:gridSpan w:val="2"/>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148.6</w:t>
            </w:r>
          </w:p>
        </w:tc>
        <w:tc>
          <w:tcPr>
            <w:tcW w:w="1559" w:type="dxa"/>
            <w:gridSpan w:val="4"/>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其他</w:t>
            </w:r>
          </w:p>
        </w:tc>
        <w:tc>
          <w:tcPr>
            <w:tcW w:w="1034" w:type="dxa"/>
            <w:noWrap w:val="0"/>
            <w:vAlign w:val="center"/>
          </w:tcPr>
          <w:p>
            <w:pPr>
              <w:spacing w:line="300" w:lineRule="exact"/>
              <w:jc w:val="center"/>
              <w:rPr>
                <w:rFonts w:ascii="宋体" w:eastAsia="宋体"/>
                <w:color w:val="000000"/>
                <w:szCs w:val="21"/>
              </w:rPr>
            </w:pPr>
          </w:p>
        </w:tc>
        <w:tc>
          <w:tcPr>
            <w:tcW w:w="1383" w:type="dxa"/>
            <w:gridSpan w:val="3"/>
            <w:noWrap w:val="0"/>
            <w:vAlign w:val="center"/>
          </w:tcPr>
          <w:p>
            <w:pPr>
              <w:spacing w:line="300" w:lineRule="exact"/>
              <w:jc w:val="center"/>
              <w:rPr>
                <w:rFonts w:ascii="宋体" w:eastAsia="宋体"/>
                <w:color w:val="000000"/>
                <w:szCs w:val="21"/>
              </w:rPr>
            </w:pPr>
          </w:p>
        </w:tc>
        <w:tc>
          <w:tcPr>
            <w:tcW w:w="2309" w:type="dxa"/>
            <w:noWrap w:val="0"/>
            <w:vAlign w:val="center"/>
          </w:tcPr>
          <w:p>
            <w:pPr>
              <w:spacing w:line="300" w:lineRule="exact"/>
              <w:jc w:val="center"/>
              <w:rPr>
                <w:rFonts w:ascii="宋体" w:eastAsia="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92" w:hRule="atLeast"/>
          <w:jc w:val="center"/>
        </w:trPr>
        <w:tc>
          <w:tcPr>
            <w:tcW w:w="9265" w:type="dxa"/>
            <w:gridSpan w:val="14"/>
            <w:noWrap w:val="0"/>
            <w:vAlign w:val="center"/>
          </w:tcPr>
          <w:p>
            <w:pPr>
              <w:spacing w:line="300" w:lineRule="exact"/>
              <w:rPr>
                <w:rFonts w:ascii="宋体" w:eastAsia="宋体"/>
                <w:color w:val="000000"/>
                <w:szCs w:val="21"/>
              </w:rPr>
            </w:pPr>
            <w:r>
              <w:rPr>
                <w:rFonts w:hint="eastAsia" w:ascii="宋体" w:hAnsi="宋体" w:eastAsia="宋体" w:cs="宋体"/>
                <w:b/>
                <w:bCs/>
                <w:color w:val="000000"/>
                <w:szCs w:val="21"/>
              </w:rPr>
              <w:t>二、绩效评价指标评分（参考）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一级指标</w:t>
            </w:r>
          </w:p>
        </w:tc>
        <w:tc>
          <w:tcPr>
            <w:tcW w:w="916" w:type="dxa"/>
            <w:gridSpan w:val="2"/>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分值</w:t>
            </w: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二级指标</w:t>
            </w:r>
          </w:p>
        </w:tc>
        <w:tc>
          <w:tcPr>
            <w:tcW w:w="75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分值</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三级指标</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分值</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得分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决策</w:t>
            </w:r>
          </w:p>
        </w:tc>
        <w:tc>
          <w:tcPr>
            <w:tcW w:w="916" w:type="dxa"/>
            <w:gridSpan w:val="2"/>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ascii="宋体" w:hAnsi="宋体" w:eastAsia="宋体" w:cs="宋体"/>
                <w:color w:val="000000"/>
                <w:szCs w:val="21"/>
              </w:rPr>
              <w:t>40</w:t>
            </w:r>
          </w:p>
        </w:tc>
        <w:tc>
          <w:tcPr>
            <w:tcW w:w="1272" w:type="dxa"/>
            <w:gridSpan w:val="3"/>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项目立项</w:t>
            </w:r>
          </w:p>
        </w:tc>
        <w:tc>
          <w:tcPr>
            <w:tcW w:w="759" w:type="dxa"/>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6</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立项依据充分性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916" w:type="dxa"/>
            <w:gridSpan w:val="2"/>
            <w:vMerge w:val="continue"/>
            <w:tcBorders>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1272" w:type="dxa"/>
            <w:gridSpan w:val="3"/>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759" w:type="dxa"/>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立项程序规范性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916" w:type="dxa"/>
            <w:gridSpan w:val="2"/>
            <w:vMerge w:val="continue"/>
            <w:tcBorders>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1272" w:type="dxa"/>
            <w:gridSpan w:val="3"/>
            <w:vMerge w:val="restart"/>
            <w:tcBorders>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绩效目标</w:t>
            </w:r>
          </w:p>
        </w:tc>
        <w:tc>
          <w:tcPr>
            <w:tcW w:w="759" w:type="dxa"/>
            <w:vMerge w:val="restart"/>
            <w:tcBorders>
              <w:left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6</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绩效目标合理性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916" w:type="dxa"/>
            <w:gridSpan w:val="2"/>
            <w:vMerge w:val="continue"/>
            <w:tcBorders>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1272" w:type="dxa"/>
            <w:gridSpan w:val="3"/>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759" w:type="dxa"/>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绩效指标明确性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资金投入</w:t>
            </w:r>
          </w:p>
        </w:tc>
        <w:tc>
          <w:tcPr>
            <w:tcW w:w="759" w:type="dxa"/>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8</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预算编制科学性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759" w:type="dxa"/>
            <w:vMerge w:val="continue"/>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资金分配合理性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过程</w:t>
            </w:r>
          </w:p>
        </w:tc>
        <w:tc>
          <w:tcPr>
            <w:tcW w:w="916" w:type="dxa"/>
            <w:gridSpan w:val="2"/>
            <w:vMerge w:val="continue"/>
            <w:tcBorders>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1272" w:type="dxa"/>
            <w:gridSpan w:val="3"/>
            <w:vMerge w:val="restart"/>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szCs w:val="21"/>
              </w:rPr>
            </w:pPr>
            <w:r>
              <w:rPr>
                <w:rFonts w:hint="eastAsia" w:ascii="宋体" w:hAnsi="宋体" w:eastAsia="宋体" w:cs="宋体"/>
                <w:color w:val="000000"/>
                <w:szCs w:val="21"/>
              </w:rPr>
              <w:t>资金管理</w:t>
            </w:r>
          </w:p>
        </w:tc>
        <w:tc>
          <w:tcPr>
            <w:tcW w:w="759" w:type="dxa"/>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6</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资金到位率</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759" w:type="dxa"/>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预算执行率</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szCs w:val="21"/>
              </w:rPr>
            </w:pPr>
            <w:r>
              <w:rPr>
                <w:rFonts w:hint="eastAsia" w:ascii="宋体" w:hAnsi="宋体" w:eastAsia="宋体" w:cs="宋体"/>
                <w:color w:val="000000"/>
                <w:szCs w:val="21"/>
              </w:rPr>
              <w:t>资金管理</w:t>
            </w:r>
          </w:p>
        </w:tc>
        <w:tc>
          <w:tcPr>
            <w:tcW w:w="75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6</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资金使用合规性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vMerge w:val="restart"/>
            <w:tcBorders>
              <w:top w:val="single" w:color="000000" w:sz="4" w:space="0"/>
              <w:left w:val="single" w:color="000000" w:sz="4" w:space="0"/>
              <w:right w:val="single" w:color="000000" w:sz="4" w:space="0"/>
            </w:tcBorders>
            <w:noWrap w:val="0"/>
            <w:vAlign w:val="center"/>
          </w:tcPr>
          <w:p>
            <w:pPr>
              <w:spacing w:line="240" w:lineRule="atLeast"/>
              <w:jc w:val="center"/>
              <w:rPr>
                <w:rFonts w:ascii="宋体" w:eastAsia="宋体"/>
                <w:color w:val="000000"/>
                <w:szCs w:val="21"/>
              </w:rPr>
            </w:pPr>
            <w:r>
              <w:rPr>
                <w:rFonts w:hint="eastAsia" w:ascii="宋体" w:hAnsi="宋体" w:eastAsia="宋体" w:cs="宋体"/>
                <w:color w:val="000000"/>
                <w:szCs w:val="21"/>
              </w:rPr>
              <w:t>组织实施　</w:t>
            </w:r>
          </w:p>
        </w:tc>
        <w:tc>
          <w:tcPr>
            <w:tcW w:w="759" w:type="dxa"/>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8</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管理制度健全性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759" w:type="dxa"/>
            <w:vMerge w:val="continue"/>
            <w:tcBorders>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1844" w:type="dxa"/>
            <w:gridSpan w:val="3"/>
            <w:tcBorders>
              <w:top w:val="single" w:color="000000" w:sz="4" w:space="0"/>
              <w:left w:val="single" w:color="000000" w:sz="4" w:space="0"/>
              <w:bottom w:val="single" w:color="auto" w:sz="4" w:space="0"/>
              <w:right w:val="single" w:color="000000" w:sz="4" w:space="0"/>
            </w:tcBorders>
            <w:noWrap w:val="0"/>
            <w:vAlign w:val="center"/>
          </w:tcPr>
          <w:p>
            <w:pPr>
              <w:spacing w:line="240" w:lineRule="atLeast"/>
              <w:jc w:val="center"/>
              <w:rPr>
                <w:rFonts w:ascii="宋体" w:eastAsia="宋体"/>
                <w:color w:val="000000"/>
                <w:kern w:val="0"/>
                <w:szCs w:val="21"/>
              </w:rPr>
            </w:pPr>
            <w:r>
              <w:rPr>
                <w:rFonts w:hint="eastAsia" w:ascii="宋体" w:hAnsi="宋体" w:eastAsia="宋体" w:cs="宋体"/>
                <w:color w:val="000000"/>
                <w:kern w:val="0"/>
                <w:szCs w:val="21"/>
              </w:rPr>
              <w:t>制度执行有效性</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4</w:t>
            </w:r>
          </w:p>
          <w:p>
            <w:pPr>
              <w:autoSpaceDN w:val="0"/>
              <w:spacing w:line="300" w:lineRule="exact"/>
              <w:jc w:val="center"/>
              <w:textAlignment w:val="center"/>
              <w:rPr>
                <w:rFonts w:hint="eastAsia" w:ascii="宋体" w:eastAsia="宋体"/>
                <w:color w:val="000000"/>
                <w:szCs w:val="21"/>
                <w:lang w:val="en-US" w:eastAsia="zh-CN"/>
              </w:rPr>
            </w:pPr>
          </w:p>
          <w:p>
            <w:pPr>
              <w:autoSpaceDN w:val="0"/>
              <w:spacing w:line="300" w:lineRule="exact"/>
              <w:jc w:val="center"/>
              <w:textAlignment w:val="center"/>
              <w:rPr>
                <w:rFonts w:hint="eastAsia" w:ascii="宋体" w:eastAsia="宋体"/>
                <w:color w:val="000000"/>
                <w:szCs w:val="21"/>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restart"/>
            <w:tcBorders>
              <w:top w:val="single" w:color="000000" w:sz="4" w:space="0"/>
              <w:left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产出</w:t>
            </w:r>
          </w:p>
        </w:tc>
        <w:tc>
          <w:tcPr>
            <w:tcW w:w="916"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ascii="宋体" w:hAnsi="宋体" w:eastAsia="宋体" w:cs="宋体"/>
                <w:color w:val="000000"/>
                <w:szCs w:val="21"/>
              </w:rPr>
              <w:t>60</w:t>
            </w: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产出数量</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8</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基地建设面积1500亩</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8</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产出质量</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eastAsia" w:ascii="宋体" w:eastAsia="宋体"/>
                <w:color w:val="000000"/>
                <w:szCs w:val="21"/>
                <w:lang w:val="en-US" w:eastAsia="zh-CN"/>
              </w:rPr>
            </w:pPr>
            <w:r>
              <w:rPr>
                <w:rFonts w:hint="eastAsia" w:ascii="宋体" w:eastAsia="宋体"/>
                <w:color w:val="000000"/>
                <w:szCs w:val="21"/>
                <w:lang w:val="en-US" w:eastAsia="zh-CN"/>
              </w:rPr>
              <w:t>8</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基地造林合格率</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8</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产出时效</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12</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基地计划任务完成率</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12</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产出成本</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12</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基地建设投资金额</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12</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社会效益</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5</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基地解决就业人数</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5</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vMerge w:val="continue"/>
            <w:tcBorders>
              <w:left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lang w:val="en-US" w:eastAsia="zh-CN"/>
              </w:rPr>
              <w:t>生态</w:t>
            </w:r>
            <w:r>
              <w:rPr>
                <w:rFonts w:hint="eastAsia" w:ascii="宋体" w:hAnsi="宋体" w:eastAsia="宋体" w:cs="宋体"/>
                <w:color w:val="000000"/>
                <w:szCs w:val="21"/>
              </w:rPr>
              <w:t>效益</w:t>
            </w:r>
          </w:p>
        </w:tc>
        <w:tc>
          <w:tcPr>
            <w:tcW w:w="759" w:type="dxa"/>
            <w:tcBorders>
              <w:top w:val="single" w:color="000000" w:sz="4" w:space="0"/>
              <w:left w:val="single" w:color="000000" w:sz="4" w:space="0"/>
              <w:bottom w:val="single" w:color="000000" w:sz="4" w:space="0"/>
              <w:right w:val="single" w:color="auto" w:sz="4" w:space="0"/>
            </w:tcBorders>
            <w:noWrap w:val="0"/>
            <w:vAlign w:val="center"/>
          </w:tcPr>
          <w:p>
            <w:pPr>
              <w:spacing w:line="30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5</w:t>
            </w:r>
          </w:p>
        </w:tc>
        <w:tc>
          <w:tcPr>
            <w:tcW w:w="1844" w:type="dxa"/>
            <w:gridSpan w:val="3"/>
            <w:tcBorders>
              <w:top w:val="single" w:color="auto" w:sz="4" w:space="0"/>
              <w:left w:val="single" w:color="auto" w:sz="4" w:space="0"/>
              <w:bottom w:val="single" w:color="auto" w:sz="4" w:space="0"/>
              <w:right w:val="single" w:color="auto"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对生态环境改善情况是否明显</w:t>
            </w:r>
          </w:p>
        </w:tc>
        <w:tc>
          <w:tcPr>
            <w:tcW w:w="804" w:type="dxa"/>
            <w:gridSpan w:val="2"/>
            <w:tcBorders>
              <w:top w:val="single" w:color="000000" w:sz="4" w:space="0"/>
              <w:left w:val="single" w:color="auto"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5</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eastAsia" w:ascii="宋体" w:eastAsia="宋体"/>
                <w:color w:val="000000"/>
                <w:szCs w:val="21"/>
                <w:lang w:val="en-US" w:eastAsia="zh-CN"/>
              </w:rPr>
            </w:pPr>
            <w:r>
              <w:rPr>
                <w:rFonts w:hint="eastAsia" w:ascii="宋体" w:eastAsia="宋体"/>
                <w:color w:val="000000"/>
                <w:szCs w:val="21"/>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8" w:hRule="atLeast"/>
          <w:jc w:val="center"/>
        </w:trPr>
        <w:tc>
          <w:tcPr>
            <w:tcW w:w="1361" w:type="dxa"/>
            <w:gridSpan w:val="2"/>
            <w:vMerge w:val="continue"/>
            <w:tcBorders>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91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00" w:lineRule="exact"/>
              <w:jc w:val="center"/>
              <w:rPr>
                <w:rFonts w:ascii="宋体" w:eastAsia="宋体"/>
                <w:color w:val="000000"/>
                <w:szCs w:val="21"/>
              </w:rPr>
            </w:pP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280" w:lineRule="exact"/>
              <w:jc w:val="center"/>
              <w:textAlignment w:val="center"/>
              <w:rPr>
                <w:rFonts w:ascii="宋体" w:eastAsia="宋体"/>
                <w:color w:val="000000"/>
                <w:szCs w:val="21"/>
              </w:rPr>
            </w:pPr>
            <w:r>
              <w:rPr>
                <w:rFonts w:hint="eastAsia" w:ascii="宋体" w:hAnsi="宋体" w:eastAsia="宋体" w:cs="宋体"/>
                <w:color w:val="000000"/>
                <w:szCs w:val="21"/>
              </w:rPr>
              <w:t>满意度</w:t>
            </w:r>
          </w:p>
        </w:tc>
        <w:tc>
          <w:tcPr>
            <w:tcW w:w="759" w:type="dxa"/>
            <w:tcBorders>
              <w:top w:val="single" w:color="000000" w:sz="4" w:space="0"/>
              <w:left w:val="single" w:color="000000" w:sz="4" w:space="0"/>
              <w:bottom w:val="single" w:color="000000" w:sz="4" w:space="0"/>
              <w:right w:val="single" w:color="000000" w:sz="4" w:space="0"/>
            </w:tcBorders>
            <w:noWrap w:val="0"/>
            <w:vAlign w:val="center"/>
          </w:tcPr>
          <w:p>
            <w:pPr>
              <w:spacing w:line="280" w:lineRule="exact"/>
              <w:jc w:val="center"/>
              <w:rPr>
                <w:rFonts w:hint="default" w:ascii="宋体" w:eastAsia="宋体"/>
                <w:color w:val="000000"/>
                <w:szCs w:val="21"/>
                <w:lang w:val="en-US" w:eastAsia="zh-CN"/>
              </w:rPr>
            </w:pPr>
            <w:r>
              <w:rPr>
                <w:rFonts w:hint="eastAsia" w:ascii="宋体" w:eastAsia="宋体"/>
                <w:color w:val="000000"/>
                <w:szCs w:val="21"/>
                <w:lang w:val="en-US" w:eastAsia="zh-CN"/>
              </w:rPr>
              <w:t>10</w:t>
            </w:r>
          </w:p>
        </w:tc>
        <w:tc>
          <w:tcPr>
            <w:tcW w:w="1844" w:type="dxa"/>
            <w:gridSpan w:val="3"/>
            <w:tcBorders>
              <w:top w:val="single" w:color="auto" w:sz="4" w:space="0"/>
              <w:left w:val="single" w:color="000000" w:sz="4" w:space="0"/>
              <w:bottom w:val="single" w:color="000000" w:sz="4" w:space="0"/>
              <w:right w:val="single" w:color="000000" w:sz="4" w:space="0"/>
            </w:tcBorders>
            <w:noWrap w:val="0"/>
            <w:vAlign w:val="center"/>
          </w:tcPr>
          <w:p>
            <w:pPr>
              <w:autoSpaceDN w:val="0"/>
              <w:spacing w:line="280" w:lineRule="exact"/>
              <w:jc w:val="center"/>
              <w:textAlignment w:val="center"/>
              <w:rPr>
                <w:rFonts w:ascii="宋体" w:eastAsia="宋体"/>
                <w:color w:val="000000"/>
                <w:szCs w:val="21"/>
              </w:rPr>
            </w:pPr>
            <w:r>
              <w:rPr>
                <w:rFonts w:hint="eastAsia" w:ascii="宋体" w:hAnsi="宋体" w:eastAsia="宋体" w:cs="宋体"/>
                <w:color w:val="000000"/>
                <w:szCs w:val="21"/>
              </w:rPr>
              <w:t>社会公众或服务对象满意度</w:t>
            </w: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10</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 w:hRule="atLeast"/>
          <w:jc w:val="center"/>
        </w:trPr>
        <w:tc>
          <w:tcPr>
            <w:tcW w:w="1361"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hint="eastAsia" w:ascii="宋体" w:hAnsi="宋体" w:eastAsia="宋体" w:cs="宋体"/>
                <w:color w:val="000000"/>
                <w:szCs w:val="21"/>
              </w:rPr>
              <w:t>总分</w:t>
            </w:r>
          </w:p>
        </w:tc>
        <w:tc>
          <w:tcPr>
            <w:tcW w:w="916"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ascii="宋体" w:hAnsi="宋体" w:eastAsia="宋体" w:cs="宋体"/>
                <w:color w:val="000000"/>
                <w:szCs w:val="21"/>
              </w:rPr>
              <w:t>100</w:t>
            </w:r>
          </w:p>
        </w:tc>
        <w:tc>
          <w:tcPr>
            <w:tcW w:w="1272"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75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ascii="宋体" w:hAnsi="宋体" w:eastAsia="宋体" w:cs="宋体"/>
                <w:color w:val="000000"/>
                <w:szCs w:val="21"/>
              </w:rPr>
              <w:t>100</w:t>
            </w:r>
          </w:p>
        </w:tc>
        <w:tc>
          <w:tcPr>
            <w:tcW w:w="1844" w:type="dxa"/>
            <w:gridSpan w:val="3"/>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p>
        </w:tc>
        <w:tc>
          <w:tcPr>
            <w:tcW w:w="804" w:type="dxa"/>
            <w:gridSpan w:val="2"/>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ascii="宋体" w:eastAsia="宋体"/>
                <w:color w:val="000000"/>
                <w:szCs w:val="21"/>
              </w:rPr>
            </w:pPr>
            <w:r>
              <w:rPr>
                <w:rFonts w:ascii="宋体" w:hAnsi="宋体" w:eastAsia="宋体" w:cs="宋体"/>
                <w:color w:val="000000"/>
                <w:szCs w:val="21"/>
              </w:rPr>
              <w:t>100</w:t>
            </w:r>
          </w:p>
        </w:tc>
        <w:tc>
          <w:tcPr>
            <w:tcW w:w="2309" w:type="dxa"/>
            <w:tcBorders>
              <w:top w:val="single" w:color="000000" w:sz="4" w:space="0"/>
              <w:left w:val="single" w:color="000000" w:sz="4" w:space="0"/>
              <w:bottom w:val="single" w:color="000000" w:sz="4" w:space="0"/>
              <w:right w:val="single" w:color="000000" w:sz="4" w:space="0"/>
            </w:tcBorders>
            <w:noWrap w:val="0"/>
            <w:vAlign w:val="center"/>
          </w:tcPr>
          <w:p>
            <w:pPr>
              <w:autoSpaceDN w:val="0"/>
              <w:spacing w:line="300" w:lineRule="exact"/>
              <w:jc w:val="center"/>
              <w:textAlignment w:val="center"/>
              <w:rPr>
                <w:rFonts w:hint="default" w:ascii="宋体" w:eastAsia="宋体"/>
                <w:color w:val="000000"/>
                <w:szCs w:val="21"/>
                <w:lang w:val="en-US" w:eastAsia="zh-CN"/>
              </w:rPr>
            </w:pPr>
            <w:r>
              <w:rPr>
                <w:rFonts w:hint="eastAsia" w:ascii="宋体" w:eastAsia="宋体"/>
                <w:color w:val="000000"/>
                <w:szCs w:val="21"/>
                <w:lang w:val="en-US" w:eastAsia="zh-CN"/>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2" w:hRule="atLeast"/>
          <w:jc w:val="center"/>
        </w:trPr>
        <w:tc>
          <w:tcPr>
            <w:tcW w:w="1344" w:type="dxa"/>
            <w:vMerge w:val="restart"/>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szCs w:val="21"/>
              </w:rPr>
              <w:t>评价等次</w:t>
            </w:r>
          </w:p>
        </w:tc>
        <w:tc>
          <w:tcPr>
            <w:tcW w:w="7921" w:type="dxa"/>
            <w:gridSpan w:val="13"/>
            <w:noWrap w:val="0"/>
            <w:vAlign w:val="center"/>
          </w:tcPr>
          <w:p>
            <w:pPr>
              <w:spacing w:line="300" w:lineRule="exact"/>
              <w:jc w:val="center"/>
              <w:rPr>
                <w:rFonts w:ascii="宋体" w:eastAsia="宋体"/>
                <w:color w:val="000000"/>
                <w:szCs w:val="21"/>
              </w:rPr>
            </w:pPr>
            <w:r>
              <w:rPr>
                <w:rFonts w:hint="eastAsia" w:ascii="宋体" w:hAnsi="宋体" w:eastAsia="宋体" w:cs="宋体"/>
                <w:color w:val="000000"/>
                <w:kern w:val="0"/>
                <w:szCs w:val="21"/>
              </w:rPr>
              <w:t>优</w:t>
            </w:r>
            <w:r>
              <w:rPr>
                <w:rFonts w:hint="eastAsia" w:ascii="宋体" w:hAnsi="宋体" w:eastAsia="宋体" w:cs="宋体"/>
                <w:color w:val="000000"/>
                <w:kern w:val="0"/>
                <w:szCs w:val="21"/>
                <w:lang w:eastAsia="zh-CN"/>
              </w:rPr>
              <w:t>☑</w:t>
            </w:r>
            <w:r>
              <w:rPr>
                <w:rFonts w:ascii="宋体" w:hAnsi="宋体" w:eastAsia="宋体" w:cs="宋体"/>
                <w:color w:val="000000"/>
                <w:kern w:val="0"/>
                <w:szCs w:val="21"/>
              </w:rPr>
              <w:t xml:space="preserve">        </w:t>
            </w:r>
            <w:r>
              <w:rPr>
                <w:rFonts w:hint="eastAsia" w:ascii="宋体" w:hAnsi="宋体" w:eastAsia="宋体" w:cs="宋体"/>
                <w:color w:val="000000"/>
                <w:kern w:val="0"/>
                <w:szCs w:val="21"/>
              </w:rPr>
              <w:t>良□</w:t>
            </w:r>
            <w:r>
              <w:rPr>
                <w:rFonts w:ascii="宋体" w:hAnsi="宋体" w:eastAsia="宋体" w:cs="宋体"/>
                <w:color w:val="000000"/>
                <w:kern w:val="0"/>
                <w:szCs w:val="21"/>
              </w:rPr>
              <w:t xml:space="preserve">       </w:t>
            </w:r>
            <w:r>
              <w:rPr>
                <w:rFonts w:hint="eastAsia" w:ascii="宋体" w:hAnsi="宋体" w:eastAsia="宋体" w:cs="宋体"/>
                <w:color w:val="000000"/>
                <w:kern w:val="0"/>
                <w:szCs w:val="21"/>
              </w:rPr>
              <w:t>中</w:t>
            </w:r>
            <w:r>
              <w:rPr>
                <w:rFonts w:ascii="宋体" w:hAnsi="宋体" w:eastAsia="宋体" w:cs="宋体"/>
                <w:color w:val="000000"/>
                <w:kern w:val="0"/>
                <w:szCs w:val="21"/>
              </w:rPr>
              <w:t xml:space="preserve"> </w:t>
            </w:r>
            <w:r>
              <w:rPr>
                <w:rFonts w:hint="eastAsia" w:ascii="宋体" w:hAnsi="宋体" w:eastAsia="宋体" w:cs="宋体"/>
                <w:color w:val="000000"/>
                <w:kern w:val="0"/>
                <w:szCs w:val="21"/>
              </w:rPr>
              <w:t>□</w:t>
            </w:r>
            <w:r>
              <w:rPr>
                <w:rFonts w:ascii="宋体" w:hAnsi="宋体" w:eastAsia="宋体" w:cs="宋体"/>
                <w:color w:val="000000"/>
                <w:kern w:val="0"/>
                <w:szCs w:val="21"/>
              </w:rPr>
              <w:t xml:space="preserve">       </w:t>
            </w:r>
            <w:r>
              <w:rPr>
                <w:rFonts w:hint="eastAsia" w:ascii="宋体" w:hAnsi="宋体" w:eastAsia="宋体" w:cs="宋体"/>
                <w:color w:val="000000"/>
                <w:kern w:val="0"/>
                <w:szCs w:val="21"/>
              </w:rPr>
              <w:t>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0" w:hRule="atLeast"/>
          <w:jc w:val="center"/>
        </w:trPr>
        <w:tc>
          <w:tcPr>
            <w:tcW w:w="1344" w:type="dxa"/>
            <w:vMerge w:val="continue"/>
            <w:noWrap w:val="0"/>
            <w:vAlign w:val="center"/>
          </w:tcPr>
          <w:p>
            <w:pPr>
              <w:spacing w:line="300" w:lineRule="exact"/>
              <w:jc w:val="center"/>
              <w:rPr>
                <w:rFonts w:ascii="宋体" w:eastAsia="宋体"/>
                <w:color w:val="000000"/>
                <w:szCs w:val="21"/>
              </w:rPr>
            </w:pPr>
          </w:p>
        </w:tc>
        <w:tc>
          <w:tcPr>
            <w:tcW w:w="7921" w:type="dxa"/>
            <w:gridSpan w:val="13"/>
            <w:noWrap w:val="0"/>
            <w:vAlign w:val="top"/>
          </w:tcPr>
          <w:p>
            <w:pPr>
              <w:spacing w:line="260" w:lineRule="exact"/>
              <w:rPr>
                <w:rFonts w:ascii="宋体" w:eastAsia="宋体"/>
                <w:color w:val="000000"/>
                <w:kern w:val="0"/>
                <w:szCs w:val="21"/>
              </w:rPr>
            </w:pPr>
            <w:r>
              <w:rPr>
                <w:rFonts w:ascii="宋体" w:hAnsi="宋体" w:eastAsia="宋体" w:cs="宋体"/>
                <w:color w:val="000000"/>
                <w:kern w:val="0"/>
                <w:szCs w:val="21"/>
              </w:rPr>
              <w:t>100-90</w:t>
            </w:r>
            <w:r>
              <w:rPr>
                <w:rFonts w:hint="eastAsia" w:ascii="宋体" w:hAnsi="宋体" w:eastAsia="宋体" w:cs="宋体"/>
                <w:color w:val="000000"/>
                <w:kern w:val="0"/>
                <w:szCs w:val="21"/>
              </w:rPr>
              <w:t>（含）分为优、</w:t>
            </w:r>
            <w:r>
              <w:rPr>
                <w:rFonts w:ascii="宋体" w:hAnsi="宋体" w:eastAsia="宋体" w:cs="宋体"/>
                <w:color w:val="000000"/>
                <w:kern w:val="0"/>
                <w:szCs w:val="21"/>
              </w:rPr>
              <w:t>90-80</w:t>
            </w:r>
            <w:r>
              <w:rPr>
                <w:rFonts w:hint="eastAsia" w:ascii="宋体" w:hAnsi="宋体" w:eastAsia="宋体" w:cs="宋体"/>
                <w:color w:val="000000"/>
                <w:kern w:val="0"/>
                <w:szCs w:val="21"/>
              </w:rPr>
              <w:t>（含）分为良、</w:t>
            </w:r>
            <w:r>
              <w:rPr>
                <w:rFonts w:ascii="宋体" w:hAnsi="宋体" w:eastAsia="宋体" w:cs="宋体"/>
                <w:color w:val="000000"/>
                <w:kern w:val="0"/>
                <w:szCs w:val="21"/>
              </w:rPr>
              <w:t>80-60</w:t>
            </w:r>
            <w:r>
              <w:rPr>
                <w:rFonts w:hint="eastAsia" w:ascii="宋体" w:hAnsi="宋体" w:eastAsia="宋体" w:cs="宋体"/>
                <w:color w:val="000000"/>
                <w:kern w:val="0"/>
                <w:szCs w:val="21"/>
              </w:rPr>
              <w:t>（含）分为中、</w:t>
            </w:r>
            <w:r>
              <w:rPr>
                <w:rFonts w:ascii="宋体" w:hAnsi="宋体" w:eastAsia="宋体" w:cs="宋体"/>
                <w:color w:val="000000"/>
                <w:kern w:val="0"/>
                <w:szCs w:val="21"/>
              </w:rPr>
              <w:t>60</w:t>
            </w:r>
            <w:r>
              <w:rPr>
                <w:rFonts w:hint="eastAsia" w:ascii="宋体" w:hAnsi="宋体" w:eastAsia="宋体" w:cs="宋体"/>
                <w:color w:val="000000"/>
                <w:kern w:val="0"/>
                <w:szCs w:val="21"/>
              </w:rPr>
              <w:t>分以下为差</w:t>
            </w:r>
          </w:p>
        </w:tc>
      </w:tr>
    </w:tbl>
    <w:p>
      <w:pPr>
        <w:rPr>
          <w:rFonts w:hint="eastAsia" w:ascii="仿宋" w:hAnsi="仿宋" w:eastAsia="仿宋" w:cs="仿宋"/>
          <w:color w:val="000000"/>
          <w:sz w:val="32"/>
          <w:szCs w:val="32"/>
        </w:rPr>
        <w:sectPr>
          <w:footerReference r:id="rId7" w:type="default"/>
          <w:pgSz w:w="11910" w:h="16840"/>
          <w:pgMar w:top="1360" w:right="1400" w:bottom="940" w:left="1680" w:header="454" w:footer="756" w:gutter="0"/>
          <w:pgNumType w:fmt="decimal" w:start="1"/>
          <w:cols w:space="720" w:num="1"/>
        </w:sectPr>
      </w:pPr>
      <w:r>
        <w:rPr>
          <w:rFonts w:hint="eastAsia" w:ascii="仿宋_GB2312" w:hAnsi="仿宋" w:eastAsia="仿宋_GB2312" w:cs="仿宋_GB2312"/>
          <w:color w:val="000000"/>
          <w:szCs w:val="21"/>
        </w:rPr>
        <w:t>注：指标可参考财政部《项目支出绩效评价管理办法》中附件</w:t>
      </w:r>
      <w:r>
        <w:rPr>
          <w:rFonts w:ascii="仿宋_GB2312" w:hAnsi="仿宋" w:eastAsia="仿宋_GB2312" w:cs="仿宋_GB2312"/>
          <w:color w:val="000000"/>
          <w:szCs w:val="21"/>
        </w:rPr>
        <w:t>2</w:t>
      </w:r>
      <w:r>
        <w:rPr>
          <w:rFonts w:hint="eastAsia" w:ascii="仿宋_GB2312" w:hAnsi="仿宋" w:eastAsia="仿宋_GB2312" w:cs="仿宋_GB2312"/>
          <w:color w:val="000000"/>
          <w:szCs w:val="21"/>
        </w:rPr>
        <w:t>：《项目支出绩效评价指标体系框架》</w:t>
      </w:r>
    </w:p>
    <w:p>
      <w:pPr>
        <w:widowControl w:val="0"/>
        <w:numPr>
          <w:numId w:val="0"/>
        </w:numPr>
        <w:jc w:val="both"/>
        <w:rPr>
          <w:rFonts w:hint="default" w:ascii="仿宋" w:hAnsi="仿宋" w:eastAsia="仿宋" w:cs="仿宋"/>
          <w:b w:val="0"/>
          <w:bCs w:val="0"/>
          <w:kern w:val="0"/>
          <w:sz w:val="24"/>
          <w:szCs w:val="24"/>
          <w:lang w:val="en-US" w:eastAsia="zh-CN"/>
        </w:rPr>
      </w:pPr>
    </w:p>
    <w:sectPr>
      <w:pgSz w:w="11906" w:h="16838"/>
      <w:pgMar w:top="1440" w:right="1800" w:bottom="1440" w:left="1800" w:header="851" w:footer="992" w:gutter="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decorative"/>
    <w:pitch w:val="default"/>
    <w:sig w:usb0="800002BF" w:usb1="38CF7CFA" w:usb2="00000016" w:usb3="00000000" w:csb0="00040001"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简体">
    <w:altName w:val="黑体"/>
    <w:panose1 w:val="02000000000000000000"/>
    <w:charset w:val="86"/>
    <w:family w:val="auto"/>
    <w:pitch w:val="default"/>
    <w:sig w:usb0="00000000" w:usb1="00000000" w:usb2="00000000" w:usb3="00000000" w:csb0="00000000" w:csb1="00000000"/>
  </w:font>
  <w:font w:name="MS Gothic">
    <w:panose1 w:val="020B0609070205080204"/>
    <w:charset w:val="80"/>
    <w:family w:val="auto"/>
    <w:pitch w:val="default"/>
    <w:sig w:usb0="E00002FF" w:usb1="6AC7FDFB" w:usb2="08000012" w:usb3="00000000" w:csb0="4002009F" w:csb1="DFD70000"/>
  </w:font>
  <w:font w:name="微软雅黑">
    <w:panose1 w:val="020B0503020204020204"/>
    <w:charset w:val="86"/>
    <w:family w:val="auto"/>
    <w:pitch w:val="default"/>
    <w:sig w:usb0="80000287" w:usb1="2ACF3C50" w:usb2="00000016" w:usb3="00000000" w:csb0="0004001F" w:csb1="00000000"/>
  </w:font>
  <w:font w:name="Noto Serif CJK JP">
    <w:altName w:val="Segoe Print"/>
    <w:panose1 w:val="00000000000000000000"/>
    <w:charset w:val="00"/>
    <w:family w:val="roman"/>
    <w:pitch w:val="default"/>
    <w:sig w:usb0="00000000" w:usb1="00000000" w:usb2="00000000" w:usb3="00000000" w:csb0="00040001" w:csb1="00000000"/>
  </w:font>
  <w:font w:name="Noto Sans CJK HK">
    <w:altName w:val="Segoe Print"/>
    <w:panose1 w:val="00000000000000000000"/>
    <w:charset w:val="00"/>
    <w:family w:val="swiss"/>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mc:AlternateContent>
        <mc:Choice Requires="wps">
          <w:drawing>
            <wp:anchor distT="0" distB="0" distL="114300" distR="114300" simplePos="0" relativeHeight="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4"/>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19</w:t>
                          </w:r>
                          <w:r>
                            <w:rPr>
                              <w:rFonts w:hint="eastAsia" w:ascii="宋体" w:hAnsi="宋体" w:cs="宋体"/>
                              <w:sz w:val="28"/>
                              <w:szCs w:val="28"/>
                            </w:rPr>
                            <w:fldChar w:fldCharType="end"/>
                          </w:r>
                          <w:r>
                            <w:rPr>
                              <w:rFonts w:hint="eastAsia" w:ascii="宋体" w:hAnsi="宋体" w:cs="宋体"/>
                              <w:sz w:val="28"/>
                              <w:szCs w:val="28"/>
                            </w:rPr>
                            <w:t xml:space="preserve"> —</w:t>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AMfG7OrgEAAEsD&#10;AAAOAAAAAAAAAAEAIAAAAB4BAABkcnMvZTJvRG9jLnhtbFBLBQYAAAAABgAGAFkBAAA+BQAAAAA=&#10;">
              <v:fill on="f" focussize="0,0"/>
              <v:stroke on="f"/>
              <v:imagedata o:title=""/>
              <o:lock v:ext="edit" aspectratio="f"/>
              <v:textbox inset="0mm,0mm,0mm,0mm" style="mso-fit-shape-to-text:t;">
                <w:txbxContent>
                  <w:p>
                    <w:pPr>
                      <w:pStyle w:val="14"/>
                      <w:rPr>
                        <w:rFonts w:hint="eastAsia"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19</w:t>
                    </w:r>
                    <w:r>
                      <w:rPr>
                        <w:rFonts w:hint="eastAsia" w:ascii="宋体" w:hAnsi="宋体" w:cs="宋体"/>
                        <w:sz w:val="28"/>
                        <w:szCs w:val="28"/>
                      </w:rPr>
                      <w:fldChar w:fldCharType="end"/>
                    </w:r>
                    <w:r>
                      <w:rPr>
                        <w:rFonts w:hint="eastAsia" w:ascii="宋体" w:hAnsi="宋体" w:cs="宋体"/>
                        <w:sz w:val="28"/>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left"/>
      <w:rPr>
        <w:rFonts w:ascii="Calibri" w:hAnsi="Calibri" w:eastAsia="宋体" w:cs="Times New Roman"/>
        <w:kern w:val="2"/>
        <w:sz w:val="18"/>
        <w:szCs w:val="24"/>
        <w:lang w:val="en-US" w:eastAsia="zh-CN" w:bidi="ar-S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left"/>
      <w:rPr>
        <w:rFonts w:ascii="Calibri" w:hAnsi="Calibri" w:eastAsia="宋体" w:cs="Times New Roman"/>
        <w:kern w:val="2"/>
        <w:sz w:val="18"/>
        <w:szCs w:val="24"/>
        <w:lang w:val="en-US" w:eastAsia="zh-CN" w:bidi="ar-SA"/>
      </w:rPr>
    </w:pPr>
    <w:r>
      <w:rPr>
        <w:rFonts w:ascii="Calibri" w:hAnsi="Calibri" w:eastAsia="宋体" w:cs="Times New Roman"/>
        <w:kern w:val="2"/>
        <w:sz w:val="18"/>
        <w:szCs w:val="24"/>
        <w:lang w:val="en-US" w:eastAsia="zh-CN" w:bidi="ar-SA"/>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widowControl w:val="0"/>
                            <w:snapToGrid w:val="0"/>
                            <w:jc w:val="left"/>
                            <w:rPr>
                              <w:rFonts w:ascii="Calibri" w:hAnsi="Calibri" w:eastAsia="宋体" w:cs="Times New Roman"/>
                              <w:kern w:val="2"/>
                              <w:sz w:val="18"/>
                              <w:szCs w:val="24"/>
                              <w:lang w:val="en-US" w:eastAsia="zh-CN" w:bidi="ar-SA"/>
                            </w:rPr>
                          </w:pPr>
                          <w:r>
                            <w:rPr>
                              <w:rFonts w:ascii="Calibri" w:hAnsi="Calibri" w:eastAsia="宋体" w:cs="Times New Roman"/>
                              <w:kern w:val="2"/>
                              <w:sz w:val="18"/>
                              <w:szCs w:val="24"/>
                              <w:lang w:val="en-US" w:eastAsia="zh-CN" w:bidi="ar-SA"/>
                            </w:rPr>
                            <w:fldChar w:fldCharType="begin"/>
                          </w:r>
                          <w:r>
                            <w:rPr>
                              <w:rFonts w:ascii="Calibri" w:hAnsi="Calibri" w:eastAsia="宋体" w:cs="Times New Roman"/>
                              <w:kern w:val="2"/>
                              <w:sz w:val="18"/>
                              <w:szCs w:val="24"/>
                              <w:lang w:val="en-US" w:eastAsia="zh-CN" w:bidi="ar-SA"/>
                            </w:rPr>
                            <w:instrText xml:space="preserve"> PAGE  \* MERGEFORMAT </w:instrText>
                          </w:r>
                          <w:r>
                            <w:rPr>
                              <w:rFonts w:ascii="Calibri" w:hAnsi="Calibri" w:eastAsia="宋体" w:cs="Times New Roman"/>
                              <w:kern w:val="2"/>
                              <w:sz w:val="18"/>
                              <w:szCs w:val="24"/>
                              <w:lang w:val="en-US" w:eastAsia="zh-CN" w:bidi="ar-SA"/>
                            </w:rPr>
                            <w:fldChar w:fldCharType="separate"/>
                          </w:r>
                          <w:r>
                            <w:rPr>
                              <w:rFonts w:ascii="Calibri" w:hAnsi="Calibri" w:eastAsia="宋体" w:cs="Times New Roman"/>
                              <w:kern w:val="2"/>
                              <w:sz w:val="18"/>
                              <w:szCs w:val="24"/>
                              <w:lang w:val="en-US" w:eastAsia="zh-CN" w:bidi="ar-SA"/>
                            </w:rPr>
                            <w:t>1</w:t>
                          </w:r>
                          <w:r>
                            <w:rPr>
                              <w:rFonts w:ascii="Calibri" w:hAnsi="Calibri" w:eastAsia="宋体" w:cs="Times New Roman"/>
                              <w:kern w:val="2"/>
                              <w:sz w:val="18"/>
                              <w:szCs w:val="24"/>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zSVju0AAAAAUBAAAPAAAAAAAA&#10;AAEAIAAAACIAAABkcnMvZG93bnJldi54bWxQSwECFAAUAAAACACHTuJAyMZ+WxoCAAAhBAAADgAA&#10;AAAAAAABACAAAAAfAQAAZHJzL2Uyb0RvYy54bWxQSwUGAAAAAAYABgBZAQAAqwUAAAAA&#10;">
              <v:fill on="f" focussize="0,0"/>
              <v:stroke on="f" weight="0.5pt"/>
              <v:imagedata o:title=""/>
              <o:lock v:ext="edit" aspectratio="f"/>
              <v:textbox inset="0mm,0mm,0mm,0mm" style="mso-fit-shape-to-text:t;">
                <w:txbxContent>
                  <w:p>
                    <w:pPr>
                      <w:widowControl w:val="0"/>
                      <w:snapToGrid w:val="0"/>
                      <w:jc w:val="left"/>
                      <w:rPr>
                        <w:rFonts w:ascii="Calibri" w:hAnsi="Calibri" w:eastAsia="宋体" w:cs="Times New Roman"/>
                        <w:kern w:val="2"/>
                        <w:sz w:val="18"/>
                        <w:szCs w:val="24"/>
                        <w:lang w:val="en-US" w:eastAsia="zh-CN" w:bidi="ar-SA"/>
                      </w:rPr>
                    </w:pPr>
                    <w:r>
                      <w:rPr>
                        <w:rFonts w:ascii="Calibri" w:hAnsi="Calibri" w:eastAsia="宋体" w:cs="Times New Roman"/>
                        <w:kern w:val="2"/>
                        <w:sz w:val="18"/>
                        <w:szCs w:val="24"/>
                        <w:lang w:val="en-US" w:eastAsia="zh-CN" w:bidi="ar-SA"/>
                      </w:rPr>
                      <w:fldChar w:fldCharType="begin"/>
                    </w:r>
                    <w:r>
                      <w:rPr>
                        <w:rFonts w:ascii="Calibri" w:hAnsi="Calibri" w:eastAsia="宋体" w:cs="Times New Roman"/>
                        <w:kern w:val="2"/>
                        <w:sz w:val="18"/>
                        <w:szCs w:val="24"/>
                        <w:lang w:val="en-US" w:eastAsia="zh-CN" w:bidi="ar-SA"/>
                      </w:rPr>
                      <w:instrText xml:space="preserve"> PAGE  \* MERGEFORMAT </w:instrText>
                    </w:r>
                    <w:r>
                      <w:rPr>
                        <w:rFonts w:ascii="Calibri" w:hAnsi="Calibri" w:eastAsia="宋体" w:cs="Times New Roman"/>
                        <w:kern w:val="2"/>
                        <w:sz w:val="18"/>
                        <w:szCs w:val="24"/>
                        <w:lang w:val="en-US" w:eastAsia="zh-CN" w:bidi="ar-SA"/>
                      </w:rPr>
                      <w:fldChar w:fldCharType="separate"/>
                    </w:r>
                    <w:r>
                      <w:rPr>
                        <w:rFonts w:ascii="Calibri" w:hAnsi="Calibri" w:eastAsia="宋体" w:cs="Times New Roman"/>
                        <w:kern w:val="2"/>
                        <w:sz w:val="18"/>
                        <w:szCs w:val="24"/>
                        <w:lang w:val="en-US" w:eastAsia="zh-CN" w:bidi="ar-SA"/>
                      </w:rPr>
                      <w:t>1</w:t>
                    </w:r>
                    <w:r>
                      <w:rPr>
                        <w:rFonts w:ascii="Calibri" w:hAnsi="Calibri" w:eastAsia="宋体" w:cs="Times New Roman"/>
                        <w:kern w:val="2"/>
                        <w:sz w:val="18"/>
                        <w:szCs w:val="24"/>
                        <w:lang w:val="en-US" w:eastAsia="zh-CN" w:bidi="ar-S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4" w:lineRule="auto"/>
      <w:jc w:val="left"/>
      <w:textAlignment w:val="baseline"/>
      <w:rPr>
        <w:rFonts w:ascii="Arial" w:hAnsi="Arial" w:eastAsia="Arial" w:cs="Arial"/>
        <w:snapToGrid w:val="0"/>
        <w:color w:val="000000"/>
        <w:kern w:val="0"/>
        <w:sz w:val="2"/>
        <w:szCs w:val="21"/>
        <w:lang w:val="en-US" w:eastAsia="en-US" w:bidi="ar-S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3780D76"/>
    <w:multiLevelType w:val="singleLevel"/>
    <w:tmpl w:val="A3780D76"/>
    <w:lvl w:ilvl="0" w:tentative="0">
      <w:start w:val="2"/>
      <w:numFmt w:val="chineseCounting"/>
      <w:suff w:val="nothing"/>
      <w:lvlText w:val="（%1）"/>
      <w:lvlJc w:val="left"/>
      <w:rPr>
        <w:rFonts w:hint="eastAsia"/>
      </w:rPr>
    </w:lvl>
  </w:abstractNum>
  <w:abstractNum w:abstractNumId="1">
    <w:nsid w:val="C5B681FB"/>
    <w:multiLevelType w:val="singleLevel"/>
    <w:tmpl w:val="C5B681FB"/>
    <w:lvl w:ilvl="0" w:tentative="0">
      <w:start w:val="1"/>
      <w:numFmt w:val="chineseCounting"/>
      <w:suff w:val="nothing"/>
      <w:lvlText w:val="（%1）"/>
      <w:lvlJc w:val="left"/>
      <w:rPr>
        <w:rFonts w:hint="eastAsia"/>
      </w:rPr>
    </w:lvl>
  </w:abstractNum>
  <w:abstractNum w:abstractNumId="2">
    <w:nsid w:val="CCA13041"/>
    <w:multiLevelType w:val="singleLevel"/>
    <w:tmpl w:val="CCA13041"/>
    <w:lvl w:ilvl="0" w:tentative="0">
      <w:start w:val="2"/>
      <w:numFmt w:val="decimal"/>
      <w:suff w:val="nothing"/>
      <w:lvlText w:val="（%1）"/>
      <w:lvlJc w:val="left"/>
    </w:lvl>
  </w:abstractNum>
  <w:abstractNum w:abstractNumId="3">
    <w:nsid w:val="0C043741"/>
    <w:multiLevelType w:val="singleLevel"/>
    <w:tmpl w:val="0C043741"/>
    <w:lvl w:ilvl="0" w:tentative="0">
      <w:start w:val="1"/>
      <w:numFmt w:val="decimal"/>
      <w:lvlText w:val="%1."/>
      <w:lvlJc w:val="left"/>
      <w:pPr>
        <w:tabs>
          <w:tab w:val="left" w:pos="312"/>
        </w:tabs>
      </w:pPr>
    </w:lvl>
  </w:abstractNum>
  <w:abstractNum w:abstractNumId="4">
    <w:nsid w:val="1B8C6FCA"/>
    <w:multiLevelType w:val="singleLevel"/>
    <w:tmpl w:val="1B8C6FCA"/>
    <w:lvl w:ilvl="0" w:tentative="0">
      <w:start w:val="2"/>
      <w:numFmt w:val="decimal"/>
      <w:suff w:val="nothing"/>
      <w:lvlText w:val="（%1）"/>
      <w:lvlJc w:val="left"/>
    </w:lvl>
  </w:abstractNum>
  <w:abstractNum w:abstractNumId="5">
    <w:nsid w:val="3265DBE8"/>
    <w:multiLevelType w:val="singleLevel"/>
    <w:tmpl w:val="3265DBE8"/>
    <w:lvl w:ilvl="0" w:tentative="0">
      <w:start w:val="5"/>
      <w:numFmt w:val="chineseCounting"/>
      <w:suff w:val="space"/>
      <w:lvlText w:val="第%1部分"/>
      <w:lvlJc w:val="left"/>
      <w:rPr>
        <w:rFonts w:hint="eastAsia"/>
      </w:rPr>
    </w:lvl>
  </w:abstractNum>
  <w:abstractNum w:abstractNumId="6">
    <w:nsid w:val="44D11C43"/>
    <w:multiLevelType w:val="singleLevel"/>
    <w:tmpl w:val="44D11C43"/>
    <w:lvl w:ilvl="0" w:tentative="0">
      <w:start w:val="2"/>
      <w:numFmt w:val="chineseCounting"/>
      <w:lvlText w:val="(%1)"/>
      <w:lvlJc w:val="left"/>
      <w:pPr>
        <w:tabs>
          <w:tab w:val="left" w:pos="312"/>
        </w:tabs>
      </w:pPr>
      <w:rPr>
        <w:rFonts w:hint="eastAsia"/>
      </w:rPr>
    </w:lvl>
  </w:abstractNum>
  <w:abstractNum w:abstractNumId="7">
    <w:nsid w:val="63504B6F"/>
    <w:multiLevelType w:val="singleLevel"/>
    <w:tmpl w:val="63504B6F"/>
    <w:lvl w:ilvl="0" w:tentative="0">
      <w:start w:val="4"/>
      <w:numFmt w:val="decimal"/>
      <w:suff w:val="nothing"/>
      <w:lvlText w:val="%1、"/>
      <w:lvlJc w:val="left"/>
    </w:lvl>
  </w:abstractNum>
  <w:num w:numId="1">
    <w:abstractNumId w:val="1"/>
  </w:num>
  <w:num w:numId="2">
    <w:abstractNumId w:val="5"/>
  </w:num>
  <w:num w:numId="3">
    <w:abstractNumId w:val="3"/>
  </w:num>
  <w:num w:numId="4">
    <w:abstractNumId w:val="7"/>
  </w:num>
  <w:num w:numId="5">
    <w:abstractNumId w:val="6"/>
  </w:num>
  <w:num w:numId="6">
    <w:abstractNumId w:val="0"/>
  </w:num>
  <w:num w:numId="7">
    <w:abstractNumId w:val="4"/>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NotTrackMoves/>
  <w:documentProtection w:enforcement="0"/>
  <w:defaultTabStop w:val="315"/>
  <w:drawingGridHorizontalSpacing w:val="105"/>
  <w:drawingGridVerticalSpacing w:val="156"/>
  <w:doNotShadeFormData w:val="1"/>
  <w:noPunctuationKerning w:val="1"/>
  <w:characterSpacingControl w:val="compressPunctuation"/>
  <w:noLineBreaksAfter w:lang="zh-CN" w:val="([{·‘“〈《「『【〔〖（．［｛￡￥"/>
  <w:noLineBreaksBefore w:lang="zh-CN" w:val="!),.:;?]}¨·ˇˉ―‖’”…∶、。〃々〉》」』】〕〗！＂＇），．：；？］｀｜｝～￠"/>
  <w:hdrShapeDefaults>
    <o:shapelayout v:ext="edit">
      <o:idmap v:ext="edit" data="3,4"/>
    </o:shapelayout>
  </w:hdrShapeDefaults>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E2ZDYyZGIzNDIyZWI2ZjQ4NGZmZDBmMTk3ZTYyMjIifQ=="/>
  </w:docVars>
  <w:rsids>
    <w:rsidRoot w:val="00000000"/>
    <w:rsid w:val="0B6B34D0"/>
    <w:rsid w:val="1CDE2F34"/>
    <w:rsid w:val="2E36396B"/>
    <w:rsid w:val="35932D3A"/>
    <w:rsid w:val="431F3C99"/>
    <w:rsid w:val="4D7A79E7"/>
    <w:rsid w:val="5057422D"/>
    <w:rsid w:val="59C16AD2"/>
    <w:rsid w:val="6CBC7FE3"/>
    <w:rsid w:val="6D850292"/>
    <w:rsid w:val="74F002C8"/>
    <w:rsid w:val="791D564D"/>
  </w:rsids>
  <m:mathPr>
    <m:brkBin m:val="before"/>
    <m:brkBinSub m:val="--"/>
    <m:smallFrac m:val="0"/>
    <m:dispDef/>
    <m:lMargin m:val="0"/>
    <m:rMargin m:val="0"/>
    <m:defJc m:val="centerGroup"/>
    <m:wrapIndent m:val="1440"/>
    <m:intLim m:val="subSup"/>
    <m:naryLim m:val="undOvr"/>
  </m:mathPr>
  <w:uiCompat97To2003/>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iPriority="99"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uiPriority w:val="0"/>
  </w:style>
  <w:style w:type="table" w:default="1" w:styleId="6">
    <w:name w:val="Normal Table"/>
    <w:semiHidden/>
    <w:unhideWhenUsed/>
    <w:qFormat/>
    <w:uiPriority w:val="99"/>
    <w:tblPr>
      <w:tblLayout w:type="fixed"/>
      <w:tblCellMar>
        <w:top w:w="0" w:type="dxa"/>
        <w:left w:w="108" w:type="dxa"/>
        <w:bottom w:w="0" w:type="dxa"/>
        <w:right w:w="108" w:type="dxa"/>
      </w:tblCellMar>
    </w:tblPr>
  </w:style>
  <w:style w:type="paragraph" w:styleId="3">
    <w:name w:val="Body Text"/>
    <w:basedOn w:val="1"/>
    <w:qFormat/>
    <w:uiPriority w:val="0"/>
    <w:pPr>
      <w:widowControl/>
      <w:spacing w:before="100" w:beforeAutospacing="1" w:after="100" w:afterAutospacing="1"/>
      <w:jc w:val="left"/>
    </w:pPr>
    <w:rPr>
      <w:rFonts w:ascii="宋体" w:hAnsi="宋体" w:cs="宋体"/>
      <w:kern w:val="0"/>
      <w:sz w:val="24"/>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7">
    <w:name w:val="Table Grid"/>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character" w:customStyle="1" w:styleId="9">
    <w:name w:val="默认段落字体1"/>
    <w:uiPriority w:val="0"/>
  </w:style>
  <w:style w:type="table" w:customStyle="1" w:styleId="10">
    <w:name w:val="普通表格1"/>
    <w:semiHidden/>
    <w:qFormat/>
    <w:uiPriority w:val="0"/>
    <w:tblPr>
      <w:tblLayout w:type="fixed"/>
      <w:tblCellMar>
        <w:top w:w="0" w:type="dxa"/>
        <w:left w:w="108" w:type="dxa"/>
        <w:bottom w:w="0" w:type="dxa"/>
        <w:right w:w="108" w:type="dxa"/>
      </w:tblCellMar>
    </w:tblPr>
  </w:style>
  <w:style w:type="paragraph" w:customStyle="1" w:styleId="11">
    <w:name w:val="批注文字1"/>
    <w:basedOn w:val="1"/>
    <w:qFormat/>
    <w:uiPriority w:val="0"/>
    <w:pPr>
      <w:jc w:val="left"/>
    </w:pPr>
  </w:style>
  <w:style w:type="paragraph" w:customStyle="1" w:styleId="12">
    <w:name w:val="批注框文本1"/>
    <w:basedOn w:val="1"/>
    <w:link w:val="13"/>
    <w:qFormat/>
    <w:uiPriority w:val="0"/>
    <w:rPr>
      <w:sz w:val="18"/>
      <w:szCs w:val="18"/>
    </w:rPr>
  </w:style>
  <w:style w:type="character" w:customStyle="1" w:styleId="13">
    <w:name w:val="批注框文本 Char"/>
    <w:link w:val="12"/>
    <w:qFormat/>
    <w:uiPriority w:val="0"/>
    <w:rPr>
      <w:sz w:val="18"/>
      <w:szCs w:val="18"/>
    </w:rPr>
  </w:style>
  <w:style w:type="paragraph" w:customStyle="1" w:styleId="14">
    <w:name w:val="页脚1"/>
    <w:basedOn w:val="1"/>
    <w:link w:val="15"/>
    <w:qFormat/>
    <w:uiPriority w:val="0"/>
    <w:pPr>
      <w:tabs>
        <w:tab w:val="center" w:pos="4153"/>
        <w:tab w:val="right" w:pos="8306"/>
      </w:tabs>
      <w:snapToGrid w:val="0"/>
      <w:jc w:val="left"/>
    </w:pPr>
    <w:rPr>
      <w:sz w:val="18"/>
      <w:szCs w:val="18"/>
    </w:rPr>
  </w:style>
  <w:style w:type="character" w:customStyle="1" w:styleId="15">
    <w:name w:val="页脚 Char"/>
    <w:link w:val="14"/>
    <w:qFormat/>
    <w:uiPriority w:val="0"/>
    <w:rPr>
      <w:sz w:val="18"/>
      <w:szCs w:val="18"/>
    </w:rPr>
  </w:style>
  <w:style w:type="paragraph" w:customStyle="1" w:styleId="16">
    <w:name w:val="页眉1"/>
    <w:basedOn w:val="1"/>
    <w:link w:val="17"/>
    <w:qFormat/>
    <w:uiPriority w:val="0"/>
    <w:pPr>
      <w:pBdr>
        <w:bottom w:val="single" w:color="auto" w:sz="6" w:space="1"/>
      </w:pBdr>
      <w:tabs>
        <w:tab w:val="center" w:pos="4153"/>
        <w:tab w:val="right" w:pos="8306"/>
      </w:tabs>
      <w:snapToGrid w:val="0"/>
      <w:jc w:val="center"/>
    </w:pPr>
    <w:rPr>
      <w:sz w:val="18"/>
      <w:szCs w:val="18"/>
    </w:rPr>
  </w:style>
  <w:style w:type="character" w:customStyle="1" w:styleId="17">
    <w:name w:val="页眉 Char"/>
    <w:link w:val="16"/>
    <w:qFormat/>
    <w:uiPriority w:val="0"/>
    <w:rPr>
      <w:sz w:val="18"/>
      <w:szCs w:val="18"/>
    </w:rPr>
  </w:style>
  <w:style w:type="table" w:customStyle="1" w:styleId="18">
    <w:name w:val="网格型1"/>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19">
    <w:name w:val="p0"/>
    <w:basedOn w:val="1"/>
    <w:qFormat/>
    <w:uiPriority w:val="0"/>
    <w:pPr>
      <w:widowControl/>
    </w:pPr>
    <w:rPr>
      <w:kern w:val="0"/>
      <w:szCs w:val="21"/>
    </w:rPr>
  </w:style>
  <w:style w:type="table" w:customStyle="1" w:styleId="20">
    <w:name w:val="Table Normal"/>
    <w:semiHidden/>
    <w:unhideWhenUsed/>
    <w:qFormat/>
    <w:uiPriority w:val="0"/>
    <w:tblPr>
      <w:tblLayout w:type="fixed"/>
      <w:tblCellMar>
        <w:top w:w="0" w:type="dxa"/>
        <w:left w:w="0" w:type="dxa"/>
        <w:bottom w:w="0" w:type="dxa"/>
        <w:right w:w="0" w:type="dxa"/>
      </w:tblCellMar>
    </w:tblPr>
  </w:style>
  <w:style w:type="paragraph" w:customStyle="1" w:styleId="21">
    <w:name w:val="Table Text"/>
    <w:semiHidden/>
    <w:qFormat/>
    <w:uiPriority w:val="0"/>
    <w:pPr>
      <w:kinsoku w:val="0"/>
      <w:autoSpaceDE w:val="0"/>
      <w:autoSpaceDN w:val="0"/>
      <w:adjustRightInd w:val="0"/>
      <w:snapToGrid w:val="0"/>
      <w:spacing w:line="240" w:lineRule="auto"/>
      <w:jc w:val="left"/>
      <w:textAlignment w:val="baseline"/>
    </w:pPr>
    <w:rPr>
      <w:rFonts w:ascii="宋体" w:hAnsi="宋体" w:eastAsia="宋体" w:cs="宋体"/>
      <w:snapToGrid w:val="0"/>
      <w:color w:val="000000"/>
      <w:kern w:val="0"/>
      <w:sz w:val="21"/>
      <w:szCs w:val="21"/>
      <w:lang w:val="en-US" w:eastAsia="en-US" w:bidi="ar-SA"/>
    </w:rPr>
  </w:style>
  <w:style w:type="paragraph" w:customStyle="1" w:styleId="22">
    <w:name w:val="Table Paragraph"/>
    <w:qFormat/>
    <w:uiPriority w:val="1"/>
    <w:pPr>
      <w:widowControl w:val="0"/>
      <w:jc w:val="both"/>
    </w:pPr>
    <w:rPr>
      <w:rFonts w:ascii="Noto Serif CJK JP" w:hAnsi="Noto Serif CJK JP" w:eastAsia="Noto Serif CJK JP" w:cs="Noto Serif CJK JP"/>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png"/><Relationship Id="rId12" Type="http://schemas.openxmlformats.org/officeDocument/2006/relationships/image" Target="media/image2.emf"/><Relationship Id="rId11" Type="http://schemas.openxmlformats.org/officeDocument/2006/relationships/oleObject" Target="embeddings/oleObject2.bin"/><Relationship Id="rId10" Type="http://schemas.openxmlformats.org/officeDocument/2006/relationships/image" Target="media/image1.emf"/><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Hewlett-Packard Company</Company>
  <Pages>44</Pages>
  <Words>6032</Words>
  <Characters>23688</Characters>
  <Lines>119</Lines>
  <Paragraphs>33</Paragraphs>
  <TotalTime>26</TotalTime>
  <ScaleCrop>false</ScaleCrop>
  <LinksUpToDate>false</LinksUpToDate>
  <CharactersWithSpaces>24185</CharactersWithSpaces>
  <Application>WPS Office_11.8.2.8411_F1E327BC-269C-435d-A152-05C5408002CA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2019-05-30T16:41:00Z</dcterms:created>
  <dc:creator>Administrator</dc:creator>
  <cp:lastModifiedBy>Admin</cp:lastModifiedBy>
  <cp:lastPrinted>2024-05-22T07:51:00Z</cp:lastPrinted>
  <dcterms:modified xsi:type="dcterms:W3CDTF">2024-10-24T11:59:01Z</dcterms:modified>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2052-11.8.2.8411</vt:lpwstr>
  </property>
  <property fmtid="{D5CDD505-2E9C-101B-9397-08002B2CF9AE}" pid="3" name="ICV">
    <vt:lpwstr>FCFF850BF5D942809E480D3F02DD1D51_13</vt:lpwstr>
  </property>
</Properties>
</file>