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7A645">
      <w:pPr>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lang w:val="en-US" w:eastAsia="zh-CN"/>
        </w:rPr>
        <w:t>浮梁</w:t>
      </w:r>
      <w:r>
        <w:rPr>
          <w:rFonts w:hint="eastAsia" w:ascii="仿宋" w:hAnsi="仿宋" w:eastAsia="仿宋" w:cs="仿宋"/>
          <w:b/>
          <w:bCs/>
          <w:sz w:val="44"/>
          <w:szCs w:val="44"/>
        </w:rPr>
        <w:t>县交通运输局</w:t>
      </w:r>
    </w:p>
    <w:p w14:paraId="04E3F2BE">
      <w:pPr>
        <w:jc w:val="center"/>
        <w:rPr>
          <w:rFonts w:hint="eastAsia" w:ascii="仿宋" w:hAnsi="仿宋" w:eastAsia="仿宋" w:cs="仿宋"/>
          <w:b/>
          <w:bCs/>
          <w:sz w:val="44"/>
          <w:szCs w:val="44"/>
        </w:rPr>
      </w:pPr>
      <w:r>
        <w:rPr>
          <w:rFonts w:hint="eastAsia" w:ascii="仿宋" w:hAnsi="仿宋" w:eastAsia="仿宋" w:cs="仿宋"/>
          <w:b/>
          <w:bCs/>
          <w:sz w:val="44"/>
          <w:szCs w:val="44"/>
        </w:rPr>
        <w:t>关于注销部分企业(业户)道路运输经营许可</w:t>
      </w:r>
    </w:p>
    <w:p w14:paraId="439F6B9A">
      <w:pPr>
        <w:jc w:val="center"/>
        <w:rPr>
          <w:rFonts w:hint="eastAsia" w:ascii="仿宋" w:hAnsi="仿宋" w:eastAsia="仿宋" w:cs="仿宋"/>
          <w:b/>
          <w:bCs/>
          <w:sz w:val="44"/>
          <w:szCs w:val="44"/>
        </w:rPr>
      </w:pPr>
      <w:r>
        <w:rPr>
          <w:rFonts w:hint="eastAsia" w:ascii="仿宋" w:hAnsi="仿宋" w:eastAsia="仿宋" w:cs="仿宋"/>
          <w:b/>
          <w:bCs/>
          <w:sz w:val="44"/>
          <w:szCs w:val="44"/>
        </w:rPr>
        <w:t>证和道路运输证的公告</w:t>
      </w:r>
    </w:p>
    <w:bookmarkEnd w:id="0"/>
    <w:p w14:paraId="10F35863">
      <w:pPr>
        <w:ind w:firstLine="640" w:firstLineChars="200"/>
        <w:rPr>
          <w:rFonts w:hint="eastAsia" w:ascii="仿宋" w:hAnsi="仿宋" w:eastAsia="仿宋" w:cs="仿宋"/>
          <w:sz w:val="32"/>
          <w:szCs w:val="32"/>
        </w:rPr>
      </w:pPr>
    </w:p>
    <w:p w14:paraId="1FAF36B0">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行政许可法》和《中华人民共和国道路运输条例》等规定，经核查，以下企业(业户)的道路运输经营许可证和车辆道路运输证已自动失效且未办理延续和年审手续，现予以注销，具体名单附后。</w:t>
      </w:r>
    </w:p>
    <w:p w14:paraId="3B1B709F">
      <w:pPr>
        <w:ind w:firstLine="640" w:firstLineChars="200"/>
        <w:rPr>
          <w:rFonts w:hint="eastAsia" w:ascii="仿宋" w:hAnsi="仿宋" w:eastAsia="仿宋" w:cs="仿宋"/>
          <w:sz w:val="32"/>
          <w:szCs w:val="32"/>
        </w:rPr>
      </w:pPr>
      <w:r>
        <w:rPr>
          <w:rFonts w:hint="eastAsia" w:ascii="仿宋" w:hAnsi="仿宋" w:eastAsia="仿宋" w:cs="仿宋"/>
          <w:sz w:val="32"/>
          <w:szCs w:val="32"/>
        </w:rPr>
        <w:t>1、道路运输经营许可证到期未换证的</w:t>
      </w:r>
      <w:r>
        <w:rPr>
          <w:rFonts w:hint="eastAsia" w:ascii="仿宋" w:hAnsi="仿宋" w:eastAsia="仿宋" w:cs="仿宋"/>
          <w:sz w:val="32"/>
          <w:szCs w:val="32"/>
          <w:lang w:val="en-US" w:eastAsia="zh-CN"/>
        </w:rPr>
        <w:t>1</w:t>
      </w:r>
      <w:r>
        <w:rPr>
          <w:rFonts w:hint="eastAsia" w:ascii="仿宋" w:hAnsi="仿宋" w:eastAsia="仿宋" w:cs="仿宋"/>
          <w:sz w:val="32"/>
          <w:szCs w:val="32"/>
        </w:rPr>
        <w:t>家企业;(见附件1)</w:t>
      </w:r>
    </w:p>
    <w:p w14:paraId="5E01C751">
      <w:pPr>
        <w:ind w:firstLine="640" w:firstLineChars="200"/>
        <w:rPr>
          <w:rFonts w:hint="eastAsia" w:ascii="仿宋" w:hAnsi="仿宋" w:eastAsia="仿宋" w:cs="仿宋"/>
          <w:sz w:val="32"/>
          <w:szCs w:val="32"/>
        </w:rPr>
      </w:pPr>
      <w:r>
        <w:rPr>
          <w:rFonts w:hint="eastAsia" w:ascii="仿宋" w:hAnsi="仿宋" w:eastAsia="仿宋" w:cs="仿宋"/>
          <w:sz w:val="32"/>
          <w:szCs w:val="32"/>
        </w:rPr>
        <w:t>2、道路运输经营许可承诺期内应投入但未投入营运车辆的</w:t>
      </w:r>
      <w:r>
        <w:rPr>
          <w:rFonts w:hint="eastAsia" w:ascii="仿宋" w:hAnsi="仿宋" w:eastAsia="仿宋" w:cs="仿宋"/>
          <w:sz w:val="32"/>
          <w:szCs w:val="32"/>
          <w:lang w:val="en-US" w:eastAsia="zh-CN"/>
        </w:rPr>
        <w:t>1</w:t>
      </w:r>
      <w:r>
        <w:rPr>
          <w:rFonts w:hint="eastAsia" w:ascii="仿宋" w:hAnsi="仿宋" w:eastAsia="仿宋" w:cs="仿宋"/>
          <w:sz w:val="32"/>
          <w:szCs w:val="32"/>
        </w:rPr>
        <w:t>家企业:(见附件2)</w:t>
      </w:r>
    </w:p>
    <w:p w14:paraId="40E15287">
      <w:pPr>
        <w:ind w:firstLine="640" w:firstLineChars="200"/>
        <w:rPr>
          <w:rFonts w:hint="eastAsia" w:ascii="仿宋" w:hAnsi="仿宋" w:eastAsia="仿宋" w:cs="仿宋"/>
          <w:sz w:val="32"/>
          <w:szCs w:val="32"/>
        </w:rPr>
      </w:pPr>
      <w:r>
        <w:rPr>
          <w:rFonts w:hint="eastAsia" w:ascii="仿宋" w:hAnsi="仿宋" w:eastAsia="仿宋" w:cs="仿宋"/>
          <w:sz w:val="32"/>
          <w:szCs w:val="32"/>
        </w:rPr>
        <w:t>3、超过</w:t>
      </w:r>
      <w:r>
        <w:rPr>
          <w:rFonts w:hint="eastAsia" w:ascii="仿宋" w:hAnsi="仿宋" w:eastAsia="仿宋" w:cs="仿宋"/>
          <w:sz w:val="32"/>
          <w:szCs w:val="32"/>
          <w:lang w:val="en-US" w:eastAsia="zh-CN"/>
        </w:rPr>
        <w:t>一</w:t>
      </w:r>
      <w:r>
        <w:rPr>
          <w:rFonts w:hint="eastAsia" w:ascii="仿宋" w:hAnsi="仿宋" w:eastAsia="仿宋" w:cs="仿宋"/>
          <w:sz w:val="32"/>
          <w:szCs w:val="32"/>
        </w:rPr>
        <w:t>年</w:t>
      </w:r>
      <w:r>
        <w:rPr>
          <w:rFonts w:hint="eastAsia" w:ascii="仿宋" w:hAnsi="仿宋" w:eastAsia="仿宋" w:cs="仿宋"/>
          <w:sz w:val="32"/>
          <w:szCs w:val="32"/>
          <w:lang w:val="en-US" w:eastAsia="zh-CN"/>
        </w:rPr>
        <w:t>以上</w:t>
      </w:r>
      <w:r>
        <w:rPr>
          <w:rFonts w:hint="eastAsia" w:ascii="仿宋" w:hAnsi="仿宋" w:eastAsia="仿宋" w:cs="仿宋"/>
          <w:sz w:val="32"/>
          <w:szCs w:val="32"/>
        </w:rPr>
        <w:t>未年审的</w:t>
      </w:r>
      <w:r>
        <w:rPr>
          <w:rFonts w:hint="eastAsia" w:ascii="仿宋" w:hAnsi="仿宋" w:eastAsia="仿宋" w:cs="仿宋"/>
          <w:sz w:val="32"/>
          <w:szCs w:val="32"/>
          <w:lang w:val="en-US" w:eastAsia="zh-CN"/>
        </w:rPr>
        <w:t>2本</w:t>
      </w:r>
      <w:r>
        <w:rPr>
          <w:rFonts w:hint="eastAsia" w:ascii="仿宋" w:hAnsi="仿宋" w:eastAsia="仿宋" w:cs="仿宋"/>
          <w:sz w:val="32"/>
          <w:szCs w:val="32"/>
        </w:rPr>
        <w:t>车辆道路运输证。(见附件3)</w:t>
      </w:r>
    </w:p>
    <w:p w14:paraId="09A1CD3F">
      <w:pPr>
        <w:ind w:firstLine="640" w:firstLineChars="200"/>
        <w:rPr>
          <w:rFonts w:hint="eastAsia" w:ascii="仿宋" w:hAnsi="仿宋" w:eastAsia="仿宋" w:cs="仿宋"/>
          <w:sz w:val="32"/>
          <w:szCs w:val="32"/>
        </w:rPr>
      </w:pPr>
      <w:r>
        <w:rPr>
          <w:rFonts w:hint="eastAsia" w:ascii="仿宋" w:hAnsi="仿宋" w:eastAsia="仿宋" w:cs="仿宋"/>
          <w:sz w:val="32"/>
          <w:szCs w:val="32"/>
        </w:rPr>
        <w:t>涉及企业和业户须将道路运输经营许可证和车辆道路运输证于10个工作日内交还</w:t>
      </w:r>
      <w:r>
        <w:rPr>
          <w:rFonts w:hint="eastAsia" w:ascii="仿宋" w:hAnsi="仿宋" w:eastAsia="仿宋" w:cs="仿宋"/>
          <w:sz w:val="32"/>
          <w:szCs w:val="32"/>
          <w:lang w:val="en-US" w:eastAsia="zh-CN"/>
        </w:rPr>
        <w:t>浮梁</w:t>
      </w:r>
      <w:r>
        <w:rPr>
          <w:rFonts w:hint="eastAsia" w:ascii="仿宋" w:hAnsi="仿宋" w:eastAsia="仿宋" w:cs="仿宋"/>
          <w:sz w:val="32"/>
          <w:szCs w:val="32"/>
        </w:rPr>
        <w:t>县交通运输局，未交回的予以作废。</w:t>
      </w:r>
    </w:p>
    <w:p w14:paraId="6F7B57F1">
      <w:pPr>
        <w:ind w:firstLine="640" w:firstLineChars="200"/>
        <w:rPr>
          <w:rFonts w:hint="eastAsia" w:ascii="仿宋" w:hAnsi="仿宋" w:eastAsia="仿宋" w:cs="仿宋"/>
          <w:sz w:val="32"/>
          <w:szCs w:val="32"/>
        </w:rPr>
      </w:pPr>
      <w:r>
        <w:rPr>
          <w:rFonts w:hint="eastAsia" w:ascii="仿宋" w:hAnsi="仿宋" w:eastAsia="仿宋" w:cs="仿宋"/>
          <w:sz w:val="32"/>
          <w:szCs w:val="32"/>
        </w:rPr>
        <w:t>自202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日起，公告期7个工作日内，如有异议，请向</w:t>
      </w:r>
      <w:r>
        <w:rPr>
          <w:rFonts w:hint="eastAsia" w:ascii="仿宋" w:hAnsi="仿宋" w:eastAsia="仿宋" w:cs="仿宋"/>
          <w:sz w:val="32"/>
          <w:szCs w:val="32"/>
          <w:lang w:val="en-US" w:eastAsia="zh-CN"/>
        </w:rPr>
        <w:t>浮梁</w:t>
      </w:r>
      <w:r>
        <w:rPr>
          <w:rFonts w:hint="eastAsia" w:ascii="仿宋" w:hAnsi="仿宋" w:eastAsia="仿宋" w:cs="仿宋"/>
          <w:sz w:val="32"/>
          <w:szCs w:val="32"/>
        </w:rPr>
        <w:t>县交通运输局反映，电话:</w:t>
      </w:r>
      <w:r>
        <w:rPr>
          <w:rFonts w:hint="eastAsia" w:ascii="仿宋" w:hAnsi="仿宋" w:eastAsia="仿宋" w:cs="仿宋"/>
          <w:sz w:val="32"/>
          <w:szCs w:val="32"/>
          <w:lang w:val="en-US" w:eastAsia="zh-CN"/>
        </w:rPr>
        <w:t>0798</w:t>
      </w:r>
      <w:r>
        <w:rPr>
          <w:rFonts w:hint="eastAsia" w:ascii="仿宋" w:hAnsi="仿宋" w:eastAsia="仿宋" w:cs="仿宋"/>
          <w:sz w:val="32"/>
          <w:szCs w:val="32"/>
        </w:rPr>
        <w:t>--</w:t>
      </w:r>
      <w:r>
        <w:rPr>
          <w:rFonts w:hint="eastAsia" w:ascii="仿宋" w:hAnsi="仿宋" w:eastAsia="仿宋" w:cs="仿宋"/>
          <w:sz w:val="32"/>
          <w:szCs w:val="32"/>
          <w:lang w:val="en-US" w:eastAsia="zh-CN"/>
        </w:rPr>
        <w:t>2626075</w:t>
      </w:r>
      <w:r>
        <w:rPr>
          <w:rFonts w:hint="eastAsia" w:ascii="仿宋" w:hAnsi="仿宋" w:eastAsia="仿宋" w:cs="仿宋"/>
          <w:sz w:val="32"/>
          <w:szCs w:val="32"/>
        </w:rPr>
        <w:t>。</w:t>
      </w:r>
    </w:p>
    <w:p w14:paraId="2F2F46A7">
      <w:pPr>
        <w:rPr>
          <w:rFonts w:hint="eastAsia" w:ascii="仿宋" w:hAnsi="仿宋" w:eastAsia="仿宋" w:cs="仿宋"/>
          <w:sz w:val="32"/>
          <w:szCs w:val="32"/>
        </w:rPr>
      </w:pPr>
    </w:p>
    <w:p w14:paraId="7E62B792">
      <w:pPr>
        <w:ind w:firstLine="640" w:firstLineChars="200"/>
        <w:rPr>
          <w:rFonts w:hint="eastAsia" w:ascii="仿宋" w:hAnsi="仿宋" w:eastAsia="仿宋" w:cs="仿宋"/>
          <w:sz w:val="32"/>
          <w:szCs w:val="32"/>
        </w:rPr>
      </w:pPr>
      <w:r>
        <w:rPr>
          <w:rFonts w:hint="eastAsia" w:ascii="仿宋" w:hAnsi="仿宋" w:eastAsia="仿宋" w:cs="仿宋"/>
          <w:sz w:val="32"/>
          <w:szCs w:val="32"/>
        </w:rPr>
        <w:t>特此公告</w:t>
      </w:r>
    </w:p>
    <w:p w14:paraId="0008CD92">
      <w:pPr>
        <w:rPr>
          <w:rFonts w:hint="eastAsia" w:ascii="仿宋" w:hAnsi="仿宋" w:eastAsia="仿宋" w:cs="仿宋"/>
        </w:rPr>
      </w:pPr>
    </w:p>
    <w:p w14:paraId="5B24EF10">
      <w:pPr>
        <w:rPr>
          <w:rFonts w:hint="eastAsia" w:ascii="仿宋" w:hAnsi="仿宋" w:eastAsia="仿宋" w:cs="仿宋"/>
          <w:lang w:val="en-US" w:eastAsia="zh-CN"/>
        </w:rPr>
      </w:pPr>
      <w:r>
        <w:rPr>
          <w:rFonts w:hint="eastAsia" w:ascii="仿宋" w:hAnsi="仿宋" w:eastAsia="仿宋" w:cs="仿宋"/>
          <w:lang w:val="en-US" w:eastAsia="zh-CN"/>
        </w:rPr>
        <w:t xml:space="preserve">  </w:t>
      </w:r>
    </w:p>
    <w:p w14:paraId="7BEF10CC">
      <w:pPr>
        <w:rPr>
          <w:rFonts w:hint="eastAsia" w:ascii="仿宋" w:hAnsi="仿宋" w:eastAsia="仿宋" w:cs="仿宋"/>
          <w:lang w:val="en-US" w:eastAsia="zh-CN"/>
        </w:rPr>
      </w:pPr>
    </w:p>
    <w:p w14:paraId="0AE49B6D">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浮梁县交通运输局</w:t>
      </w:r>
    </w:p>
    <w:p w14:paraId="45D250B7">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2024年7月15日</w:t>
      </w:r>
    </w:p>
    <w:p w14:paraId="0AEFF49D">
      <w:pPr>
        <w:rPr>
          <w:rFonts w:hint="eastAsia" w:ascii="仿宋" w:hAnsi="仿宋" w:eastAsia="仿宋" w:cs="仿宋"/>
          <w:sz w:val="32"/>
          <w:szCs w:val="32"/>
          <w:lang w:val="en-US" w:eastAsia="zh-CN"/>
        </w:rPr>
      </w:pPr>
    </w:p>
    <w:p w14:paraId="335774FE">
      <w:pPr>
        <w:rPr>
          <w:rFonts w:hint="eastAsia" w:ascii="仿宋" w:hAnsi="仿宋" w:eastAsia="仿宋" w:cs="仿宋"/>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54"/>
        <w:gridCol w:w="1228"/>
        <w:gridCol w:w="660"/>
        <w:gridCol w:w="2085"/>
        <w:gridCol w:w="720"/>
        <w:gridCol w:w="1185"/>
        <w:gridCol w:w="1170"/>
        <w:gridCol w:w="855"/>
      </w:tblGrid>
      <w:tr w14:paraId="3750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1" w:type="dxa"/>
          </w:tcPr>
          <w:p w14:paraId="45262C33">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附件1</w:t>
            </w:r>
          </w:p>
        </w:tc>
        <w:tc>
          <w:tcPr>
            <w:tcW w:w="8957" w:type="dxa"/>
            <w:gridSpan w:val="8"/>
          </w:tcPr>
          <w:p w14:paraId="0A97623E">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道路运输经营许可证到期未换证（业户和个体）</w:t>
            </w:r>
          </w:p>
        </w:tc>
      </w:tr>
      <w:tr w14:paraId="722B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11" w:type="dxa"/>
          </w:tcPr>
          <w:p w14:paraId="76E84A31">
            <w:pP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序号</w:t>
            </w:r>
          </w:p>
        </w:tc>
        <w:tc>
          <w:tcPr>
            <w:tcW w:w="1054" w:type="dxa"/>
          </w:tcPr>
          <w:p w14:paraId="29595021">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业户名称</w:t>
            </w:r>
          </w:p>
        </w:tc>
        <w:tc>
          <w:tcPr>
            <w:tcW w:w="1228" w:type="dxa"/>
          </w:tcPr>
          <w:p w14:paraId="3D560155">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业户地址</w:t>
            </w:r>
          </w:p>
        </w:tc>
        <w:tc>
          <w:tcPr>
            <w:tcW w:w="3465" w:type="dxa"/>
            <w:gridSpan w:val="3"/>
          </w:tcPr>
          <w:p w14:paraId="34A2BDD4">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经营许可证号</w:t>
            </w:r>
          </w:p>
        </w:tc>
        <w:tc>
          <w:tcPr>
            <w:tcW w:w="2355" w:type="dxa"/>
            <w:gridSpan w:val="2"/>
          </w:tcPr>
          <w:p w14:paraId="5662884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行业类别</w:t>
            </w:r>
          </w:p>
        </w:tc>
        <w:tc>
          <w:tcPr>
            <w:tcW w:w="855" w:type="dxa"/>
          </w:tcPr>
          <w:p w14:paraId="3FA79E2B">
            <w:pP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备注</w:t>
            </w:r>
          </w:p>
        </w:tc>
      </w:tr>
      <w:tr w14:paraId="1949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1" w:type="dxa"/>
          </w:tcPr>
          <w:p w14:paraId="56647296">
            <w:pPr>
              <w:jc w:val="center"/>
              <w:rPr>
                <w:rFonts w:hint="eastAsia" w:ascii="仿宋" w:hAnsi="仿宋" w:eastAsia="仿宋" w:cs="仿宋"/>
                <w:vertAlign w:val="baseline"/>
                <w:lang w:val="en-US" w:eastAsia="zh-CN"/>
              </w:rPr>
            </w:pPr>
          </w:p>
          <w:p w14:paraId="528AA2D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054" w:type="dxa"/>
          </w:tcPr>
          <w:p w14:paraId="136D4015">
            <w:pPr>
              <w:jc w:val="left"/>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江西中都昌河物流有限公司</w:t>
            </w:r>
          </w:p>
        </w:tc>
        <w:tc>
          <w:tcPr>
            <w:tcW w:w="1228" w:type="dxa"/>
          </w:tcPr>
          <w:p w14:paraId="609E95A5">
            <w:pPr>
              <w:jc w:val="left"/>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浮梁县洪源工业基地</w:t>
            </w:r>
          </w:p>
        </w:tc>
        <w:tc>
          <w:tcPr>
            <w:tcW w:w="3465" w:type="dxa"/>
            <w:gridSpan w:val="3"/>
          </w:tcPr>
          <w:p w14:paraId="479ADA47">
            <w:pPr>
              <w:jc w:val="left"/>
              <w:rPr>
                <w:rFonts w:hint="eastAsia" w:ascii="仿宋" w:hAnsi="仿宋" w:eastAsia="仿宋" w:cs="仿宋"/>
                <w:vertAlign w:val="baseline"/>
                <w:lang w:val="en-US" w:eastAsia="zh-CN"/>
              </w:rPr>
            </w:pPr>
            <w:r>
              <w:rPr>
                <w:rFonts w:hint="eastAsia" w:ascii="仿宋" w:hAnsi="仿宋" w:eastAsia="仿宋" w:cs="仿宋"/>
                <w:sz w:val="24"/>
                <w:szCs w:val="24"/>
              </w:rPr>
              <w:br w:type="textWrapping"/>
            </w:r>
            <w:r>
              <w:rPr>
                <w:rFonts w:hint="eastAsia" w:ascii="仿宋" w:hAnsi="仿宋" w:eastAsia="仿宋" w:cs="仿宋"/>
                <w:sz w:val="21"/>
                <w:szCs w:val="21"/>
                <w:lang w:val="en-US" w:eastAsia="zh-CN"/>
              </w:rPr>
              <w:t>赣交运管许可</w:t>
            </w:r>
            <w:r>
              <w:rPr>
                <w:rFonts w:hint="eastAsia" w:ascii="仿宋" w:hAnsi="仿宋" w:eastAsia="仿宋" w:cs="仿宋"/>
                <w:b/>
                <w:bCs/>
                <w:i w:val="0"/>
                <w:iCs w:val="0"/>
                <w:caps w:val="0"/>
                <w:color w:val="303133"/>
                <w:spacing w:val="0"/>
                <w:sz w:val="21"/>
                <w:szCs w:val="21"/>
                <w:shd w:val="clear" w:fill="FFFFFF"/>
              </w:rPr>
              <w:t>景</w:t>
            </w:r>
            <w:r>
              <w:rPr>
                <w:rFonts w:hint="eastAsia" w:ascii="仿宋" w:hAnsi="仿宋" w:eastAsia="仿宋" w:cs="仿宋"/>
                <w:i w:val="0"/>
                <w:iCs w:val="0"/>
                <w:caps w:val="0"/>
                <w:color w:val="303133"/>
                <w:spacing w:val="0"/>
                <w:sz w:val="21"/>
                <w:szCs w:val="21"/>
                <w:shd w:val="clear" w:fill="FFFFFF"/>
                <w:lang w:val="en-US" w:eastAsia="zh-CN"/>
              </w:rPr>
              <w:t>字</w:t>
            </w:r>
            <w:r>
              <w:rPr>
                <w:rFonts w:hint="eastAsia" w:ascii="仿宋" w:hAnsi="仿宋" w:eastAsia="仿宋" w:cs="仿宋"/>
                <w:i w:val="0"/>
                <w:iCs w:val="0"/>
                <w:caps w:val="0"/>
                <w:color w:val="303133"/>
                <w:spacing w:val="0"/>
                <w:sz w:val="21"/>
                <w:szCs w:val="21"/>
                <w:shd w:val="clear" w:fill="FFFFFF"/>
              </w:rPr>
              <w:t>360222225821</w:t>
            </w:r>
            <w:r>
              <w:rPr>
                <w:rFonts w:hint="eastAsia" w:ascii="仿宋" w:hAnsi="仿宋" w:eastAsia="仿宋" w:cs="仿宋"/>
                <w:i w:val="0"/>
                <w:iCs w:val="0"/>
                <w:caps w:val="0"/>
                <w:color w:val="303133"/>
                <w:spacing w:val="0"/>
                <w:sz w:val="21"/>
                <w:szCs w:val="21"/>
                <w:shd w:val="clear" w:fill="FFFFFF"/>
                <w:lang w:val="en-US" w:eastAsia="zh-CN"/>
              </w:rPr>
              <w:t>号</w:t>
            </w:r>
          </w:p>
        </w:tc>
        <w:tc>
          <w:tcPr>
            <w:tcW w:w="2355" w:type="dxa"/>
            <w:gridSpan w:val="2"/>
          </w:tcPr>
          <w:p w14:paraId="0827F255">
            <w:pPr>
              <w:jc w:val="center"/>
              <w:rPr>
                <w:rFonts w:hint="eastAsia" w:ascii="仿宋" w:hAnsi="仿宋" w:eastAsia="仿宋" w:cs="仿宋"/>
                <w:vertAlign w:val="baseline"/>
                <w:lang w:val="en-US" w:eastAsia="zh-CN"/>
              </w:rPr>
            </w:pPr>
          </w:p>
          <w:p w14:paraId="72278A3F">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道路普通货物运输</w:t>
            </w:r>
          </w:p>
        </w:tc>
        <w:tc>
          <w:tcPr>
            <w:tcW w:w="855" w:type="dxa"/>
          </w:tcPr>
          <w:p w14:paraId="650D4871">
            <w:pPr>
              <w:rPr>
                <w:rFonts w:hint="eastAsia" w:ascii="仿宋" w:hAnsi="仿宋" w:eastAsia="仿宋" w:cs="仿宋"/>
                <w:vertAlign w:val="baseline"/>
                <w:lang w:val="en-US" w:eastAsia="zh-CN"/>
              </w:rPr>
            </w:pPr>
          </w:p>
        </w:tc>
      </w:tr>
      <w:tr w14:paraId="63BE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1" w:type="dxa"/>
          </w:tcPr>
          <w:p w14:paraId="7E414A70">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附件2</w:t>
            </w:r>
          </w:p>
        </w:tc>
        <w:tc>
          <w:tcPr>
            <w:tcW w:w="8957" w:type="dxa"/>
            <w:gridSpan w:val="8"/>
          </w:tcPr>
          <w:p w14:paraId="0F71CCBA">
            <w:pPr>
              <w:jc w:val="center"/>
              <w:rPr>
                <w:rFonts w:hint="eastAsia" w:ascii="仿宋" w:hAnsi="仿宋" w:eastAsia="仿宋" w:cs="仿宋"/>
                <w:sz w:val="24"/>
                <w:szCs w:val="24"/>
                <w:vertAlign w:val="baseline"/>
                <w:lang w:val="en-US" w:eastAsia="zh-CN"/>
              </w:rPr>
            </w:pPr>
            <w:r>
              <w:rPr>
                <w:rFonts w:hint="eastAsia" w:ascii="仿宋" w:hAnsi="仿宋" w:eastAsia="仿宋" w:cs="仿宋"/>
                <w:b/>
                <w:bCs/>
                <w:i w:val="0"/>
                <w:iCs w:val="0"/>
                <w:caps w:val="0"/>
                <w:color w:val="000000"/>
                <w:spacing w:val="0"/>
                <w:sz w:val="24"/>
                <w:szCs w:val="24"/>
              </w:rPr>
              <w:t>道路运输经营许可承诺期内应投入但未投入营运车辆（业户和个体）</w:t>
            </w:r>
          </w:p>
        </w:tc>
      </w:tr>
      <w:tr w14:paraId="55F2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1" w:type="dxa"/>
            <w:vAlign w:val="top"/>
          </w:tcPr>
          <w:p w14:paraId="2DBAC542">
            <w:pP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序号</w:t>
            </w:r>
          </w:p>
        </w:tc>
        <w:tc>
          <w:tcPr>
            <w:tcW w:w="1054" w:type="dxa"/>
            <w:vAlign w:val="top"/>
          </w:tcPr>
          <w:p w14:paraId="21A216B8">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业户名称</w:t>
            </w:r>
          </w:p>
        </w:tc>
        <w:tc>
          <w:tcPr>
            <w:tcW w:w="1228" w:type="dxa"/>
            <w:vAlign w:val="top"/>
          </w:tcPr>
          <w:p w14:paraId="5F8FC014">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业户地址</w:t>
            </w:r>
          </w:p>
        </w:tc>
        <w:tc>
          <w:tcPr>
            <w:tcW w:w="3465" w:type="dxa"/>
            <w:gridSpan w:val="3"/>
            <w:vAlign w:val="top"/>
          </w:tcPr>
          <w:p w14:paraId="24932E9B">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经营许可证号</w:t>
            </w:r>
          </w:p>
        </w:tc>
        <w:tc>
          <w:tcPr>
            <w:tcW w:w="2355" w:type="dxa"/>
            <w:gridSpan w:val="2"/>
            <w:vAlign w:val="top"/>
          </w:tcPr>
          <w:p w14:paraId="4384A6A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行业类别</w:t>
            </w:r>
          </w:p>
        </w:tc>
        <w:tc>
          <w:tcPr>
            <w:tcW w:w="855" w:type="dxa"/>
            <w:vAlign w:val="top"/>
          </w:tcPr>
          <w:p w14:paraId="04A5E286">
            <w:pP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备注</w:t>
            </w:r>
          </w:p>
        </w:tc>
      </w:tr>
      <w:tr w14:paraId="5EEE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1" w:type="dxa"/>
          </w:tcPr>
          <w:p w14:paraId="65F82380">
            <w:pPr>
              <w:jc w:val="center"/>
              <w:rPr>
                <w:rFonts w:hint="eastAsia" w:ascii="仿宋" w:hAnsi="仿宋" w:eastAsia="仿宋" w:cs="仿宋"/>
                <w:vertAlign w:val="baseline"/>
                <w:lang w:val="en-US" w:eastAsia="zh-CN"/>
              </w:rPr>
            </w:pPr>
          </w:p>
          <w:p w14:paraId="2EACA6C6">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054" w:type="dxa"/>
          </w:tcPr>
          <w:p w14:paraId="59A8EFD7">
            <w:pPr>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景德镇利联捷物流有限公司</w:t>
            </w:r>
          </w:p>
        </w:tc>
        <w:tc>
          <w:tcPr>
            <w:tcW w:w="1228" w:type="dxa"/>
          </w:tcPr>
          <w:p w14:paraId="4B2452C8">
            <w:pPr>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浮梁县蛟潭镇蛟潭原602厂附近万寿山垦殖场内</w:t>
            </w:r>
          </w:p>
        </w:tc>
        <w:tc>
          <w:tcPr>
            <w:tcW w:w="3465" w:type="dxa"/>
            <w:gridSpan w:val="3"/>
          </w:tcPr>
          <w:p w14:paraId="2AA30113">
            <w:pPr>
              <w:rPr>
                <w:rFonts w:hint="eastAsia" w:ascii="仿宋" w:hAnsi="仿宋" w:eastAsia="仿宋" w:cs="仿宋"/>
                <w:i w:val="0"/>
                <w:iCs w:val="0"/>
                <w:caps w:val="0"/>
                <w:color w:val="303133"/>
                <w:spacing w:val="0"/>
                <w:sz w:val="21"/>
                <w:szCs w:val="21"/>
                <w:shd w:val="clear" w:fill="FFFFFF"/>
              </w:rPr>
            </w:pPr>
          </w:p>
          <w:p w14:paraId="7DAA88F0">
            <w:pPr>
              <w:rPr>
                <w:rFonts w:hint="eastAsia" w:ascii="仿宋" w:hAnsi="仿宋" w:eastAsia="仿宋" w:cs="仿宋"/>
                <w:i w:val="0"/>
                <w:iCs w:val="0"/>
                <w:caps w:val="0"/>
                <w:color w:val="303133"/>
                <w:spacing w:val="0"/>
                <w:sz w:val="21"/>
                <w:szCs w:val="21"/>
                <w:shd w:val="clear" w:fill="FFFFFF"/>
              </w:rPr>
            </w:pPr>
          </w:p>
          <w:p w14:paraId="6145A7A0">
            <w:pPr>
              <w:rPr>
                <w:rFonts w:hint="eastAsia" w:ascii="仿宋" w:hAnsi="仿宋" w:eastAsia="仿宋" w:cs="仿宋"/>
                <w:vertAlign w:val="baseline"/>
                <w:lang w:val="en-US" w:eastAsia="zh-CN"/>
              </w:rPr>
            </w:pPr>
            <w:r>
              <w:rPr>
                <w:rFonts w:hint="eastAsia" w:ascii="仿宋" w:hAnsi="仿宋" w:eastAsia="仿宋" w:cs="仿宋"/>
                <w:sz w:val="21"/>
                <w:szCs w:val="21"/>
                <w:lang w:val="en-US" w:eastAsia="zh-CN"/>
              </w:rPr>
              <w:t>赣交运管许可</w:t>
            </w:r>
            <w:r>
              <w:rPr>
                <w:rFonts w:hint="eastAsia" w:ascii="仿宋" w:hAnsi="仿宋" w:eastAsia="仿宋" w:cs="仿宋"/>
                <w:b/>
                <w:bCs/>
                <w:i w:val="0"/>
                <w:iCs w:val="0"/>
                <w:caps w:val="0"/>
                <w:color w:val="303133"/>
                <w:spacing w:val="0"/>
                <w:sz w:val="21"/>
                <w:szCs w:val="21"/>
                <w:shd w:val="clear" w:fill="FFFFFF"/>
              </w:rPr>
              <w:t>景</w:t>
            </w:r>
            <w:r>
              <w:rPr>
                <w:rFonts w:hint="eastAsia" w:ascii="仿宋" w:hAnsi="仿宋" w:eastAsia="仿宋" w:cs="仿宋"/>
                <w:i w:val="0"/>
                <w:iCs w:val="0"/>
                <w:caps w:val="0"/>
                <w:color w:val="303133"/>
                <w:spacing w:val="0"/>
                <w:sz w:val="21"/>
                <w:szCs w:val="21"/>
                <w:shd w:val="clear" w:fill="FFFFFF"/>
                <w:lang w:val="en-US" w:eastAsia="zh-CN"/>
              </w:rPr>
              <w:t>字</w:t>
            </w:r>
            <w:r>
              <w:rPr>
                <w:rFonts w:hint="eastAsia" w:ascii="仿宋" w:hAnsi="仿宋" w:eastAsia="仿宋" w:cs="仿宋"/>
                <w:i w:val="0"/>
                <w:iCs w:val="0"/>
                <w:caps w:val="0"/>
                <w:color w:val="303133"/>
                <w:spacing w:val="0"/>
                <w:sz w:val="21"/>
                <w:szCs w:val="21"/>
                <w:shd w:val="clear" w:fill="FFFFFF"/>
              </w:rPr>
              <w:t>360222225888</w:t>
            </w:r>
            <w:r>
              <w:rPr>
                <w:rFonts w:hint="eastAsia" w:ascii="仿宋" w:hAnsi="仿宋" w:eastAsia="仿宋" w:cs="仿宋"/>
                <w:i w:val="0"/>
                <w:iCs w:val="0"/>
                <w:caps w:val="0"/>
                <w:color w:val="303133"/>
                <w:spacing w:val="0"/>
                <w:sz w:val="21"/>
                <w:szCs w:val="21"/>
                <w:shd w:val="clear" w:fill="FFFFFF"/>
                <w:lang w:val="en-US" w:eastAsia="zh-CN"/>
              </w:rPr>
              <w:t>号</w:t>
            </w:r>
          </w:p>
        </w:tc>
        <w:tc>
          <w:tcPr>
            <w:tcW w:w="2355" w:type="dxa"/>
            <w:gridSpan w:val="2"/>
          </w:tcPr>
          <w:p w14:paraId="46D925D4">
            <w:pPr>
              <w:jc w:val="center"/>
              <w:rPr>
                <w:rFonts w:hint="eastAsia" w:ascii="仿宋" w:hAnsi="仿宋" w:eastAsia="仿宋" w:cs="仿宋"/>
                <w:vertAlign w:val="baseline"/>
                <w:lang w:val="en-US" w:eastAsia="zh-CN"/>
              </w:rPr>
            </w:pPr>
          </w:p>
          <w:p w14:paraId="359AACDB">
            <w:pPr>
              <w:jc w:val="center"/>
              <w:rPr>
                <w:rFonts w:hint="eastAsia" w:ascii="仿宋" w:hAnsi="仿宋" w:eastAsia="仿宋" w:cs="仿宋"/>
                <w:vertAlign w:val="baseline"/>
                <w:lang w:val="en-US" w:eastAsia="zh-CN"/>
              </w:rPr>
            </w:pPr>
          </w:p>
          <w:p w14:paraId="30D01E2A">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道路普通货物运输</w:t>
            </w:r>
          </w:p>
        </w:tc>
        <w:tc>
          <w:tcPr>
            <w:tcW w:w="855" w:type="dxa"/>
          </w:tcPr>
          <w:p w14:paraId="7480C270">
            <w:pPr>
              <w:rPr>
                <w:rFonts w:hint="eastAsia" w:ascii="仿宋" w:hAnsi="仿宋" w:eastAsia="仿宋" w:cs="仿宋"/>
                <w:vertAlign w:val="baseline"/>
                <w:lang w:val="en-US" w:eastAsia="zh-CN"/>
              </w:rPr>
            </w:pPr>
          </w:p>
        </w:tc>
      </w:tr>
      <w:tr w14:paraId="6AB3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1" w:type="dxa"/>
          </w:tcPr>
          <w:p w14:paraId="07FDA9E2">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附件3</w:t>
            </w:r>
          </w:p>
        </w:tc>
        <w:tc>
          <w:tcPr>
            <w:tcW w:w="8957" w:type="dxa"/>
            <w:gridSpan w:val="8"/>
          </w:tcPr>
          <w:p w14:paraId="7C0BF621">
            <w:pPr>
              <w:jc w:val="center"/>
              <w:rPr>
                <w:rFonts w:hint="eastAsia" w:ascii="仿宋" w:hAnsi="仿宋" w:eastAsia="仿宋" w:cs="仿宋"/>
                <w:sz w:val="24"/>
                <w:szCs w:val="24"/>
                <w:vertAlign w:val="baseline"/>
                <w:lang w:val="en-US" w:eastAsia="zh-CN"/>
              </w:rPr>
            </w:pPr>
            <w:r>
              <w:rPr>
                <w:rFonts w:hint="eastAsia" w:ascii="仿宋" w:hAnsi="仿宋" w:eastAsia="仿宋" w:cs="仿宋"/>
                <w:b/>
                <w:bCs/>
                <w:i w:val="0"/>
                <w:iCs w:val="0"/>
                <w:caps w:val="0"/>
                <w:color w:val="000000"/>
                <w:spacing w:val="0"/>
                <w:sz w:val="24"/>
                <w:szCs w:val="24"/>
              </w:rPr>
              <w:t>超过</w:t>
            </w:r>
            <w:r>
              <w:rPr>
                <w:rFonts w:hint="eastAsia" w:ascii="仿宋" w:hAnsi="仿宋" w:eastAsia="仿宋" w:cs="仿宋"/>
                <w:b/>
                <w:bCs/>
                <w:i w:val="0"/>
                <w:iCs w:val="0"/>
                <w:caps w:val="0"/>
                <w:color w:val="000000"/>
                <w:spacing w:val="0"/>
                <w:sz w:val="24"/>
                <w:szCs w:val="24"/>
                <w:lang w:val="en-US" w:eastAsia="zh-CN"/>
              </w:rPr>
              <w:t>一</w:t>
            </w:r>
            <w:r>
              <w:rPr>
                <w:rFonts w:hint="eastAsia" w:ascii="仿宋" w:hAnsi="仿宋" w:eastAsia="仿宋" w:cs="仿宋"/>
                <w:b/>
                <w:bCs/>
                <w:i w:val="0"/>
                <w:iCs w:val="0"/>
                <w:caps w:val="0"/>
                <w:color w:val="000000"/>
                <w:spacing w:val="0"/>
                <w:sz w:val="24"/>
                <w:szCs w:val="24"/>
              </w:rPr>
              <w:t>年</w:t>
            </w:r>
            <w:r>
              <w:rPr>
                <w:rFonts w:hint="eastAsia" w:ascii="仿宋" w:hAnsi="仿宋" w:eastAsia="仿宋" w:cs="仿宋"/>
                <w:b/>
                <w:bCs/>
                <w:i w:val="0"/>
                <w:iCs w:val="0"/>
                <w:caps w:val="0"/>
                <w:color w:val="000000"/>
                <w:spacing w:val="0"/>
                <w:sz w:val="24"/>
                <w:szCs w:val="24"/>
                <w:lang w:val="en-US" w:eastAsia="zh-CN"/>
              </w:rPr>
              <w:t>以上</w:t>
            </w:r>
            <w:r>
              <w:rPr>
                <w:rFonts w:hint="eastAsia" w:ascii="仿宋" w:hAnsi="仿宋" w:eastAsia="仿宋" w:cs="仿宋"/>
                <w:b/>
                <w:bCs/>
                <w:i w:val="0"/>
                <w:iCs w:val="0"/>
                <w:caps w:val="0"/>
                <w:color w:val="000000"/>
                <w:spacing w:val="0"/>
                <w:sz w:val="24"/>
                <w:szCs w:val="24"/>
              </w:rPr>
              <w:t>道路运输证未年审车辆</w:t>
            </w:r>
          </w:p>
        </w:tc>
      </w:tr>
      <w:tr w14:paraId="00AF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6A10CA6B">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054" w:type="dxa"/>
          </w:tcPr>
          <w:p w14:paraId="4446513B">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业户名称</w:t>
            </w:r>
          </w:p>
        </w:tc>
        <w:tc>
          <w:tcPr>
            <w:tcW w:w="1228" w:type="dxa"/>
          </w:tcPr>
          <w:p w14:paraId="6BCDE0B7">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车辆牌照号码</w:t>
            </w:r>
          </w:p>
        </w:tc>
        <w:tc>
          <w:tcPr>
            <w:tcW w:w="660" w:type="dxa"/>
          </w:tcPr>
          <w:p w14:paraId="58F4E748">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车牌颜色</w:t>
            </w:r>
          </w:p>
        </w:tc>
        <w:tc>
          <w:tcPr>
            <w:tcW w:w="2085" w:type="dxa"/>
          </w:tcPr>
          <w:p w14:paraId="1624FF17">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道路运输证号</w:t>
            </w:r>
          </w:p>
        </w:tc>
        <w:tc>
          <w:tcPr>
            <w:tcW w:w="720" w:type="dxa"/>
          </w:tcPr>
          <w:p w14:paraId="662C9A4B">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营运状态</w:t>
            </w:r>
          </w:p>
        </w:tc>
        <w:tc>
          <w:tcPr>
            <w:tcW w:w="1185" w:type="dxa"/>
          </w:tcPr>
          <w:p w14:paraId="2BBA6549">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初次发证日期</w:t>
            </w:r>
          </w:p>
        </w:tc>
        <w:tc>
          <w:tcPr>
            <w:tcW w:w="1170" w:type="dxa"/>
          </w:tcPr>
          <w:p w14:paraId="6C6376A2">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下次年审日期</w:t>
            </w:r>
          </w:p>
        </w:tc>
        <w:tc>
          <w:tcPr>
            <w:tcW w:w="855" w:type="dxa"/>
          </w:tcPr>
          <w:p w14:paraId="5BCBD46B">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3DED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1" w:type="dxa"/>
          </w:tcPr>
          <w:p w14:paraId="7F8250CA">
            <w:pPr>
              <w:jc w:val="center"/>
              <w:rPr>
                <w:rFonts w:hint="eastAsia" w:ascii="仿宋" w:hAnsi="仿宋" w:eastAsia="仿宋" w:cs="仿宋"/>
                <w:vertAlign w:val="baseline"/>
                <w:lang w:val="en-US" w:eastAsia="zh-CN"/>
              </w:rPr>
            </w:pPr>
          </w:p>
          <w:p w14:paraId="31D0A559">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054" w:type="dxa"/>
          </w:tcPr>
          <w:p w14:paraId="0CF5A169">
            <w:pPr>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江西中都昌河物流有限公司</w:t>
            </w:r>
          </w:p>
        </w:tc>
        <w:tc>
          <w:tcPr>
            <w:tcW w:w="1228" w:type="dxa"/>
          </w:tcPr>
          <w:p w14:paraId="223041D2">
            <w:pPr>
              <w:jc w:val="left"/>
              <w:rPr>
                <w:rFonts w:hint="eastAsia" w:ascii="仿宋" w:hAnsi="仿宋" w:eastAsia="仿宋" w:cs="仿宋"/>
                <w:i w:val="0"/>
                <w:iCs w:val="0"/>
                <w:caps w:val="0"/>
                <w:color w:val="303133"/>
                <w:spacing w:val="0"/>
                <w:sz w:val="21"/>
                <w:szCs w:val="21"/>
                <w:shd w:val="clear" w:fill="FFFFFF"/>
              </w:rPr>
            </w:pPr>
          </w:p>
          <w:p w14:paraId="2061CF68">
            <w:pPr>
              <w:jc w:val="left"/>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赣H97219</w:t>
            </w:r>
          </w:p>
        </w:tc>
        <w:tc>
          <w:tcPr>
            <w:tcW w:w="660" w:type="dxa"/>
          </w:tcPr>
          <w:p w14:paraId="00FBDF56">
            <w:pPr>
              <w:jc w:val="left"/>
              <w:rPr>
                <w:rFonts w:hint="eastAsia" w:ascii="仿宋" w:hAnsi="仿宋" w:eastAsia="仿宋" w:cs="仿宋"/>
                <w:i w:val="0"/>
                <w:iCs w:val="0"/>
                <w:caps w:val="0"/>
                <w:color w:val="303133"/>
                <w:spacing w:val="0"/>
                <w:sz w:val="21"/>
                <w:szCs w:val="21"/>
                <w:shd w:val="clear" w:fill="FFFFFF"/>
              </w:rPr>
            </w:pPr>
          </w:p>
          <w:p w14:paraId="11B0BC7B">
            <w:pPr>
              <w:jc w:val="left"/>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黄色</w:t>
            </w:r>
          </w:p>
        </w:tc>
        <w:tc>
          <w:tcPr>
            <w:tcW w:w="2085" w:type="dxa"/>
          </w:tcPr>
          <w:p w14:paraId="6CBBE08A">
            <w:pPr>
              <w:jc w:val="center"/>
              <w:rPr>
                <w:rFonts w:hint="eastAsia" w:ascii="仿宋" w:hAnsi="仿宋" w:eastAsia="仿宋" w:cs="仿宋"/>
                <w:i w:val="0"/>
                <w:iCs w:val="0"/>
                <w:caps w:val="0"/>
                <w:color w:val="303133"/>
                <w:spacing w:val="0"/>
                <w:sz w:val="21"/>
                <w:szCs w:val="21"/>
                <w:shd w:val="clear" w:fill="FFFFFF"/>
              </w:rPr>
            </w:pPr>
          </w:p>
          <w:p w14:paraId="460ECA17">
            <w:pPr>
              <w:jc w:val="center"/>
              <w:rPr>
                <w:rFonts w:hint="eastAsia" w:ascii="仿宋" w:hAnsi="仿宋" w:eastAsia="仿宋" w:cs="仿宋"/>
                <w:vertAlign w:val="baseline"/>
                <w:lang w:val="en-US" w:eastAsia="zh-CN"/>
              </w:rPr>
            </w:pPr>
            <w:r>
              <w:rPr>
                <w:rFonts w:hint="eastAsia" w:ascii="仿宋" w:hAnsi="仿宋" w:eastAsia="仿宋" w:cs="仿宋"/>
                <w:sz w:val="21"/>
                <w:szCs w:val="21"/>
                <w:lang w:val="en-US" w:eastAsia="zh-CN"/>
              </w:rPr>
              <w:t>赣交运管许可</w:t>
            </w:r>
            <w:r>
              <w:rPr>
                <w:rFonts w:hint="eastAsia" w:ascii="仿宋" w:hAnsi="仿宋" w:eastAsia="仿宋" w:cs="仿宋"/>
                <w:b/>
                <w:bCs/>
                <w:i w:val="0"/>
                <w:iCs w:val="0"/>
                <w:caps w:val="0"/>
                <w:color w:val="303133"/>
                <w:spacing w:val="0"/>
                <w:sz w:val="21"/>
                <w:szCs w:val="21"/>
                <w:shd w:val="clear" w:fill="FFFFFF"/>
              </w:rPr>
              <w:t>景</w:t>
            </w:r>
            <w:r>
              <w:rPr>
                <w:rFonts w:hint="eastAsia" w:ascii="仿宋" w:hAnsi="仿宋" w:eastAsia="仿宋" w:cs="仿宋"/>
                <w:i w:val="0"/>
                <w:iCs w:val="0"/>
                <w:caps w:val="0"/>
                <w:color w:val="303133"/>
                <w:spacing w:val="0"/>
                <w:sz w:val="21"/>
                <w:szCs w:val="21"/>
                <w:shd w:val="clear" w:fill="FFFFFF"/>
                <w:lang w:val="en-US" w:eastAsia="zh-CN"/>
              </w:rPr>
              <w:t>字</w:t>
            </w:r>
            <w:r>
              <w:rPr>
                <w:rFonts w:hint="eastAsia" w:ascii="仿宋" w:hAnsi="仿宋" w:eastAsia="仿宋" w:cs="仿宋"/>
                <w:i w:val="0"/>
                <w:iCs w:val="0"/>
                <w:caps w:val="0"/>
                <w:color w:val="303133"/>
                <w:spacing w:val="0"/>
                <w:sz w:val="21"/>
                <w:szCs w:val="21"/>
                <w:shd w:val="clear" w:fill="FFFFFF"/>
              </w:rPr>
              <w:t>360222007353</w:t>
            </w:r>
            <w:r>
              <w:rPr>
                <w:rFonts w:hint="eastAsia" w:ascii="仿宋" w:hAnsi="仿宋" w:eastAsia="仿宋" w:cs="仿宋"/>
                <w:i w:val="0"/>
                <w:iCs w:val="0"/>
                <w:caps w:val="0"/>
                <w:color w:val="303133"/>
                <w:spacing w:val="0"/>
                <w:sz w:val="21"/>
                <w:szCs w:val="21"/>
                <w:shd w:val="clear" w:fill="FFFFFF"/>
                <w:lang w:val="en-US" w:eastAsia="zh-CN"/>
              </w:rPr>
              <w:t>号</w:t>
            </w:r>
          </w:p>
        </w:tc>
        <w:tc>
          <w:tcPr>
            <w:tcW w:w="720" w:type="dxa"/>
          </w:tcPr>
          <w:p w14:paraId="44CA9B53">
            <w:pPr>
              <w:jc w:val="left"/>
              <w:rPr>
                <w:rFonts w:hint="eastAsia" w:ascii="仿宋" w:hAnsi="仿宋" w:eastAsia="仿宋" w:cs="仿宋"/>
                <w:vertAlign w:val="baseline"/>
                <w:lang w:val="en-US" w:eastAsia="zh-CN"/>
              </w:rPr>
            </w:pPr>
          </w:p>
          <w:p w14:paraId="1FD1DD69">
            <w:pPr>
              <w:jc w:val="left"/>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营运</w:t>
            </w:r>
          </w:p>
        </w:tc>
        <w:tc>
          <w:tcPr>
            <w:tcW w:w="1185" w:type="dxa"/>
          </w:tcPr>
          <w:p w14:paraId="6B72BAF2">
            <w:pPr>
              <w:jc w:val="left"/>
              <w:rPr>
                <w:rFonts w:hint="eastAsia" w:ascii="仿宋" w:hAnsi="仿宋" w:eastAsia="仿宋" w:cs="仿宋"/>
                <w:vertAlign w:val="baseline"/>
                <w:lang w:val="en-US" w:eastAsia="zh-CN"/>
              </w:rPr>
            </w:pPr>
          </w:p>
          <w:p w14:paraId="5FE21D00">
            <w:pPr>
              <w:jc w:val="left"/>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2020/7/17</w:t>
            </w:r>
          </w:p>
        </w:tc>
        <w:tc>
          <w:tcPr>
            <w:tcW w:w="1170" w:type="dxa"/>
          </w:tcPr>
          <w:p w14:paraId="0D851AFA">
            <w:pPr>
              <w:jc w:val="left"/>
              <w:rPr>
                <w:rFonts w:hint="eastAsia" w:ascii="仿宋" w:hAnsi="仿宋" w:eastAsia="仿宋" w:cs="仿宋"/>
                <w:vertAlign w:val="baseline"/>
                <w:lang w:val="en-US" w:eastAsia="zh-CN"/>
              </w:rPr>
            </w:pPr>
          </w:p>
          <w:p w14:paraId="6C56CAEF">
            <w:pPr>
              <w:jc w:val="left"/>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2023/6/17</w:t>
            </w:r>
          </w:p>
        </w:tc>
        <w:tc>
          <w:tcPr>
            <w:tcW w:w="855" w:type="dxa"/>
          </w:tcPr>
          <w:p w14:paraId="551B2167">
            <w:pPr>
              <w:jc w:val="left"/>
              <w:rPr>
                <w:rFonts w:hint="eastAsia" w:ascii="仿宋" w:hAnsi="仿宋" w:eastAsia="仿宋" w:cs="仿宋"/>
                <w:vertAlign w:val="baseline"/>
                <w:lang w:val="en-US" w:eastAsia="zh-CN"/>
              </w:rPr>
            </w:pPr>
          </w:p>
        </w:tc>
      </w:tr>
      <w:tr w14:paraId="7209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1" w:type="dxa"/>
          </w:tcPr>
          <w:p w14:paraId="0B581C73">
            <w:pPr>
              <w:jc w:val="center"/>
              <w:rPr>
                <w:rFonts w:hint="eastAsia" w:ascii="仿宋" w:hAnsi="仿宋" w:eastAsia="仿宋" w:cs="仿宋"/>
                <w:vertAlign w:val="baseline"/>
                <w:lang w:val="en-US" w:eastAsia="zh-CN"/>
              </w:rPr>
            </w:pPr>
          </w:p>
          <w:p w14:paraId="1B3D47AC">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054" w:type="dxa"/>
          </w:tcPr>
          <w:p w14:paraId="48F0976E">
            <w:pPr>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江西中都昌河物流有限公司</w:t>
            </w:r>
          </w:p>
        </w:tc>
        <w:tc>
          <w:tcPr>
            <w:tcW w:w="1228" w:type="dxa"/>
          </w:tcPr>
          <w:p w14:paraId="044D8DDC">
            <w:pPr>
              <w:jc w:val="left"/>
              <w:rPr>
                <w:rFonts w:hint="eastAsia" w:ascii="仿宋" w:hAnsi="仿宋" w:eastAsia="仿宋" w:cs="仿宋"/>
                <w:i w:val="0"/>
                <w:iCs w:val="0"/>
                <w:caps w:val="0"/>
                <w:color w:val="303133"/>
                <w:spacing w:val="0"/>
                <w:sz w:val="21"/>
                <w:szCs w:val="21"/>
                <w:shd w:val="clear" w:fill="FFFFFF"/>
              </w:rPr>
            </w:pPr>
          </w:p>
          <w:p w14:paraId="3C6AAD6D">
            <w:pPr>
              <w:jc w:val="left"/>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赣H97236</w:t>
            </w:r>
          </w:p>
        </w:tc>
        <w:tc>
          <w:tcPr>
            <w:tcW w:w="660" w:type="dxa"/>
          </w:tcPr>
          <w:p w14:paraId="7EEB00B1">
            <w:pPr>
              <w:jc w:val="left"/>
              <w:rPr>
                <w:rFonts w:hint="eastAsia" w:ascii="仿宋" w:hAnsi="仿宋" w:eastAsia="仿宋" w:cs="仿宋"/>
                <w:i w:val="0"/>
                <w:iCs w:val="0"/>
                <w:caps w:val="0"/>
                <w:color w:val="303133"/>
                <w:spacing w:val="0"/>
                <w:sz w:val="21"/>
                <w:szCs w:val="21"/>
                <w:shd w:val="clear" w:fill="FFFFFF"/>
              </w:rPr>
            </w:pPr>
          </w:p>
          <w:p w14:paraId="7527C4A9">
            <w:pPr>
              <w:jc w:val="left"/>
              <w:rPr>
                <w:rFonts w:hint="eastAsia" w:ascii="仿宋" w:hAnsi="仿宋" w:eastAsia="仿宋" w:cs="仿宋"/>
                <w:vertAlign w:val="baseline"/>
                <w:lang w:val="en-US" w:eastAsia="zh-CN"/>
              </w:rPr>
            </w:pPr>
            <w:r>
              <w:rPr>
                <w:rFonts w:hint="eastAsia" w:ascii="仿宋" w:hAnsi="仿宋" w:eastAsia="仿宋" w:cs="仿宋"/>
                <w:i w:val="0"/>
                <w:iCs w:val="0"/>
                <w:caps w:val="0"/>
                <w:color w:val="303133"/>
                <w:spacing w:val="0"/>
                <w:sz w:val="21"/>
                <w:szCs w:val="21"/>
                <w:shd w:val="clear" w:fill="FFFFFF"/>
              </w:rPr>
              <w:t>黄色</w:t>
            </w:r>
          </w:p>
        </w:tc>
        <w:tc>
          <w:tcPr>
            <w:tcW w:w="2085" w:type="dxa"/>
          </w:tcPr>
          <w:p w14:paraId="3A5D7D10">
            <w:pPr>
              <w:jc w:val="center"/>
              <w:rPr>
                <w:rFonts w:hint="eastAsia" w:ascii="仿宋" w:hAnsi="仿宋" w:eastAsia="仿宋" w:cs="仿宋"/>
                <w:i w:val="0"/>
                <w:iCs w:val="0"/>
                <w:caps w:val="0"/>
                <w:color w:val="303133"/>
                <w:spacing w:val="0"/>
                <w:sz w:val="21"/>
                <w:szCs w:val="21"/>
                <w:shd w:val="clear" w:fill="FFFFFF"/>
              </w:rPr>
            </w:pPr>
          </w:p>
          <w:p w14:paraId="2FE82361">
            <w:pPr>
              <w:jc w:val="center"/>
              <w:rPr>
                <w:rFonts w:hint="eastAsia" w:ascii="仿宋" w:hAnsi="仿宋" w:eastAsia="仿宋" w:cs="仿宋"/>
                <w:vertAlign w:val="baseline"/>
                <w:lang w:val="en-US" w:eastAsia="zh-CN"/>
              </w:rPr>
            </w:pPr>
            <w:r>
              <w:rPr>
                <w:rFonts w:hint="eastAsia" w:ascii="仿宋" w:hAnsi="仿宋" w:eastAsia="仿宋" w:cs="仿宋"/>
                <w:sz w:val="21"/>
                <w:szCs w:val="21"/>
                <w:lang w:val="en-US" w:eastAsia="zh-CN"/>
              </w:rPr>
              <w:t>赣交运管许可</w:t>
            </w:r>
            <w:r>
              <w:rPr>
                <w:rFonts w:hint="eastAsia" w:ascii="仿宋" w:hAnsi="仿宋" w:eastAsia="仿宋" w:cs="仿宋"/>
                <w:b/>
                <w:bCs/>
                <w:i w:val="0"/>
                <w:iCs w:val="0"/>
                <w:caps w:val="0"/>
                <w:color w:val="303133"/>
                <w:spacing w:val="0"/>
                <w:sz w:val="21"/>
                <w:szCs w:val="21"/>
                <w:shd w:val="clear" w:fill="FFFFFF"/>
              </w:rPr>
              <w:t>景</w:t>
            </w:r>
            <w:r>
              <w:rPr>
                <w:rFonts w:hint="eastAsia" w:ascii="仿宋" w:hAnsi="仿宋" w:eastAsia="仿宋" w:cs="仿宋"/>
                <w:i w:val="0"/>
                <w:iCs w:val="0"/>
                <w:caps w:val="0"/>
                <w:color w:val="303133"/>
                <w:spacing w:val="0"/>
                <w:sz w:val="21"/>
                <w:szCs w:val="21"/>
                <w:shd w:val="clear" w:fill="FFFFFF"/>
                <w:lang w:val="en-US" w:eastAsia="zh-CN"/>
              </w:rPr>
              <w:t>字</w:t>
            </w:r>
            <w:r>
              <w:rPr>
                <w:rFonts w:hint="eastAsia" w:ascii="仿宋" w:hAnsi="仿宋" w:eastAsia="仿宋" w:cs="仿宋"/>
                <w:i w:val="0"/>
                <w:iCs w:val="0"/>
                <w:caps w:val="0"/>
                <w:color w:val="303133"/>
                <w:spacing w:val="0"/>
                <w:sz w:val="21"/>
                <w:szCs w:val="21"/>
                <w:shd w:val="clear" w:fill="FFFFFF"/>
              </w:rPr>
              <w:t>360222007352</w:t>
            </w:r>
            <w:r>
              <w:rPr>
                <w:rFonts w:hint="eastAsia" w:ascii="仿宋" w:hAnsi="仿宋" w:eastAsia="仿宋" w:cs="仿宋"/>
                <w:i w:val="0"/>
                <w:iCs w:val="0"/>
                <w:caps w:val="0"/>
                <w:color w:val="303133"/>
                <w:spacing w:val="0"/>
                <w:sz w:val="21"/>
                <w:szCs w:val="21"/>
                <w:shd w:val="clear" w:fill="FFFFFF"/>
                <w:lang w:val="en-US" w:eastAsia="zh-CN"/>
              </w:rPr>
              <w:t>号</w:t>
            </w:r>
          </w:p>
        </w:tc>
        <w:tc>
          <w:tcPr>
            <w:tcW w:w="720" w:type="dxa"/>
          </w:tcPr>
          <w:p w14:paraId="1821CF3D">
            <w:pPr>
              <w:jc w:val="left"/>
              <w:rPr>
                <w:rFonts w:hint="eastAsia" w:ascii="仿宋" w:hAnsi="仿宋" w:eastAsia="仿宋" w:cs="仿宋"/>
                <w:vertAlign w:val="baseline"/>
                <w:lang w:val="en-US" w:eastAsia="zh-CN"/>
              </w:rPr>
            </w:pPr>
          </w:p>
          <w:p w14:paraId="0EEA73E6">
            <w:pPr>
              <w:jc w:val="left"/>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营运</w:t>
            </w:r>
          </w:p>
        </w:tc>
        <w:tc>
          <w:tcPr>
            <w:tcW w:w="1185" w:type="dxa"/>
          </w:tcPr>
          <w:p w14:paraId="6135F91F">
            <w:pPr>
              <w:jc w:val="left"/>
              <w:rPr>
                <w:rFonts w:hint="eastAsia" w:ascii="仿宋" w:hAnsi="仿宋" w:eastAsia="仿宋" w:cs="仿宋"/>
                <w:vertAlign w:val="baseline"/>
                <w:lang w:val="en-US" w:eastAsia="zh-CN"/>
              </w:rPr>
            </w:pPr>
          </w:p>
          <w:p w14:paraId="7F7DDD27">
            <w:pPr>
              <w:jc w:val="left"/>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2020/7/17</w:t>
            </w:r>
          </w:p>
        </w:tc>
        <w:tc>
          <w:tcPr>
            <w:tcW w:w="1170" w:type="dxa"/>
          </w:tcPr>
          <w:p w14:paraId="68CF69DC">
            <w:pPr>
              <w:jc w:val="left"/>
              <w:rPr>
                <w:rFonts w:hint="eastAsia" w:ascii="仿宋" w:hAnsi="仿宋" w:eastAsia="仿宋" w:cs="仿宋"/>
                <w:vertAlign w:val="baseline"/>
                <w:lang w:val="en-US" w:eastAsia="zh-CN"/>
              </w:rPr>
            </w:pPr>
          </w:p>
          <w:p w14:paraId="1F464DA3">
            <w:pPr>
              <w:jc w:val="left"/>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2022/7/17</w:t>
            </w:r>
          </w:p>
        </w:tc>
        <w:tc>
          <w:tcPr>
            <w:tcW w:w="855" w:type="dxa"/>
          </w:tcPr>
          <w:p w14:paraId="197737A7">
            <w:pPr>
              <w:jc w:val="left"/>
              <w:rPr>
                <w:rFonts w:hint="eastAsia" w:ascii="仿宋" w:hAnsi="仿宋" w:eastAsia="仿宋" w:cs="仿宋"/>
                <w:vertAlign w:val="baseline"/>
                <w:lang w:val="en-US" w:eastAsia="zh-CN"/>
              </w:rPr>
            </w:pPr>
          </w:p>
        </w:tc>
      </w:tr>
    </w:tbl>
    <w:p w14:paraId="3EB5E073">
      <w:pPr>
        <w:rPr>
          <w:rFonts w:hint="eastAsia" w:ascii="仿宋" w:hAnsi="仿宋" w:eastAsia="仿宋" w:cs="仿宋"/>
        </w:rPr>
      </w:pPr>
    </w:p>
    <w:p w14:paraId="76E27656">
      <w:pPr>
        <w:rPr>
          <w:rFonts w:hint="eastAsia" w:ascii="仿宋" w:hAnsi="仿宋" w:eastAsia="仿宋" w:cs="仿宋"/>
          <w:lang w:val="en-US" w:eastAsia="zh-CN"/>
        </w:rPr>
      </w:pPr>
    </w:p>
    <w:sectPr>
      <w:pgSz w:w="11906" w:h="16838"/>
      <w:pgMar w:top="1440" w:right="1123" w:bottom="144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2Q0YmNlYjg4MTM2NTYxNWNiYzhjYmM5M2M1MTcifQ=="/>
  </w:docVars>
  <w:rsids>
    <w:rsidRoot w:val="68413A74"/>
    <w:rsid w:val="01401F5A"/>
    <w:rsid w:val="0A5B1BB3"/>
    <w:rsid w:val="0A6C5A31"/>
    <w:rsid w:val="0B5E5DFE"/>
    <w:rsid w:val="0B756CA4"/>
    <w:rsid w:val="0F8030D6"/>
    <w:rsid w:val="11C12526"/>
    <w:rsid w:val="14005579"/>
    <w:rsid w:val="197B401F"/>
    <w:rsid w:val="1F4E7AE0"/>
    <w:rsid w:val="21093CBF"/>
    <w:rsid w:val="2124626D"/>
    <w:rsid w:val="226118D9"/>
    <w:rsid w:val="28033B5E"/>
    <w:rsid w:val="2AF14141"/>
    <w:rsid w:val="2D3B104C"/>
    <w:rsid w:val="2E731311"/>
    <w:rsid w:val="356071AB"/>
    <w:rsid w:val="397B72CC"/>
    <w:rsid w:val="4105229D"/>
    <w:rsid w:val="416C49A9"/>
    <w:rsid w:val="417B255F"/>
    <w:rsid w:val="42125FB1"/>
    <w:rsid w:val="435B61A4"/>
    <w:rsid w:val="45D109A0"/>
    <w:rsid w:val="48286871"/>
    <w:rsid w:val="483C0090"/>
    <w:rsid w:val="4A5C2802"/>
    <w:rsid w:val="4DFA0CB0"/>
    <w:rsid w:val="51FF1CB5"/>
    <w:rsid w:val="535D3D90"/>
    <w:rsid w:val="54CB6F02"/>
    <w:rsid w:val="563A1319"/>
    <w:rsid w:val="56FE1F9D"/>
    <w:rsid w:val="58345726"/>
    <w:rsid w:val="5BDB7A2A"/>
    <w:rsid w:val="5D090DDC"/>
    <w:rsid w:val="5D7C68EF"/>
    <w:rsid w:val="61120392"/>
    <w:rsid w:val="61A81155"/>
    <w:rsid w:val="68413A74"/>
    <w:rsid w:val="6DE22E9A"/>
    <w:rsid w:val="6FC565D0"/>
    <w:rsid w:val="72676064"/>
    <w:rsid w:val="751B2249"/>
    <w:rsid w:val="75C2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661</Words>
  <Characters>776</Characters>
  <Lines>0</Lines>
  <Paragraphs>0</Paragraphs>
  <TotalTime>2</TotalTime>
  <ScaleCrop>false</ScaleCrop>
  <LinksUpToDate>false</LinksUpToDate>
  <CharactersWithSpaces>778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2024-07-09T01:58:00Z</dcterms:created>
  <dc:creator>小文</dc:creator>
  <cp:lastModifiedBy>宁</cp:lastModifiedBy>
  <cp:lastPrinted>2024-07-15T01:45:00Z</cp:lastPrinted>
  <dcterms:modified xsi:type="dcterms:W3CDTF">2024-07-16T06:51:39Z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28189BCB8EB14CD08443932BED31273F_11</vt:lpwstr>
  </property>
</Properties>
</file>