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eastAsia" w:ascii="方正楷体_GBK" w:hAnsi="方正楷体_GBK" w:eastAsia="方正楷体_GBK" w:cs="方正楷体_GBK"/>
          <w:b/>
          <w:bCs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b/>
          <w:bCs/>
          <w:sz w:val="44"/>
          <w:szCs w:val="44"/>
        </w:rPr>
        <w:t>浮梁县交通运输局202</w:t>
      </w:r>
      <w:r>
        <w:rPr>
          <w:rFonts w:hint="eastAsia" w:ascii="方正楷体_GBK" w:hAnsi="方正楷体_GBK" w:eastAsia="方正楷体_GBK" w:cs="方正楷体_GBK"/>
          <w:b/>
          <w:bCs/>
          <w:sz w:val="44"/>
          <w:szCs w:val="44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b/>
          <w:bCs/>
          <w:sz w:val="44"/>
          <w:szCs w:val="44"/>
        </w:rPr>
        <w:t>年政府信息公开工作年度报告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57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根据《中华人民共和国政府信息公开条例》等相关文件要求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现将浮梁县交通运输局202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政府信息公开工作年度报告向社会公布。报告全文由“总体情况”“主动公开政府信息情况”“收到和处理政府信息公开申请情况”“政府信息公开行政复议、行政诉讼情况”“存在的主要问题及改进情况”和“其他需要报告的事项”等六部分组成。本年度报告中所列数据的统计期限自202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年1月1日起至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2月31日止。如对本年度报告有任何疑问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请联系浮梁县交通运输局行政办公室</w:t>
      </w:r>
      <w:r>
        <w:rPr>
          <w:rFonts w:hint="eastAsia" w:ascii="仿宋" w:hAnsi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地址</w:t>
      </w:r>
      <w:r>
        <w:rPr>
          <w:rFonts w:hint="eastAsia" w:ascii="仿宋" w:hAnsi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浮梁县开源街408号交通运输局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电话</w:t>
      </w:r>
      <w:r>
        <w:rPr>
          <w:rFonts w:hint="eastAsia" w:ascii="仿宋" w:hAnsi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0798-2626075)。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570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20" w:lineRule="exact"/>
        <w:ind w:left="0" w:firstLine="570"/>
        <w:jc w:val="left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主动公开情况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20" w:lineRule="exact"/>
        <w:ind w:left="0" w:firstLine="57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我局高度重视政务公开工作，认真贯彻落实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委、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政府工作要求，以《中华人民共和国政府信息公开条例》为准则，认真推进政府信息公开各项工作，规范公开内容，创新公开形式，突出公开重点，加大政府信息主动公开力度，切实增强信息公开工作透明度，推动法治政府交通运输部门建设，不断提升工作水平。按照《条例》规定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我局积极做好主动公开工作。202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我局长期公开内容6项、定期公开内容4项。在交通运输局门户网站和单位公众平台更新交通运输33条、法规文件及解读2条、规划计划1条、工作动态30条、公告公示14条、财政预决算3条、重大项目1条、执法依据1条、执法动态0条、突发公共事件0条、人事任免2条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20" w:lineRule="exact"/>
        <w:ind w:leftChars="200" w:right="0" w:rightChars="0"/>
        <w:jc w:val="left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提高公开质量。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20" w:lineRule="exact"/>
        <w:ind w:right="0" w:rightChars="0"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统筹12345和12328热线电话、政府信息公开咨询电话、信箱等方式，规范办理流程，改进工作方法，整合资源，限时处置，及时回应。</w:t>
      </w:r>
    </w:p>
    <w:p>
      <w:pPr>
        <w:pStyle w:val="6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加强平台建设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扎实落实网络意识形态工作责任制，不断提升管网、办网水平。目前，网站全面支持互联网协议第6版。二、三级页面支持度达100%。扎实推动政务网站和政务移动客户端适老化和无障碍改造如期完成。强化政务新媒体矩阵建设，严格落实政府系统政务新媒体分级备案制度，进一步加强微信</w:t>
      </w:r>
      <w:r>
        <w:rPr>
          <w:rFonts w:hint="eastAsia" w:ascii="仿宋" w:hAnsi="仿宋" w:cs="仿宋"/>
          <w:lang w:val="en-US" w:eastAsia="zh-CN"/>
        </w:rPr>
        <w:t>平台公众号管理</w:t>
      </w:r>
      <w:r>
        <w:rPr>
          <w:rFonts w:hint="eastAsia" w:ascii="仿宋" w:hAnsi="仿宋" w:eastAsia="仿宋" w:cs="仿宋"/>
          <w:lang w:val="en-US" w:eastAsia="zh-CN"/>
        </w:rPr>
        <w:t>坚决杜绝“指尖上的形式主义”。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640" w:firstLineChars="200"/>
        <w:textAlignment w:val="baseline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强化保障力度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强化政务公开保障力度。充分发挥</w:t>
      </w:r>
      <w:r>
        <w:rPr>
          <w:rFonts w:hint="eastAsia"/>
          <w:lang w:val="en-US" w:eastAsia="zh-CN"/>
        </w:rPr>
        <w:t>我局</w:t>
      </w:r>
      <w:r>
        <w:rPr>
          <w:rFonts w:hint="default"/>
          <w:lang w:val="en-US" w:eastAsia="zh-CN"/>
        </w:rPr>
        <w:t>政务公开工作领导小组的统筹协调作用，协调解决政务公开方面的问题，提升政务公开人员业务能力，把政务公开工作纳入年度考核体系，确保各项工作落实到位。</w:t>
      </w:r>
    </w:p>
    <w:p>
      <w:pPr>
        <w:pStyle w:val="6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leftChars="0" w:firstLine="640" w:firstLineChars="200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加强信息管理</w:t>
      </w:r>
    </w:p>
    <w:p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严格执行政务信息发布审批制度、网站新闻报道管理工作制度和信息发布制度，严把信息政治关、质量关、安全关，确保了政务信息发布的准确性、及时性和权威性。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leftChars="0" w:firstLine="640" w:firstLineChars="200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1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3495"/>
        <w:gridCol w:w="2790"/>
        <w:gridCol w:w="2113"/>
        <w:gridCol w:w="255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09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240" w:lineRule="exact"/>
              <w:ind w:left="0" w:firstLine="42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第二十条第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723" w:firstLineChars="3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2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241" w:firstLineChars="1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本年制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发件数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废止件数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964" w:firstLineChars="4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规章</w:t>
            </w:r>
          </w:p>
        </w:tc>
        <w:tc>
          <w:tcPr>
            <w:tcW w:w="2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960" w:firstLineChars="400"/>
              <w:jc w:val="both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720" w:firstLineChars="30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  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960" w:firstLineChars="400"/>
              <w:jc w:val="both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 </w:t>
            </w:r>
            <w:r>
              <w:rPr>
                <w:rFonts w:hint="eastAsia" w:ascii="仿宋" w:hAnsi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482" w:firstLineChars="200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行政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规范性文件</w:t>
            </w:r>
          </w:p>
        </w:tc>
        <w:tc>
          <w:tcPr>
            <w:tcW w:w="2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960" w:firstLineChars="40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720" w:firstLineChars="30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  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firstLine="960" w:firstLineChars="40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 </w:t>
            </w:r>
            <w:r>
              <w:rPr>
                <w:rFonts w:hint="eastAsia" w:ascii="仿宋" w:hAnsi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09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firstLine="42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第二十条第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（五）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74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行政许可</w:t>
            </w:r>
          </w:p>
        </w:tc>
        <w:tc>
          <w:tcPr>
            <w:tcW w:w="74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firstLine="42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09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firstLine="42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第二十条第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（六）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74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行政处罚</w:t>
            </w:r>
          </w:p>
        </w:tc>
        <w:tc>
          <w:tcPr>
            <w:tcW w:w="74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firstLine="42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56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行政强制</w:t>
            </w:r>
          </w:p>
        </w:tc>
        <w:tc>
          <w:tcPr>
            <w:tcW w:w="74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firstLine="42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09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firstLine="42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第二十条第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（八）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74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870" w:hRule="atLeast"/>
        </w:trPr>
        <w:tc>
          <w:tcPr>
            <w:tcW w:w="3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行政事业性收费</w:t>
            </w:r>
          </w:p>
        </w:tc>
        <w:tc>
          <w:tcPr>
            <w:tcW w:w="7455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20" w:lineRule="exact"/>
              <w:ind w:left="0" w:firstLine="42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1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leftChars="0" w:firstLine="0" w:firstLineChars="0"/>
        <w:jc w:val="left"/>
      </w:pPr>
    </w:p>
    <w:p>
      <w:pPr>
        <w:pStyle w:val="1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leftChars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1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1270"/>
        <w:gridCol w:w="1510"/>
        <w:gridCol w:w="2100"/>
        <w:gridCol w:w="910"/>
        <w:gridCol w:w="910"/>
        <w:gridCol w:w="910"/>
        <w:gridCol w:w="910"/>
        <w:gridCol w:w="975"/>
        <w:gridCol w:w="910"/>
        <w:gridCol w:w="91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880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本列数据的勾稽关系为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第一项加第二项之和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等于第三项加第四项之和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3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申请人情况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88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自然人</w:t>
            </w:r>
          </w:p>
        </w:tc>
        <w:tc>
          <w:tcPr>
            <w:tcW w:w="46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firstLine="42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法人或其他组织</w:t>
            </w:r>
          </w:p>
        </w:tc>
        <w:tc>
          <w:tcPr>
            <w:tcW w:w="9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880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商业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企业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科研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机构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社会公益组织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法律服务机构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beforeAutospacing="0" w:after="150" w:afterAutospacing="0" w:line="3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其他</w:t>
            </w:r>
          </w:p>
        </w:tc>
        <w:tc>
          <w:tcPr>
            <w:tcW w:w="9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8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一、本年新收政府信息公开申请数量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8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二、上年结转政府信息公开申请数量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三、本年度办理结果</w:t>
            </w:r>
          </w:p>
        </w:tc>
        <w:tc>
          <w:tcPr>
            <w:tcW w:w="36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（一）</w:t>
            </w:r>
            <w:r>
              <w:rPr>
                <w:rFonts w:hint="eastAsia" w:ascii="仿宋" w:hAnsi="仿宋" w:eastAsia="仿宋" w:cs="仿宋"/>
                <w:b/>
                <w:bCs/>
              </w:rPr>
              <w:t>予以公开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6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（二）</w:t>
            </w:r>
            <w:r>
              <w:rPr>
                <w:rFonts w:hint="eastAsia" w:ascii="仿宋" w:hAnsi="仿宋" w:eastAsia="仿宋" w:cs="仿宋"/>
                <w:b/>
                <w:bCs/>
              </w:rPr>
              <w:t>部分公开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</w:rPr>
              <w:t>区分处理的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</w:rPr>
              <w:t>只计这一情形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</w:rPr>
              <w:t>不计其他情形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）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723" w:leftChars="0" w:hanging="723" w:hangingChars="30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（三）</w:t>
            </w:r>
            <w:r>
              <w:rPr>
                <w:rFonts w:hint="eastAsia" w:ascii="仿宋" w:hAnsi="仿宋" w:eastAsia="仿宋" w:cs="仿宋"/>
                <w:b/>
                <w:bCs/>
              </w:rPr>
              <w:t>不予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公开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1.属于国家秘密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2.其他法律行政法规禁止公开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3.危及“三安全一稳定”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4.保护第三方合法权益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5.属于三类内部事务信息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6.属于四类过程性信息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7.属于行政执法案卷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8.属于行政查询事项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482" w:leftChars="0" w:hanging="482" w:hangingChars="20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cs="仿宋"/>
                <w:b/>
                <w:bCs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</w:rPr>
              <w:t>四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</w:rPr>
              <w:t>无法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</w:rPr>
              <w:t>提供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1.本机关不掌握相关政府信息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2.没有现成信息需要另行制作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3.补正后申请内容仍不明确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482" w:leftChars="0" w:hanging="482" w:hangingChars="20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cs="仿宋"/>
                <w:b/>
                <w:bCs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</w:rPr>
              <w:t>五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</w:rPr>
              <w:t>不予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</w:rPr>
              <w:t>处理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1.信访举报投诉类申请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2.重复申请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3.要求提供公开出版物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4.无正当理由大量反复申请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jc w:val="both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5.要求行政机关确认或重新出具已获取信息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95" w:hRule="atLeast"/>
        </w:trPr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left="720" w:right="0" w:rightChars="0" w:hanging="723" w:hangingChars="30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lang w:eastAsia="zh-CN"/>
              </w:rPr>
              <w:t>（六）其他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处理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95" w:hRule="atLeast"/>
        </w:trPr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left"/>
              <w:textAlignment w:val="baseline"/>
            </w:pPr>
          </w:p>
        </w:tc>
        <w:tc>
          <w:tcPr>
            <w:tcW w:w="1510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left"/>
              <w:textAlignment w:val="baseline"/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910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995" w:hRule="atLeast"/>
        </w:trPr>
        <w:tc>
          <w:tcPr>
            <w:tcW w:w="127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1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left"/>
              <w:textAlignment w:val="base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wordWrap w:val="0"/>
              <w:autoSpaceDE w:val="0"/>
              <w:autoSpaceDN w:val="0"/>
              <w:adjustRightInd w:val="0"/>
              <w:snapToGrid w:val="0"/>
              <w:spacing w:before="150" w:beforeAutospacing="0" w:after="150" w:afterAutospacing="0" w:line="420" w:lineRule="atLeast"/>
              <w:ind w:right="0" w:rightChars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>3.其他</w:t>
            </w:r>
          </w:p>
        </w:tc>
        <w:tc>
          <w:tcPr>
            <w:tcW w:w="91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12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b/>
                <w:bCs/>
                <w:sz w:val="24"/>
                <w:szCs w:val="24"/>
              </w:rPr>
            </w:pPr>
          </w:p>
        </w:tc>
        <w:tc>
          <w:tcPr>
            <w:tcW w:w="36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</w:rPr>
              <w:t>七</w:t>
            </w:r>
            <w:r>
              <w:rPr>
                <w:rFonts w:hint="eastAsia" w:ascii="仿宋" w:hAnsi="仿宋" w:cs="仿宋"/>
                <w:b/>
                <w:bCs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</w:rPr>
              <w:t>总计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48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四、结转下年度继续办理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</w:tbl>
    <w:p>
      <w:pPr>
        <w:pStyle w:val="1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1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1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30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行政诉讼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维持</w:t>
            </w:r>
          </w:p>
        </w:tc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其他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</w:p>
        </w:tc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尚未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审结</w:t>
            </w:r>
          </w:p>
        </w:tc>
        <w:tc>
          <w:tcPr>
            <w:tcW w:w="6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总计</w:t>
            </w:r>
          </w:p>
        </w:tc>
        <w:tc>
          <w:tcPr>
            <w:tcW w:w="297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复议后起诉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维持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纠正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其他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尚未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审结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总计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维持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纠正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其他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结果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尚未</w:t>
            </w:r>
            <w:r>
              <w:rPr>
                <w:rFonts w:hint="eastAsia" w:ascii="仿宋" w:hAnsi="仿宋" w:cs="仿宋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审结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wordWrap w:val="0"/>
              <w:spacing w:before="150" w:beforeAutospacing="0" w:after="150" w:afterAutospacing="0" w:line="420" w:lineRule="atLeast"/>
              <w:ind w:left="0" w:firstLine="42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</w:t>
            </w:r>
          </w:p>
        </w:tc>
      </w:tr>
    </w:tbl>
    <w:p>
      <w:pPr>
        <w:pStyle w:val="1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leftChars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42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年我局政府信息公开工作取得了一定成绩，但与上级要求和人民群众的新期待相比，还存在一定差距，主要存在以下问题：一是公开形式还不够丰富，二是传播效果不够理想，三是信息公开便民度不够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四是经办政府信息公开工作人员的能力和水平需要进一步提升，专业法律知识储备仍然不足，还需要持续加强业务培训。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beforeAutospacing="0" w:after="150" w:afterAutospacing="0" w:line="560" w:lineRule="exact"/>
        <w:ind w:left="0" w:firstLine="42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对此，202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我局将重点做好以下工作：一是持续推进政务运行全过程公开，推进政务服务事项办事指南标准化建设；二是进一步拓展信息公开的载体和渠道，做优做强政务新媒体，丰富政府信息公开方式，持续推进政府网站与政务新媒体整合发展。三是持续推进新闻发布会、在线访谈等互动渠道建设，丰富公开形式，提高政策解读水平，提升传播效果。四是加强公开工作队伍能力建设，定期开展业务培训和研讨交流，提升工作水平。</w:t>
      </w:r>
    </w:p>
    <w:p>
      <w:pPr>
        <w:pStyle w:val="1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firstLine="42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r>
        <w:t>本年度政府信息公开事项未收取任何费用。如需了解更多政府信息，请通过浮梁县人民政府官网或微信公众号（浮梁交通运输）进行查询。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7B44F0"/>
    <w:multiLevelType w:val="singleLevel"/>
    <w:tmpl w:val="E97B44F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ZDVkMDg2YzJkNTEyZTZlYWY4MjBlYzQyOGU0OGYifQ=="/>
  </w:docVars>
  <w:rsids>
    <w:rsidRoot w:val="7AF67A0F"/>
    <w:rsid w:val="000666A4"/>
    <w:rsid w:val="03092820"/>
    <w:rsid w:val="030A0A72"/>
    <w:rsid w:val="03A02A00"/>
    <w:rsid w:val="03DF1EFE"/>
    <w:rsid w:val="040E758C"/>
    <w:rsid w:val="044F17F8"/>
    <w:rsid w:val="050D2A9B"/>
    <w:rsid w:val="053A4F12"/>
    <w:rsid w:val="073554E7"/>
    <w:rsid w:val="07547B37"/>
    <w:rsid w:val="08B77EA5"/>
    <w:rsid w:val="0A1B17B6"/>
    <w:rsid w:val="0A3463D4"/>
    <w:rsid w:val="0A704C0D"/>
    <w:rsid w:val="0B627AB5"/>
    <w:rsid w:val="0CB029B6"/>
    <w:rsid w:val="0CF0116F"/>
    <w:rsid w:val="0DBF07B6"/>
    <w:rsid w:val="105F5EA9"/>
    <w:rsid w:val="11276265"/>
    <w:rsid w:val="11A6405B"/>
    <w:rsid w:val="1212349F"/>
    <w:rsid w:val="12A251ED"/>
    <w:rsid w:val="13347445"/>
    <w:rsid w:val="13D60021"/>
    <w:rsid w:val="143570DB"/>
    <w:rsid w:val="14F45458"/>
    <w:rsid w:val="157860BC"/>
    <w:rsid w:val="158C1F5E"/>
    <w:rsid w:val="18A6494F"/>
    <w:rsid w:val="1A425FC3"/>
    <w:rsid w:val="1BB25D06"/>
    <w:rsid w:val="1C052018"/>
    <w:rsid w:val="1C1326A2"/>
    <w:rsid w:val="1D230C56"/>
    <w:rsid w:val="1D6C7CE4"/>
    <w:rsid w:val="1D7C5C1C"/>
    <w:rsid w:val="1E5B78DA"/>
    <w:rsid w:val="1F614D5F"/>
    <w:rsid w:val="20E00C0C"/>
    <w:rsid w:val="211355D2"/>
    <w:rsid w:val="21247AE2"/>
    <w:rsid w:val="21BE0F4D"/>
    <w:rsid w:val="22B13AEC"/>
    <w:rsid w:val="22B721B6"/>
    <w:rsid w:val="27273722"/>
    <w:rsid w:val="279369D8"/>
    <w:rsid w:val="27CC3C98"/>
    <w:rsid w:val="2A200EF4"/>
    <w:rsid w:val="2A5806B3"/>
    <w:rsid w:val="2B7F7A7E"/>
    <w:rsid w:val="2C041C52"/>
    <w:rsid w:val="2C585758"/>
    <w:rsid w:val="2DA95DA3"/>
    <w:rsid w:val="2EE87609"/>
    <w:rsid w:val="2EF94A5B"/>
    <w:rsid w:val="30820EB1"/>
    <w:rsid w:val="31DA35B5"/>
    <w:rsid w:val="36B60FC2"/>
    <w:rsid w:val="375872F6"/>
    <w:rsid w:val="382D3C16"/>
    <w:rsid w:val="38795178"/>
    <w:rsid w:val="39E9692C"/>
    <w:rsid w:val="39F00CF3"/>
    <w:rsid w:val="3ADB2718"/>
    <w:rsid w:val="3BA5602E"/>
    <w:rsid w:val="3C1C4D96"/>
    <w:rsid w:val="3CE67488"/>
    <w:rsid w:val="3D2F43EF"/>
    <w:rsid w:val="3E0837BB"/>
    <w:rsid w:val="3E3720D1"/>
    <w:rsid w:val="3F014834"/>
    <w:rsid w:val="3F057D64"/>
    <w:rsid w:val="3FCE7DED"/>
    <w:rsid w:val="42C84132"/>
    <w:rsid w:val="43BE5F7B"/>
    <w:rsid w:val="43E84BB2"/>
    <w:rsid w:val="44940B59"/>
    <w:rsid w:val="466373A3"/>
    <w:rsid w:val="469239AC"/>
    <w:rsid w:val="47413903"/>
    <w:rsid w:val="481903DC"/>
    <w:rsid w:val="48F638B9"/>
    <w:rsid w:val="491A7A60"/>
    <w:rsid w:val="495E1DF2"/>
    <w:rsid w:val="4D0734F8"/>
    <w:rsid w:val="4E257ADB"/>
    <w:rsid w:val="4FD6416C"/>
    <w:rsid w:val="50846060"/>
    <w:rsid w:val="528154FB"/>
    <w:rsid w:val="52A45B9B"/>
    <w:rsid w:val="539C5E38"/>
    <w:rsid w:val="539D5DE4"/>
    <w:rsid w:val="54EA1838"/>
    <w:rsid w:val="55227FE8"/>
    <w:rsid w:val="565371AF"/>
    <w:rsid w:val="577A730B"/>
    <w:rsid w:val="58831FCD"/>
    <w:rsid w:val="59240FF8"/>
    <w:rsid w:val="59674F15"/>
    <w:rsid w:val="599D4ED0"/>
    <w:rsid w:val="5A975D93"/>
    <w:rsid w:val="5A9D5AE3"/>
    <w:rsid w:val="5AF0321E"/>
    <w:rsid w:val="5B050295"/>
    <w:rsid w:val="5C42143A"/>
    <w:rsid w:val="5C78014B"/>
    <w:rsid w:val="5DC779FD"/>
    <w:rsid w:val="5E1D7B0C"/>
    <w:rsid w:val="5E692E60"/>
    <w:rsid w:val="5EE85E53"/>
    <w:rsid w:val="5FD5135B"/>
    <w:rsid w:val="60002155"/>
    <w:rsid w:val="625F5EB0"/>
    <w:rsid w:val="62F108F4"/>
    <w:rsid w:val="62F64A25"/>
    <w:rsid w:val="634D1EF8"/>
    <w:rsid w:val="639037F0"/>
    <w:rsid w:val="64097674"/>
    <w:rsid w:val="649F29B8"/>
    <w:rsid w:val="64A70DF2"/>
    <w:rsid w:val="64D15E6F"/>
    <w:rsid w:val="656B62C3"/>
    <w:rsid w:val="669B4986"/>
    <w:rsid w:val="67052CE7"/>
    <w:rsid w:val="682855D8"/>
    <w:rsid w:val="69A37EEA"/>
    <w:rsid w:val="69B63885"/>
    <w:rsid w:val="69CF13C6"/>
    <w:rsid w:val="6B4F5509"/>
    <w:rsid w:val="6CA069A5"/>
    <w:rsid w:val="6CD75FEC"/>
    <w:rsid w:val="6CF94E95"/>
    <w:rsid w:val="6D7C6B93"/>
    <w:rsid w:val="6DAA3701"/>
    <w:rsid w:val="6DFF3A4C"/>
    <w:rsid w:val="6E104395"/>
    <w:rsid w:val="6E5D4C17"/>
    <w:rsid w:val="6F7E186D"/>
    <w:rsid w:val="6FC00FB9"/>
    <w:rsid w:val="6FF869A5"/>
    <w:rsid w:val="709C1A26"/>
    <w:rsid w:val="714555B1"/>
    <w:rsid w:val="71546876"/>
    <w:rsid w:val="71FF0E46"/>
    <w:rsid w:val="72476C6C"/>
    <w:rsid w:val="72600832"/>
    <w:rsid w:val="73242467"/>
    <w:rsid w:val="74254E62"/>
    <w:rsid w:val="75907B95"/>
    <w:rsid w:val="763E2B61"/>
    <w:rsid w:val="765C57B4"/>
    <w:rsid w:val="76AD7DBE"/>
    <w:rsid w:val="7744168B"/>
    <w:rsid w:val="787837D3"/>
    <w:rsid w:val="794C0316"/>
    <w:rsid w:val="7AF67A0F"/>
    <w:rsid w:val="7B084A14"/>
    <w:rsid w:val="7C3264FA"/>
    <w:rsid w:val="7DA8307F"/>
    <w:rsid w:val="7DAD5BFA"/>
    <w:rsid w:val="7E79463F"/>
    <w:rsid w:val="7EB00160"/>
    <w:rsid w:val="7EF56DB1"/>
    <w:rsid w:val="7F661F36"/>
    <w:rsid w:val="7FA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880" w:firstLineChars="200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32"/>
      <w:szCs w:val="21"/>
    </w:rPr>
  </w:style>
  <w:style w:type="paragraph" w:styleId="4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60" w:lineRule="exact"/>
      <w:ind w:firstLine="0" w:firstLineChars="0"/>
      <w:outlineLvl w:val="0"/>
    </w:pPr>
    <w:rPr>
      <w:rFonts w:eastAsia="方正大标宋简体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5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"/>
    </w:rPr>
  </w:style>
  <w:style w:type="paragraph" w:styleId="7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方正仿宋_GBK"/>
      <w:b/>
      <w:color w:val="000000"/>
      <w:sz w:val="32"/>
      <w:shd w:val="clear" w:color="auto" w:fill="auto"/>
      <w:lang w:eastAsia="en-US" w:bidi="en-US"/>
    </w:rPr>
  </w:style>
  <w:style w:type="paragraph" w:styleId="8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60" w:lineRule="exact"/>
      <w:jc w:val="left"/>
      <w:outlineLvl w:val="4"/>
    </w:pPr>
    <w:rPr>
      <w:rFonts w:ascii="Arial" w:hAnsi="Arial" w:eastAsia="微软雅黑" w:cs="Arial"/>
      <w:snapToGrid w:val="0"/>
      <w:color w:val="000000"/>
      <w:kern w:val="0"/>
      <w:sz w:val="28"/>
      <w:szCs w:val="21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9">
    <w:name w:val="Normal Indent"/>
    <w:basedOn w:val="1"/>
    <w:autoRedefine/>
    <w:qFormat/>
    <w:uiPriority w:val="0"/>
    <w:pPr>
      <w:ind w:firstLine="420" w:firstLineChars="200"/>
    </w:pPr>
  </w:style>
  <w:style w:type="paragraph" w:styleId="10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1">
    <w:name w:val="Plain Text"/>
    <w:basedOn w:val="1"/>
    <w:next w:val="8"/>
    <w:autoRedefine/>
    <w:qFormat/>
    <w:uiPriority w:val="0"/>
    <w:pPr>
      <w:spacing w:line="360" w:lineRule="exact"/>
    </w:pPr>
    <w:rPr>
      <w:rFonts w:ascii="宋体" w:hAnsi="宋体" w:eastAsia="微软雅黑" w:cs="Arial"/>
      <w:snapToGrid w:val="0"/>
      <w:color w:val="000000"/>
      <w:kern w:val="0"/>
      <w:sz w:val="24"/>
      <w:szCs w:val="21"/>
    </w:rPr>
  </w:style>
  <w:style w:type="paragraph" w:styleId="12">
    <w:name w:val="Normal (Web)"/>
    <w:basedOn w:val="1"/>
    <w:autoRedefine/>
    <w:uiPriority w:val="0"/>
    <w:pPr>
      <w:spacing w:before="0" w:beforeAutospacing="1" w:after="0" w:afterAutospacing="1" w:line="315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5">
    <w:name w:val="标题 2 Char"/>
    <w:link w:val="5"/>
    <w:autoRedefine/>
    <w:qFormat/>
    <w:uiPriority w:val="0"/>
    <w:rPr>
      <w:rFonts w:ascii="Arial" w:hAnsi="Arial" w:eastAsia="黑体"/>
      <w:sz w:val="32"/>
    </w:rPr>
  </w:style>
  <w:style w:type="character" w:customStyle="1" w:styleId="16">
    <w:name w:val="标题 1 Char"/>
    <w:link w:val="4"/>
    <w:autoRedefine/>
    <w:qFormat/>
    <w:uiPriority w:val="0"/>
    <w:rPr>
      <w:rFonts w:eastAsia="方正大标宋简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2451</Words>
  <Characters>2528</Characters>
  <Lines>0</Lines>
  <Paragraphs>0</Paragraphs>
  <TotalTime>15</TotalTime>
  <ScaleCrop>false</ScaleCrop>
  <LinksUpToDate>false</LinksUpToDate>
  <CharactersWithSpaces>2548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2023-01-11T08:47:00Z</dcterms:created>
  <dc:creator>宁子</dc:creator>
  <cp:lastModifiedBy>宁</cp:lastModifiedBy>
  <cp:lastPrinted>2023-01-28T03:20:00Z</cp:lastPrinted>
  <dcterms:modified xsi:type="dcterms:W3CDTF">2024-03-10T13:29:14Z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A770B8E704F7447CACAE035C826F0757_13</vt:lpwstr>
  </property>
</Properties>
</file>