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0" w:firstLineChars="0"/>
        <w:jc w:val="center"/>
        <w:rPr>
          <w:rFonts w:hint="eastAsia" w:ascii="方正小标宋简体" w:hAnsi="&amp;quot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&amp;quot" w:eastAsia="方正小标宋简体"/>
          <w:sz w:val="44"/>
          <w:szCs w:val="44"/>
        </w:rPr>
        <w:t>江西省教师资格申请人员体检标准</w:t>
      </w:r>
    </w:p>
    <w:p>
      <w:pPr>
        <w:spacing w:line="550" w:lineRule="exact"/>
        <w:ind w:firstLine="640"/>
        <w:jc w:val="center"/>
        <w:rPr>
          <w:rFonts w:hint="eastAsia" w:ascii="方正小标宋简体" w:hAnsi="&amp;quot" w:eastAsia="方正小标宋简体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第一条 风湿性心脏病、心肌病、冠心病、先天性心脏病等器质性心脏病，不合格。先天性心脏病不需手术或经手术治愈的，合格。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遇有下列情况之一的，排除病理性改变，合格：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（一）心脏听诊有杂音；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（二）频发期前收缩；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（三）心率每分钟小于50次或大于110次；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（四）心电图有异常的其他情况。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血压在下列范围内，合格：收缩压小于140mmHg；舒张压小于90mmHg。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第三条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血液系统疾病，不合格。单纯性缺铁性贫血，血红蛋白男性高于90g/L、女性高于80g/L，合格。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第四条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结核病不合格。但下列情况合格：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（一）原发性肺结核、继发性肺结核、结核性胸膜炎，临床治愈后稳定1年无变化；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第五条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慢性支气管炎伴阻塞性肺气肿、严重支气管扩张、严重支气管哮喘，不合格。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第六条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慢性胰腺炎、溃疡性结肠炎、克罗恩病等严重慢性消化系统疾病，不合格。胃次全切除术后无严重并发症，合格。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第七条 各种急慢性肝炎及肝硬化，不合格。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第八条 恶性肿瘤，不合格。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</w:t>
      </w:r>
      <w:r>
        <w:rPr>
          <w:rFonts w:hint="eastAsia" w:ascii="仿宋_GB2312" w:hAnsi="&amp;quot" w:eastAsia="仿宋_GB2312"/>
          <w:color w:val="000000"/>
          <w:spacing w:val="-6"/>
          <w:sz w:val="32"/>
          <w:szCs w:val="32"/>
        </w:rPr>
        <w:t>九条 肾炎、慢性肾盂肾炎、多囊肾、肾功能不全，不合格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糖尿病伴心、脑、肾、眼及末梢循环等其他器官功能严重受损，尿崩症、肢端肥大症等内分泌系统疾病，不合格。甲状腺功能亢进治愈后1年无症状和体征，合格。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第十一条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有癫痫病史、精神病史、癔病史、严重的神经官能症（经常头痛头晕、失眠、记忆力明显下降等），精神活性物质滥用和依赖，不合格。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第十二条 红斑狼疮、皮肌炎和多发性肌炎、硬皮病、结节性多动脉炎、类风湿性关节炎等各种弥漫性结缔组织疾病，大动脉炎，不合格。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第十五条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严重的慢性骨髓炎，不合格。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第十六条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三度单纯性甲状腺肿，不合格。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第十七条 有梗阻的胆结石或泌尿系结石，不合格。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第十八条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第十九条</w:t>
      </w:r>
      <w:r>
        <w:rPr>
          <w:rFonts w:hint="eastAsia" w:ascii="仿宋_GB2312" w:hAnsi="&amp;quot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双眼矫正视力均低于4.8（小数视力0.6），一眼失明另一眼矫正视力低于4.9（小数视力0.8），有明显视功能损害眼病，不合格。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第二十条 轻度色觉异常（俗称色弱）和色觉异常П度（俗称色盲），申请幼儿园教师资格或任教学科为学前教育、体育教育、心理学等的，不合格；色觉异常П度，申请任教学科为美术类、艺术设计类等的，不合格。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第二十一条 上肢残缺影响板书写字，不合格；两下肢不等长，借助辅助工具仍不能独自站立行走，不合格。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第二十二条 双耳均有听力障碍，在使用人工听觉装置情况下，双耳在3米以内仍听不见正常讲话，不合格。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</w:t>
      </w:r>
      <w:r>
        <w:rPr>
          <w:rFonts w:hint="eastAsia" w:ascii="仿宋_GB2312" w:hAnsi="&amp;quot" w:eastAsia="仿宋_GB2312"/>
          <w:color w:val="000000"/>
          <w:spacing w:val="-6"/>
          <w:sz w:val="32"/>
          <w:szCs w:val="32"/>
        </w:rPr>
        <w:t>二十三条 严重口吃，口腔有生理缺陷并妨碍发音，不合格</w:t>
      </w:r>
      <w:r>
        <w:rPr>
          <w:rFonts w:hint="eastAsia" w:ascii="仿宋_GB2312" w:hAnsi="&amp;quot" w:eastAsia="仿宋_GB2312"/>
          <w:color w:val="000000"/>
          <w:sz w:val="32"/>
          <w:szCs w:val="32"/>
        </w:rPr>
        <w:t>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第二十四条 申请认定幼儿园教师资格，女性须增加滴虫、外阴阴道假丝酵母菌（念球菌）两项检查，阳性为不合格。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第二十五条 怀孕人员持有怀孕证明经指定医院确认后，或在指定医院检查确诊怀孕后，免予放射科项目检查。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第二十六条 持有《中华人民共和国残疾人证》且核定为视力残疾，申请认定特殊教育教师资格，免予视力检测项目；持有《中华人民共和国残疾人证》且核定为听力残疾，申请认定特殊教育教师资格，免予听力检测项目。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  <w:r>
        <w:rPr>
          <w:rFonts w:hint="eastAsia" w:ascii="仿宋_GB2312" w:hAnsi="&amp;quot" w:eastAsia="仿宋_GB2312"/>
          <w:color w:val="000000"/>
          <w:sz w:val="32"/>
          <w:szCs w:val="32"/>
        </w:rPr>
        <w:t>第二十七条 未纳入体检标准，影响正常履行职责的其他疾病，不合格。</w:t>
      </w:r>
    </w:p>
    <w:p>
      <w:pPr>
        <w:pStyle w:val="2"/>
        <w:widowControl w:val="0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&amp;quot" w:eastAsia="仿宋_GB2312"/>
          <w:color w:val="000000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仿宋_GB2312" w:hAnsi="&amp;quot" w:eastAsia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widowControl w:val="0"/>
        <w:spacing w:before="0" w:beforeAutospacing="0" w:after="0" w:afterAutospacing="0" w:line="600" w:lineRule="exact"/>
        <w:ind w:firstLine="640"/>
        <w:jc w:val="both"/>
        <w:rPr>
          <w:rFonts w:ascii="黑体" w:hAnsi="黑体" w:eastAsia="黑体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600" w:lineRule="exact"/>
        <w:ind w:firstLine="640"/>
        <w:jc w:val="both"/>
        <w:rPr>
          <w:rFonts w:ascii="黑体" w:hAnsi="黑体" w:eastAsia="黑体"/>
          <w:sz w:val="32"/>
          <w:szCs w:val="32"/>
        </w:rPr>
      </w:pPr>
    </w:p>
    <w:p>
      <w:pPr>
        <w:ind w:firstLine="0" w:firstLineChars="0"/>
        <w:jc w:val="center"/>
        <w:rPr>
          <w:rFonts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>
      <w:pPr>
        <w:spacing w:line="400" w:lineRule="exact"/>
        <w:ind w:left="-2" w:leftChars="-1" w:firstLine="0" w:firstLineChars="0"/>
        <w:jc w:val="center"/>
        <w:rPr>
          <w:b/>
          <w:sz w:val="28"/>
        </w:rPr>
      </w:pPr>
    </w:p>
    <w:p>
      <w:pPr>
        <w:spacing w:line="400" w:lineRule="exact"/>
        <w:ind w:left="-2" w:leftChars="-1" w:firstLine="0" w:firstLineChars="0"/>
        <w:jc w:val="center"/>
        <w:rPr>
          <w:b/>
          <w:sz w:val="28"/>
        </w:rPr>
      </w:pPr>
    </w:p>
    <w:p>
      <w:pPr>
        <w:spacing w:line="400" w:lineRule="exact"/>
        <w:ind w:left="-2" w:leftChars="-1" w:firstLine="0" w:firstLineChars="0"/>
        <w:jc w:val="center"/>
        <w:rPr>
          <w:b/>
          <w:sz w:val="28"/>
        </w:rPr>
      </w:pPr>
    </w:p>
    <w:p>
      <w:pPr>
        <w:spacing w:line="400" w:lineRule="exact"/>
        <w:ind w:left="-2" w:leftChars="-1" w:firstLine="0" w:firstLineChars="0"/>
        <w:jc w:val="center"/>
        <w:rPr>
          <w:b/>
          <w:sz w:val="28"/>
        </w:rPr>
      </w:pPr>
    </w:p>
    <w:p>
      <w:pPr>
        <w:spacing w:line="400" w:lineRule="exact"/>
        <w:ind w:left="-2" w:leftChars="-1" w:firstLine="0" w:firstLineChars="0"/>
        <w:jc w:val="center"/>
        <w:rPr>
          <w:b/>
          <w:sz w:val="28"/>
        </w:rPr>
      </w:pPr>
    </w:p>
    <w:p>
      <w:pPr>
        <w:ind w:left="-2" w:leftChars="-1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221210722"/>
        </w:rPr>
        <w:t>体</w:t>
      </w:r>
    </w:p>
    <w:p>
      <w:pPr>
        <w:spacing w:line="400" w:lineRule="exact"/>
        <w:ind w:left="-2" w:leftChars="-1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861027435"/>
        </w:rPr>
        <w:t>检</w:t>
      </w:r>
    </w:p>
    <w:p>
      <w:pPr>
        <w:spacing w:line="400" w:lineRule="exact"/>
        <w:ind w:left="-2" w:leftChars="-1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971856737"/>
        </w:rPr>
        <w:t>表</w:t>
      </w:r>
    </w:p>
    <w:p>
      <w:pPr>
        <w:ind w:left="-2" w:leftChars="-1" w:firstLine="0" w:firstLineChars="0"/>
        <w:jc w:val="center"/>
        <w:rPr>
          <w:rFonts w:ascii="宋体" w:hAnsi="宋体"/>
          <w:b/>
          <w:sz w:val="28"/>
        </w:rPr>
      </w:pPr>
    </w:p>
    <w:p>
      <w:pPr>
        <w:ind w:left="-2" w:leftChars="-1" w:firstLine="0" w:firstLineChars="0"/>
        <w:jc w:val="center"/>
        <w:rPr>
          <w:rFonts w:ascii="宋体" w:hAnsi="宋体"/>
          <w:b/>
          <w:sz w:val="28"/>
        </w:rPr>
      </w:pPr>
    </w:p>
    <w:p>
      <w:pPr>
        <w:ind w:left="-2" w:leftChars="-1" w:firstLine="0" w:firstLineChars="0"/>
        <w:jc w:val="center"/>
        <w:rPr>
          <w:rFonts w:ascii="宋体" w:hAnsi="宋体"/>
          <w:b/>
          <w:sz w:val="28"/>
        </w:rPr>
      </w:pPr>
    </w:p>
    <w:p>
      <w:pPr>
        <w:tabs>
          <w:tab w:val="left" w:pos="4786"/>
        </w:tabs>
        <w:ind w:firstLine="0" w:firstLineChars="0"/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</w:rPr>
        <w:t>江</w:t>
      </w:r>
      <w:r>
        <w:rPr>
          <w:rFonts w:hint="eastAsia" w:ascii="楷体_GB2312" w:hAnsi="宋体" w:eastAsia="楷体_GB2312"/>
          <w:spacing w:val="1"/>
          <w:w w:val="92"/>
          <w:kern w:val="0"/>
          <w:sz w:val="36"/>
          <w:szCs w:val="32"/>
          <w:fitText w:val="4160" w:id="763830335"/>
        </w:rPr>
        <w:t xml:space="preserve">  </w:t>
      </w:r>
      <w:r>
        <w:rPr>
          <w:rFonts w:ascii="楷体_GB2312" w:hAnsi="宋体" w:eastAsia="楷体_GB2312"/>
          <w:spacing w:val="1"/>
          <w:w w:val="92"/>
          <w:kern w:val="0"/>
          <w:sz w:val="36"/>
          <w:szCs w:val="32"/>
          <w:fitText w:val="4160" w:id="763830335"/>
        </w:rPr>
        <w:t xml:space="preserve"> </w:t>
      </w:r>
      <w:r>
        <w:rPr>
          <w:rFonts w:hint="eastAsia" w:ascii="楷体_GB2312" w:hAnsi="宋体" w:eastAsia="楷体_GB2312"/>
          <w:spacing w:val="1"/>
          <w:w w:val="92"/>
          <w:kern w:val="0"/>
          <w:sz w:val="36"/>
          <w:szCs w:val="32"/>
          <w:fitText w:val="4160" w:id="763830335"/>
        </w:rPr>
        <w:t xml:space="preserve">西   省   教   育   </w:t>
      </w:r>
      <w:r>
        <w:rPr>
          <w:rFonts w:hint="eastAsia" w:ascii="楷体_GB2312" w:hAnsi="宋体" w:eastAsia="楷体_GB2312"/>
          <w:spacing w:val="-3"/>
          <w:w w:val="92"/>
          <w:kern w:val="0"/>
          <w:sz w:val="36"/>
          <w:szCs w:val="32"/>
          <w:fitText w:val="4160" w:id="763830335"/>
        </w:rPr>
        <w:t>厅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1832583314"/>
        </w:rPr>
        <w:t>制</w:t>
      </w:r>
    </w:p>
    <w:p>
      <w:pPr>
        <w:snapToGrid w:val="0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napToGrid w:val="0"/>
        <w:spacing w:line="600" w:lineRule="exact"/>
        <w:ind w:firstLine="720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8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>
      <w:pPr>
        <w:spacing w:line="600" w:lineRule="exact"/>
        <w:ind w:firstLine="640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586"/>
        <w:gridCol w:w="762"/>
        <w:gridCol w:w="65"/>
        <w:gridCol w:w="381"/>
        <w:gridCol w:w="240"/>
        <w:gridCol w:w="78"/>
        <w:gridCol w:w="856"/>
        <w:gridCol w:w="756"/>
        <w:gridCol w:w="673"/>
        <w:gridCol w:w="8"/>
        <w:gridCol w:w="637"/>
        <w:gridCol w:w="426"/>
        <w:gridCol w:w="213"/>
        <w:gridCol w:w="396"/>
        <w:gridCol w:w="139"/>
        <w:gridCol w:w="748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tabs>
                <w:tab w:val="left" w:pos="0"/>
              </w:tabs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ind w:leftChars="-28" w:hanging="58" w:hangingChars="28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49" w:hanging="102" w:hangingChars="49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ind w:leftChars="-28" w:hanging="58" w:hangingChars="28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49" w:hanging="102" w:hangingChars="49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ind w:leftChars="-28" w:hanging="58" w:hangingChars="28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ind w:leftChars="-28" w:hanging="58" w:hangingChars="28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063" w:type="dxa"/>
            <w:gridSpan w:val="18"/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77" w:type="dxa"/>
            <w:gridSpan w:val="1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0063" w:type="dxa"/>
            <w:gridSpan w:val="18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ind w:firstLine="42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00" w:type="dxa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ind w:firstLine="1050" w:firstLineChars="50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公斤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firstLine="840" w:firstLineChars="40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63" w:type="dxa"/>
            <w:gridSpan w:val="17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pacing w:line="280" w:lineRule="exact"/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>
            <w:pPr>
              <w:spacing w:line="280" w:lineRule="exact"/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2992" w:type="dxa"/>
            <w:gridSpan w:val="7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63" w:type="dxa"/>
            <w:gridSpan w:val="17"/>
            <w:vAlign w:val="center"/>
          </w:tcPr>
          <w:p>
            <w:pPr>
              <w:ind w:leftChars="-2" w:hanging="4" w:hangingChars="2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leftChars="-6" w:hanging="12" w:hangingChars="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283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Merge w:val="continue"/>
            <w:vAlign w:val="center"/>
          </w:tcPr>
          <w:p>
            <w:pPr>
              <w:ind w:leftChars="-2" w:hanging="4" w:hangingChars="2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283" w:type="dxa"/>
            <w:gridSpan w:val="3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50" w:type="dxa"/>
            <w:gridSpan w:val="14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50" w:type="dxa"/>
            <w:gridSpan w:val="14"/>
            <w:vAlign w:val="center"/>
          </w:tcPr>
          <w:p>
            <w:pPr>
              <w:ind w:firstLine="42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pacing w:line="280" w:lineRule="exact"/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ind w:firstLine="0" w:firstLineChars="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2982" w:type="dxa"/>
            <w:gridSpan w:val="4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50" w:type="dxa"/>
            <w:gridSpan w:val="1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ind w:leftChars="-2" w:hanging="4" w:hanging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ind w:firstLine="420"/>
        <w:rPr>
          <w:vanish/>
        </w:rPr>
      </w:pPr>
    </w:p>
    <w:p>
      <w:pPr>
        <w:ind w:firstLine="420"/>
        <w:rPr>
          <w:vanish/>
        </w:rPr>
      </w:pPr>
    </w:p>
    <w:p>
      <w:pPr>
        <w:ind w:firstLine="420"/>
        <w:rPr>
          <w:vanish/>
        </w:rPr>
      </w:pP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23"/>
        <w:gridCol w:w="794"/>
        <w:gridCol w:w="183"/>
        <w:gridCol w:w="2794"/>
        <w:gridCol w:w="12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50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spacing w:line="50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spacing w:line="50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2977" w:type="dxa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exact"/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6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4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spacing w:line="440" w:lineRule="exact"/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320" w:lineRule="exact"/>
              <w:ind w:firstLine="4" w:firstLineChars="2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spacing w:line="360" w:lineRule="exact"/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spacing w:line="360" w:lineRule="exact"/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623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27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ind w:firstLine="4" w:firstLineChars="2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exact"/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279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60" w:type="dxa"/>
            <w:gridSpan w:val="7"/>
            <w:vAlign w:val="center"/>
          </w:tcPr>
          <w:p>
            <w:pPr>
              <w:spacing w:line="360" w:lineRule="auto"/>
              <w:ind w:firstLine="21" w:firstLineChars="1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21" w:firstLineChars="1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ind w:firstLine="21" w:firstLineChars="1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647" w:type="dxa"/>
            <w:gridSpan w:val="6"/>
            <w:vAlign w:val="bottom"/>
          </w:tcPr>
          <w:p>
            <w:pPr>
              <w:spacing w:line="360" w:lineRule="auto"/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主检医师签字：  </w:t>
            </w:r>
          </w:p>
          <w:p>
            <w:pPr>
              <w:spacing w:line="360" w:lineRule="auto"/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仿宋_GB2312" w:hAnsi="宋体" w:eastAsia="仿宋_GB2312"/>
                <w:kern w:val="0"/>
                <w:szCs w:val="21"/>
              </w:rPr>
            </w:pPr>
          </w:p>
          <w:p>
            <w:pPr>
              <w:spacing w:line="360" w:lineRule="auto"/>
              <w:ind w:firstLine="5985" w:firstLineChars="28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体检医院签章处</w:t>
            </w:r>
          </w:p>
          <w:p>
            <w:pPr>
              <w:wordWrap w:val="0"/>
              <w:spacing w:line="360" w:lineRule="auto"/>
              <w:ind w:firstLine="42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A27A4"/>
    <w:rsid w:val="6C84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2021-08-20T03:06:00Z</dcterms:created>
  <dc:creator>Lenovo</dc:creator>
  <cp:lastModifiedBy>王林</cp:lastModifiedBy>
  <dcterms:modified xsi:type="dcterms:W3CDTF">2021-12-07T01:16:06Z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C524D3FD22DC4E63B120B95EAD92D56C</vt:lpwstr>
  </property>
</Properties>
</file>