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F6437">
      <w:pPr>
        <w:pStyle w:val="17"/>
        <w:bidi w:val="0"/>
        <w:rPr>
          <w:rFonts w:hint="eastAsia"/>
        </w:rPr>
      </w:pPr>
      <w:r>
        <w:rPr>
          <w:rFonts w:hint="eastAsia"/>
          <w:lang w:eastAsia="zh-CN"/>
        </w:rPr>
        <w:t>浮梁县经公桥镇中心学校2026</w:t>
      </w:r>
      <w:r>
        <w:rPr>
          <w:rFonts w:hint="eastAsia"/>
        </w:rPr>
        <w:t>年</w:t>
      </w:r>
      <w:r>
        <w:rPr>
          <w:rFonts w:hint="eastAsia"/>
          <w:lang w:val="en-US" w:eastAsia="zh-CN"/>
        </w:rPr>
        <w:t>单位</w:t>
      </w:r>
      <w:r>
        <w:rPr>
          <w:rFonts w:hint="eastAsia"/>
        </w:rPr>
        <w:t>预算</w:t>
      </w:r>
    </w:p>
    <w:p w14:paraId="08CBD068">
      <w:pPr>
        <w:pStyle w:val="14"/>
        <w:spacing w:line="600" w:lineRule="atLeast"/>
        <w:jc w:val="center"/>
        <w:rPr>
          <w:rFonts w:ascii="黑体" w:hAnsi="黑体" w:eastAsia="黑体"/>
          <w:color w:val="000000"/>
          <w:sz w:val="32"/>
          <w:szCs w:val="32"/>
        </w:rPr>
      </w:pPr>
    </w:p>
    <w:p w14:paraId="2D4D68F3">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573015A4">
      <w:pPr>
        <w:pStyle w:val="14"/>
        <w:rPr>
          <w:rFonts w:ascii="宋体" w:hAnsi="宋体"/>
          <w:color w:val="000000"/>
        </w:rPr>
      </w:pPr>
    </w:p>
    <w:p w14:paraId="29C0D996">
      <w:pPr>
        <w:pStyle w:val="18"/>
        <w:numPr>
          <w:ilvl w:val="0"/>
          <w:numId w:val="0"/>
        </w:numPr>
        <w:bidi w:val="0"/>
        <w:ind w:left="420" w:leftChars="200"/>
        <w:jc w:val="left"/>
        <w:rPr>
          <w:rFonts w:hint="eastAsia"/>
          <w:lang w:eastAsia="zh-CN"/>
        </w:rPr>
      </w:pPr>
      <w:r>
        <w:rPr>
          <w:rFonts w:hint="eastAsia"/>
          <w:lang w:val="en-US" w:eastAsia="zh-CN"/>
        </w:rPr>
        <w:t>第一部分  浮梁县经公桥镇中心学校概况</w:t>
      </w:r>
    </w:p>
    <w:p w14:paraId="60CD99F8">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05A0602B">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3FA20709">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浮梁县经公桥镇中心学校2026</w:t>
      </w:r>
      <w:r>
        <w:rPr>
          <w:rFonts w:hint="eastAsia"/>
        </w:rPr>
        <w:t>年</w:t>
      </w:r>
      <w:r>
        <w:rPr>
          <w:rFonts w:hint="eastAsia"/>
          <w:lang w:val="en-US" w:eastAsia="zh-CN"/>
        </w:rPr>
        <w:t>单位</w:t>
      </w:r>
      <w:r>
        <w:rPr>
          <w:rFonts w:hint="eastAsia"/>
        </w:rPr>
        <w:t>预算表</w:t>
      </w:r>
    </w:p>
    <w:p w14:paraId="7205CC70">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161D678E">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622C1D38">
      <w:pPr>
        <w:pStyle w:val="19"/>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76CAE308">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22A09939">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069A0468">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47706199">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77687458">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4737ABFB">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2BB50A5C">
      <w:pPr>
        <w:pStyle w:val="19"/>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270D6C84">
      <w:pPr>
        <w:pStyle w:val="18"/>
        <w:numPr>
          <w:ilvl w:val="0"/>
          <w:numId w:val="0"/>
        </w:numPr>
        <w:bidi w:val="0"/>
        <w:ind w:left="420" w:leftChars="200"/>
        <w:jc w:val="left"/>
        <w:rPr>
          <w:rFonts w:hint="eastAsia"/>
          <w:lang w:eastAsia="zh-CN"/>
        </w:rPr>
      </w:pPr>
      <w:r>
        <w:rPr>
          <w:rFonts w:hint="eastAsia"/>
          <w:lang w:eastAsia="zh-CN"/>
        </w:rPr>
        <w:t>第三部分 浮梁县经公桥镇中心学校 2026年</w:t>
      </w:r>
      <w:r>
        <w:rPr>
          <w:rFonts w:hint="eastAsia"/>
          <w:lang w:val="en-US" w:eastAsia="zh-CN"/>
        </w:rPr>
        <w:t>单位</w:t>
      </w:r>
      <w:r>
        <w:rPr>
          <w:rFonts w:hint="eastAsia"/>
          <w:lang w:eastAsia="zh-CN"/>
        </w:rPr>
        <w:t>预算情况说明</w:t>
      </w:r>
    </w:p>
    <w:p w14:paraId="095A7C26">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37213A29">
      <w:pPr>
        <w:pStyle w:val="19"/>
        <w:bidi w:val="0"/>
        <w:rPr>
          <w:rFonts w:ascii="Adobe 仿宋 Std R" w:hAnsi="Adobe 仿宋 Std R" w:eastAsia="Adobe 仿宋 Std R" w:cstheme="minorBidi"/>
          <w:kern w:val="2"/>
          <w:sz w:val="32"/>
          <w:szCs w:val="30"/>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1A37FF21">
      <w:pPr>
        <w:pStyle w:val="18"/>
        <w:numPr>
          <w:ilvl w:val="0"/>
          <w:numId w:val="0"/>
        </w:numPr>
        <w:bidi w:val="0"/>
        <w:ind w:left="420" w:leftChars="200"/>
        <w:jc w:val="left"/>
        <w:rPr>
          <w:rFonts w:hint="eastAsia"/>
          <w:lang w:eastAsia="zh-CN"/>
        </w:rPr>
      </w:pPr>
      <w:r>
        <w:rPr>
          <w:rFonts w:hint="eastAsia"/>
          <w:lang w:eastAsia="zh-CN"/>
        </w:rPr>
        <w:t>第四部分  名词解释</w:t>
      </w:r>
    </w:p>
    <w:p w14:paraId="6D4C2904">
      <w:pPr>
        <w:pStyle w:val="18"/>
        <w:numPr>
          <w:ilvl w:val="0"/>
          <w:numId w:val="0"/>
        </w:numPr>
        <w:bidi w:val="0"/>
        <w:ind w:firstLine="640" w:firstLineChars="200"/>
        <w:jc w:val="both"/>
        <w:rPr>
          <w:rFonts w:asciiTheme="minorEastAsia" w:hAnsiTheme="minorEastAsia"/>
          <w:b/>
          <w:sz w:val="36"/>
          <w:szCs w:val="36"/>
        </w:rPr>
      </w:pPr>
      <w:r>
        <w:rPr>
          <w:rFonts w:hint="eastAsia"/>
          <w:lang w:eastAsia="zh-CN"/>
        </w:rPr>
        <w:t>第一部分  浮梁县经公桥镇中心学校概况</w:t>
      </w:r>
    </w:p>
    <w:p w14:paraId="2EAF91C3">
      <w:pPr>
        <w:pStyle w:val="18"/>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71F4BC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val="0"/>
          <w:bCs w:val="0"/>
          <w:kern w:val="0"/>
          <w:sz w:val="28"/>
          <w:szCs w:val="28"/>
        </w:rPr>
        <w:t>实施义务教育，促进基础教育发展，全面贯彻党和国家的教育方针、政策和法律法规，坚持社会主义办学方向，坚持以教学为中心，努力提高教育、教学水平，实施素质教育，培养学生的创新精神与实践能力，使之成为社会主义事业的建设者和接班人</w:t>
      </w:r>
      <w:r>
        <w:rPr>
          <w:rFonts w:hint="eastAsia" w:asciiTheme="minorEastAsia" w:hAnsiTheme="minorEastAsia" w:eastAsiaTheme="minorEastAsia" w:cstheme="minorEastAsia"/>
          <w:kern w:val="0"/>
          <w:sz w:val="28"/>
          <w:szCs w:val="28"/>
        </w:rPr>
        <w:t>。</w:t>
      </w:r>
    </w:p>
    <w:p w14:paraId="797C72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val="0"/>
          <w:bCs w:val="0"/>
          <w:i w:val="0"/>
          <w:iCs w:val="0"/>
          <w:caps w:val="0"/>
          <w:color w:val="333333"/>
          <w:spacing w:val="0"/>
          <w:sz w:val="28"/>
          <w:szCs w:val="28"/>
          <w:shd w:val="clear" w:color="auto" w:fill="FFFFFF"/>
        </w:rPr>
        <w:t>（一）</w:t>
      </w:r>
      <w:r>
        <w:rPr>
          <w:rFonts w:hint="eastAsia" w:asciiTheme="minorEastAsia" w:hAnsiTheme="minorEastAsia" w:eastAsiaTheme="minorEastAsia" w:cstheme="minorEastAsia"/>
          <w:i w:val="0"/>
          <w:iCs w:val="0"/>
          <w:caps w:val="0"/>
          <w:color w:val="333333"/>
          <w:spacing w:val="0"/>
          <w:sz w:val="28"/>
          <w:szCs w:val="28"/>
          <w:shd w:val="clear" w:color="auto" w:fill="FFFFFF"/>
        </w:rPr>
        <w:t>宣传贯彻执行党和国家的教育方针、政策、法律法规等。</w:t>
      </w:r>
    </w:p>
    <w:p w14:paraId="77F5B9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val="0"/>
          <w:bCs w:val="0"/>
          <w:i w:val="0"/>
          <w:iCs w:val="0"/>
          <w:caps w:val="0"/>
          <w:color w:val="333333"/>
          <w:spacing w:val="0"/>
          <w:sz w:val="28"/>
          <w:szCs w:val="28"/>
          <w:shd w:val="clear" w:color="auto" w:fill="FFFFFF"/>
        </w:rPr>
        <w:t>（二）</w:t>
      </w:r>
      <w:r>
        <w:rPr>
          <w:rFonts w:hint="eastAsia" w:asciiTheme="minorEastAsia" w:hAnsiTheme="minorEastAsia" w:eastAsiaTheme="minorEastAsia" w:cstheme="minorEastAsia"/>
          <w:i w:val="0"/>
          <w:iCs w:val="0"/>
          <w:caps w:val="0"/>
          <w:color w:val="333333"/>
          <w:spacing w:val="0"/>
          <w:sz w:val="28"/>
          <w:szCs w:val="28"/>
          <w:shd w:val="clear" w:color="auto" w:fill="FFFFFF"/>
        </w:rPr>
        <w:t>制定符合党的教育方针和国家教育法律法规以及本校实际的教育发展规划和学校布局调整规划。并抓好组织实施和落实工作。</w:t>
      </w:r>
    </w:p>
    <w:p w14:paraId="59175E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val="0"/>
          <w:bCs w:val="0"/>
          <w:i w:val="0"/>
          <w:iCs w:val="0"/>
          <w:caps w:val="0"/>
          <w:color w:val="333333"/>
          <w:spacing w:val="0"/>
          <w:sz w:val="28"/>
          <w:szCs w:val="28"/>
          <w:shd w:val="clear" w:color="auto" w:fill="FFFFFF"/>
        </w:rPr>
        <w:t>（三）</w:t>
      </w:r>
      <w:r>
        <w:rPr>
          <w:rFonts w:hint="eastAsia" w:asciiTheme="minorEastAsia" w:hAnsiTheme="minorEastAsia" w:eastAsiaTheme="minorEastAsia" w:cstheme="minorEastAsia"/>
          <w:i w:val="0"/>
          <w:iCs w:val="0"/>
          <w:caps w:val="0"/>
          <w:color w:val="333333"/>
          <w:spacing w:val="0"/>
          <w:sz w:val="28"/>
          <w:szCs w:val="28"/>
          <w:shd w:val="clear" w:color="auto" w:fill="FFFFFF"/>
        </w:rPr>
        <w:t>组织开展本校的教育教学科研和教育教学改革。负责对本校的教育教学业务的具体管理。</w:t>
      </w:r>
    </w:p>
    <w:p w14:paraId="458BAC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val="0"/>
          <w:bCs w:val="0"/>
          <w:i w:val="0"/>
          <w:iCs w:val="0"/>
          <w:caps w:val="0"/>
          <w:color w:val="333333"/>
          <w:spacing w:val="0"/>
          <w:sz w:val="28"/>
          <w:szCs w:val="28"/>
          <w:shd w:val="clear" w:color="auto" w:fill="FFFFFF"/>
        </w:rPr>
        <w:t>（四）</w:t>
      </w:r>
      <w:r>
        <w:rPr>
          <w:rFonts w:hint="eastAsia" w:asciiTheme="minorEastAsia" w:hAnsiTheme="minorEastAsia" w:eastAsiaTheme="minorEastAsia" w:cstheme="minorEastAsia"/>
          <w:i w:val="0"/>
          <w:iCs w:val="0"/>
          <w:caps w:val="0"/>
          <w:color w:val="333333"/>
          <w:spacing w:val="0"/>
          <w:sz w:val="28"/>
          <w:szCs w:val="28"/>
          <w:shd w:val="clear" w:color="auto" w:fill="FFFFFF"/>
        </w:rPr>
        <w:t>积极发展学校的安全管理，不断提高安全管理水平，努力营造安全和谐的校园环境。</w:t>
      </w:r>
    </w:p>
    <w:p w14:paraId="7764A1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val="0"/>
          <w:bCs w:val="0"/>
          <w:i w:val="0"/>
          <w:iCs w:val="0"/>
          <w:caps w:val="0"/>
          <w:color w:val="333333"/>
          <w:spacing w:val="0"/>
          <w:sz w:val="28"/>
          <w:szCs w:val="28"/>
          <w:shd w:val="clear" w:color="auto" w:fill="FFFFFF"/>
        </w:rPr>
        <w:t>（五）</w:t>
      </w:r>
      <w:r>
        <w:rPr>
          <w:rFonts w:hint="eastAsia" w:asciiTheme="minorEastAsia" w:hAnsiTheme="minorEastAsia" w:eastAsiaTheme="minorEastAsia" w:cstheme="minorEastAsia"/>
          <w:i w:val="0"/>
          <w:iCs w:val="0"/>
          <w:caps w:val="0"/>
          <w:color w:val="333333"/>
          <w:spacing w:val="0"/>
          <w:sz w:val="28"/>
          <w:szCs w:val="28"/>
          <w:shd w:val="clear" w:color="auto" w:fill="FFFFFF"/>
        </w:rPr>
        <w:t>负责本校财务和基建管理。筹措资金改善办学条件。为师生提供优美和谐的学习和工作环境。</w:t>
      </w:r>
    </w:p>
    <w:p w14:paraId="28EF7E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shd w:val="clear" w:color="auto" w:fill="FFFFFF"/>
        </w:rPr>
      </w:pPr>
      <w:r>
        <w:rPr>
          <w:rFonts w:hint="eastAsia" w:asciiTheme="minorEastAsia" w:hAnsiTheme="minorEastAsia" w:eastAsiaTheme="minorEastAsia" w:cstheme="minorEastAsia"/>
          <w:b w:val="0"/>
          <w:bCs w:val="0"/>
          <w:i w:val="0"/>
          <w:iCs w:val="0"/>
          <w:caps w:val="0"/>
          <w:color w:val="333333"/>
          <w:spacing w:val="0"/>
          <w:sz w:val="28"/>
          <w:szCs w:val="28"/>
          <w:shd w:val="clear" w:color="auto" w:fill="FFFFFF"/>
        </w:rPr>
        <w:t>（六）</w:t>
      </w:r>
      <w:r>
        <w:rPr>
          <w:rFonts w:hint="eastAsia" w:asciiTheme="minorEastAsia" w:hAnsiTheme="minorEastAsia" w:eastAsiaTheme="minorEastAsia" w:cstheme="minorEastAsia"/>
          <w:i w:val="0"/>
          <w:iCs w:val="0"/>
          <w:caps w:val="0"/>
          <w:color w:val="333333"/>
          <w:spacing w:val="0"/>
          <w:sz w:val="28"/>
          <w:szCs w:val="28"/>
          <w:shd w:val="clear" w:color="auto" w:fill="FFFFFF"/>
        </w:rPr>
        <w:t>制定切实可行的学校规章制度。以提高教育教学质量为目的，负责本校教师人事管理、继续教育、考核考评等工作。</w:t>
      </w:r>
    </w:p>
    <w:p w14:paraId="15E09C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shd w:val="clear" w:color="auto" w:fill="FFFFFF"/>
          <w:lang w:eastAsia="zh-CN"/>
        </w:rPr>
      </w:pPr>
      <w:r>
        <w:rPr>
          <w:rFonts w:hint="eastAsia" w:asciiTheme="minorEastAsia" w:hAnsiTheme="minorEastAsia" w:eastAsiaTheme="minorEastAsia" w:cstheme="minorEastAsia"/>
          <w:i w:val="0"/>
          <w:iCs w:val="0"/>
          <w:caps w:val="0"/>
          <w:color w:val="333333"/>
          <w:spacing w:val="0"/>
          <w:sz w:val="28"/>
          <w:szCs w:val="28"/>
          <w:shd w:val="clear" w:color="auto" w:fill="FFFFFF"/>
          <w:lang w:eastAsia="zh-CN"/>
        </w:rPr>
        <w:t>（</w:t>
      </w:r>
      <w:r>
        <w:rPr>
          <w:rFonts w:hint="eastAsia" w:asciiTheme="minorEastAsia" w:hAnsiTheme="minorEastAsia" w:eastAsiaTheme="minorEastAsia" w:cstheme="minorEastAsia"/>
          <w:i w:val="0"/>
          <w:iCs w:val="0"/>
          <w:caps w:val="0"/>
          <w:color w:val="333333"/>
          <w:spacing w:val="0"/>
          <w:sz w:val="28"/>
          <w:szCs w:val="28"/>
          <w:shd w:val="clear" w:color="auto" w:fill="FFFFFF"/>
          <w:lang w:val="en-US" w:eastAsia="zh-CN"/>
        </w:rPr>
        <w:t>七</w:t>
      </w:r>
      <w:r>
        <w:rPr>
          <w:rFonts w:hint="eastAsia" w:asciiTheme="minorEastAsia" w:hAnsiTheme="minorEastAsia" w:eastAsiaTheme="minorEastAsia" w:cstheme="minorEastAsia"/>
          <w:i w:val="0"/>
          <w:iCs w:val="0"/>
          <w:caps w:val="0"/>
          <w:color w:val="333333"/>
          <w:spacing w:val="0"/>
          <w:sz w:val="28"/>
          <w:szCs w:val="28"/>
          <w:shd w:val="clear" w:color="auto" w:fill="FFFFFF"/>
          <w:lang w:eastAsia="zh-CN"/>
        </w:rPr>
        <w:t>）依法接受各级教育行政部门的检查指导和人民群众的监督。</w:t>
      </w:r>
    </w:p>
    <w:p w14:paraId="539A41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rPr>
      </w:pPr>
      <w:r>
        <w:rPr>
          <w:rFonts w:hint="eastAsia" w:asciiTheme="minorEastAsia" w:hAnsiTheme="minorEastAsia" w:eastAsiaTheme="minorEastAsia" w:cstheme="minorEastAsia"/>
          <w:i w:val="0"/>
          <w:iCs w:val="0"/>
          <w:caps w:val="0"/>
          <w:color w:val="333333"/>
          <w:spacing w:val="0"/>
          <w:sz w:val="28"/>
          <w:szCs w:val="28"/>
          <w:shd w:val="clear" w:color="auto" w:fill="FFFFFF"/>
        </w:rPr>
        <w:t>（</w:t>
      </w:r>
      <w:r>
        <w:rPr>
          <w:rFonts w:hint="eastAsia" w:asciiTheme="minorEastAsia" w:hAnsiTheme="minorEastAsia" w:eastAsiaTheme="minorEastAsia" w:cstheme="minorEastAsia"/>
          <w:i w:val="0"/>
          <w:iCs w:val="0"/>
          <w:caps w:val="0"/>
          <w:color w:val="333333"/>
          <w:spacing w:val="0"/>
          <w:sz w:val="28"/>
          <w:szCs w:val="28"/>
          <w:shd w:val="clear" w:color="auto" w:fill="FFFFFF"/>
          <w:lang w:val="en-US" w:eastAsia="zh-CN"/>
        </w:rPr>
        <w:t>八</w:t>
      </w:r>
      <w:r>
        <w:rPr>
          <w:rFonts w:hint="eastAsia" w:asciiTheme="minorEastAsia" w:hAnsiTheme="minorEastAsia" w:eastAsiaTheme="minorEastAsia" w:cstheme="minorEastAsia"/>
          <w:i w:val="0"/>
          <w:iCs w:val="0"/>
          <w:caps w:val="0"/>
          <w:color w:val="333333"/>
          <w:spacing w:val="0"/>
          <w:sz w:val="28"/>
          <w:szCs w:val="28"/>
          <w:shd w:val="clear" w:color="auto" w:fill="FFFFFF"/>
        </w:rPr>
        <w:t>）完成县委、县政府、县教育局交办的其他事项。</w:t>
      </w:r>
    </w:p>
    <w:p w14:paraId="70490DA1">
      <w:pPr>
        <w:pStyle w:val="18"/>
        <w:numPr>
          <w:ilvl w:val="0"/>
          <w:numId w:val="0"/>
        </w:numPr>
        <w:bidi w:val="0"/>
        <w:ind w:left="420" w:leftChars="200" w:firstLine="320" w:firstLineChars="100"/>
        <w:rPr>
          <w:rFonts w:hint="eastAsia"/>
        </w:rPr>
      </w:pPr>
      <w:r>
        <w:rPr>
          <w:rFonts w:hint="eastAsia"/>
        </w:rPr>
        <w:t>二、机构设置及人员情况</w:t>
      </w:r>
    </w:p>
    <w:p w14:paraId="6F68E3A4">
      <w:pPr>
        <w:adjustRightInd/>
        <w:snapToGrid/>
        <w:ind w:firstLine="560" w:firstLineChars="200"/>
        <w:rPr>
          <w:rFonts w:ascii="仿宋_GB2312" w:eastAsia="仿宋_GB2312"/>
          <w:b/>
          <w:szCs w:val="30"/>
        </w:rPr>
      </w:pPr>
      <w:r>
        <w:rPr>
          <w:rFonts w:hint="eastAsia" w:ascii="仿宋_GB2312" w:hAnsi="仿宋_GB2312" w:eastAsia="仿宋_GB2312" w:cs="仿宋_GB2312"/>
          <w:sz w:val="28"/>
          <w:szCs w:val="28"/>
          <w:lang w:eastAsia="zh-CN"/>
        </w:rPr>
        <w:t>浮梁县经公桥镇中心学校内设处室__</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__ 个，包括：</w:t>
      </w:r>
      <w:r>
        <w:rPr>
          <w:rFonts w:hint="eastAsia" w:asciiTheme="minorEastAsia" w:hAnsiTheme="minorEastAsia" w:eastAsiaTheme="minorEastAsia" w:cstheme="minorEastAsia"/>
          <w:sz w:val="28"/>
          <w:szCs w:val="28"/>
        </w:rPr>
        <w:t>工会、</w:t>
      </w:r>
      <w:r>
        <w:rPr>
          <w:rFonts w:hint="eastAsia" w:asciiTheme="minorEastAsia" w:hAnsiTheme="minorEastAsia" w:eastAsiaTheme="minorEastAsia" w:cstheme="minorEastAsia"/>
          <w:kern w:val="0"/>
          <w:sz w:val="28"/>
          <w:szCs w:val="28"/>
        </w:rPr>
        <w:t>党政</w:t>
      </w:r>
      <w:r>
        <w:rPr>
          <w:rFonts w:hint="eastAsia" w:asciiTheme="minorEastAsia" w:hAnsiTheme="minorEastAsia" w:eastAsiaTheme="minorEastAsia" w:cstheme="minorEastAsia"/>
          <w:sz w:val="28"/>
          <w:szCs w:val="28"/>
        </w:rPr>
        <w:t>办公室、教务处、总务</w:t>
      </w:r>
      <w:r>
        <w:rPr>
          <w:rFonts w:hint="eastAsia" w:asciiTheme="minorEastAsia" w:hAnsiTheme="minorEastAsia" w:eastAsiaTheme="minorEastAsia" w:cstheme="minorEastAsia"/>
          <w:sz w:val="28"/>
          <w:szCs w:val="28"/>
          <w:lang w:val="en-US" w:eastAsia="zh-CN"/>
        </w:rPr>
        <w:t>处</w:t>
      </w:r>
      <w:r>
        <w:rPr>
          <w:rFonts w:hint="eastAsia" w:asciiTheme="minorEastAsia" w:hAnsiTheme="minorEastAsia" w:eastAsiaTheme="minorEastAsia" w:cstheme="minorEastAsia"/>
          <w:sz w:val="28"/>
          <w:szCs w:val="28"/>
        </w:rPr>
        <w:t>、安全办</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信息装备处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kern w:val="0"/>
          <w:sz w:val="28"/>
          <w:szCs w:val="28"/>
        </w:rPr>
        <w:t>6个内设机构各个部门各司其职，在学校的发展中起着重要作用。</w:t>
      </w:r>
      <w:r>
        <w:rPr>
          <w:rFonts w:hint="eastAsia" w:asciiTheme="minorEastAsia" w:hAnsiTheme="minorEastAsia" w:eastAsiaTheme="minorEastAsia" w:cstheme="minorEastAsia"/>
          <w:kern w:val="0"/>
          <w:sz w:val="28"/>
          <w:szCs w:val="28"/>
          <w:lang w:val="en-US" w:eastAsia="zh-CN"/>
        </w:rPr>
        <w:t>202</w:t>
      </w:r>
      <w:r>
        <w:rPr>
          <w:rFonts w:hint="eastAsia" w:asciiTheme="minorEastAsia" w:hAnsiTheme="minorEastAsia" w:cstheme="minorEastAsia"/>
          <w:kern w:val="0"/>
          <w:sz w:val="28"/>
          <w:szCs w:val="28"/>
          <w:lang w:val="en-US" w:eastAsia="zh-CN"/>
        </w:rPr>
        <w:t>5</w:t>
      </w:r>
      <w:r>
        <w:rPr>
          <w:rFonts w:hint="eastAsia" w:asciiTheme="minorEastAsia" w:hAnsiTheme="minorEastAsia" w:eastAsiaTheme="minorEastAsia" w:cstheme="minorEastAsia"/>
          <w:kern w:val="0"/>
          <w:sz w:val="28"/>
          <w:szCs w:val="28"/>
          <w:lang w:val="en-US" w:eastAsia="zh-CN"/>
        </w:rPr>
        <w:t>年年末在职教师人数</w:t>
      </w:r>
      <w:r>
        <w:rPr>
          <w:rFonts w:hint="eastAsia" w:asciiTheme="minorEastAsia" w:hAnsiTheme="minorEastAsia" w:cstheme="minorEastAsia"/>
          <w:kern w:val="0"/>
          <w:sz w:val="28"/>
          <w:szCs w:val="28"/>
          <w:lang w:val="en-US" w:eastAsia="zh-CN"/>
        </w:rPr>
        <w:t>32</w:t>
      </w:r>
      <w:r>
        <w:rPr>
          <w:rFonts w:hint="eastAsia" w:asciiTheme="minorEastAsia" w:hAnsiTheme="minorEastAsia" w:eastAsiaTheme="minorEastAsia" w:cstheme="minorEastAsia"/>
          <w:kern w:val="0"/>
          <w:sz w:val="28"/>
          <w:szCs w:val="28"/>
          <w:lang w:val="en-US" w:eastAsia="zh-CN"/>
        </w:rPr>
        <w:t>人，退休教师2</w:t>
      </w:r>
      <w:r>
        <w:rPr>
          <w:rFonts w:hint="eastAsia" w:asciiTheme="minorEastAsia" w:hAnsiTheme="minorEastAsia" w:cstheme="minorEastAsia"/>
          <w:kern w:val="0"/>
          <w:sz w:val="28"/>
          <w:szCs w:val="28"/>
          <w:lang w:val="en-US" w:eastAsia="zh-CN"/>
        </w:rPr>
        <w:t>3</w:t>
      </w:r>
      <w:r>
        <w:rPr>
          <w:rFonts w:hint="eastAsia" w:asciiTheme="minorEastAsia" w:hAnsiTheme="minorEastAsia" w:eastAsiaTheme="minorEastAsia" w:cstheme="minorEastAsia"/>
          <w:kern w:val="0"/>
          <w:sz w:val="28"/>
          <w:szCs w:val="28"/>
          <w:lang w:val="en-US" w:eastAsia="zh-CN"/>
        </w:rPr>
        <w:t>人，遗属</w:t>
      </w:r>
      <w:r>
        <w:rPr>
          <w:rFonts w:hint="eastAsia" w:asciiTheme="minorEastAsia" w:hAnsiTheme="minorEastAsia" w:cstheme="minorEastAsia"/>
          <w:kern w:val="0"/>
          <w:sz w:val="28"/>
          <w:szCs w:val="28"/>
          <w:lang w:val="en-US" w:eastAsia="zh-CN"/>
        </w:rPr>
        <w:t>11</w:t>
      </w:r>
      <w:r>
        <w:rPr>
          <w:rFonts w:hint="eastAsia" w:asciiTheme="minorEastAsia" w:hAnsiTheme="minorEastAsia" w:eastAsiaTheme="minorEastAsia" w:cstheme="minorEastAsia"/>
          <w:kern w:val="0"/>
          <w:sz w:val="28"/>
          <w:szCs w:val="28"/>
          <w:lang w:val="en-US" w:eastAsia="zh-CN"/>
        </w:rPr>
        <w:t>人，年末学生数</w:t>
      </w:r>
      <w:r>
        <w:rPr>
          <w:rFonts w:hint="eastAsia" w:asciiTheme="minorEastAsia" w:hAnsiTheme="minorEastAsia" w:cstheme="minorEastAsia"/>
          <w:kern w:val="0"/>
          <w:sz w:val="28"/>
          <w:szCs w:val="28"/>
          <w:lang w:val="en-US" w:eastAsia="zh-CN"/>
        </w:rPr>
        <w:t>265</w:t>
      </w:r>
      <w:r>
        <w:rPr>
          <w:rFonts w:hint="eastAsia" w:asciiTheme="minorEastAsia" w:hAnsiTheme="minorEastAsia" w:eastAsiaTheme="minorEastAsia" w:cstheme="minorEastAsia"/>
          <w:kern w:val="0"/>
          <w:sz w:val="28"/>
          <w:szCs w:val="28"/>
          <w:lang w:val="en-US" w:eastAsia="zh-CN"/>
        </w:rPr>
        <w:t>人其中送教上门学生</w:t>
      </w:r>
      <w:r>
        <w:rPr>
          <w:rFonts w:hint="eastAsia" w:asciiTheme="minorEastAsia" w:hAnsiTheme="minorEastAsia" w:cstheme="minorEastAsia"/>
          <w:kern w:val="0"/>
          <w:sz w:val="28"/>
          <w:szCs w:val="28"/>
          <w:lang w:val="en-US" w:eastAsia="zh-CN"/>
        </w:rPr>
        <w:t>1</w:t>
      </w:r>
      <w:r>
        <w:rPr>
          <w:rFonts w:hint="eastAsia" w:asciiTheme="minorEastAsia" w:hAnsiTheme="minorEastAsia" w:eastAsiaTheme="minorEastAsia" w:cstheme="minorEastAsia"/>
          <w:kern w:val="0"/>
          <w:sz w:val="28"/>
          <w:szCs w:val="28"/>
          <w:lang w:val="en-US" w:eastAsia="zh-CN"/>
        </w:rPr>
        <w:t>人。</w:t>
      </w:r>
    </w:p>
    <w:p w14:paraId="422840B0">
      <w:pPr>
        <w:pStyle w:val="18"/>
        <w:numPr>
          <w:ilvl w:val="0"/>
          <w:numId w:val="0"/>
        </w:numPr>
        <w:bidi w:val="0"/>
        <w:ind w:left="420" w:leftChars="200"/>
        <w:jc w:val="center"/>
        <w:rPr>
          <w:rFonts w:hint="eastAsia"/>
          <w:lang w:eastAsia="zh-CN"/>
        </w:rPr>
      </w:pPr>
      <w:r>
        <w:rPr>
          <w:rFonts w:hint="eastAsia"/>
          <w:lang w:eastAsia="zh-CN"/>
        </w:rPr>
        <w:t>第二部分  浮梁县经公桥镇中心学校2026年</w:t>
      </w:r>
      <w:r>
        <w:rPr>
          <w:rFonts w:hint="eastAsia"/>
          <w:lang w:val="en-US" w:eastAsia="zh-CN"/>
        </w:rPr>
        <w:t>单位</w:t>
      </w:r>
      <w:r>
        <w:rPr>
          <w:rFonts w:hint="eastAsia"/>
          <w:lang w:eastAsia="zh-CN"/>
        </w:rPr>
        <w:t>预算表</w:t>
      </w:r>
    </w:p>
    <w:p w14:paraId="60EFCE47">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79A65565">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58149D34">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67E4E3ED">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66C3DBFF">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501033浮梁县经公桥镇中心学校</w:t>
            </w:r>
          </w:p>
        </w:tc>
        <w:tc>
          <w:tcPr>
            <w:tcW w:w="1655" w:type="pct"/>
            <w:noWrap/>
            <w:vAlign w:val="bottom"/>
          </w:tcPr>
          <w:p w14:paraId="50D35325">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421EC3AA">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1B23C0F9">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75136D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1463D1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14AC8430">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4C9406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2DB522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47D2C8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584CEA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664B44F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F3B7D7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4B2012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700.94</w:t>
            </w:r>
          </w:p>
        </w:tc>
        <w:tc>
          <w:tcPr>
            <w:tcW w:w="1655" w:type="pct"/>
            <w:tcBorders>
              <w:top w:val="nil"/>
              <w:left w:val="nil"/>
              <w:bottom w:val="single" w:color="000000" w:sz="4" w:space="0"/>
              <w:right w:val="single" w:color="000000" w:sz="4" w:space="0"/>
            </w:tcBorders>
            <w:noWrap/>
            <w:vAlign w:val="center"/>
          </w:tcPr>
          <w:p w14:paraId="0F2ECE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4580C7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808.74</w:t>
            </w:r>
          </w:p>
        </w:tc>
      </w:tr>
      <w:tr w14:paraId="2C456B9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6D82B3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097553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700.94</w:t>
            </w:r>
          </w:p>
        </w:tc>
        <w:tc>
          <w:tcPr>
            <w:tcW w:w="1655" w:type="pct"/>
            <w:tcBorders>
              <w:top w:val="nil"/>
              <w:left w:val="nil"/>
              <w:bottom w:val="single" w:color="000000" w:sz="4" w:space="0"/>
              <w:right w:val="single" w:color="000000" w:sz="4" w:space="0"/>
            </w:tcBorders>
            <w:noWrap/>
            <w:vAlign w:val="center"/>
          </w:tcPr>
          <w:p w14:paraId="43EFE2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7C8A7F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84.98</w:t>
            </w:r>
          </w:p>
        </w:tc>
      </w:tr>
      <w:tr w14:paraId="16F934A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2D8E0D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2D1BD2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17BA5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5B107F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25.49</w:t>
            </w:r>
          </w:p>
        </w:tc>
      </w:tr>
      <w:tr w14:paraId="41EF279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17A6CA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522EAE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D130D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5D7970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46.52</w:t>
            </w:r>
          </w:p>
        </w:tc>
      </w:tr>
      <w:tr w14:paraId="6DF6D17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C01BBB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1B7906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BAFC3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D4C77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E304E2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939FF3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300C7C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93EA5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D2AFF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E89895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5818F0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049866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DB66B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0EABD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97D99B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7830F0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42817C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CAE00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462D0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48F9B9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B788D4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7A15B2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8EB65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0B54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C6DD6A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E4ACC3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277DB6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264.80</w:t>
            </w:r>
          </w:p>
        </w:tc>
        <w:tc>
          <w:tcPr>
            <w:tcW w:w="1655" w:type="pct"/>
            <w:tcBorders>
              <w:top w:val="nil"/>
              <w:left w:val="nil"/>
              <w:bottom w:val="single" w:color="000000" w:sz="4" w:space="0"/>
              <w:right w:val="single" w:color="000000" w:sz="4" w:space="0"/>
            </w:tcBorders>
            <w:noWrap/>
            <w:vAlign w:val="center"/>
          </w:tcPr>
          <w:p w14:paraId="6C3DB4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267F2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3F16B5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341382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F8A8F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BD890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7CCA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9F784C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EC1CA3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306D5F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4BF96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FE416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FE47EE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DD4DAA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7B034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0D917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3552F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FDC59A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909723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E330F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FF274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BE9D2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ECD7CD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230B13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E3BAF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C3A6C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D8DB3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9DB21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28137C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EA37D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0FEDA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DFEBC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967CD0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C0B9FD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C2775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77C09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1ABCE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117E9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C27F11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DEF17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8C855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65938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1C9B4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E90416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97E0C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813B9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5307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36D14C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8970A3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935A2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E83C6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7B60F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3C738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7827ED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51608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661A5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DDFE1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4366FA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DEE50A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A7D0C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520DD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73307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58A998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2D093D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9F05B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EAD3A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8DE5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13DDDB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013CA3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66D87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3F8B5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60B82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D18B6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6B5290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9E39D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AC727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AB8E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95406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C53919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3B3C4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1CE11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B08BC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01751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A11F04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526B1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7BAB2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11C3D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803C90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6981FF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7DC01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3793B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F794A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C0AE51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00464D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ADB13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4610D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5F11D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8359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2BA5C5E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25C867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965.74</w:t>
            </w:r>
          </w:p>
        </w:tc>
        <w:tc>
          <w:tcPr>
            <w:tcW w:w="1655" w:type="pct"/>
            <w:tcBorders>
              <w:top w:val="nil"/>
              <w:left w:val="nil"/>
              <w:bottom w:val="single" w:color="auto" w:sz="4" w:space="0"/>
              <w:right w:val="single" w:color="000000" w:sz="4" w:space="0"/>
            </w:tcBorders>
            <w:noWrap/>
            <w:vAlign w:val="center"/>
          </w:tcPr>
          <w:p w14:paraId="52FD30A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1D529D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965.74</w:t>
            </w:r>
          </w:p>
        </w:tc>
      </w:tr>
      <w:tr w14:paraId="08A46E8D">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5412C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48DA82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4E9C6DE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3B2F14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10FE9867">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196333F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61F27C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59B062D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25EF93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33E66B1">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51E1E9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7C1258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965.74</w:t>
            </w:r>
          </w:p>
        </w:tc>
        <w:tc>
          <w:tcPr>
            <w:tcW w:w="1655" w:type="pct"/>
            <w:tcBorders>
              <w:top w:val="single" w:color="auto" w:sz="4" w:space="0"/>
              <w:left w:val="single" w:color="auto" w:sz="4" w:space="0"/>
              <w:bottom w:val="single" w:color="auto" w:sz="4" w:space="0"/>
              <w:right w:val="single" w:color="auto" w:sz="4" w:space="0"/>
            </w:tcBorders>
            <w:noWrap/>
            <w:vAlign w:val="center"/>
          </w:tcPr>
          <w:p w14:paraId="6324BBE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371B5B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965.74</w:t>
            </w:r>
          </w:p>
        </w:tc>
      </w:tr>
    </w:tbl>
    <w:p w14:paraId="6AAC6D7F">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37E6BA4F">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4D7DB06C">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26810E95">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1D3CDFED">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填报单位:501033浮梁县经公桥镇中心学校</w:t>
            </w:r>
          </w:p>
        </w:tc>
        <w:tc>
          <w:tcPr>
            <w:tcW w:w="366" w:type="pct"/>
            <w:tcBorders>
              <w:top w:val="nil"/>
              <w:left w:val="nil"/>
              <w:bottom w:val="single" w:color="auto" w:sz="4" w:space="0"/>
              <w:right w:val="nil"/>
            </w:tcBorders>
            <w:shd w:val="clear" w:color="auto" w:fill="auto"/>
            <w:noWrap/>
            <w:vAlign w:val="bottom"/>
          </w:tcPr>
          <w:p w14:paraId="3C6B1845">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2CB0967D">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7ABDF9B1">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66A6124A">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7776083D">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1CC9560B">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4BA0309E">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6AB1A302">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6A74874C">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72477C3A">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11300271">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BB9685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76082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241F68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D9A76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B2344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92ED7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EA2EF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729B0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BB17F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BB438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136C1953">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66FB9558">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20DAACB2">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1FA07E68">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60F90E8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4486127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59F8261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031542A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7631C8B4">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6BB3E130">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52F73382">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049B999F">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41675321">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23AE0988">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417777C1">
            <w:pPr>
              <w:widowControl/>
              <w:jc w:val="left"/>
              <w:rPr>
                <w:rFonts w:ascii="宋体" w:hAnsi="宋体" w:eastAsia="宋体" w:cs="Arial"/>
                <w:color w:val="000000"/>
                <w:kern w:val="0"/>
                <w:sz w:val="13"/>
                <w:szCs w:val="13"/>
              </w:rPr>
            </w:pPr>
          </w:p>
        </w:tc>
      </w:tr>
      <w:tr w14:paraId="16FD12E1">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5354F2">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F6F803">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F292C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70634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2CFB0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15693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AE714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9320C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206AF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B3208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F8E740">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EB95EF">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157DDF">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71605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4503853F">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14BD47">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浮梁县经公桥镇中心学校</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3BD3F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965.74</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659FC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CFF10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700.94</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7716B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700.94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9F704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AE03E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E649F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4F001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52474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FE18D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0F514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984B7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264.80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3EEC50D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745C2F1D">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6CE634C9">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395B8B5F">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158B0833">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358815D2">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501033浮梁县经公桥镇中心学校</w:t>
            </w:r>
          </w:p>
        </w:tc>
        <w:tc>
          <w:tcPr>
            <w:tcW w:w="914" w:type="pct"/>
            <w:tcBorders>
              <w:top w:val="nil"/>
              <w:left w:val="nil"/>
              <w:bottom w:val="nil"/>
              <w:right w:val="nil"/>
            </w:tcBorders>
            <w:shd w:val="clear" w:color="auto" w:fill="auto"/>
            <w:noWrap/>
            <w:vAlign w:val="bottom"/>
          </w:tcPr>
          <w:p w14:paraId="61D2DCE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510E5AE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4B2F57C7">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3039F10">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07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25B1E5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52E66A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01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DDD956A">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68963E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498055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096CC3C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1F179EC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24D5D1B7">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2403D23C">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7654E6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3C4FD1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3F6147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0EAE33E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0CF400B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443158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192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1C52C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5400E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965.74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3F5E8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845.60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FE5EA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120.13</w:t>
            </w:r>
          </w:p>
        </w:tc>
      </w:tr>
      <w:tr w14:paraId="3C3C219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8F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10978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CB996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808.74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0DC43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688.60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7BF6B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120.13</w:t>
            </w:r>
          </w:p>
        </w:tc>
      </w:tr>
      <w:tr w14:paraId="550780B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37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A4A6D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7DA9D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806.57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57D85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688.60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E5872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117.96</w:t>
            </w:r>
          </w:p>
        </w:tc>
      </w:tr>
      <w:tr w14:paraId="5950256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B3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279E5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2CBC7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104.14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030AB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CB049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104.14</w:t>
            </w:r>
          </w:p>
        </w:tc>
      </w:tr>
      <w:tr w14:paraId="6C492C2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23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87C35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CE1D4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702.43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FE9FE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688.60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7C94D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13.82</w:t>
            </w:r>
          </w:p>
        </w:tc>
      </w:tr>
      <w:tr w14:paraId="2D2AD43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33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90CF8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教育费附加安排的支出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FDE91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DF533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91DC3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2.17</w:t>
            </w:r>
          </w:p>
        </w:tc>
      </w:tr>
      <w:tr w14:paraId="5537B54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53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5EDEE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其他教育费附加安排的支出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582F1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8F085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7BB87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2.17</w:t>
            </w:r>
          </w:p>
        </w:tc>
      </w:tr>
      <w:tr w14:paraId="40AA98A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74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9BB60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9EFF5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84.98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28570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84.98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63D54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DEE812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74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3A5CB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ED3F1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84.98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14CE6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84.98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2C27E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AEFF42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7A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9148D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C3F02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56.66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0BF3D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56.66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CC9F3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50B3AD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90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01181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88651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28.33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0045F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28.33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BC5B9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3E511D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C5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9CA58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8887C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25.49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1E568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25.49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72E52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3A867E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36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41D44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89621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25.49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5BDF1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25.49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E8754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9605AA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6E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92ED8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7679B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24.78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7E2CA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24.78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9A3CE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4FE8D5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13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59C0F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E2D37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0.71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FF9AE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0.71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3A68D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3BE41C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68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A114F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9610D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2CCC2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F21E3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60DF03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0A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9E651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53FF9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CD1C9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7AD78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3A0CE6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1E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3418D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9461A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4BE9B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3B8F1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4E84390E">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52634353">
        <w:tblPrEx>
          <w:tblCellMar>
            <w:top w:w="0" w:type="dxa"/>
            <w:left w:w="108" w:type="dxa"/>
            <w:bottom w:w="0" w:type="dxa"/>
            <w:right w:w="108" w:type="dxa"/>
          </w:tblCellMar>
        </w:tblPrEx>
        <w:trPr>
          <w:trHeight w:val="585" w:hRule="atLeast"/>
          <w:tblHeader/>
        </w:trPr>
        <w:tc>
          <w:tcPr>
            <w:tcW w:w="5000" w:type="pct"/>
            <w:gridSpan w:val="7"/>
            <w:noWrap/>
            <w:vAlign w:val="center"/>
          </w:tcPr>
          <w:p w14:paraId="387287B8">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1D0F44CD">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64B6352E">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填报单位:501033浮梁县经公桥镇中心学校</w:t>
            </w:r>
          </w:p>
        </w:tc>
        <w:tc>
          <w:tcPr>
            <w:tcW w:w="577" w:type="pct"/>
            <w:noWrap/>
            <w:vAlign w:val="bottom"/>
          </w:tcPr>
          <w:p w14:paraId="0A770AD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1DE0A44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4DD6E5E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6B9C3E95">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074007B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574C513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31E455D3">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2B50C7D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0428F0C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10A0C23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4F79633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0069727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3130A6B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45FBF6C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535B0C7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614ED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194BA1A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700.94</w:t>
            </w:r>
          </w:p>
        </w:tc>
        <w:tc>
          <w:tcPr>
            <w:tcW w:w="948" w:type="pct"/>
            <w:tcBorders>
              <w:top w:val="nil"/>
              <w:left w:val="nil"/>
              <w:bottom w:val="single" w:color="000000" w:sz="4" w:space="0"/>
              <w:right w:val="single" w:color="000000" w:sz="4" w:space="0"/>
            </w:tcBorders>
            <w:noWrap/>
            <w:vAlign w:val="center"/>
          </w:tcPr>
          <w:p w14:paraId="08C61D1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4FBB76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543.94</w:t>
            </w:r>
          </w:p>
        </w:tc>
        <w:tc>
          <w:tcPr>
            <w:tcW w:w="612" w:type="pct"/>
            <w:tcBorders>
              <w:top w:val="nil"/>
              <w:left w:val="nil"/>
              <w:bottom w:val="single" w:color="000000" w:sz="4" w:space="0"/>
              <w:right w:val="single" w:color="000000" w:sz="4" w:space="0"/>
            </w:tcBorders>
            <w:noWrap/>
            <w:vAlign w:val="center"/>
          </w:tcPr>
          <w:p w14:paraId="0223B85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543.94</w:t>
            </w:r>
          </w:p>
        </w:tc>
        <w:tc>
          <w:tcPr>
            <w:tcW w:w="602" w:type="pct"/>
            <w:tcBorders>
              <w:top w:val="nil"/>
              <w:left w:val="nil"/>
              <w:bottom w:val="single" w:color="000000" w:sz="4" w:space="0"/>
              <w:right w:val="single" w:color="000000" w:sz="4" w:space="0"/>
            </w:tcBorders>
            <w:noWrap/>
            <w:vAlign w:val="center"/>
          </w:tcPr>
          <w:p w14:paraId="4647B1C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0EDB86E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42AE1C8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B0684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61154CC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700.94</w:t>
            </w:r>
          </w:p>
        </w:tc>
        <w:tc>
          <w:tcPr>
            <w:tcW w:w="948" w:type="pct"/>
            <w:tcBorders>
              <w:top w:val="nil"/>
              <w:left w:val="single" w:color="000000" w:sz="4" w:space="0"/>
              <w:bottom w:val="single" w:color="000000" w:sz="4" w:space="0"/>
              <w:right w:val="single" w:color="000000" w:sz="4" w:space="0"/>
            </w:tcBorders>
            <w:noWrap/>
            <w:vAlign w:val="center"/>
          </w:tcPr>
          <w:p w14:paraId="07A9D607">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1B0144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84.98</w:t>
            </w:r>
          </w:p>
        </w:tc>
        <w:tc>
          <w:tcPr>
            <w:tcW w:w="612" w:type="pct"/>
            <w:tcBorders>
              <w:top w:val="nil"/>
              <w:left w:val="nil"/>
              <w:bottom w:val="single" w:color="000000" w:sz="4" w:space="0"/>
              <w:right w:val="single" w:color="000000" w:sz="4" w:space="0"/>
            </w:tcBorders>
            <w:noWrap/>
            <w:vAlign w:val="center"/>
          </w:tcPr>
          <w:p w14:paraId="64702F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84.98</w:t>
            </w:r>
          </w:p>
        </w:tc>
        <w:tc>
          <w:tcPr>
            <w:tcW w:w="602" w:type="pct"/>
            <w:tcBorders>
              <w:top w:val="nil"/>
              <w:left w:val="nil"/>
              <w:bottom w:val="single" w:color="000000" w:sz="4" w:space="0"/>
              <w:right w:val="single" w:color="000000" w:sz="4" w:space="0"/>
            </w:tcBorders>
            <w:noWrap/>
            <w:vAlign w:val="center"/>
          </w:tcPr>
          <w:p w14:paraId="350227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FBE4B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AC91FC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D435AA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2AB87E8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03CB8B4C">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6BA29A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25.49</w:t>
            </w:r>
          </w:p>
        </w:tc>
        <w:tc>
          <w:tcPr>
            <w:tcW w:w="612" w:type="pct"/>
            <w:tcBorders>
              <w:top w:val="nil"/>
              <w:left w:val="nil"/>
              <w:bottom w:val="single" w:color="000000" w:sz="4" w:space="0"/>
              <w:right w:val="single" w:color="000000" w:sz="4" w:space="0"/>
            </w:tcBorders>
            <w:noWrap/>
            <w:vAlign w:val="center"/>
          </w:tcPr>
          <w:p w14:paraId="5E7B1B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25.49</w:t>
            </w:r>
          </w:p>
        </w:tc>
        <w:tc>
          <w:tcPr>
            <w:tcW w:w="602" w:type="pct"/>
            <w:tcBorders>
              <w:top w:val="nil"/>
              <w:left w:val="nil"/>
              <w:bottom w:val="single" w:color="000000" w:sz="4" w:space="0"/>
              <w:right w:val="single" w:color="000000" w:sz="4" w:space="0"/>
            </w:tcBorders>
            <w:noWrap/>
            <w:vAlign w:val="center"/>
          </w:tcPr>
          <w:p w14:paraId="0C6C05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2660E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245E7A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3C703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47BA570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445EA092">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3A6438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46.52</w:t>
            </w:r>
          </w:p>
        </w:tc>
        <w:tc>
          <w:tcPr>
            <w:tcW w:w="612" w:type="pct"/>
            <w:tcBorders>
              <w:top w:val="nil"/>
              <w:left w:val="nil"/>
              <w:bottom w:val="single" w:color="000000" w:sz="4" w:space="0"/>
              <w:right w:val="single" w:color="000000" w:sz="4" w:space="0"/>
            </w:tcBorders>
            <w:noWrap/>
            <w:vAlign w:val="center"/>
          </w:tcPr>
          <w:p w14:paraId="73EF0D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46.52</w:t>
            </w:r>
          </w:p>
        </w:tc>
        <w:tc>
          <w:tcPr>
            <w:tcW w:w="602" w:type="pct"/>
            <w:tcBorders>
              <w:top w:val="nil"/>
              <w:left w:val="nil"/>
              <w:bottom w:val="single" w:color="000000" w:sz="4" w:space="0"/>
              <w:right w:val="single" w:color="000000" w:sz="4" w:space="0"/>
            </w:tcBorders>
            <w:noWrap/>
            <w:vAlign w:val="center"/>
          </w:tcPr>
          <w:p w14:paraId="1DEB37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C354A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12B78A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2002A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BB7383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9544C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72B2F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AD70B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CC49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705B1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564FA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3E91D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BE6186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C9D8A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8A2C2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F9652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F220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CA92D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76E087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649CA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4217B8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EEF10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99B8C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4F330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79215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A2E26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46460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1D05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373B5E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C4CAE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A02F4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64E60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49289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3D985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7ADD9C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AEA9E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DECF0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BFE90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85EAD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0067C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5DB21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27FC7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7580C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72C213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DE3034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786CF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DF303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1F60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39265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97D5D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AFB4D4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B1997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AB1962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92DBE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F7C3E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371B7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7197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4E9E4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723B7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4273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64FEA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ECAC0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6951C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45C7C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D361B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9B93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09E66F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1C0183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4BD2F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10381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F5D03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28452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1C1E1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8B275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3A9D93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C4399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A1919F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8B813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3C016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D8D36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5BE39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0137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01AB2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CC5536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5FF90A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D336C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08715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43491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E9018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52B40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729AE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93DA65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9B7123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EA758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7EA4D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9B86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1A830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6683D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C031F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157B85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9019F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723D2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70881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67C6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440AD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57F5F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39A3D0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93B4D3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FDD92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BB5EF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03499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A3508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44E92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D458C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4B4B0F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0B696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7C71F2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2DE8D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80C7B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C5581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826FD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58AF0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D4944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5B5A20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E2EF0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5B338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8C599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DBA4B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2F89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1A78E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898E09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F200F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024F7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D0FA2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8D3E6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4ABE0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824B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6C82F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CDD457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395139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C0FCB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13204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F7D50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BC4B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97E4E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60E59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574372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1921B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3FE13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CBB87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6DC8F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AA3C4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D7622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BC87A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183124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5B217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B70512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6842E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E2029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8DDF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B31B9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62E2C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2FBF043">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62FB253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6926199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EA45D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E00C2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0AF0F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E22F3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76FCF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FC9758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9F106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10D46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884749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CEF22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74992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4EC7C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378FF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1C2717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BC0A1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20FC9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3EE198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03676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21B0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AF305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97DE4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2924F0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887DC7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48411D3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F8ABE4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0024B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6D62D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8E53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B130F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04A2CE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D89855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059A41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9CEE6D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F3EAF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7AB86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55965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475B3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23AA7F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A5423C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4FF2588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6F6A4616">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0017CD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6FF27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145A8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99815A4">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A61AEF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094AEC22">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792EDC3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4661C0C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6525EA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22C141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54A065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24B2B276">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261A35D">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052DD2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034A257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3D70E77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6064F9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646BED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046E37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72BB4ED4">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6620534">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58B633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430FD7F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700.94</w:t>
            </w:r>
          </w:p>
        </w:tc>
        <w:tc>
          <w:tcPr>
            <w:tcW w:w="948" w:type="pct"/>
            <w:tcBorders>
              <w:top w:val="single" w:color="auto" w:sz="4" w:space="0"/>
              <w:left w:val="single" w:color="auto" w:sz="4" w:space="0"/>
              <w:bottom w:val="single" w:color="auto" w:sz="4" w:space="0"/>
              <w:right w:val="single" w:color="auto" w:sz="4" w:space="0"/>
            </w:tcBorders>
            <w:noWrap/>
            <w:vAlign w:val="center"/>
          </w:tcPr>
          <w:p w14:paraId="595D0FF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4B61A6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700.94</w:t>
            </w:r>
          </w:p>
        </w:tc>
        <w:tc>
          <w:tcPr>
            <w:tcW w:w="612" w:type="pct"/>
            <w:tcBorders>
              <w:top w:val="single" w:color="auto" w:sz="4" w:space="0"/>
              <w:left w:val="single" w:color="auto" w:sz="4" w:space="0"/>
              <w:bottom w:val="single" w:color="auto" w:sz="4" w:space="0"/>
              <w:right w:val="single" w:color="auto" w:sz="4" w:space="0"/>
            </w:tcBorders>
            <w:noWrap/>
            <w:vAlign w:val="center"/>
          </w:tcPr>
          <w:p w14:paraId="485AA2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700.94</w:t>
            </w:r>
          </w:p>
        </w:tc>
        <w:tc>
          <w:tcPr>
            <w:tcW w:w="602" w:type="pct"/>
            <w:tcBorders>
              <w:top w:val="single" w:color="auto" w:sz="4" w:space="0"/>
              <w:left w:val="single" w:color="auto" w:sz="4" w:space="0"/>
              <w:bottom w:val="single" w:color="auto" w:sz="4" w:space="0"/>
              <w:right w:val="single" w:color="auto" w:sz="4" w:space="0"/>
            </w:tcBorders>
            <w:noWrap/>
            <w:vAlign w:val="center"/>
          </w:tcPr>
          <w:p w14:paraId="0D7501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3BBDDF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5B7919FD">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4DBE97DC">
        <w:tblPrEx>
          <w:tblCellMar>
            <w:top w:w="0" w:type="dxa"/>
            <w:left w:w="108" w:type="dxa"/>
            <w:bottom w:w="0" w:type="dxa"/>
            <w:right w:w="108" w:type="dxa"/>
          </w:tblCellMar>
        </w:tblPrEx>
        <w:trPr>
          <w:trHeight w:val="585" w:hRule="atLeast"/>
          <w:tblHeader/>
        </w:trPr>
        <w:tc>
          <w:tcPr>
            <w:tcW w:w="5000" w:type="pct"/>
            <w:gridSpan w:val="5"/>
            <w:noWrap/>
            <w:vAlign w:val="center"/>
          </w:tcPr>
          <w:p w14:paraId="7B976ED7">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76821D50">
        <w:tblPrEx>
          <w:tblCellMar>
            <w:top w:w="0" w:type="dxa"/>
            <w:left w:w="108" w:type="dxa"/>
            <w:bottom w:w="0" w:type="dxa"/>
            <w:right w:w="108" w:type="dxa"/>
          </w:tblCellMar>
        </w:tblPrEx>
        <w:trPr>
          <w:trHeight w:val="420" w:hRule="atLeast"/>
          <w:tblHeader/>
        </w:trPr>
        <w:tc>
          <w:tcPr>
            <w:tcW w:w="2433" w:type="pct"/>
            <w:gridSpan w:val="2"/>
            <w:noWrap/>
            <w:vAlign w:val="center"/>
          </w:tcPr>
          <w:p w14:paraId="6CA3EDC0">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填报单位:501033浮梁县经公桥镇中心学校</w:t>
            </w:r>
          </w:p>
        </w:tc>
        <w:tc>
          <w:tcPr>
            <w:tcW w:w="1056" w:type="pct"/>
            <w:noWrap/>
            <w:vAlign w:val="bottom"/>
          </w:tcPr>
          <w:p w14:paraId="1766111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11C8DB9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5F8A316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44A151A">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5F2284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42E654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2342828">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2CFC64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0FD2D8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0E1592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2A01D5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7EBEB3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5B31CD2">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4377A2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503289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66FA96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16F0FB6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45D68F3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0CE6E2F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7E87A9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6A4ACA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6573A2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700.94</w:t>
            </w:r>
          </w:p>
        </w:tc>
        <w:tc>
          <w:tcPr>
            <w:tcW w:w="684" w:type="pct"/>
            <w:tcBorders>
              <w:top w:val="single" w:color="000000" w:sz="4" w:space="0"/>
              <w:left w:val="nil"/>
              <w:bottom w:val="single" w:color="000000" w:sz="4" w:space="0"/>
              <w:right w:val="single" w:color="000000" w:sz="4" w:space="0"/>
            </w:tcBorders>
            <w:noWrap/>
            <w:vAlign w:val="center"/>
          </w:tcPr>
          <w:p w14:paraId="57179E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580.80</w:t>
            </w:r>
          </w:p>
        </w:tc>
        <w:tc>
          <w:tcPr>
            <w:tcW w:w="825" w:type="pct"/>
            <w:tcBorders>
              <w:top w:val="single" w:color="000000" w:sz="4" w:space="0"/>
              <w:left w:val="nil"/>
              <w:bottom w:val="single" w:color="000000" w:sz="4" w:space="0"/>
              <w:right w:val="single" w:color="000000" w:sz="4" w:space="0"/>
            </w:tcBorders>
            <w:noWrap/>
            <w:vAlign w:val="center"/>
          </w:tcPr>
          <w:p w14:paraId="2075DE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120.13</w:t>
            </w:r>
          </w:p>
        </w:tc>
      </w:tr>
      <w:tr w14:paraId="1E49A6D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834D1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0B42FA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3395B9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543.94</w:t>
            </w:r>
          </w:p>
        </w:tc>
        <w:tc>
          <w:tcPr>
            <w:tcW w:w="684" w:type="pct"/>
            <w:tcBorders>
              <w:top w:val="single" w:color="000000" w:sz="4" w:space="0"/>
              <w:left w:val="nil"/>
              <w:bottom w:val="single" w:color="000000" w:sz="4" w:space="0"/>
              <w:right w:val="single" w:color="000000" w:sz="4" w:space="0"/>
            </w:tcBorders>
            <w:noWrap/>
            <w:vAlign w:val="center"/>
          </w:tcPr>
          <w:p w14:paraId="0CB700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423.80</w:t>
            </w:r>
          </w:p>
        </w:tc>
        <w:tc>
          <w:tcPr>
            <w:tcW w:w="825" w:type="pct"/>
            <w:tcBorders>
              <w:top w:val="single" w:color="000000" w:sz="4" w:space="0"/>
              <w:left w:val="nil"/>
              <w:bottom w:val="single" w:color="000000" w:sz="4" w:space="0"/>
              <w:right w:val="single" w:color="000000" w:sz="4" w:space="0"/>
            </w:tcBorders>
            <w:noWrap/>
            <w:vAlign w:val="center"/>
          </w:tcPr>
          <w:p w14:paraId="0BEFFA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120.13</w:t>
            </w:r>
          </w:p>
        </w:tc>
      </w:tr>
      <w:tr w14:paraId="018B3AD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602A5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07CB03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0A6830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541.77</w:t>
            </w:r>
          </w:p>
        </w:tc>
        <w:tc>
          <w:tcPr>
            <w:tcW w:w="684" w:type="pct"/>
            <w:tcBorders>
              <w:top w:val="single" w:color="000000" w:sz="4" w:space="0"/>
              <w:left w:val="nil"/>
              <w:bottom w:val="single" w:color="000000" w:sz="4" w:space="0"/>
              <w:right w:val="single" w:color="000000" w:sz="4" w:space="0"/>
            </w:tcBorders>
            <w:noWrap/>
            <w:vAlign w:val="center"/>
          </w:tcPr>
          <w:p w14:paraId="19364A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423.80</w:t>
            </w:r>
          </w:p>
        </w:tc>
        <w:tc>
          <w:tcPr>
            <w:tcW w:w="825" w:type="pct"/>
            <w:tcBorders>
              <w:top w:val="single" w:color="000000" w:sz="4" w:space="0"/>
              <w:left w:val="nil"/>
              <w:bottom w:val="single" w:color="000000" w:sz="4" w:space="0"/>
              <w:right w:val="single" w:color="000000" w:sz="4" w:space="0"/>
            </w:tcBorders>
            <w:noWrap/>
            <w:vAlign w:val="center"/>
          </w:tcPr>
          <w:p w14:paraId="578177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117.96</w:t>
            </w:r>
          </w:p>
        </w:tc>
      </w:tr>
      <w:tr w14:paraId="2211E4C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D4812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579" w:type="pct"/>
            <w:tcBorders>
              <w:top w:val="single" w:color="000000" w:sz="4" w:space="0"/>
              <w:left w:val="nil"/>
              <w:bottom w:val="single" w:color="000000" w:sz="4" w:space="0"/>
              <w:right w:val="single" w:color="000000" w:sz="4" w:space="0"/>
            </w:tcBorders>
            <w:noWrap/>
            <w:vAlign w:val="center"/>
          </w:tcPr>
          <w:p w14:paraId="431C06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1056" w:type="pct"/>
            <w:tcBorders>
              <w:top w:val="single" w:color="000000" w:sz="4" w:space="0"/>
              <w:left w:val="nil"/>
              <w:bottom w:val="single" w:color="000000" w:sz="4" w:space="0"/>
              <w:right w:val="single" w:color="000000" w:sz="4" w:space="0"/>
            </w:tcBorders>
            <w:noWrap/>
            <w:vAlign w:val="center"/>
          </w:tcPr>
          <w:p w14:paraId="0D3243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104.14</w:t>
            </w:r>
          </w:p>
        </w:tc>
        <w:tc>
          <w:tcPr>
            <w:tcW w:w="684" w:type="pct"/>
            <w:tcBorders>
              <w:top w:val="single" w:color="000000" w:sz="4" w:space="0"/>
              <w:left w:val="nil"/>
              <w:bottom w:val="single" w:color="000000" w:sz="4" w:space="0"/>
              <w:right w:val="single" w:color="000000" w:sz="4" w:space="0"/>
            </w:tcBorders>
            <w:noWrap/>
            <w:vAlign w:val="center"/>
          </w:tcPr>
          <w:p w14:paraId="2328B8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71DEEA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104.14</w:t>
            </w:r>
          </w:p>
        </w:tc>
      </w:tr>
      <w:tr w14:paraId="76D0281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27DFB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579" w:type="pct"/>
            <w:tcBorders>
              <w:top w:val="single" w:color="000000" w:sz="4" w:space="0"/>
              <w:left w:val="nil"/>
              <w:bottom w:val="single" w:color="000000" w:sz="4" w:space="0"/>
              <w:right w:val="single" w:color="000000" w:sz="4" w:space="0"/>
            </w:tcBorders>
            <w:noWrap/>
            <w:vAlign w:val="center"/>
          </w:tcPr>
          <w:p w14:paraId="152CD1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1056" w:type="pct"/>
            <w:tcBorders>
              <w:top w:val="single" w:color="000000" w:sz="4" w:space="0"/>
              <w:left w:val="nil"/>
              <w:bottom w:val="single" w:color="000000" w:sz="4" w:space="0"/>
              <w:right w:val="single" w:color="000000" w:sz="4" w:space="0"/>
            </w:tcBorders>
            <w:noWrap/>
            <w:vAlign w:val="center"/>
          </w:tcPr>
          <w:p w14:paraId="53CB0B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437.63</w:t>
            </w:r>
          </w:p>
        </w:tc>
        <w:tc>
          <w:tcPr>
            <w:tcW w:w="684" w:type="pct"/>
            <w:tcBorders>
              <w:top w:val="single" w:color="000000" w:sz="4" w:space="0"/>
              <w:left w:val="nil"/>
              <w:bottom w:val="single" w:color="000000" w:sz="4" w:space="0"/>
              <w:right w:val="single" w:color="000000" w:sz="4" w:space="0"/>
            </w:tcBorders>
            <w:noWrap/>
            <w:vAlign w:val="center"/>
          </w:tcPr>
          <w:p w14:paraId="1B2C86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423.80</w:t>
            </w:r>
          </w:p>
        </w:tc>
        <w:tc>
          <w:tcPr>
            <w:tcW w:w="825" w:type="pct"/>
            <w:tcBorders>
              <w:top w:val="single" w:color="000000" w:sz="4" w:space="0"/>
              <w:left w:val="nil"/>
              <w:bottom w:val="single" w:color="000000" w:sz="4" w:space="0"/>
              <w:right w:val="single" w:color="000000" w:sz="4" w:space="0"/>
            </w:tcBorders>
            <w:noWrap/>
            <w:vAlign w:val="center"/>
          </w:tcPr>
          <w:p w14:paraId="1D20A8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13.82</w:t>
            </w:r>
          </w:p>
        </w:tc>
      </w:tr>
      <w:tr w14:paraId="7A2E8E5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C9370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20509</w:t>
            </w:r>
          </w:p>
        </w:tc>
        <w:tc>
          <w:tcPr>
            <w:tcW w:w="1579" w:type="pct"/>
            <w:tcBorders>
              <w:top w:val="single" w:color="000000" w:sz="4" w:space="0"/>
              <w:left w:val="nil"/>
              <w:bottom w:val="single" w:color="000000" w:sz="4" w:space="0"/>
              <w:right w:val="single" w:color="000000" w:sz="4" w:space="0"/>
            </w:tcBorders>
            <w:noWrap/>
            <w:vAlign w:val="center"/>
          </w:tcPr>
          <w:p w14:paraId="0B6F33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教育费附加安排的支出</w:t>
            </w:r>
          </w:p>
        </w:tc>
        <w:tc>
          <w:tcPr>
            <w:tcW w:w="1056" w:type="pct"/>
            <w:tcBorders>
              <w:top w:val="single" w:color="000000" w:sz="4" w:space="0"/>
              <w:left w:val="nil"/>
              <w:bottom w:val="single" w:color="000000" w:sz="4" w:space="0"/>
              <w:right w:val="single" w:color="000000" w:sz="4" w:space="0"/>
            </w:tcBorders>
            <w:noWrap/>
            <w:vAlign w:val="center"/>
          </w:tcPr>
          <w:p w14:paraId="34CFEA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2.17</w:t>
            </w:r>
          </w:p>
        </w:tc>
        <w:tc>
          <w:tcPr>
            <w:tcW w:w="684" w:type="pct"/>
            <w:tcBorders>
              <w:top w:val="single" w:color="000000" w:sz="4" w:space="0"/>
              <w:left w:val="nil"/>
              <w:bottom w:val="single" w:color="000000" w:sz="4" w:space="0"/>
              <w:right w:val="single" w:color="000000" w:sz="4" w:space="0"/>
            </w:tcBorders>
            <w:noWrap/>
            <w:vAlign w:val="center"/>
          </w:tcPr>
          <w:p w14:paraId="261F13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1DFAA7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2.17</w:t>
            </w:r>
          </w:p>
        </w:tc>
      </w:tr>
      <w:tr w14:paraId="0FDC536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CF694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2050999</w:t>
            </w:r>
          </w:p>
        </w:tc>
        <w:tc>
          <w:tcPr>
            <w:tcW w:w="1579" w:type="pct"/>
            <w:tcBorders>
              <w:top w:val="single" w:color="000000" w:sz="4" w:space="0"/>
              <w:left w:val="nil"/>
              <w:bottom w:val="single" w:color="000000" w:sz="4" w:space="0"/>
              <w:right w:val="single" w:color="000000" w:sz="4" w:space="0"/>
            </w:tcBorders>
            <w:noWrap/>
            <w:vAlign w:val="center"/>
          </w:tcPr>
          <w:p w14:paraId="1B9E88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其他教育费附加安排的支出</w:t>
            </w:r>
          </w:p>
        </w:tc>
        <w:tc>
          <w:tcPr>
            <w:tcW w:w="1056" w:type="pct"/>
            <w:tcBorders>
              <w:top w:val="single" w:color="000000" w:sz="4" w:space="0"/>
              <w:left w:val="nil"/>
              <w:bottom w:val="single" w:color="000000" w:sz="4" w:space="0"/>
              <w:right w:val="single" w:color="000000" w:sz="4" w:space="0"/>
            </w:tcBorders>
            <w:noWrap/>
            <w:vAlign w:val="center"/>
          </w:tcPr>
          <w:p w14:paraId="628B53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2.17</w:t>
            </w:r>
          </w:p>
        </w:tc>
        <w:tc>
          <w:tcPr>
            <w:tcW w:w="684" w:type="pct"/>
            <w:tcBorders>
              <w:top w:val="single" w:color="000000" w:sz="4" w:space="0"/>
              <w:left w:val="nil"/>
              <w:bottom w:val="single" w:color="000000" w:sz="4" w:space="0"/>
              <w:right w:val="single" w:color="000000" w:sz="4" w:space="0"/>
            </w:tcBorders>
            <w:noWrap/>
            <w:vAlign w:val="center"/>
          </w:tcPr>
          <w:p w14:paraId="72FEA8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452610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2.17</w:t>
            </w:r>
          </w:p>
        </w:tc>
      </w:tr>
      <w:tr w14:paraId="2D34E24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71B9F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0EEB3D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3BC7AF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84.98</w:t>
            </w:r>
          </w:p>
        </w:tc>
        <w:tc>
          <w:tcPr>
            <w:tcW w:w="684" w:type="pct"/>
            <w:tcBorders>
              <w:top w:val="single" w:color="000000" w:sz="4" w:space="0"/>
              <w:left w:val="nil"/>
              <w:bottom w:val="single" w:color="000000" w:sz="4" w:space="0"/>
              <w:right w:val="single" w:color="000000" w:sz="4" w:space="0"/>
            </w:tcBorders>
            <w:noWrap/>
            <w:vAlign w:val="center"/>
          </w:tcPr>
          <w:p w14:paraId="1FE38B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84.98</w:t>
            </w:r>
          </w:p>
        </w:tc>
        <w:tc>
          <w:tcPr>
            <w:tcW w:w="825" w:type="pct"/>
            <w:tcBorders>
              <w:top w:val="single" w:color="000000" w:sz="4" w:space="0"/>
              <w:left w:val="nil"/>
              <w:bottom w:val="single" w:color="000000" w:sz="4" w:space="0"/>
              <w:right w:val="single" w:color="000000" w:sz="4" w:space="0"/>
            </w:tcBorders>
            <w:noWrap/>
            <w:vAlign w:val="center"/>
          </w:tcPr>
          <w:p w14:paraId="7B0F4B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E072DE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96C2D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371089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6EF6A8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84.98</w:t>
            </w:r>
          </w:p>
        </w:tc>
        <w:tc>
          <w:tcPr>
            <w:tcW w:w="684" w:type="pct"/>
            <w:tcBorders>
              <w:top w:val="single" w:color="000000" w:sz="4" w:space="0"/>
              <w:left w:val="nil"/>
              <w:bottom w:val="single" w:color="000000" w:sz="4" w:space="0"/>
              <w:right w:val="single" w:color="000000" w:sz="4" w:space="0"/>
            </w:tcBorders>
            <w:noWrap/>
            <w:vAlign w:val="center"/>
          </w:tcPr>
          <w:p w14:paraId="25A34A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84.98</w:t>
            </w:r>
          </w:p>
        </w:tc>
        <w:tc>
          <w:tcPr>
            <w:tcW w:w="825" w:type="pct"/>
            <w:tcBorders>
              <w:top w:val="single" w:color="000000" w:sz="4" w:space="0"/>
              <w:left w:val="nil"/>
              <w:bottom w:val="single" w:color="000000" w:sz="4" w:space="0"/>
              <w:right w:val="single" w:color="000000" w:sz="4" w:space="0"/>
            </w:tcBorders>
            <w:noWrap/>
            <w:vAlign w:val="center"/>
          </w:tcPr>
          <w:p w14:paraId="39DC38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88A402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8FC41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4B4FAB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270738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56.66</w:t>
            </w:r>
          </w:p>
        </w:tc>
        <w:tc>
          <w:tcPr>
            <w:tcW w:w="684" w:type="pct"/>
            <w:tcBorders>
              <w:top w:val="single" w:color="000000" w:sz="4" w:space="0"/>
              <w:left w:val="nil"/>
              <w:bottom w:val="single" w:color="000000" w:sz="4" w:space="0"/>
              <w:right w:val="single" w:color="000000" w:sz="4" w:space="0"/>
            </w:tcBorders>
            <w:noWrap/>
            <w:vAlign w:val="center"/>
          </w:tcPr>
          <w:p w14:paraId="071DB4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56.66</w:t>
            </w:r>
          </w:p>
        </w:tc>
        <w:tc>
          <w:tcPr>
            <w:tcW w:w="825" w:type="pct"/>
            <w:tcBorders>
              <w:top w:val="single" w:color="000000" w:sz="4" w:space="0"/>
              <w:left w:val="nil"/>
              <w:bottom w:val="single" w:color="000000" w:sz="4" w:space="0"/>
              <w:right w:val="single" w:color="000000" w:sz="4" w:space="0"/>
            </w:tcBorders>
            <w:noWrap/>
            <w:vAlign w:val="center"/>
          </w:tcPr>
          <w:p w14:paraId="253812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866C2B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1CEB6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31FF13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6134A2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28.33</w:t>
            </w:r>
          </w:p>
        </w:tc>
        <w:tc>
          <w:tcPr>
            <w:tcW w:w="684" w:type="pct"/>
            <w:tcBorders>
              <w:top w:val="single" w:color="000000" w:sz="4" w:space="0"/>
              <w:left w:val="nil"/>
              <w:bottom w:val="single" w:color="000000" w:sz="4" w:space="0"/>
              <w:right w:val="single" w:color="000000" w:sz="4" w:space="0"/>
            </w:tcBorders>
            <w:noWrap/>
            <w:vAlign w:val="center"/>
          </w:tcPr>
          <w:p w14:paraId="0CA06D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28.33</w:t>
            </w:r>
          </w:p>
        </w:tc>
        <w:tc>
          <w:tcPr>
            <w:tcW w:w="825" w:type="pct"/>
            <w:tcBorders>
              <w:top w:val="single" w:color="000000" w:sz="4" w:space="0"/>
              <w:left w:val="nil"/>
              <w:bottom w:val="single" w:color="000000" w:sz="4" w:space="0"/>
              <w:right w:val="single" w:color="000000" w:sz="4" w:space="0"/>
            </w:tcBorders>
            <w:noWrap/>
            <w:vAlign w:val="center"/>
          </w:tcPr>
          <w:p w14:paraId="077262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BD6AB3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4FF01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39039A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36C723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25.49</w:t>
            </w:r>
          </w:p>
        </w:tc>
        <w:tc>
          <w:tcPr>
            <w:tcW w:w="684" w:type="pct"/>
            <w:tcBorders>
              <w:top w:val="single" w:color="000000" w:sz="4" w:space="0"/>
              <w:left w:val="nil"/>
              <w:bottom w:val="single" w:color="000000" w:sz="4" w:space="0"/>
              <w:right w:val="single" w:color="000000" w:sz="4" w:space="0"/>
            </w:tcBorders>
            <w:noWrap/>
            <w:vAlign w:val="center"/>
          </w:tcPr>
          <w:p w14:paraId="33AC5C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25.49</w:t>
            </w:r>
          </w:p>
        </w:tc>
        <w:tc>
          <w:tcPr>
            <w:tcW w:w="825" w:type="pct"/>
            <w:tcBorders>
              <w:top w:val="single" w:color="000000" w:sz="4" w:space="0"/>
              <w:left w:val="nil"/>
              <w:bottom w:val="single" w:color="000000" w:sz="4" w:space="0"/>
              <w:right w:val="single" w:color="000000" w:sz="4" w:space="0"/>
            </w:tcBorders>
            <w:noWrap/>
            <w:vAlign w:val="center"/>
          </w:tcPr>
          <w:p w14:paraId="6ACF80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DE6776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9AB25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1FBADC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1AA503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25.49</w:t>
            </w:r>
          </w:p>
        </w:tc>
        <w:tc>
          <w:tcPr>
            <w:tcW w:w="684" w:type="pct"/>
            <w:tcBorders>
              <w:top w:val="single" w:color="000000" w:sz="4" w:space="0"/>
              <w:left w:val="nil"/>
              <w:bottom w:val="single" w:color="000000" w:sz="4" w:space="0"/>
              <w:right w:val="single" w:color="000000" w:sz="4" w:space="0"/>
            </w:tcBorders>
            <w:noWrap/>
            <w:vAlign w:val="center"/>
          </w:tcPr>
          <w:p w14:paraId="24ABD3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25.49</w:t>
            </w:r>
          </w:p>
        </w:tc>
        <w:tc>
          <w:tcPr>
            <w:tcW w:w="825" w:type="pct"/>
            <w:tcBorders>
              <w:top w:val="single" w:color="000000" w:sz="4" w:space="0"/>
              <w:left w:val="nil"/>
              <w:bottom w:val="single" w:color="000000" w:sz="4" w:space="0"/>
              <w:right w:val="single" w:color="000000" w:sz="4" w:space="0"/>
            </w:tcBorders>
            <w:noWrap/>
            <w:vAlign w:val="center"/>
          </w:tcPr>
          <w:p w14:paraId="2963A9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DBE0B6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59DE3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5512BC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48AAAE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24.78</w:t>
            </w:r>
          </w:p>
        </w:tc>
        <w:tc>
          <w:tcPr>
            <w:tcW w:w="684" w:type="pct"/>
            <w:tcBorders>
              <w:top w:val="single" w:color="000000" w:sz="4" w:space="0"/>
              <w:left w:val="nil"/>
              <w:bottom w:val="single" w:color="000000" w:sz="4" w:space="0"/>
              <w:right w:val="single" w:color="000000" w:sz="4" w:space="0"/>
            </w:tcBorders>
            <w:noWrap/>
            <w:vAlign w:val="center"/>
          </w:tcPr>
          <w:p w14:paraId="356DB5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24.78</w:t>
            </w:r>
          </w:p>
        </w:tc>
        <w:tc>
          <w:tcPr>
            <w:tcW w:w="825" w:type="pct"/>
            <w:tcBorders>
              <w:top w:val="single" w:color="000000" w:sz="4" w:space="0"/>
              <w:left w:val="nil"/>
              <w:bottom w:val="single" w:color="000000" w:sz="4" w:space="0"/>
              <w:right w:val="single" w:color="000000" w:sz="4" w:space="0"/>
            </w:tcBorders>
            <w:noWrap/>
            <w:vAlign w:val="center"/>
          </w:tcPr>
          <w:p w14:paraId="4E8AFA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CDB093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A8CFB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45155F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0B1FB2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0.71</w:t>
            </w:r>
          </w:p>
        </w:tc>
        <w:tc>
          <w:tcPr>
            <w:tcW w:w="684" w:type="pct"/>
            <w:tcBorders>
              <w:top w:val="single" w:color="000000" w:sz="4" w:space="0"/>
              <w:left w:val="nil"/>
              <w:bottom w:val="single" w:color="000000" w:sz="4" w:space="0"/>
              <w:right w:val="single" w:color="000000" w:sz="4" w:space="0"/>
            </w:tcBorders>
            <w:noWrap/>
            <w:vAlign w:val="center"/>
          </w:tcPr>
          <w:p w14:paraId="30FDB8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0.71</w:t>
            </w:r>
          </w:p>
        </w:tc>
        <w:tc>
          <w:tcPr>
            <w:tcW w:w="825" w:type="pct"/>
            <w:tcBorders>
              <w:top w:val="single" w:color="000000" w:sz="4" w:space="0"/>
              <w:left w:val="nil"/>
              <w:bottom w:val="single" w:color="000000" w:sz="4" w:space="0"/>
              <w:right w:val="single" w:color="000000" w:sz="4" w:space="0"/>
            </w:tcBorders>
            <w:noWrap/>
            <w:vAlign w:val="center"/>
          </w:tcPr>
          <w:p w14:paraId="6E1E4F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B700B2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F2BC7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734C36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6F9020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46.52</w:t>
            </w:r>
          </w:p>
        </w:tc>
        <w:tc>
          <w:tcPr>
            <w:tcW w:w="684" w:type="pct"/>
            <w:tcBorders>
              <w:top w:val="single" w:color="000000" w:sz="4" w:space="0"/>
              <w:left w:val="nil"/>
              <w:bottom w:val="single" w:color="000000" w:sz="4" w:space="0"/>
              <w:right w:val="single" w:color="000000" w:sz="4" w:space="0"/>
            </w:tcBorders>
            <w:noWrap/>
            <w:vAlign w:val="center"/>
          </w:tcPr>
          <w:p w14:paraId="43D4BF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46.52</w:t>
            </w:r>
          </w:p>
        </w:tc>
        <w:tc>
          <w:tcPr>
            <w:tcW w:w="825" w:type="pct"/>
            <w:tcBorders>
              <w:top w:val="single" w:color="000000" w:sz="4" w:space="0"/>
              <w:left w:val="nil"/>
              <w:bottom w:val="single" w:color="000000" w:sz="4" w:space="0"/>
              <w:right w:val="single" w:color="000000" w:sz="4" w:space="0"/>
            </w:tcBorders>
            <w:noWrap/>
            <w:vAlign w:val="center"/>
          </w:tcPr>
          <w:p w14:paraId="574671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19C71C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0D562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307B99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4E4941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46.52</w:t>
            </w:r>
          </w:p>
        </w:tc>
        <w:tc>
          <w:tcPr>
            <w:tcW w:w="684" w:type="pct"/>
            <w:tcBorders>
              <w:top w:val="single" w:color="000000" w:sz="4" w:space="0"/>
              <w:left w:val="nil"/>
              <w:bottom w:val="single" w:color="000000" w:sz="4" w:space="0"/>
              <w:right w:val="single" w:color="000000" w:sz="4" w:space="0"/>
            </w:tcBorders>
            <w:noWrap/>
            <w:vAlign w:val="center"/>
          </w:tcPr>
          <w:p w14:paraId="795542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46.52</w:t>
            </w:r>
          </w:p>
        </w:tc>
        <w:tc>
          <w:tcPr>
            <w:tcW w:w="825" w:type="pct"/>
            <w:tcBorders>
              <w:top w:val="single" w:color="000000" w:sz="4" w:space="0"/>
              <w:left w:val="nil"/>
              <w:bottom w:val="single" w:color="000000" w:sz="4" w:space="0"/>
              <w:right w:val="single" w:color="000000" w:sz="4" w:space="0"/>
            </w:tcBorders>
            <w:noWrap/>
            <w:vAlign w:val="center"/>
          </w:tcPr>
          <w:p w14:paraId="0CB681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E6DEC5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8BA70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6C0B8E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606B13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46.52</w:t>
            </w:r>
          </w:p>
        </w:tc>
        <w:tc>
          <w:tcPr>
            <w:tcW w:w="684" w:type="pct"/>
            <w:tcBorders>
              <w:top w:val="single" w:color="000000" w:sz="4" w:space="0"/>
              <w:left w:val="nil"/>
              <w:bottom w:val="single" w:color="000000" w:sz="4" w:space="0"/>
              <w:right w:val="single" w:color="000000" w:sz="4" w:space="0"/>
            </w:tcBorders>
            <w:noWrap/>
            <w:vAlign w:val="center"/>
          </w:tcPr>
          <w:p w14:paraId="53C186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46.52</w:t>
            </w:r>
          </w:p>
        </w:tc>
        <w:tc>
          <w:tcPr>
            <w:tcW w:w="825" w:type="pct"/>
            <w:tcBorders>
              <w:top w:val="single" w:color="000000" w:sz="4" w:space="0"/>
              <w:left w:val="nil"/>
              <w:bottom w:val="single" w:color="000000" w:sz="4" w:space="0"/>
              <w:right w:val="single" w:color="000000" w:sz="4" w:space="0"/>
            </w:tcBorders>
            <w:noWrap/>
            <w:vAlign w:val="center"/>
          </w:tcPr>
          <w:p w14:paraId="76932F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0E94D400">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1D4CF494">
        <w:tblPrEx>
          <w:tblCellMar>
            <w:top w:w="0" w:type="dxa"/>
            <w:left w:w="108" w:type="dxa"/>
            <w:bottom w:w="0" w:type="dxa"/>
            <w:right w:w="108" w:type="dxa"/>
          </w:tblCellMar>
        </w:tblPrEx>
        <w:trPr>
          <w:trHeight w:val="585" w:hRule="atLeast"/>
        </w:trPr>
        <w:tc>
          <w:tcPr>
            <w:tcW w:w="5000" w:type="pct"/>
            <w:gridSpan w:val="5"/>
            <w:noWrap/>
            <w:vAlign w:val="center"/>
          </w:tcPr>
          <w:p w14:paraId="0145DBD4">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6C921125">
        <w:tblPrEx>
          <w:tblCellMar>
            <w:top w:w="0" w:type="dxa"/>
            <w:left w:w="108" w:type="dxa"/>
            <w:bottom w:w="0" w:type="dxa"/>
            <w:right w:w="108" w:type="dxa"/>
          </w:tblCellMar>
        </w:tblPrEx>
        <w:trPr>
          <w:trHeight w:val="420" w:hRule="atLeast"/>
        </w:trPr>
        <w:tc>
          <w:tcPr>
            <w:tcW w:w="2398" w:type="pct"/>
            <w:gridSpan w:val="2"/>
            <w:noWrap/>
            <w:vAlign w:val="center"/>
          </w:tcPr>
          <w:p w14:paraId="5F81000B">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填报单位:501033浮梁县经公桥镇中心学校</w:t>
            </w:r>
          </w:p>
        </w:tc>
        <w:tc>
          <w:tcPr>
            <w:tcW w:w="891" w:type="pct"/>
            <w:noWrap/>
            <w:vAlign w:val="bottom"/>
          </w:tcPr>
          <w:p w14:paraId="11D1427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3949010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0B1FBA5B">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D4B580B">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6B7B02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670990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41A9E26D">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2B5B83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21AD47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2E3C6C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46838A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5E72F4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476E1E3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AC128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0D1B6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071A1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C600C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C6388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7903B22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37F687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C2FCD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836B35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580.80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97A977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580.80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9FA88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740C4E8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9EF6D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EE171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5878F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566.57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1B520A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566.57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42D45B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AA3D95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226A0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A73C2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0E7D94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168.26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D31E0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168.26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F3F12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E21404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BEC3D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0D81B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331AC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12.54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BB554A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12.54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7B0F0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8EB61A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9FB5C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A3CAF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F4A64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218.72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147F8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218.72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78461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58F32E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09B7E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CD46F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64329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56.66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88D32C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56.66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5C545B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625C3E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88312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EB029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3FF58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28.33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E69F0E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28.33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4F838A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66CC23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8A1BA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318BB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C559A5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24.78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03DCA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24.78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DF137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57727A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43D8A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5F6CE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2AC69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EE45B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95DB2A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C92984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AF909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54685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DED72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46.52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C1C831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46.52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B7C39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FA343A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5D670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F312F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459E2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6EF17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82AAB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5C1821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1CD3C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B17D8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48A7A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14.24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0C663E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14.24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E1C69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3BC4865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23BE5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EF0B6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2FBD82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14.24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ED36B8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14.24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49176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300A2B50">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459E380A">
        <w:tblPrEx>
          <w:tblCellMar>
            <w:top w:w="0" w:type="dxa"/>
            <w:left w:w="108" w:type="dxa"/>
            <w:bottom w:w="0" w:type="dxa"/>
            <w:right w:w="108" w:type="dxa"/>
          </w:tblCellMar>
        </w:tblPrEx>
        <w:trPr>
          <w:trHeight w:val="450" w:hRule="atLeast"/>
          <w:tblHeader/>
        </w:trPr>
        <w:tc>
          <w:tcPr>
            <w:tcW w:w="636" w:type="pct"/>
            <w:noWrap/>
            <w:vAlign w:val="bottom"/>
          </w:tcPr>
          <w:p w14:paraId="25227438">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0FE76298">
            <w:pPr>
              <w:widowControl/>
              <w:jc w:val="left"/>
              <w:rPr>
                <w:rFonts w:ascii="Times New Roman" w:hAnsi="Times New Roman" w:eastAsia="宋体"/>
                <w:kern w:val="0"/>
                <w:sz w:val="20"/>
                <w:szCs w:val="20"/>
              </w:rPr>
            </w:pPr>
          </w:p>
        </w:tc>
        <w:tc>
          <w:tcPr>
            <w:tcW w:w="684" w:type="pct"/>
            <w:noWrap/>
            <w:vAlign w:val="bottom"/>
          </w:tcPr>
          <w:p w14:paraId="60DB9E79">
            <w:pPr>
              <w:widowControl/>
              <w:jc w:val="left"/>
              <w:rPr>
                <w:rFonts w:ascii="Times New Roman" w:hAnsi="Times New Roman" w:eastAsia="宋体"/>
                <w:kern w:val="0"/>
                <w:sz w:val="20"/>
                <w:szCs w:val="20"/>
              </w:rPr>
            </w:pPr>
          </w:p>
        </w:tc>
        <w:tc>
          <w:tcPr>
            <w:tcW w:w="538" w:type="pct"/>
            <w:noWrap/>
            <w:vAlign w:val="bottom"/>
          </w:tcPr>
          <w:p w14:paraId="5B26D614">
            <w:pPr>
              <w:widowControl/>
              <w:jc w:val="left"/>
              <w:rPr>
                <w:rFonts w:ascii="Times New Roman" w:hAnsi="Times New Roman" w:eastAsia="宋体"/>
                <w:kern w:val="0"/>
                <w:sz w:val="20"/>
                <w:szCs w:val="20"/>
              </w:rPr>
            </w:pPr>
          </w:p>
        </w:tc>
        <w:tc>
          <w:tcPr>
            <w:tcW w:w="2836" w:type="pct"/>
            <w:gridSpan w:val="5"/>
            <w:noWrap/>
            <w:vAlign w:val="center"/>
          </w:tcPr>
          <w:p w14:paraId="64B91C66">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1935CE5C">
        <w:tblPrEx>
          <w:tblCellMar>
            <w:top w:w="0" w:type="dxa"/>
            <w:left w:w="108" w:type="dxa"/>
            <w:bottom w:w="0" w:type="dxa"/>
            <w:right w:w="108" w:type="dxa"/>
          </w:tblCellMar>
        </w:tblPrEx>
        <w:trPr>
          <w:trHeight w:val="485" w:hRule="atLeast"/>
          <w:tblHeader/>
        </w:trPr>
        <w:tc>
          <w:tcPr>
            <w:tcW w:w="5000" w:type="pct"/>
            <w:gridSpan w:val="9"/>
            <w:noWrap/>
            <w:vAlign w:val="center"/>
          </w:tcPr>
          <w:p w14:paraId="08B8041D">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0ED4D833">
        <w:tblPrEx>
          <w:tblCellMar>
            <w:top w:w="0" w:type="dxa"/>
            <w:left w:w="108" w:type="dxa"/>
            <w:bottom w:w="0" w:type="dxa"/>
            <w:right w:w="108" w:type="dxa"/>
          </w:tblCellMar>
        </w:tblPrEx>
        <w:trPr>
          <w:trHeight w:val="340" w:hRule="atLeast"/>
          <w:tblHeader/>
        </w:trPr>
        <w:tc>
          <w:tcPr>
            <w:tcW w:w="2163" w:type="pct"/>
            <w:gridSpan w:val="4"/>
            <w:noWrap/>
            <w:vAlign w:val="center"/>
          </w:tcPr>
          <w:p w14:paraId="69484EE7">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填报单位:501033浮梁县经公桥镇中心学校</w:t>
            </w:r>
          </w:p>
        </w:tc>
        <w:tc>
          <w:tcPr>
            <w:tcW w:w="742" w:type="pct"/>
            <w:noWrap/>
            <w:vAlign w:val="bottom"/>
          </w:tcPr>
          <w:p w14:paraId="7A44A3C7">
            <w:pPr>
              <w:widowControl/>
              <w:jc w:val="left"/>
              <w:rPr>
                <w:rFonts w:ascii="Times New Roman" w:hAnsi="Times New Roman" w:eastAsia="宋体"/>
                <w:kern w:val="0"/>
                <w:sz w:val="20"/>
                <w:szCs w:val="20"/>
              </w:rPr>
            </w:pPr>
          </w:p>
        </w:tc>
        <w:tc>
          <w:tcPr>
            <w:tcW w:w="474" w:type="pct"/>
            <w:noWrap/>
            <w:vAlign w:val="bottom"/>
          </w:tcPr>
          <w:p w14:paraId="7DD232C5">
            <w:pPr>
              <w:widowControl/>
              <w:jc w:val="left"/>
              <w:rPr>
                <w:rFonts w:ascii="Times New Roman" w:hAnsi="Times New Roman" w:eastAsia="宋体"/>
                <w:kern w:val="0"/>
                <w:sz w:val="20"/>
                <w:szCs w:val="20"/>
              </w:rPr>
            </w:pPr>
          </w:p>
        </w:tc>
        <w:tc>
          <w:tcPr>
            <w:tcW w:w="596" w:type="pct"/>
            <w:noWrap/>
            <w:vAlign w:val="bottom"/>
          </w:tcPr>
          <w:p w14:paraId="445ABB77">
            <w:pPr>
              <w:widowControl/>
              <w:jc w:val="left"/>
              <w:rPr>
                <w:rFonts w:ascii="Times New Roman" w:hAnsi="Times New Roman" w:eastAsia="宋体"/>
                <w:kern w:val="0"/>
                <w:sz w:val="20"/>
                <w:szCs w:val="20"/>
              </w:rPr>
            </w:pPr>
          </w:p>
        </w:tc>
        <w:tc>
          <w:tcPr>
            <w:tcW w:w="1023" w:type="pct"/>
            <w:gridSpan w:val="2"/>
            <w:noWrap/>
            <w:vAlign w:val="bottom"/>
          </w:tcPr>
          <w:p w14:paraId="5F031BBD">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134173D0">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26C579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5C4346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7AC5DA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2631F9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40019BC5">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59FA96F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17A07C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700F91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47B16D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3ACA5EE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7B5716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3B8F01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266178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34552A73">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4EA50B09">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7116F8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792FEF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427AD9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2CBAD9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76E428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3BBB75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57F10E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58D4BD0A">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31D33B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vAlign w:val="center"/>
          </w:tcPr>
          <w:p w14:paraId="1EC715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5593D7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2A2909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300BFE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96" w:type="pct"/>
            <w:tcBorders>
              <w:top w:val="single" w:color="000000" w:sz="4" w:space="0"/>
              <w:left w:val="single" w:color="000000" w:sz="4" w:space="0"/>
              <w:bottom w:val="single" w:color="000000" w:sz="4" w:space="0"/>
              <w:right w:val="nil"/>
            </w:tcBorders>
            <w:vAlign w:val="center"/>
          </w:tcPr>
          <w:p w14:paraId="0CAD20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23A6E2E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3A3AD72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11CE7026">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53241EB3">
        <w:tblPrEx>
          <w:tblCellMar>
            <w:top w:w="0" w:type="dxa"/>
            <w:left w:w="108" w:type="dxa"/>
            <w:bottom w:w="0" w:type="dxa"/>
            <w:right w:w="108" w:type="dxa"/>
          </w:tblCellMar>
        </w:tblPrEx>
        <w:trPr>
          <w:trHeight w:val="507" w:hRule="atLeast"/>
          <w:tblHeader/>
        </w:trPr>
        <w:tc>
          <w:tcPr>
            <w:tcW w:w="976" w:type="pct"/>
            <w:noWrap/>
            <w:vAlign w:val="bottom"/>
          </w:tcPr>
          <w:p w14:paraId="4FC9D9F8">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0CB37790">
            <w:pPr>
              <w:widowControl/>
              <w:jc w:val="left"/>
              <w:rPr>
                <w:rFonts w:ascii="Times New Roman" w:hAnsi="Times New Roman" w:eastAsia="宋体"/>
                <w:kern w:val="0"/>
                <w:sz w:val="20"/>
                <w:szCs w:val="20"/>
              </w:rPr>
            </w:pPr>
          </w:p>
        </w:tc>
        <w:tc>
          <w:tcPr>
            <w:tcW w:w="2801" w:type="pct"/>
            <w:gridSpan w:val="3"/>
            <w:noWrap/>
            <w:vAlign w:val="center"/>
          </w:tcPr>
          <w:p w14:paraId="2B2B7208">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6684881A">
        <w:tblPrEx>
          <w:tblCellMar>
            <w:top w:w="0" w:type="dxa"/>
            <w:left w:w="108" w:type="dxa"/>
            <w:bottom w:w="0" w:type="dxa"/>
            <w:right w:w="108" w:type="dxa"/>
          </w:tblCellMar>
        </w:tblPrEx>
        <w:trPr>
          <w:trHeight w:val="564" w:hRule="atLeast"/>
          <w:tblHeader/>
        </w:trPr>
        <w:tc>
          <w:tcPr>
            <w:tcW w:w="5000" w:type="pct"/>
            <w:gridSpan w:val="5"/>
            <w:noWrap/>
            <w:vAlign w:val="center"/>
          </w:tcPr>
          <w:p w14:paraId="685BA626">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46F444DD">
        <w:tblPrEx>
          <w:tblCellMar>
            <w:top w:w="0" w:type="dxa"/>
            <w:left w:w="108" w:type="dxa"/>
            <w:bottom w:w="0" w:type="dxa"/>
            <w:right w:w="108" w:type="dxa"/>
          </w:tblCellMar>
        </w:tblPrEx>
        <w:trPr>
          <w:trHeight w:val="405" w:hRule="atLeast"/>
          <w:tblHeader/>
        </w:trPr>
        <w:tc>
          <w:tcPr>
            <w:tcW w:w="2198" w:type="pct"/>
            <w:gridSpan w:val="2"/>
            <w:noWrap/>
            <w:vAlign w:val="center"/>
          </w:tcPr>
          <w:p w14:paraId="1747A0D0">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填报单位:501033浮梁县经公桥镇中心学校</w:t>
            </w:r>
          </w:p>
        </w:tc>
        <w:tc>
          <w:tcPr>
            <w:tcW w:w="1099" w:type="pct"/>
            <w:noWrap/>
            <w:vAlign w:val="bottom"/>
          </w:tcPr>
          <w:p w14:paraId="18EAE5EC">
            <w:pPr>
              <w:rPr>
                <w:rFonts w:hint="eastAsia" w:ascii="宋体" w:hAnsi="宋体" w:eastAsia="宋体" w:cs="Arial"/>
                <w:color w:val="000000"/>
                <w:kern w:val="0"/>
                <w:sz w:val="24"/>
                <w:szCs w:val="24"/>
              </w:rPr>
            </w:pPr>
          </w:p>
        </w:tc>
        <w:tc>
          <w:tcPr>
            <w:tcW w:w="766" w:type="pct"/>
            <w:noWrap/>
            <w:vAlign w:val="bottom"/>
          </w:tcPr>
          <w:p w14:paraId="64D25573">
            <w:pPr>
              <w:widowControl/>
              <w:jc w:val="left"/>
              <w:rPr>
                <w:rFonts w:ascii="Times New Roman" w:hAnsi="Times New Roman" w:eastAsia="宋体"/>
                <w:kern w:val="0"/>
                <w:sz w:val="20"/>
                <w:szCs w:val="20"/>
              </w:rPr>
            </w:pPr>
          </w:p>
        </w:tc>
        <w:tc>
          <w:tcPr>
            <w:tcW w:w="935" w:type="pct"/>
            <w:noWrap/>
            <w:vAlign w:val="center"/>
          </w:tcPr>
          <w:p w14:paraId="23C36128">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C0D9593">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6EF3DE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6FE22D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A0F76FB">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1A56AB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028F28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109A29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6D766B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0F0169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01F82B4">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53950D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681E9F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2B88F8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59655A1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5F22018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4398CC4">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13F1E0F3">
        <w:tblPrEx>
          <w:tblCellMar>
            <w:top w:w="0" w:type="dxa"/>
            <w:left w:w="108" w:type="dxa"/>
            <w:bottom w:w="0" w:type="dxa"/>
            <w:right w:w="108" w:type="dxa"/>
          </w:tblCellMar>
        </w:tblPrEx>
        <w:trPr>
          <w:trHeight w:val="619" w:hRule="atLeast"/>
          <w:tblHeader/>
        </w:trPr>
        <w:tc>
          <w:tcPr>
            <w:tcW w:w="960" w:type="pct"/>
            <w:noWrap/>
            <w:vAlign w:val="bottom"/>
          </w:tcPr>
          <w:p w14:paraId="5C834C03">
            <w:pPr>
              <w:rPr>
                <w:rStyle w:val="13"/>
                <w:rFonts w:hint="eastAsia" w:ascii="仿宋" w:hAnsi="仿宋" w:eastAsia="仿宋"/>
                <w:bCs/>
                <w:sz w:val="32"/>
                <w:szCs w:val="32"/>
              </w:rPr>
            </w:pPr>
          </w:p>
        </w:tc>
        <w:tc>
          <w:tcPr>
            <w:tcW w:w="1233" w:type="pct"/>
            <w:noWrap/>
            <w:vAlign w:val="bottom"/>
          </w:tcPr>
          <w:p w14:paraId="4549A108">
            <w:pPr>
              <w:widowControl/>
              <w:jc w:val="left"/>
              <w:rPr>
                <w:rFonts w:ascii="Times New Roman" w:hAnsi="Times New Roman" w:eastAsia="宋体"/>
                <w:kern w:val="0"/>
                <w:sz w:val="20"/>
                <w:szCs w:val="20"/>
              </w:rPr>
            </w:pPr>
          </w:p>
        </w:tc>
        <w:tc>
          <w:tcPr>
            <w:tcW w:w="2805" w:type="pct"/>
            <w:gridSpan w:val="3"/>
            <w:noWrap/>
            <w:vAlign w:val="center"/>
          </w:tcPr>
          <w:p w14:paraId="647DC09C">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3DC5DE65">
        <w:tblPrEx>
          <w:tblCellMar>
            <w:top w:w="0" w:type="dxa"/>
            <w:left w:w="108" w:type="dxa"/>
            <w:bottom w:w="0" w:type="dxa"/>
            <w:right w:w="108" w:type="dxa"/>
          </w:tblCellMar>
        </w:tblPrEx>
        <w:trPr>
          <w:trHeight w:val="613" w:hRule="atLeast"/>
          <w:tblHeader/>
        </w:trPr>
        <w:tc>
          <w:tcPr>
            <w:tcW w:w="5000" w:type="pct"/>
            <w:gridSpan w:val="5"/>
            <w:noWrap/>
            <w:vAlign w:val="center"/>
          </w:tcPr>
          <w:p w14:paraId="1AEAEF0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374B1BA3">
        <w:tblPrEx>
          <w:tblCellMar>
            <w:top w:w="0" w:type="dxa"/>
            <w:left w:w="108" w:type="dxa"/>
            <w:bottom w:w="0" w:type="dxa"/>
            <w:right w:w="108" w:type="dxa"/>
          </w:tblCellMar>
        </w:tblPrEx>
        <w:trPr>
          <w:trHeight w:val="413" w:hRule="atLeast"/>
          <w:tblHeader/>
        </w:trPr>
        <w:tc>
          <w:tcPr>
            <w:tcW w:w="3282" w:type="pct"/>
            <w:gridSpan w:val="3"/>
            <w:noWrap/>
            <w:vAlign w:val="center"/>
          </w:tcPr>
          <w:p w14:paraId="1A67C838">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填报单位:501033浮梁县经公桥镇中心学校</w:t>
            </w:r>
          </w:p>
        </w:tc>
        <w:tc>
          <w:tcPr>
            <w:tcW w:w="762" w:type="pct"/>
            <w:noWrap/>
            <w:vAlign w:val="bottom"/>
          </w:tcPr>
          <w:p w14:paraId="26ACDA9B">
            <w:pPr>
              <w:widowControl/>
              <w:jc w:val="left"/>
              <w:rPr>
                <w:rFonts w:ascii="Times New Roman" w:hAnsi="Times New Roman" w:eastAsia="宋体"/>
                <w:kern w:val="0"/>
                <w:sz w:val="20"/>
                <w:szCs w:val="20"/>
              </w:rPr>
            </w:pPr>
          </w:p>
        </w:tc>
        <w:tc>
          <w:tcPr>
            <w:tcW w:w="954" w:type="pct"/>
            <w:noWrap/>
            <w:vAlign w:val="center"/>
          </w:tcPr>
          <w:p w14:paraId="07968A74">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0F0E443A">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13E977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694232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2BEB128">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081824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269BD8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729DFF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1D879D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72FD43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097C382">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423BC6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080BFE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665BB0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736299A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E6F1C6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3E8A077B">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p w14:paraId="6B34F003">
      <w:pPr>
        <w:rPr>
          <w:rFonts w:hint="eastAsia"/>
          <w:lang w:eastAsia="zh-CN"/>
        </w:rPr>
        <w:sectPr>
          <w:pgSz w:w="11906" w:h="16838"/>
          <w:pgMar w:top="720" w:right="720" w:bottom="720" w:left="720" w:header="851" w:footer="992" w:gutter="0"/>
          <w:cols w:space="425" w:num="1"/>
          <w:docGrid w:type="lines" w:linePitch="312" w:charSpace="0"/>
        </w:sectPr>
      </w:pPr>
    </w:p>
    <w:p w14:paraId="1C35822E">
      <w:pPr>
        <w:pStyle w:val="18"/>
        <w:numPr>
          <w:ilvl w:val="0"/>
          <w:numId w:val="0"/>
        </w:numPr>
        <w:bidi w:val="0"/>
        <w:ind w:left="420" w:leftChars="200"/>
        <w:jc w:val="center"/>
        <w:rPr>
          <w:rFonts w:hint="eastAsia"/>
          <w:lang w:eastAsia="zh-CN"/>
        </w:rPr>
      </w:pPr>
      <w:r>
        <w:rPr>
          <w:rFonts w:hint="eastAsia"/>
          <w:lang w:val="en-US" w:eastAsia="zh-CN"/>
        </w:rPr>
        <w:t>第三部分  浮梁县经公桥镇中心学校2026年单位预算情况说明</w:t>
      </w:r>
    </w:p>
    <w:p w14:paraId="0CF036FE">
      <w:pPr>
        <w:widowControl/>
        <w:spacing w:line="580" w:lineRule="exact"/>
        <w:jc w:val="center"/>
        <w:rPr>
          <w:rFonts w:ascii="仿宋_GB2312" w:eastAsia="仿宋_GB2312"/>
          <w:b/>
          <w:sz w:val="32"/>
          <w:szCs w:val="30"/>
        </w:rPr>
      </w:pPr>
    </w:p>
    <w:p w14:paraId="2B25E8E3">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5E0B543B">
      <w:pPr>
        <w:pStyle w:val="20"/>
        <w:numPr>
          <w:ilvl w:val="0"/>
          <w:numId w:val="0"/>
        </w:numPr>
        <w:bidi w:val="0"/>
        <w:ind w:left="420" w:leftChars="200"/>
        <w:rPr>
          <w:rFonts w:hint="eastAsia"/>
        </w:rPr>
      </w:pPr>
      <w:r>
        <w:rPr>
          <w:rFonts w:hint="eastAsia"/>
        </w:rPr>
        <w:t xml:space="preserve"> (一)收入预算情况</w:t>
      </w:r>
    </w:p>
    <w:p w14:paraId="1539583E">
      <w:pPr>
        <w:pStyle w:val="19"/>
        <w:bidi w:val="0"/>
        <w:rPr>
          <w:rFonts w:hint="eastAsia"/>
        </w:rPr>
      </w:pPr>
      <w:r>
        <w:rPr>
          <w:rFonts w:hint="eastAsia"/>
          <w:lang w:eastAsia="zh-CN"/>
        </w:rPr>
        <w:t>2026</w:t>
      </w:r>
      <w:r>
        <w:rPr>
          <w:rFonts w:hint="eastAsia"/>
        </w:rPr>
        <w:t>年</w:t>
      </w:r>
      <w:r>
        <w:rPr>
          <w:rFonts w:hint="eastAsia"/>
          <w:lang w:eastAsia="zh-CN"/>
        </w:rPr>
        <w:t>浮梁县经公桥镇中心学校</w:t>
      </w:r>
      <w:r>
        <w:rPr>
          <w:rFonts w:hint="eastAsia"/>
        </w:rPr>
        <w:t>收入预算总额为965.74万元</w:t>
      </w:r>
      <w:r>
        <w:rPr>
          <w:rFonts w:hint="eastAsia"/>
          <w:lang w:eastAsia="zh-CN"/>
        </w:rPr>
        <w:t>；本年收入合计965.74万元；包括：财政拨款收入700.94；其他收入264.80万元。</w:t>
      </w:r>
    </w:p>
    <w:p w14:paraId="6788617F">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0A6EDF8F">
      <w:pPr>
        <w:pStyle w:val="19"/>
        <w:bidi w:val="0"/>
        <w:rPr>
          <w:rFonts w:hint="eastAsia"/>
        </w:rPr>
      </w:pPr>
      <w:r>
        <w:rPr>
          <w:rFonts w:hint="eastAsia"/>
          <w:lang w:eastAsia="zh-CN"/>
        </w:rPr>
        <w:t>2026</w:t>
      </w:r>
      <w:r>
        <w:rPr>
          <w:rFonts w:hint="eastAsia"/>
        </w:rPr>
        <w:t>年</w:t>
      </w:r>
      <w:r>
        <w:rPr>
          <w:rFonts w:hint="eastAsia"/>
          <w:lang w:eastAsia="zh-CN"/>
        </w:rPr>
        <w:t>浮梁县经公桥镇中心学校</w:t>
      </w:r>
      <w:r>
        <w:rPr>
          <w:rFonts w:hint="eastAsia"/>
        </w:rPr>
        <w:t xml:space="preserve">支出预算总额为965.74万元。 </w:t>
      </w:r>
    </w:p>
    <w:p w14:paraId="41192CFF">
      <w:pPr>
        <w:pStyle w:val="19"/>
        <w:bidi w:val="0"/>
        <w:rPr>
          <w:rFonts w:hint="eastAsia"/>
        </w:rPr>
      </w:pPr>
      <w:r>
        <w:rPr>
          <w:rFonts w:hint="eastAsia"/>
        </w:rPr>
        <w:t>按支出项目类别划分：基本支出845.60万元</w:t>
      </w:r>
      <w:r>
        <w:rPr>
          <w:rFonts w:hint="eastAsia"/>
          <w:lang w:eastAsia="zh-CN"/>
        </w:rPr>
        <w:t>；</w:t>
      </w:r>
      <w:r>
        <w:rPr>
          <w:rFonts w:hint="eastAsia"/>
        </w:rPr>
        <w:t>项目支出120.13万元。</w:t>
      </w:r>
    </w:p>
    <w:p w14:paraId="72758E7A">
      <w:pPr>
        <w:pStyle w:val="19"/>
        <w:bidi w:val="0"/>
        <w:rPr>
          <w:rFonts w:hint="eastAsia"/>
        </w:rPr>
      </w:pPr>
      <w:r>
        <w:rPr>
          <w:rFonts w:hint="eastAsia"/>
        </w:rPr>
        <w:t>按支出功能科目划分：教育支出808.74万元；社会保障和就业支出84.98万元；卫生健康支出25.49万元；住房保障支出46.52万元。</w:t>
      </w:r>
    </w:p>
    <w:p w14:paraId="33984A7C">
      <w:pPr>
        <w:pStyle w:val="19"/>
        <w:bidi w:val="0"/>
        <w:rPr>
          <w:rFonts w:hint="eastAsia"/>
        </w:rPr>
      </w:pPr>
      <w:r>
        <w:rPr>
          <w:rFonts w:hint="eastAsia"/>
        </w:rPr>
        <w:t>按支出经济分类划分：工资福利支出566.57万元；商品和服务支出364.93万元；对个人和家庭的补助14.24万元；资本性支出20.00万元。</w:t>
      </w:r>
    </w:p>
    <w:p w14:paraId="3027253E">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0A0040D8">
      <w:pPr>
        <w:pStyle w:val="19"/>
        <w:bidi w:val="0"/>
        <w:rPr>
          <w:rFonts w:hint="eastAsia"/>
        </w:rPr>
      </w:pPr>
      <w:r>
        <w:rPr>
          <w:rFonts w:hint="eastAsia"/>
          <w:lang w:eastAsia="zh-CN"/>
        </w:rPr>
        <w:t>2026</w:t>
      </w:r>
      <w:r>
        <w:rPr>
          <w:rFonts w:hint="eastAsia"/>
        </w:rPr>
        <w:t>年</w:t>
      </w:r>
      <w:r>
        <w:rPr>
          <w:rFonts w:hint="eastAsia"/>
          <w:lang w:eastAsia="zh-CN"/>
        </w:rPr>
        <w:t>浮梁县经公桥镇中心学校</w:t>
      </w:r>
      <w:r>
        <w:rPr>
          <w:rFonts w:hint="eastAsia"/>
        </w:rPr>
        <w:t>财政拨款支出预算总额700.94万元。</w:t>
      </w:r>
    </w:p>
    <w:p w14:paraId="34719BC8">
      <w:pPr>
        <w:pStyle w:val="19"/>
        <w:bidi w:val="0"/>
        <w:rPr>
          <w:rFonts w:hint="eastAsia"/>
        </w:rPr>
      </w:pPr>
      <w:r>
        <w:rPr>
          <w:rFonts w:hint="eastAsia"/>
        </w:rPr>
        <w:t>按支出功能科目划分：教育支出543.94万元，社会保障和就业支出84.98万元，卫生健康支出25.49万元，住房保障支出46.52万元。</w:t>
      </w:r>
    </w:p>
    <w:p w14:paraId="49B229C3">
      <w:pPr>
        <w:pStyle w:val="19"/>
        <w:bidi w:val="0"/>
        <w:rPr>
          <w:rFonts w:hint="eastAsia"/>
        </w:rPr>
      </w:pPr>
      <w:r>
        <w:rPr>
          <w:rFonts w:hint="eastAsia"/>
        </w:rPr>
        <w:t>按支出项目类别划分：基本支出580.80万元,项目支出120.13万元。</w:t>
      </w:r>
    </w:p>
    <w:p w14:paraId="77F325B9">
      <w:pPr>
        <w:pStyle w:val="19"/>
        <w:bidi w:val="0"/>
        <w:rPr>
          <w:rFonts w:hint="eastAsia"/>
        </w:rPr>
      </w:pPr>
      <w:r>
        <w:rPr>
          <w:rFonts w:hint="eastAsia"/>
        </w:rPr>
        <w:t>按支</w:t>
      </w:r>
      <w:r>
        <w:rPr>
          <w:rFonts w:hint="eastAsia"/>
          <w:lang w:val="en-US" w:eastAsia="zh-CN"/>
        </w:rPr>
        <w:t>出经济分类</w:t>
      </w:r>
      <w:r>
        <w:rPr>
          <w:rFonts w:hint="eastAsia"/>
        </w:rPr>
        <w:t>划分：工资福利支出566.57万元，商品和服务支出120.13万元，对个人和家庭的补助14.24万元。</w:t>
      </w:r>
    </w:p>
    <w:p w14:paraId="225348EA">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3984DB3E">
      <w:pPr>
        <w:pStyle w:val="19"/>
        <w:bidi w:val="0"/>
        <w:rPr>
          <w:rFonts w:hint="eastAsia"/>
        </w:rPr>
      </w:pPr>
      <w:r>
        <w:rPr>
          <w:rFonts w:hint="eastAsia"/>
        </w:rPr>
        <w:t>本</w:t>
      </w:r>
      <w:r>
        <w:rPr>
          <w:rFonts w:hint="eastAsia"/>
          <w:lang w:val="en-US" w:eastAsia="zh-CN"/>
        </w:rPr>
        <w:t>单位</w:t>
      </w:r>
      <w:r>
        <w:rPr>
          <w:rFonts w:hint="eastAsia"/>
        </w:rPr>
        <w:t>没有使用政府性基金预算拨款安排的支出</w:t>
      </w:r>
    </w:p>
    <w:p w14:paraId="24FCF658">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654E35B2">
      <w:pPr>
        <w:pStyle w:val="19"/>
        <w:bidi w:val="0"/>
        <w:rPr>
          <w:rFonts w:hint="eastAsia"/>
        </w:rPr>
      </w:pPr>
      <w:r>
        <w:rPr>
          <w:rFonts w:hint="eastAsia"/>
        </w:rPr>
        <w:t>本</w:t>
      </w:r>
      <w:r>
        <w:rPr>
          <w:rFonts w:hint="eastAsia"/>
          <w:lang w:val="en-US" w:eastAsia="zh-CN"/>
        </w:rPr>
        <w:t>单位</w:t>
      </w:r>
      <w:r>
        <w:rPr>
          <w:rFonts w:hint="eastAsia"/>
        </w:rPr>
        <w:t>没有使用国有资本经营预算拨款安排的支出</w:t>
      </w:r>
    </w:p>
    <w:p w14:paraId="29F29B2A">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776E3E2F">
      <w:pPr>
        <w:pStyle w:val="19"/>
        <w:bidi w:val="0"/>
        <w:rPr>
          <w:rFonts w:ascii="Adobe 仿宋 Std R" w:hAnsi="Adobe 仿宋 Std R" w:eastAsia="Adobe 仿宋 Std R"/>
          <w:sz w:val="32"/>
          <w:szCs w:val="32"/>
        </w:rPr>
      </w:pPr>
      <w:r>
        <w:rPr>
          <w:rFonts w:hint="eastAsia"/>
        </w:rPr>
        <w:t>本单位非行政参公单位，无机关运行经费</w:t>
      </w:r>
    </w:p>
    <w:p w14:paraId="6306B5D8">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3FE5C651">
      <w:pPr>
        <w:pStyle w:val="19"/>
        <w:bidi w:val="0"/>
        <w:ind w:left="0" w:leftChars="0" w:firstLine="640" w:firstLineChars="200"/>
        <w:rPr>
          <w:rFonts w:hint="eastAsia"/>
          <w:lang w:eastAsia="zh-CN"/>
        </w:rPr>
      </w:pPr>
      <w:r>
        <w:rPr>
          <w:rFonts w:hint="eastAsia"/>
          <w:lang w:eastAsia="zh-CN"/>
        </w:rPr>
        <w:t>政府采购工程预算0万元</w:t>
      </w:r>
    </w:p>
    <w:p w14:paraId="02120704">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091FD695">
      <w:pPr>
        <w:pStyle w:val="19"/>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 xml:space="preserve">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38ACC5BF">
      <w:pPr>
        <w:pStyle w:val="19"/>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预算安排购置车辆__</w:t>
      </w:r>
      <w:r>
        <w:rPr>
          <w:rFonts w:hint="eastAsia"/>
          <w:lang w:val="en-US" w:eastAsia="zh-CN"/>
        </w:rPr>
        <w:t>0</w:t>
      </w:r>
      <w:r>
        <w:rPr>
          <w:rFonts w:hint="eastAsia"/>
          <w:lang w:eastAsia="zh-CN"/>
        </w:rPr>
        <w:t>__辆，安排购置单位价值200万元以上大型设备具体为：</w:t>
      </w:r>
      <w:r>
        <w:rPr>
          <w:rFonts w:hint="eastAsia"/>
        </w:rPr>
        <w:t>______</w:t>
      </w:r>
      <w:r>
        <w:rPr>
          <w:rFonts w:hint="eastAsia"/>
          <w:lang w:val="en-US" w:eastAsia="zh-CN"/>
        </w:rPr>
        <w:t>无</w:t>
      </w:r>
      <w:r>
        <w:rPr>
          <w:rFonts w:hint="eastAsia"/>
        </w:rPr>
        <w:t>____________</w:t>
      </w:r>
      <w:r>
        <w:rPr>
          <w:rFonts w:hint="eastAsia"/>
          <w:lang w:eastAsia="zh-CN"/>
        </w:rPr>
        <w:t>。</w:t>
      </w:r>
      <w:bookmarkStart w:id="0" w:name="_GoBack"/>
      <w:bookmarkEnd w:id="0"/>
    </w:p>
    <w:p w14:paraId="113247E2">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0BC06967">
      <w:pPr>
        <w:pStyle w:val="19"/>
        <w:bidi w:val="0"/>
        <w:rPr>
          <w:rFonts w:hint="eastAsia"/>
          <w:lang w:eastAsia="zh-CN"/>
        </w:rPr>
      </w:pPr>
      <w:r>
        <w:rPr>
          <w:rFonts w:hint="eastAsia"/>
          <w:lang w:eastAsia="zh-CN"/>
        </w:rPr>
        <w:t>2026年浮梁县经公桥镇中心学校财政拨款"三公"经费安排0.00万元，其中：</w:t>
      </w:r>
    </w:p>
    <w:p w14:paraId="3C74FD50">
      <w:pPr>
        <w:pStyle w:val="19"/>
        <w:bidi w:val="0"/>
        <w:rPr>
          <w:rFonts w:hint="eastAsia"/>
          <w:lang w:eastAsia="zh-CN"/>
        </w:rPr>
      </w:pPr>
      <w:r>
        <w:rPr>
          <w:rFonts w:hint="eastAsia"/>
          <w:lang w:eastAsia="zh-CN"/>
        </w:rPr>
        <w:t>因公出国0.00万元,比上年增（减）__</w:t>
      </w:r>
      <w:r>
        <w:rPr>
          <w:rFonts w:hint="eastAsia"/>
          <w:lang w:val="en-US" w:eastAsia="zh-CN"/>
        </w:rPr>
        <w:t>0</w:t>
      </w:r>
      <w:r>
        <w:rPr>
          <w:rFonts w:hint="eastAsia"/>
          <w:lang w:eastAsia="zh-CN"/>
        </w:rPr>
        <w:t>____万元，主要原因是：__</w:t>
      </w:r>
      <w:r>
        <w:rPr>
          <w:rFonts w:hint="eastAsia"/>
          <w:lang w:val="en-US" w:eastAsia="zh-CN"/>
        </w:rPr>
        <w:t>无因公出国</w:t>
      </w:r>
      <w:r>
        <w:rPr>
          <w:rFonts w:hint="eastAsia"/>
          <w:lang w:eastAsia="zh-CN"/>
        </w:rPr>
        <w:t>____。</w:t>
      </w:r>
    </w:p>
    <w:p w14:paraId="46B709AB">
      <w:pPr>
        <w:pStyle w:val="19"/>
        <w:bidi w:val="0"/>
        <w:rPr>
          <w:rFonts w:hint="eastAsia"/>
          <w:lang w:eastAsia="zh-CN"/>
        </w:rPr>
      </w:pPr>
      <w:r>
        <w:rPr>
          <w:rFonts w:hint="eastAsia"/>
          <w:lang w:eastAsia="zh-CN"/>
        </w:rPr>
        <w:t>公务接待0.00万元,比上年增（减）___</w:t>
      </w:r>
      <w:r>
        <w:rPr>
          <w:rFonts w:hint="eastAsia"/>
          <w:lang w:val="en-US" w:eastAsia="zh-CN"/>
        </w:rPr>
        <w:t>0</w:t>
      </w:r>
      <w:r>
        <w:rPr>
          <w:rFonts w:hint="eastAsia"/>
          <w:lang w:eastAsia="zh-CN"/>
        </w:rPr>
        <w:t>___万元，主要原因是：_</w:t>
      </w:r>
      <w:r>
        <w:rPr>
          <w:rFonts w:hint="eastAsia"/>
          <w:lang w:val="en-US" w:eastAsia="zh-CN"/>
        </w:rPr>
        <w:t>无公务接待</w:t>
      </w:r>
      <w:r>
        <w:rPr>
          <w:rFonts w:hint="eastAsia"/>
          <w:lang w:eastAsia="zh-CN"/>
        </w:rPr>
        <w:t>_____。</w:t>
      </w:r>
    </w:p>
    <w:p w14:paraId="610352DB">
      <w:pPr>
        <w:pStyle w:val="19"/>
        <w:bidi w:val="0"/>
        <w:rPr>
          <w:rFonts w:hint="eastAsia"/>
          <w:lang w:eastAsia="zh-CN"/>
        </w:rPr>
      </w:pPr>
      <w:r>
        <w:rPr>
          <w:rFonts w:hint="eastAsia"/>
          <w:lang w:eastAsia="zh-CN"/>
        </w:rPr>
        <w:t>公务用车运行0.00万元,比上年增（减）_</w:t>
      </w:r>
      <w:r>
        <w:rPr>
          <w:rFonts w:hint="eastAsia"/>
          <w:lang w:val="en-US" w:eastAsia="zh-CN"/>
        </w:rPr>
        <w:t>0</w:t>
      </w:r>
      <w:r>
        <w:rPr>
          <w:rFonts w:hint="eastAsia"/>
          <w:lang w:eastAsia="zh-CN"/>
        </w:rPr>
        <w:t>_____万元，主要原因是：__</w:t>
      </w:r>
      <w:r>
        <w:rPr>
          <w:rFonts w:hint="eastAsia"/>
          <w:lang w:val="en-US" w:eastAsia="zh-CN"/>
        </w:rPr>
        <w:t>无公务用车</w:t>
      </w:r>
      <w:r>
        <w:rPr>
          <w:rFonts w:hint="eastAsia"/>
          <w:lang w:eastAsia="zh-CN"/>
        </w:rPr>
        <w:t>____。</w:t>
      </w:r>
    </w:p>
    <w:p w14:paraId="44A793C2">
      <w:pPr>
        <w:pStyle w:val="19"/>
        <w:bidi w:val="0"/>
        <w:rPr>
          <w:rFonts w:hint="eastAsia"/>
          <w:lang w:eastAsia="zh-CN"/>
        </w:rPr>
      </w:pPr>
      <w:r>
        <w:rPr>
          <w:rFonts w:hint="eastAsia"/>
          <w:lang w:eastAsia="zh-CN"/>
        </w:rPr>
        <w:t>公务用车购置0.00万元,比上年增（减）__</w:t>
      </w:r>
      <w:r>
        <w:rPr>
          <w:rFonts w:hint="eastAsia"/>
          <w:lang w:val="en-US" w:eastAsia="zh-CN"/>
        </w:rPr>
        <w:t>0</w:t>
      </w:r>
      <w:r>
        <w:rPr>
          <w:rFonts w:hint="eastAsia"/>
          <w:lang w:eastAsia="zh-CN"/>
        </w:rPr>
        <w:t>____万元，主要原因是：__</w:t>
      </w:r>
      <w:r>
        <w:rPr>
          <w:rFonts w:hint="eastAsia"/>
          <w:lang w:val="en-US" w:eastAsia="zh-CN"/>
        </w:rPr>
        <w:t>无公务购车</w:t>
      </w:r>
      <w:r>
        <w:rPr>
          <w:rFonts w:hint="eastAsia"/>
          <w:lang w:eastAsia="zh-CN"/>
        </w:rPr>
        <w:t>____。</w:t>
      </w:r>
    </w:p>
    <w:p w14:paraId="3C92A2A9">
      <w:pPr>
        <w:rPr>
          <w:rStyle w:val="13"/>
          <w:rFonts w:hint="eastAsia" w:ascii="仿宋" w:hAnsi="仿宋" w:eastAsia="仿宋"/>
          <w:sz w:val="32"/>
          <w:szCs w:val="32"/>
        </w:rPr>
      </w:pPr>
    </w:p>
    <w:p w14:paraId="3CC25834">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5B59A1BA">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3C02BC1E">
      <w:pPr>
        <w:pStyle w:val="19"/>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739EBC4E">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30079E3B">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2F1F268B">
      <w:pPr>
        <w:pStyle w:val="19"/>
        <w:bidi w:val="0"/>
        <w:rPr>
          <w:rFonts w:hint="eastAsia"/>
          <w:lang w:eastAsia="zh-CN"/>
        </w:rPr>
      </w:pPr>
      <w:r>
        <w:rPr>
          <w:rFonts w:hint="eastAsia"/>
          <w:lang w:eastAsia="zh-CN"/>
        </w:rPr>
        <w:t>（三）事业收入：指事业单位开展专业业务活动及辅助活动取得的收入。</w:t>
      </w:r>
    </w:p>
    <w:p w14:paraId="56869079">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6919CE29">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2A70EDB8">
      <w:pPr>
        <w:pStyle w:val="19"/>
        <w:bidi w:val="0"/>
        <w:rPr>
          <w:rFonts w:hint="eastAsia"/>
          <w:lang w:eastAsia="zh-CN"/>
        </w:rPr>
      </w:pPr>
      <w:r>
        <w:rPr>
          <w:rFonts w:hint="eastAsia"/>
          <w:lang w:eastAsia="zh-CN"/>
        </w:rPr>
        <w:t>（六）上级补助收入：指事业单位从主管部门和上级单位取得的非财政补助收入。</w:t>
      </w:r>
    </w:p>
    <w:p w14:paraId="384989CB">
      <w:pPr>
        <w:pStyle w:val="19"/>
        <w:bidi w:val="0"/>
        <w:rPr>
          <w:rFonts w:hint="eastAsia"/>
          <w:lang w:eastAsia="zh-CN"/>
        </w:rPr>
      </w:pPr>
      <w:r>
        <w:rPr>
          <w:rFonts w:hint="eastAsia"/>
          <w:lang w:eastAsia="zh-CN"/>
        </w:rPr>
        <w:t>（七）其他收入：指除财政拨款、事业收入、事业单位经营收入等以外的各项收入。</w:t>
      </w:r>
    </w:p>
    <w:p w14:paraId="185248E1">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706D634A">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301B380E">
      <w:pPr>
        <w:ind w:firstLine="640" w:firstLineChars="200"/>
        <w:rPr>
          <w:rFonts w:ascii="Adobe 仿宋 Std R" w:hAnsi="Adobe 仿宋 Std R" w:eastAsia="Adobe 仿宋 Std R"/>
          <w:sz w:val="32"/>
          <w:szCs w:val="32"/>
        </w:rPr>
      </w:pPr>
    </w:p>
    <w:p w14:paraId="20FE385D">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1427BFC0">
      <w:pPr>
        <w:pStyle w:val="19"/>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1B76EE3F">
      <w:pPr>
        <w:widowControl/>
        <w:spacing w:line="600" w:lineRule="exact"/>
        <w:ind w:firstLine="640" w:firstLineChars="200"/>
        <w:jc w:val="left"/>
        <w:rPr>
          <w:rFonts w:ascii="仿宋_GB2312" w:eastAsia="仿宋_GB2312"/>
          <w:color w:val="000000"/>
          <w:sz w:val="32"/>
          <w:szCs w:val="30"/>
        </w:rPr>
      </w:pPr>
    </w:p>
    <w:p w14:paraId="13CDF97E">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40D066F1">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74864462">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00C618D0">
      <w:pPr>
        <w:pStyle w:val="19"/>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02824">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7934D7"/>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BFE417A"/>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2327</Words>
  <Characters>3412</Characters>
  <Lines>47</Lines>
  <Paragraphs>13</Paragraphs>
  <TotalTime>10</TotalTime>
  <ScaleCrop>false</ScaleCrop>
  <LinksUpToDate>false</LinksUpToDate>
  <CharactersWithSpaces>3483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文武</cp:lastModifiedBy>
  <dcterms:modified xsi:type="dcterms:W3CDTF">2026-03-05T03:06:20Z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eyJoZGlkIjoiYWFjNDY5MGFmZTQ1NTVhMWM0ZTA0NDAxZDZlYzAxNDAiLCJ1c2VySWQiOiI0NDU1NTI1MDEifQ==</vt:lpwstr>
  </property>
</Properties>
</file>