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16203">
      <w:pPr>
        <w:pStyle w:val="16"/>
        <w:rPr>
          <w:rFonts w:hint="default"/>
        </w:rPr>
      </w:pPr>
      <w:r>
        <w:t>浮梁县寿安镇中心学校2026年单位预算</w:t>
      </w:r>
    </w:p>
    <w:p w14:paraId="1D4F10CD">
      <w:pPr>
        <w:pStyle w:val="13"/>
        <w:spacing w:line="600" w:lineRule="atLeast"/>
        <w:jc w:val="center"/>
        <w:rPr>
          <w:rFonts w:ascii="黑体" w:hAnsi="黑体" w:eastAsia="黑体"/>
          <w:color w:val="000000"/>
          <w:sz w:val="32"/>
          <w:szCs w:val="32"/>
        </w:rPr>
      </w:pPr>
    </w:p>
    <w:p w14:paraId="36E44FB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6800D51">
      <w:pPr>
        <w:pStyle w:val="13"/>
        <w:rPr>
          <w:rFonts w:ascii="宋体" w:hAnsi="宋体"/>
          <w:color w:val="000000"/>
        </w:rPr>
      </w:pPr>
    </w:p>
    <w:p w14:paraId="3911B1B2">
      <w:pPr>
        <w:pStyle w:val="17"/>
        <w:numPr>
          <w:ilvl w:val="0"/>
          <w:numId w:val="0"/>
        </w:numPr>
        <w:ind w:left="420" w:leftChars="200"/>
        <w:jc w:val="left"/>
      </w:pPr>
      <w:r>
        <w:rPr>
          <w:rFonts w:hint="eastAsia"/>
        </w:rPr>
        <w:t>第一部分  浮梁县寿安镇中心学校概况</w:t>
      </w:r>
    </w:p>
    <w:p w14:paraId="4F4441F9">
      <w:pPr>
        <w:pStyle w:val="18"/>
        <w:ind w:firstLine="640"/>
        <w:rPr>
          <w:rFonts w:cs="仿宋_GB2312"/>
        </w:rPr>
      </w:pPr>
      <w:r>
        <w:rPr>
          <w:rFonts w:hint="eastAsia" w:cs="仿宋_GB2312"/>
        </w:rPr>
        <w:t>一、单位主要职责</w:t>
      </w:r>
    </w:p>
    <w:p w14:paraId="3BF0A51F">
      <w:pPr>
        <w:pStyle w:val="18"/>
        <w:ind w:firstLine="640"/>
        <w:rPr>
          <w:rFonts w:cs="仿宋_GB2312"/>
        </w:rPr>
      </w:pPr>
      <w:r>
        <w:rPr>
          <w:rFonts w:hint="eastAsia" w:cs="仿宋_GB2312"/>
        </w:rPr>
        <w:t>二、机构设置及人员情况</w:t>
      </w:r>
    </w:p>
    <w:p w14:paraId="3B50E3D6">
      <w:pPr>
        <w:pStyle w:val="17"/>
        <w:numPr>
          <w:ilvl w:val="0"/>
          <w:numId w:val="0"/>
        </w:numPr>
        <w:ind w:left="420" w:leftChars="200"/>
        <w:jc w:val="left"/>
      </w:pPr>
      <w:r>
        <w:rPr>
          <w:rFonts w:hint="eastAsia"/>
        </w:rPr>
        <w:t>第二部分  浮梁县寿安镇中心学校2026年单位预算表</w:t>
      </w:r>
    </w:p>
    <w:p w14:paraId="6C8A4A27">
      <w:pPr>
        <w:pStyle w:val="18"/>
        <w:ind w:firstLine="640"/>
        <w:rPr>
          <w:rFonts w:cs="仿宋_GB2312"/>
        </w:rPr>
      </w:pPr>
      <w:r>
        <w:rPr>
          <w:rFonts w:hint="eastAsia" w:cs="仿宋_GB2312"/>
        </w:rPr>
        <w:t>一、《收支预算总表》</w:t>
      </w:r>
    </w:p>
    <w:p w14:paraId="60098C88">
      <w:pPr>
        <w:pStyle w:val="18"/>
        <w:ind w:firstLine="640"/>
        <w:rPr>
          <w:rFonts w:cs="仿宋_GB2312"/>
        </w:rPr>
      </w:pPr>
      <w:r>
        <w:rPr>
          <w:rFonts w:hint="eastAsia" w:cs="仿宋_GB2312"/>
        </w:rPr>
        <w:t>二、《单位收入总表》</w:t>
      </w:r>
    </w:p>
    <w:p w14:paraId="7F3D8878">
      <w:pPr>
        <w:pStyle w:val="18"/>
        <w:ind w:firstLine="640"/>
        <w:rPr>
          <w:rFonts w:cs="仿宋_GB2312"/>
        </w:rPr>
      </w:pPr>
      <w:r>
        <w:rPr>
          <w:rFonts w:hint="eastAsia" w:cs="仿宋_GB2312"/>
        </w:rPr>
        <w:t>三、《单位支出总表》</w:t>
      </w:r>
    </w:p>
    <w:p w14:paraId="564B5C69">
      <w:pPr>
        <w:pStyle w:val="18"/>
        <w:ind w:firstLine="640"/>
        <w:rPr>
          <w:rFonts w:cs="仿宋_GB2312"/>
        </w:rPr>
      </w:pPr>
      <w:r>
        <w:rPr>
          <w:rFonts w:hint="eastAsia" w:cs="仿宋_GB2312"/>
        </w:rPr>
        <w:t>四、《财政拨款收支总表》</w:t>
      </w:r>
    </w:p>
    <w:p w14:paraId="719D7AA1">
      <w:pPr>
        <w:pStyle w:val="18"/>
        <w:ind w:firstLine="640"/>
        <w:rPr>
          <w:rFonts w:cs="仿宋_GB2312"/>
        </w:rPr>
      </w:pPr>
      <w:r>
        <w:rPr>
          <w:rFonts w:hint="eastAsia" w:cs="仿宋_GB2312"/>
        </w:rPr>
        <w:t>五、《一般公共预算支出表》</w:t>
      </w:r>
    </w:p>
    <w:p w14:paraId="2714ED31">
      <w:pPr>
        <w:pStyle w:val="18"/>
        <w:ind w:firstLine="640"/>
        <w:rPr>
          <w:rFonts w:cs="仿宋_GB2312"/>
        </w:rPr>
      </w:pPr>
      <w:r>
        <w:rPr>
          <w:rFonts w:hint="eastAsia" w:cs="仿宋_GB2312"/>
        </w:rPr>
        <w:t>六、《一般公共预算基本支出表》</w:t>
      </w:r>
    </w:p>
    <w:p w14:paraId="6153717A">
      <w:pPr>
        <w:pStyle w:val="18"/>
        <w:ind w:firstLine="640"/>
        <w:rPr>
          <w:rFonts w:cs="仿宋_GB2312"/>
        </w:rPr>
      </w:pPr>
      <w:r>
        <w:rPr>
          <w:rFonts w:hint="eastAsia" w:cs="仿宋_GB2312"/>
        </w:rPr>
        <w:t>七、《财政拨款“三公”经费支出表》</w:t>
      </w:r>
    </w:p>
    <w:p w14:paraId="779E0F3D">
      <w:pPr>
        <w:pStyle w:val="18"/>
        <w:ind w:firstLine="640"/>
        <w:rPr>
          <w:rFonts w:cs="仿宋_GB2312"/>
        </w:rPr>
      </w:pPr>
      <w:r>
        <w:rPr>
          <w:rFonts w:hint="eastAsia" w:cs="仿宋_GB2312"/>
        </w:rPr>
        <w:t>八、《政府性基金预算支出表》</w:t>
      </w:r>
    </w:p>
    <w:p w14:paraId="65D95BA6">
      <w:pPr>
        <w:pStyle w:val="18"/>
        <w:ind w:firstLine="640"/>
        <w:rPr>
          <w:rFonts w:cs="仿宋_GB2312"/>
        </w:rPr>
      </w:pPr>
      <w:r>
        <w:rPr>
          <w:rFonts w:hint="eastAsia" w:cs="仿宋_GB2312"/>
        </w:rPr>
        <w:t>九、《国有资本经营预算支出表》</w:t>
      </w:r>
      <w:r>
        <w:rPr>
          <w:rFonts w:hint="eastAsia" w:cs="仿宋_GB2312"/>
        </w:rPr>
        <w:tab/>
      </w:r>
    </w:p>
    <w:p w14:paraId="4B8FBB06">
      <w:pPr>
        <w:pStyle w:val="18"/>
        <w:ind w:firstLine="640"/>
        <w:rPr>
          <w:rFonts w:cs="仿宋_GB2312"/>
        </w:rPr>
      </w:pPr>
      <w:r>
        <w:rPr>
          <w:rFonts w:hint="eastAsia" w:cs="仿宋_GB2312"/>
        </w:rPr>
        <w:t>十、《项目绩效目标表》</w:t>
      </w:r>
    </w:p>
    <w:p w14:paraId="058DA478">
      <w:pPr>
        <w:pStyle w:val="18"/>
        <w:ind w:firstLine="0" w:firstLineChars="0"/>
        <w:rPr>
          <w:rFonts w:cs="仿宋_GB2312"/>
        </w:rPr>
      </w:pPr>
    </w:p>
    <w:p w14:paraId="7736C99A">
      <w:pPr>
        <w:pStyle w:val="17"/>
        <w:numPr>
          <w:ilvl w:val="0"/>
          <w:numId w:val="0"/>
        </w:numPr>
        <w:ind w:left="420" w:leftChars="200"/>
        <w:jc w:val="left"/>
      </w:pPr>
      <w:r>
        <w:rPr>
          <w:rFonts w:hint="eastAsia"/>
        </w:rPr>
        <w:t>第三部分 浮梁县寿安镇中心学校 2026年单位预算情况说明</w:t>
      </w:r>
    </w:p>
    <w:p w14:paraId="02180651">
      <w:pPr>
        <w:pStyle w:val="18"/>
        <w:ind w:firstLine="640"/>
        <w:rPr>
          <w:rFonts w:cs="仿宋_GB2312"/>
        </w:rPr>
      </w:pPr>
      <w:r>
        <w:rPr>
          <w:rFonts w:hint="eastAsia" w:cs="仿宋_GB2312"/>
        </w:rPr>
        <w:t>一、2026年单位预算收支情况说明</w:t>
      </w:r>
    </w:p>
    <w:p w14:paraId="3464297D">
      <w:pPr>
        <w:pStyle w:val="18"/>
        <w:ind w:firstLine="640"/>
        <w:rPr>
          <w:rFonts w:cs="仿宋_GB2312"/>
        </w:rPr>
      </w:pPr>
      <w:r>
        <w:rPr>
          <w:rFonts w:hint="eastAsia" w:cs="仿宋_GB2312"/>
        </w:rPr>
        <w:t>二、2026年财政拨款“三公”经费预算情况说明</w:t>
      </w:r>
    </w:p>
    <w:p w14:paraId="19A6088B">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98E7867">
      <w:pPr>
        <w:pStyle w:val="17"/>
        <w:numPr>
          <w:ilvl w:val="0"/>
          <w:numId w:val="0"/>
        </w:numPr>
        <w:ind w:left="420" w:leftChars="200"/>
        <w:jc w:val="left"/>
      </w:pPr>
      <w:r>
        <w:rPr>
          <w:rFonts w:hint="eastAsia"/>
        </w:rPr>
        <w:t>第四部分  名词解释</w:t>
      </w:r>
    </w:p>
    <w:p w14:paraId="2929253F">
      <w:pPr>
        <w:widowControl/>
        <w:spacing w:line="580" w:lineRule="exact"/>
        <w:jc w:val="center"/>
        <w:rPr>
          <w:rFonts w:ascii="仿宋_GB2312" w:eastAsia="仿宋_GB2312"/>
          <w:b/>
          <w:sz w:val="32"/>
          <w:szCs w:val="30"/>
        </w:rPr>
      </w:pPr>
    </w:p>
    <w:p w14:paraId="36050FF8">
      <w:pPr>
        <w:widowControl/>
        <w:spacing w:line="580" w:lineRule="exact"/>
        <w:jc w:val="center"/>
        <w:rPr>
          <w:rFonts w:ascii="仿宋_GB2312" w:eastAsia="仿宋_GB2312"/>
          <w:b/>
          <w:sz w:val="32"/>
          <w:szCs w:val="30"/>
        </w:rPr>
      </w:pPr>
    </w:p>
    <w:p w14:paraId="29B27083">
      <w:pPr>
        <w:pStyle w:val="17"/>
        <w:numPr>
          <w:ilvl w:val="0"/>
          <w:numId w:val="0"/>
        </w:numPr>
        <w:ind w:left="420" w:leftChars="200"/>
        <w:jc w:val="center"/>
      </w:pPr>
      <w:r>
        <w:rPr>
          <w:rFonts w:hint="eastAsia"/>
        </w:rPr>
        <w:t>第一部分  浮梁县寿安镇中心学校概况</w:t>
      </w:r>
    </w:p>
    <w:p w14:paraId="17ADA5FD">
      <w:pPr>
        <w:widowControl/>
        <w:spacing w:line="580" w:lineRule="exact"/>
        <w:jc w:val="left"/>
        <w:rPr>
          <w:rFonts w:asciiTheme="minorEastAsia" w:hAnsiTheme="minorEastAsia"/>
          <w:b/>
          <w:sz w:val="36"/>
          <w:szCs w:val="36"/>
        </w:rPr>
      </w:pPr>
    </w:p>
    <w:p w14:paraId="2482C367">
      <w:pPr>
        <w:pStyle w:val="17"/>
        <w:numPr>
          <w:ilvl w:val="0"/>
          <w:numId w:val="0"/>
        </w:numPr>
        <w:ind w:left="420" w:leftChars="200" w:firstLine="320" w:firstLineChars="100"/>
      </w:pPr>
      <w:r>
        <w:rPr>
          <w:rFonts w:hint="eastAsia"/>
        </w:rPr>
        <w:t>一、单位主要职责</w:t>
      </w:r>
    </w:p>
    <w:p w14:paraId="63614AB3">
      <w:pPr>
        <w:pStyle w:val="18"/>
        <w:ind w:firstLine="640"/>
        <w:rPr>
          <w:rFonts w:cs="仿宋_GB2312"/>
        </w:rPr>
      </w:pPr>
    </w:p>
    <w:p w14:paraId="486CD038">
      <w:pPr>
        <w:pStyle w:val="17"/>
        <w:numPr>
          <w:ilvl w:val="0"/>
          <w:numId w:val="0"/>
        </w:numPr>
        <w:ind w:left="420" w:leftChars="200" w:firstLine="320" w:firstLineChars="100"/>
      </w:pPr>
      <w:r>
        <w:rPr>
          <w:rFonts w:hint="eastAsia"/>
        </w:rPr>
        <w:t>二、机构设置及人员情况</w:t>
      </w:r>
    </w:p>
    <w:p w14:paraId="0A65F7DE">
      <w:pPr>
        <w:pStyle w:val="18"/>
        <w:ind w:firstLine="640"/>
        <w:rPr>
          <w:rFonts w:cs="仿宋_GB2312"/>
        </w:rPr>
      </w:pPr>
      <w:r>
        <w:rPr>
          <w:rFonts w:hint="eastAsia" w:cs="仿宋_GB2312"/>
        </w:rPr>
        <w:t>浮梁县寿安镇中心学校内设处室1个，包括：寿安镇中心学校总务（财务）处。</w:t>
      </w:r>
    </w:p>
    <w:p w14:paraId="3B02D82B">
      <w:pPr>
        <w:pStyle w:val="18"/>
        <w:ind w:firstLine="640"/>
        <w:rPr>
          <w:rFonts w:cs="仿宋_GB2312"/>
        </w:rPr>
      </w:pPr>
    </w:p>
    <w:p w14:paraId="13C6F11F">
      <w:pPr>
        <w:widowControl/>
        <w:spacing w:line="580" w:lineRule="exact"/>
        <w:jc w:val="center"/>
        <w:rPr>
          <w:rFonts w:ascii="仿宋_GB2312" w:eastAsia="仿宋_GB2312"/>
          <w:b/>
          <w:szCs w:val="30"/>
        </w:rPr>
      </w:pPr>
    </w:p>
    <w:p w14:paraId="44D8C154">
      <w:pPr>
        <w:pStyle w:val="17"/>
        <w:numPr>
          <w:ilvl w:val="0"/>
          <w:numId w:val="0"/>
        </w:numPr>
        <w:ind w:left="420" w:leftChars="200"/>
        <w:jc w:val="center"/>
      </w:pPr>
      <w:r>
        <w:rPr>
          <w:rFonts w:hint="eastAsia"/>
        </w:rPr>
        <w:t>第二部分  浮梁县寿安镇中心学校2026年单位预算表</w:t>
      </w:r>
    </w:p>
    <w:p w14:paraId="00E0043D">
      <w:pPr>
        <w:pStyle w:val="17"/>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1"/>
        <w:gridCol w:w="2250"/>
        <w:gridCol w:w="3536"/>
        <w:gridCol w:w="1775"/>
      </w:tblGrid>
      <w:tr w14:paraId="04918ED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1211B1F">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5550A584">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7BEDA7D">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填报单位:501017浮梁县寿安镇中心学校</w:t>
            </w:r>
          </w:p>
        </w:tc>
        <w:tc>
          <w:tcPr>
            <w:tcW w:w="1655" w:type="pct"/>
            <w:noWrap/>
            <w:vAlign w:val="bottom"/>
          </w:tcPr>
          <w:p w14:paraId="7B06F779">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0CABEFFC">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31CE5B0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068514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56989C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0432B74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4E0629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465EA23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6E4B4A3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F85BF9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304840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45C759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5C02B0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1655" w:type="pct"/>
            <w:tcBorders>
              <w:top w:val="nil"/>
              <w:left w:val="nil"/>
              <w:bottom w:val="single" w:color="000000" w:sz="4" w:space="0"/>
              <w:right w:val="single" w:color="000000" w:sz="4" w:space="0"/>
            </w:tcBorders>
            <w:noWrap/>
            <w:vAlign w:val="center"/>
          </w:tcPr>
          <w:p w14:paraId="33E3920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829" w:type="pct"/>
            <w:tcBorders>
              <w:top w:val="nil"/>
              <w:left w:val="nil"/>
              <w:bottom w:val="single" w:color="000000" w:sz="4" w:space="0"/>
              <w:right w:val="single" w:color="000000" w:sz="4" w:space="0"/>
            </w:tcBorders>
            <w:noWrap/>
            <w:vAlign w:val="center"/>
          </w:tcPr>
          <w:p w14:paraId="12B24C3E">
            <w:pPr>
              <w:widowControl/>
              <w:snapToGrid w:val="0"/>
              <w:jc w:val="center"/>
              <w:textAlignment w:val="center"/>
              <w:rPr>
                <w:rFonts w:asciiTheme="minorEastAsia" w:hAnsiTheme="minorEastAsia" w:cstheme="minorEastAsia"/>
                <w:color w:val="000000"/>
                <w:kern w:val="0"/>
                <w:szCs w:val="21"/>
                <w:lang w:bidi="ar"/>
              </w:rPr>
            </w:pPr>
            <w:r>
              <w:t>952.99</w:t>
            </w:r>
          </w:p>
        </w:tc>
      </w:tr>
      <w:tr w14:paraId="68927D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090D8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891FF3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1655" w:type="pct"/>
            <w:tcBorders>
              <w:top w:val="nil"/>
              <w:left w:val="nil"/>
              <w:bottom w:val="single" w:color="000000" w:sz="4" w:space="0"/>
              <w:right w:val="single" w:color="000000" w:sz="4" w:space="0"/>
            </w:tcBorders>
            <w:noWrap/>
            <w:vAlign w:val="center"/>
          </w:tcPr>
          <w:p w14:paraId="141CDCEF">
            <w:pPr>
              <w:widowControl/>
              <w:snapToGrid w:val="0"/>
              <w:jc w:val="center"/>
              <w:textAlignment w:val="center"/>
              <w:rPr>
                <w:rFonts w:asciiTheme="minorEastAsia" w:hAnsiTheme="minorEastAsia" w:cstheme="minorEastAsia"/>
                <w:color w:val="000000"/>
                <w:kern w:val="0"/>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F8E5D89">
            <w:pPr>
              <w:widowControl/>
              <w:snapToGrid w:val="0"/>
              <w:jc w:val="center"/>
              <w:textAlignment w:val="center"/>
              <w:rPr>
                <w:rFonts w:asciiTheme="minorEastAsia" w:hAnsiTheme="minorEastAsia" w:cstheme="minorEastAsia"/>
                <w:color w:val="000000"/>
                <w:kern w:val="0"/>
                <w:szCs w:val="21"/>
                <w:lang w:bidi="ar"/>
              </w:rPr>
            </w:pPr>
            <w:r>
              <w:t>146.40</w:t>
            </w:r>
          </w:p>
        </w:tc>
      </w:tr>
      <w:tr w14:paraId="2677BD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A06E9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47E39E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6A1FE81A">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FC8B2F8">
            <w:pPr>
              <w:widowControl/>
              <w:snapToGrid w:val="0"/>
              <w:jc w:val="center"/>
              <w:textAlignment w:val="center"/>
              <w:rPr>
                <w:rFonts w:asciiTheme="minorEastAsia" w:hAnsiTheme="minorEastAsia" w:cstheme="minorEastAsia"/>
                <w:color w:val="000000"/>
                <w:kern w:val="0"/>
                <w:szCs w:val="21"/>
                <w:lang w:bidi="ar"/>
              </w:rPr>
            </w:pPr>
            <w:r>
              <w:t>43.84</w:t>
            </w:r>
          </w:p>
        </w:tc>
      </w:tr>
      <w:tr w14:paraId="309D54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F818A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EB7F44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CCBAAC1">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0918CDC">
            <w:pPr>
              <w:widowControl/>
              <w:snapToGrid w:val="0"/>
              <w:jc w:val="center"/>
              <w:textAlignment w:val="center"/>
              <w:rPr>
                <w:rFonts w:asciiTheme="minorEastAsia" w:hAnsiTheme="minorEastAsia" w:cstheme="minorEastAsia"/>
                <w:color w:val="000000"/>
                <w:kern w:val="0"/>
                <w:szCs w:val="21"/>
                <w:lang w:bidi="ar"/>
              </w:rPr>
            </w:pPr>
            <w:r>
              <w:t>79.75</w:t>
            </w:r>
          </w:p>
        </w:tc>
      </w:tr>
      <w:tr w14:paraId="0A9E2A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6DBC9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20D52F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3B99746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AA5CB0E">
            <w:pPr>
              <w:widowControl/>
              <w:snapToGrid w:val="0"/>
              <w:jc w:val="center"/>
              <w:textAlignment w:val="center"/>
              <w:rPr>
                <w:rFonts w:asciiTheme="minorEastAsia" w:hAnsiTheme="minorEastAsia" w:cstheme="minorEastAsia"/>
                <w:color w:val="000000"/>
                <w:kern w:val="0"/>
                <w:szCs w:val="21"/>
                <w:lang w:bidi="ar"/>
              </w:rPr>
            </w:pPr>
          </w:p>
        </w:tc>
      </w:tr>
      <w:tr w14:paraId="374E62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260F9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6FD5E17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DF617E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BBCCB0C">
            <w:pPr>
              <w:widowControl/>
              <w:snapToGrid w:val="0"/>
              <w:jc w:val="center"/>
              <w:textAlignment w:val="center"/>
              <w:rPr>
                <w:rFonts w:asciiTheme="minorEastAsia" w:hAnsiTheme="minorEastAsia" w:cstheme="minorEastAsia"/>
                <w:color w:val="000000"/>
                <w:kern w:val="0"/>
                <w:szCs w:val="21"/>
                <w:lang w:bidi="ar"/>
              </w:rPr>
            </w:pPr>
          </w:p>
        </w:tc>
      </w:tr>
      <w:tr w14:paraId="77DCC1B3">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79BC4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C5147F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4B6CC1A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74F74AB">
            <w:pPr>
              <w:widowControl/>
              <w:snapToGrid w:val="0"/>
              <w:jc w:val="center"/>
              <w:textAlignment w:val="center"/>
              <w:rPr>
                <w:rFonts w:asciiTheme="minorEastAsia" w:hAnsiTheme="minorEastAsia" w:cstheme="minorEastAsia"/>
                <w:color w:val="000000"/>
                <w:kern w:val="0"/>
                <w:szCs w:val="21"/>
                <w:lang w:bidi="ar"/>
              </w:rPr>
            </w:pPr>
          </w:p>
        </w:tc>
      </w:tr>
      <w:tr w14:paraId="6B07DB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F7E2E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6555C1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42AA36D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D1134B2">
            <w:pPr>
              <w:widowControl/>
              <w:snapToGrid w:val="0"/>
              <w:jc w:val="center"/>
              <w:textAlignment w:val="center"/>
              <w:rPr>
                <w:rFonts w:asciiTheme="minorEastAsia" w:hAnsiTheme="minorEastAsia" w:cstheme="minorEastAsia"/>
                <w:color w:val="000000"/>
                <w:kern w:val="0"/>
                <w:szCs w:val="21"/>
                <w:lang w:bidi="ar"/>
              </w:rPr>
            </w:pPr>
          </w:p>
        </w:tc>
      </w:tr>
      <w:tr w14:paraId="060D00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8BFDA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89D6B2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DC9AB7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7EFED5E">
            <w:pPr>
              <w:widowControl/>
              <w:snapToGrid w:val="0"/>
              <w:jc w:val="center"/>
              <w:textAlignment w:val="center"/>
              <w:rPr>
                <w:rFonts w:asciiTheme="minorEastAsia" w:hAnsiTheme="minorEastAsia" w:cstheme="minorEastAsia"/>
                <w:color w:val="000000"/>
                <w:kern w:val="0"/>
                <w:szCs w:val="21"/>
                <w:lang w:bidi="ar"/>
              </w:rPr>
            </w:pPr>
          </w:p>
        </w:tc>
      </w:tr>
      <w:tr w14:paraId="6B50B9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28A75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1D42612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212.30</w:t>
            </w:r>
          </w:p>
        </w:tc>
        <w:tc>
          <w:tcPr>
            <w:tcW w:w="1655" w:type="pct"/>
            <w:tcBorders>
              <w:top w:val="nil"/>
              <w:left w:val="nil"/>
              <w:bottom w:val="single" w:color="000000" w:sz="4" w:space="0"/>
              <w:right w:val="single" w:color="000000" w:sz="4" w:space="0"/>
            </w:tcBorders>
            <w:noWrap/>
            <w:vAlign w:val="center"/>
          </w:tcPr>
          <w:p w14:paraId="5267C76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4045747">
            <w:pPr>
              <w:widowControl/>
              <w:snapToGrid w:val="0"/>
              <w:jc w:val="center"/>
              <w:textAlignment w:val="center"/>
              <w:rPr>
                <w:rFonts w:asciiTheme="minorEastAsia" w:hAnsiTheme="minorEastAsia" w:cstheme="minorEastAsia"/>
                <w:color w:val="000000"/>
                <w:kern w:val="0"/>
                <w:szCs w:val="21"/>
                <w:lang w:bidi="ar"/>
              </w:rPr>
            </w:pPr>
          </w:p>
        </w:tc>
      </w:tr>
      <w:tr w14:paraId="3749D0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A5411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15799B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6B076E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2E77174">
            <w:pPr>
              <w:widowControl/>
              <w:snapToGrid w:val="0"/>
              <w:jc w:val="center"/>
              <w:textAlignment w:val="center"/>
              <w:rPr>
                <w:rFonts w:asciiTheme="minorEastAsia" w:hAnsiTheme="minorEastAsia" w:cstheme="minorEastAsia"/>
                <w:color w:val="000000"/>
                <w:kern w:val="0"/>
                <w:szCs w:val="21"/>
                <w:lang w:bidi="ar"/>
              </w:rPr>
            </w:pPr>
          </w:p>
        </w:tc>
      </w:tr>
      <w:tr w14:paraId="0B08AC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FB6A0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76CA66C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ED29C3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94B565F">
            <w:pPr>
              <w:widowControl/>
              <w:snapToGrid w:val="0"/>
              <w:jc w:val="center"/>
              <w:textAlignment w:val="center"/>
              <w:rPr>
                <w:rFonts w:asciiTheme="minorEastAsia" w:hAnsiTheme="minorEastAsia" w:cstheme="minorEastAsia"/>
                <w:color w:val="000000"/>
                <w:kern w:val="0"/>
                <w:szCs w:val="21"/>
                <w:lang w:bidi="ar"/>
              </w:rPr>
            </w:pPr>
          </w:p>
        </w:tc>
      </w:tr>
      <w:tr w14:paraId="4DE025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530485">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7C2B5C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9B8BEB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1FFD417">
            <w:pPr>
              <w:widowControl/>
              <w:snapToGrid w:val="0"/>
              <w:jc w:val="center"/>
              <w:textAlignment w:val="center"/>
              <w:rPr>
                <w:rFonts w:asciiTheme="minorEastAsia" w:hAnsiTheme="minorEastAsia" w:cstheme="minorEastAsia"/>
                <w:color w:val="000000"/>
                <w:kern w:val="0"/>
                <w:szCs w:val="21"/>
                <w:lang w:bidi="ar"/>
              </w:rPr>
            </w:pPr>
          </w:p>
        </w:tc>
      </w:tr>
      <w:tr w14:paraId="14C82B12">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2169B4">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D0F6FA3">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5F8C2C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7B889F0">
            <w:pPr>
              <w:widowControl/>
              <w:snapToGrid w:val="0"/>
              <w:jc w:val="center"/>
              <w:textAlignment w:val="center"/>
              <w:rPr>
                <w:rFonts w:asciiTheme="minorEastAsia" w:hAnsiTheme="minorEastAsia" w:cstheme="minorEastAsia"/>
                <w:color w:val="000000"/>
                <w:kern w:val="0"/>
                <w:szCs w:val="21"/>
                <w:lang w:bidi="ar"/>
              </w:rPr>
            </w:pPr>
          </w:p>
        </w:tc>
      </w:tr>
      <w:tr w14:paraId="21E96C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61ABD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45C713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DC3B29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8D0F225">
            <w:pPr>
              <w:widowControl/>
              <w:snapToGrid w:val="0"/>
              <w:jc w:val="center"/>
              <w:textAlignment w:val="center"/>
              <w:rPr>
                <w:rFonts w:asciiTheme="minorEastAsia" w:hAnsiTheme="minorEastAsia" w:cstheme="minorEastAsia"/>
                <w:color w:val="000000"/>
                <w:kern w:val="0"/>
                <w:szCs w:val="21"/>
                <w:lang w:bidi="ar"/>
              </w:rPr>
            </w:pPr>
          </w:p>
        </w:tc>
      </w:tr>
      <w:tr w14:paraId="593801BA">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7E59D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27F2BE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375F53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EC9EA97">
            <w:pPr>
              <w:widowControl/>
              <w:snapToGrid w:val="0"/>
              <w:jc w:val="center"/>
              <w:textAlignment w:val="center"/>
              <w:rPr>
                <w:rFonts w:asciiTheme="minorEastAsia" w:hAnsiTheme="minorEastAsia" w:cstheme="minorEastAsia"/>
                <w:color w:val="000000"/>
                <w:kern w:val="0"/>
                <w:szCs w:val="21"/>
                <w:lang w:bidi="ar"/>
              </w:rPr>
            </w:pPr>
          </w:p>
        </w:tc>
      </w:tr>
      <w:tr w14:paraId="03CD1F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4AF81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BB5004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7EFAAA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AAE82DE">
            <w:pPr>
              <w:widowControl/>
              <w:snapToGrid w:val="0"/>
              <w:jc w:val="center"/>
              <w:textAlignment w:val="center"/>
              <w:rPr>
                <w:rFonts w:asciiTheme="minorEastAsia" w:hAnsiTheme="minorEastAsia" w:cstheme="minorEastAsia"/>
                <w:color w:val="000000"/>
                <w:kern w:val="0"/>
                <w:szCs w:val="21"/>
                <w:lang w:bidi="ar"/>
              </w:rPr>
            </w:pPr>
          </w:p>
        </w:tc>
      </w:tr>
      <w:tr w14:paraId="7DF31F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64899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EC6E4A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F89212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B97900D">
            <w:pPr>
              <w:widowControl/>
              <w:snapToGrid w:val="0"/>
              <w:jc w:val="center"/>
              <w:textAlignment w:val="center"/>
              <w:rPr>
                <w:rFonts w:asciiTheme="minorEastAsia" w:hAnsiTheme="minorEastAsia" w:cstheme="minorEastAsia"/>
                <w:color w:val="000000"/>
                <w:kern w:val="0"/>
                <w:szCs w:val="21"/>
                <w:lang w:bidi="ar"/>
              </w:rPr>
            </w:pPr>
          </w:p>
        </w:tc>
      </w:tr>
      <w:tr w14:paraId="620047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42B40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45AAA3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8E25CE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055A15A">
            <w:pPr>
              <w:widowControl/>
              <w:snapToGrid w:val="0"/>
              <w:jc w:val="center"/>
              <w:textAlignment w:val="center"/>
              <w:rPr>
                <w:rFonts w:asciiTheme="minorEastAsia" w:hAnsiTheme="minorEastAsia" w:cstheme="minorEastAsia"/>
                <w:color w:val="000000"/>
                <w:kern w:val="0"/>
                <w:szCs w:val="21"/>
                <w:lang w:bidi="ar"/>
              </w:rPr>
            </w:pPr>
          </w:p>
        </w:tc>
      </w:tr>
      <w:tr w14:paraId="53CF06DB">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A302D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1F0042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BFA9B2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0CBEAD4">
            <w:pPr>
              <w:widowControl/>
              <w:snapToGrid w:val="0"/>
              <w:jc w:val="center"/>
              <w:textAlignment w:val="center"/>
              <w:rPr>
                <w:rFonts w:asciiTheme="minorEastAsia" w:hAnsiTheme="minorEastAsia" w:cstheme="minorEastAsia"/>
                <w:color w:val="000000"/>
                <w:kern w:val="0"/>
                <w:szCs w:val="21"/>
                <w:lang w:bidi="ar"/>
              </w:rPr>
            </w:pPr>
          </w:p>
        </w:tc>
      </w:tr>
      <w:tr w14:paraId="2E98D5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B035D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D1E371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2B09D5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30E18B2">
            <w:pPr>
              <w:widowControl/>
              <w:snapToGrid w:val="0"/>
              <w:jc w:val="center"/>
              <w:textAlignment w:val="center"/>
              <w:rPr>
                <w:rFonts w:asciiTheme="minorEastAsia" w:hAnsiTheme="minorEastAsia" w:cstheme="minorEastAsia"/>
                <w:color w:val="000000"/>
                <w:kern w:val="0"/>
                <w:szCs w:val="21"/>
                <w:lang w:bidi="ar"/>
              </w:rPr>
            </w:pPr>
          </w:p>
        </w:tc>
      </w:tr>
      <w:tr w14:paraId="49246D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2D54E3">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01D321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D58E6F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3589903">
            <w:pPr>
              <w:widowControl/>
              <w:snapToGrid w:val="0"/>
              <w:jc w:val="center"/>
              <w:textAlignment w:val="center"/>
              <w:rPr>
                <w:rFonts w:asciiTheme="minorEastAsia" w:hAnsiTheme="minorEastAsia" w:cstheme="minorEastAsia"/>
                <w:color w:val="000000"/>
                <w:kern w:val="0"/>
                <w:szCs w:val="21"/>
                <w:lang w:bidi="ar"/>
              </w:rPr>
            </w:pPr>
          </w:p>
        </w:tc>
      </w:tr>
      <w:tr w14:paraId="2ABFE2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476E35">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688A2C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4AAF9A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78BA30F">
            <w:pPr>
              <w:widowControl/>
              <w:snapToGrid w:val="0"/>
              <w:jc w:val="center"/>
              <w:textAlignment w:val="center"/>
              <w:rPr>
                <w:rFonts w:asciiTheme="minorEastAsia" w:hAnsiTheme="minorEastAsia" w:cstheme="minorEastAsia"/>
                <w:color w:val="000000"/>
                <w:kern w:val="0"/>
                <w:szCs w:val="21"/>
                <w:lang w:bidi="ar"/>
              </w:rPr>
            </w:pPr>
          </w:p>
        </w:tc>
      </w:tr>
      <w:tr w14:paraId="295B6AA3">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3A680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77BB67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D59C5E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43846A9">
            <w:pPr>
              <w:widowControl/>
              <w:snapToGrid w:val="0"/>
              <w:jc w:val="center"/>
              <w:textAlignment w:val="center"/>
              <w:rPr>
                <w:rFonts w:asciiTheme="minorEastAsia" w:hAnsiTheme="minorEastAsia" w:cstheme="minorEastAsia"/>
                <w:color w:val="000000"/>
                <w:kern w:val="0"/>
                <w:szCs w:val="21"/>
                <w:lang w:bidi="ar"/>
              </w:rPr>
            </w:pPr>
          </w:p>
        </w:tc>
      </w:tr>
      <w:tr w14:paraId="3262DB05">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A080C0">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412DAA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618F13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754B0BD">
            <w:pPr>
              <w:widowControl/>
              <w:snapToGrid w:val="0"/>
              <w:jc w:val="center"/>
              <w:textAlignment w:val="center"/>
              <w:rPr>
                <w:rFonts w:asciiTheme="minorEastAsia" w:hAnsiTheme="minorEastAsia" w:cstheme="minorEastAsia"/>
                <w:color w:val="000000"/>
                <w:kern w:val="0"/>
                <w:szCs w:val="21"/>
                <w:lang w:bidi="ar"/>
              </w:rPr>
            </w:pPr>
          </w:p>
        </w:tc>
      </w:tr>
      <w:tr w14:paraId="327FC6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7B8D0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B18A1A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FAE921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C872AEA">
            <w:pPr>
              <w:widowControl/>
              <w:snapToGrid w:val="0"/>
              <w:jc w:val="center"/>
              <w:textAlignment w:val="center"/>
              <w:rPr>
                <w:rFonts w:asciiTheme="minorEastAsia" w:hAnsiTheme="minorEastAsia" w:cstheme="minorEastAsia"/>
                <w:color w:val="000000"/>
                <w:kern w:val="0"/>
                <w:szCs w:val="21"/>
                <w:lang w:bidi="ar"/>
              </w:rPr>
            </w:pPr>
          </w:p>
        </w:tc>
      </w:tr>
      <w:tr w14:paraId="2134E697">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85F93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0AF54D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893FC3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F2B06B9">
            <w:pPr>
              <w:widowControl/>
              <w:snapToGrid w:val="0"/>
              <w:jc w:val="center"/>
              <w:textAlignment w:val="center"/>
              <w:rPr>
                <w:rFonts w:asciiTheme="minorEastAsia" w:hAnsiTheme="minorEastAsia" w:cstheme="minorEastAsia"/>
                <w:color w:val="000000"/>
                <w:kern w:val="0"/>
                <w:szCs w:val="21"/>
                <w:lang w:bidi="ar"/>
              </w:rPr>
            </w:pPr>
          </w:p>
        </w:tc>
      </w:tr>
      <w:tr w14:paraId="4931D7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666DE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E0100E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0EDC7B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5FF6D44">
            <w:pPr>
              <w:widowControl/>
              <w:snapToGrid w:val="0"/>
              <w:jc w:val="center"/>
              <w:textAlignment w:val="center"/>
              <w:rPr>
                <w:rFonts w:asciiTheme="minorEastAsia" w:hAnsiTheme="minorEastAsia" w:cstheme="minorEastAsia"/>
                <w:color w:val="000000"/>
                <w:kern w:val="0"/>
                <w:szCs w:val="21"/>
                <w:lang w:bidi="ar"/>
              </w:rPr>
            </w:pPr>
          </w:p>
        </w:tc>
      </w:tr>
      <w:tr w14:paraId="3CF43D4B">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FA0316">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599321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60E41D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88B857B">
            <w:pPr>
              <w:widowControl/>
              <w:snapToGrid w:val="0"/>
              <w:jc w:val="center"/>
              <w:textAlignment w:val="center"/>
              <w:rPr>
                <w:rFonts w:asciiTheme="minorEastAsia" w:hAnsiTheme="minorEastAsia" w:cstheme="minorEastAsia"/>
                <w:color w:val="000000"/>
                <w:kern w:val="0"/>
                <w:szCs w:val="21"/>
                <w:lang w:bidi="ar"/>
              </w:rPr>
            </w:pPr>
          </w:p>
        </w:tc>
      </w:tr>
      <w:tr w14:paraId="61FC31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F64F64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689A927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1,222.98</w:t>
            </w:r>
          </w:p>
        </w:tc>
        <w:tc>
          <w:tcPr>
            <w:tcW w:w="1655" w:type="pct"/>
            <w:tcBorders>
              <w:top w:val="nil"/>
              <w:left w:val="nil"/>
              <w:bottom w:val="single" w:color="auto" w:sz="4" w:space="0"/>
              <w:right w:val="single" w:color="000000" w:sz="4" w:space="0"/>
            </w:tcBorders>
            <w:noWrap/>
            <w:vAlign w:val="center"/>
          </w:tcPr>
          <w:p w14:paraId="1D207C8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3A5BEB5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1,222.98</w:t>
            </w:r>
          </w:p>
        </w:tc>
      </w:tr>
      <w:tr w14:paraId="3E7FC98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CCA2F6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39D9DE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3C6030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4D3121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1980E46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8FDA40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89B91E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85FBD5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ABFF04E">
            <w:pPr>
              <w:widowControl/>
              <w:snapToGrid w:val="0"/>
              <w:jc w:val="center"/>
              <w:textAlignment w:val="center"/>
              <w:rPr>
                <w:rFonts w:asciiTheme="minorEastAsia" w:hAnsiTheme="minorEastAsia" w:cstheme="minorEastAsia"/>
                <w:color w:val="000000"/>
                <w:kern w:val="0"/>
                <w:szCs w:val="21"/>
                <w:lang w:bidi="ar"/>
              </w:rPr>
            </w:pPr>
          </w:p>
        </w:tc>
      </w:tr>
      <w:tr w14:paraId="537C2398">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3FF75F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895E21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1,222.98</w:t>
            </w:r>
          </w:p>
        </w:tc>
        <w:tc>
          <w:tcPr>
            <w:tcW w:w="1655" w:type="pct"/>
            <w:tcBorders>
              <w:top w:val="single" w:color="auto" w:sz="4" w:space="0"/>
              <w:left w:val="single" w:color="auto" w:sz="4" w:space="0"/>
              <w:bottom w:val="single" w:color="auto" w:sz="4" w:space="0"/>
              <w:right w:val="single" w:color="auto" w:sz="4" w:space="0"/>
            </w:tcBorders>
            <w:noWrap/>
            <w:vAlign w:val="center"/>
          </w:tcPr>
          <w:p w14:paraId="79FEB73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2A07E5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1,222.98</w:t>
            </w:r>
          </w:p>
        </w:tc>
      </w:tr>
    </w:tbl>
    <w:p w14:paraId="5047155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9"/>
        <w:gridCol w:w="1124"/>
        <w:gridCol w:w="759"/>
        <w:gridCol w:w="1010"/>
        <w:gridCol w:w="834"/>
        <w:gridCol w:w="684"/>
        <w:gridCol w:w="748"/>
        <w:gridCol w:w="661"/>
        <w:gridCol w:w="764"/>
        <w:gridCol w:w="727"/>
        <w:gridCol w:w="657"/>
        <w:gridCol w:w="499"/>
        <w:gridCol w:w="727"/>
        <w:gridCol w:w="657"/>
      </w:tblGrid>
      <w:tr w14:paraId="5033F1EB">
        <w:trPr>
          <w:trHeight w:val="372" w:hRule="atLeast"/>
        </w:trPr>
        <w:tc>
          <w:tcPr>
            <w:tcW w:w="5000" w:type="pct"/>
            <w:gridSpan w:val="14"/>
            <w:tcBorders>
              <w:top w:val="nil"/>
              <w:left w:val="nil"/>
              <w:bottom w:val="nil"/>
              <w:right w:val="nil"/>
            </w:tcBorders>
            <w:shd w:val="clear" w:color="auto" w:fill="auto"/>
            <w:noWrap/>
            <w:vAlign w:val="center"/>
          </w:tcPr>
          <w:p w14:paraId="0968DEC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单位收入总表</w:t>
            </w:r>
          </w:p>
        </w:tc>
      </w:tr>
      <w:tr w14:paraId="58A19FE7">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049F39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填报单位:501017浮梁县寿安镇中心学校</w:t>
            </w:r>
          </w:p>
        </w:tc>
        <w:tc>
          <w:tcPr>
            <w:tcW w:w="366" w:type="pct"/>
            <w:tcBorders>
              <w:top w:val="nil"/>
              <w:left w:val="nil"/>
              <w:bottom w:val="single" w:color="auto" w:sz="4" w:space="0"/>
              <w:right w:val="nil"/>
            </w:tcBorders>
            <w:shd w:val="clear" w:color="auto" w:fill="auto"/>
            <w:noWrap/>
            <w:vAlign w:val="bottom"/>
          </w:tcPr>
          <w:p w14:paraId="4AC2DBF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8EFACD6">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00F6DBC">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ACEDF7A">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054D850">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ED6B2C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E0CA11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627823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AE19B9F">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8F19095">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949EE9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849E8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9E32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27AC1B">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B9C3B">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B1BFA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FB153">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005A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22A5F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C74D1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81744F">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698AA97">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4E69B4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F34BCB5">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DA19B9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EF15B8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88AD436">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3F3D0C3">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D19CB3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C214F7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485D6F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7EB8D54">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1BA2D7C1">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F92CAD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AC3CCE8">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4EA3FA8">
            <w:pPr>
              <w:widowControl/>
              <w:jc w:val="left"/>
              <w:rPr>
                <w:rFonts w:ascii="宋体" w:hAnsi="宋体" w:eastAsia="宋体" w:cs="Arial"/>
                <w:color w:val="000000"/>
                <w:kern w:val="0"/>
                <w:sz w:val="13"/>
                <w:szCs w:val="13"/>
              </w:rPr>
            </w:pPr>
          </w:p>
        </w:tc>
      </w:tr>
      <w:tr w14:paraId="56558AEA">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E8CE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7FD0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F13D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0141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3B3B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BCC9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95E8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86C8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8616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D4F9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50D5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2D7B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A134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83CA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31FE70FE">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124D9">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浮梁县寿安镇中心学校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6D9A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1,222.98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C0A6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7900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1,010.68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8F64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1,010.68</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9CD3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B776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E10C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03F0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BA38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52E5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80FC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3EC3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212.30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80BA22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33126B6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0889B25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408D7F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单位支出总表</w:t>
            </w:r>
          </w:p>
        </w:tc>
      </w:tr>
      <w:tr w14:paraId="655C3C20">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EC5F566">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填报单位:501017浮梁县寿安镇中心学校</w:t>
            </w:r>
          </w:p>
        </w:tc>
        <w:tc>
          <w:tcPr>
            <w:tcW w:w="914" w:type="pct"/>
            <w:tcBorders>
              <w:top w:val="nil"/>
              <w:left w:val="nil"/>
              <w:bottom w:val="nil"/>
              <w:right w:val="nil"/>
            </w:tcBorders>
            <w:shd w:val="clear" w:color="auto" w:fill="auto"/>
            <w:noWrap/>
            <w:vAlign w:val="bottom"/>
          </w:tcPr>
          <w:p w14:paraId="019B17F7">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0CDDBD2">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94C6478">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1C74C3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E5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C15370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2DDE80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5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88F44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C3633A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E34DD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08AE74E">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FEBF20E">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73CCBBC">
            <w:pPr>
              <w:widowControl/>
              <w:snapToGrid w:val="0"/>
              <w:jc w:val="center"/>
              <w:textAlignment w:val="center"/>
              <w:rPr>
                <w:rFonts w:asciiTheme="minorEastAsia" w:hAnsiTheme="minorEastAsia" w:cstheme="minorEastAsia"/>
                <w:color w:val="000000"/>
                <w:kern w:val="0"/>
                <w:sz w:val="18"/>
                <w:szCs w:val="18"/>
                <w:lang w:bidi="ar"/>
              </w:rPr>
            </w:pPr>
          </w:p>
        </w:tc>
      </w:tr>
      <w:tr w14:paraId="4B8E6FC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A1132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27F09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0E9166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44CA9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7ABD7A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B779AB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64EF">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3B6E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46897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1,222.98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060B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1,202.33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9E57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20.65</w:t>
            </w:r>
          </w:p>
        </w:tc>
      </w:tr>
      <w:tr w14:paraId="362964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647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08F7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B678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63868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932.34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CB01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20.65</w:t>
            </w:r>
          </w:p>
        </w:tc>
      </w:tr>
      <w:tr w14:paraId="1B6A711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E4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21E7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555B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949.07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230C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932.34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4591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16.73</w:t>
            </w:r>
          </w:p>
        </w:tc>
      </w:tr>
      <w:tr w14:paraId="284A33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01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A244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59B0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946.64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14F7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932.34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6B8B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14.29</w:t>
            </w:r>
          </w:p>
        </w:tc>
      </w:tr>
      <w:tr w14:paraId="429981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F8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C9BD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1E27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785C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F8F6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2.44</w:t>
            </w:r>
          </w:p>
        </w:tc>
      </w:tr>
      <w:tr w14:paraId="4B2A7F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81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CA4F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CE03C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9379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8E31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w:t>
            </w:r>
          </w:p>
        </w:tc>
      </w:tr>
      <w:tr w14:paraId="7A72FB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6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5D32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4CD6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65B1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5BF6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3.92</w:t>
            </w:r>
          </w:p>
        </w:tc>
      </w:tr>
      <w:tr w14:paraId="376C9B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12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7E7E9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5178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B9C7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BF9F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CF5B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B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8C2A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5154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EFD5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7025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17683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8B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5D39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D8E2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91B5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1806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ED1987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624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AC5E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3B38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7BBD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844C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FC055A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72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D8F0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9CCF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1433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5EFF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98AF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7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4AA1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2A14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81CC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52EBB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25F04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03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1814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3BFB2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832D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19DA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3951F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85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14FF9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2B25A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69224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0437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33CD4B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2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DAC1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5A9FA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38A2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20D7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7EFC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EB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44317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B9C1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8552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6934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F497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D9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2098B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B0B2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6AC2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55D3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52F1E01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51E1C332">
        <w:tblPrEx>
          <w:tblCellMar>
            <w:top w:w="0" w:type="dxa"/>
            <w:left w:w="108" w:type="dxa"/>
            <w:bottom w:w="0" w:type="dxa"/>
            <w:right w:w="108" w:type="dxa"/>
          </w:tblCellMar>
        </w:tblPrEx>
        <w:trPr>
          <w:trHeight w:val="585" w:hRule="atLeast"/>
          <w:tblHeader/>
        </w:trPr>
        <w:tc>
          <w:tcPr>
            <w:tcW w:w="5000" w:type="pct"/>
            <w:gridSpan w:val="7"/>
            <w:noWrap/>
            <w:vAlign w:val="center"/>
          </w:tcPr>
          <w:p w14:paraId="7C03B62D">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05B953D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8B9C8EE">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填报单位:501017浮梁县寿安镇中心学校</w:t>
            </w:r>
          </w:p>
        </w:tc>
        <w:tc>
          <w:tcPr>
            <w:tcW w:w="577" w:type="pct"/>
            <w:noWrap/>
            <w:vAlign w:val="bottom"/>
          </w:tcPr>
          <w:p w14:paraId="6D991699">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32C4F2BD">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5C176F63">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297799E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9B5EC2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5B005C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60BFAF1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C0D093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60DD8C8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2D5BC79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DDA025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5644F1F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0AE4BD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11CAD3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06DAA7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15980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288E641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948" w:type="pct"/>
            <w:tcBorders>
              <w:top w:val="nil"/>
              <w:left w:val="nil"/>
              <w:bottom w:val="single" w:color="000000" w:sz="4" w:space="0"/>
              <w:right w:val="single" w:color="000000" w:sz="4" w:space="0"/>
            </w:tcBorders>
            <w:noWrap/>
            <w:vAlign w:val="center"/>
          </w:tcPr>
          <w:p w14:paraId="7617C4F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577" w:type="pct"/>
            <w:tcBorders>
              <w:top w:val="nil"/>
              <w:left w:val="nil"/>
              <w:bottom w:val="single" w:color="000000" w:sz="4" w:space="0"/>
              <w:right w:val="single" w:color="000000" w:sz="4" w:space="0"/>
            </w:tcBorders>
            <w:noWrap/>
            <w:vAlign w:val="center"/>
          </w:tcPr>
          <w:p w14:paraId="1F4B5BA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740.69</w:t>
            </w:r>
          </w:p>
        </w:tc>
        <w:tc>
          <w:tcPr>
            <w:tcW w:w="612" w:type="pct"/>
            <w:tcBorders>
              <w:top w:val="nil"/>
              <w:left w:val="nil"/>
              <w:bottom w:val="single" w:color="000000" w:sz="4" w:space="0"/>
              <w:right w:val="single" w:color="000000" w:sz="4" w:space="0"/>
            </w:tcBorders>
            <w:noWrap/>
            <w:vAlign w:val="center"/>
          </w:tcPr>
          <w:p w14:paraId="1F72CEB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740.69</w:t>
            </w:r>
          </w:p>
        </w:tc>
        <w:tc>
          <w:tcPr>
            <w:tcW w:w="602" w:type="pct"/>
            <w:tcBorders>
              <w:top w:val="nil"/>
              <w:left w:val="nil"/>
              <w:bottom w:val="single" w:color="000000" w:sz="4" w:space="0"/>
              <w:right w:val="single" w:color="000000" w:sz="4" w:space="0"/>
            </w:tcBorders>
            <w:noWrap/>
            <w:vAlign w:val="center"/>
          </w:tcPr>
          <w:p w14:paraId="6BC3841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1ED2843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4E3088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A627E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2419B15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948" w:type="pct"/>
            <w:tcBorders>
              <w:top w:val="nil"/>
              <w:left w:val="single" w:color="000000" w:sz="4" w:space="0"/>
              <w:bottom w:val="single" w:color="000000" w:sz="4" w:space="0"/>
              <w:right w:val="single" w:color="000000" w:sz="4" w:space="0"/>
            </w:tcBorders>
            <w:noWrap/>
            <w:vAlign w:val="center"/>
          </w:tcPr>
          <w:p w14:paraId="32FCA471">
            <w:pPr>
              <w:widowControl/>
              <w:snapToGrid w:val="0"/>
              <w:jc w:val="center"/>
              <w:textAlignment w:val="center"/>
              <w:rPr>
                <w:rFonts w:asciiTheme="minorEastAsia" w:hAnsiTheme="minorEastAsia" w:cstheme="minorEastAsia"/>
                <w:color w:val="000000"/>
                <w:kern w:val="0"/>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C24C0E6">
            <w:pPr>
              <w:widowControl/>
              <w:snapToGrid w:val="0"/>
              <w:jc w:val="center"/>
              <w:textAlignment w:val="center"/>
              <w:rPr>
                <w:rFonts w:asciiTheme="minorEastAsia" w:hAnsiTheme="minorEastAsia" w:cstheme="minorEastAsia"/>
                <w:color w:val="000000"/>
                <w:kern w:val="0"/>
                <w:szCs w:val="21"/>
                <w:lang w:bidi="ar"/>
              </w:rPr>
            </w:pPr>
            <w:r>
              <w:t>146.40</w:t>
            </w:r>
          </w:p>
        </w:tc>
        <w:tc>
          <w:tcPr>
            <w:tcW w:w="612" w:type="pct"/>
            <w:tcBorders>
              <w:top w:val="nil"/>
              <w:left w:val="nil"/>
              <w:bottom w:val="single" w:color="000000" w:sz="4" w:space="0"/>
              <w:right w:val="single" w:color="000000" w:sz="4" w:space="0"/>
            </w:tcBorders>
            <w:noWrap/>
            <w:vAlign w:val="center"/>
          </w:tcPr>
          <w:p w14:paraId="09A660C0">
            <w:pPr>
              <w:widowControl/>
              <w:snapToGrid w:val="0"/>
              <w:jc w:val="center"/>
              <w:textAlignment w:val="center"/>
              <w:rPr>
                <w:rFonts w:asciiTheme="minorEastAsia" w:hAnsiTheme="minorEastAsia" w:cstheme="minorEastAsia"/>
                <w:color w:val="000000"/>
                <w:kern w:val="0"/>
                <w:szCs w:val="21"/>
                <w:lang w:bidi="ar"/>
              </w:rPr>
            </w:pPr>
            <w:r>
              <w:t>146.40</w:t>
            </w:r>
          </w:p>
        </w:tc>
        <w:tc>
          <w:tcPr>
            <w:tcW w:w="602" w:type="pct"/>
            <w:tcBorders>
              <w:top w:val="nil"/>
              <w:left w:val="nil"/>
              <w:bottom w:val="single" w:color="000000" w:sz="4" w:space="0"/>
              <w:right w:val="single" w:color="000000" w:sz="4" w:space="0"/>
            </w:tcBorders>
            <w:noWrap/>
            <w:vAlign w:val="center"/>
          </w:tcPr>
          <w:p w14:paraId="24684C16">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54D0933A">
            <w:pPr>
              <w:widowControl/>
              <w:snapToGrid w:val="0"/>
              <w:jc w:val="center"/>
              <w:textAlignment w:val="center"/>
              <w:rPr>
                <w:rFonts w:asciiTheme="minorEastAsia" w:hAnsiTheme="minorEastAsia" w:cstheme="minorEastAsia"/>
                <w:color w:val="000000"/>
                <w:kern w:val="0"/>
                <w:szCs w:val="21"/>
                <w:lang w:bidi="ar"/>
              </w:rPr>
            </w:pPr>
            <w:r>
              <w:t>0.00</w:t>
            </w:r>
          </w:p>
        </w:tc>
      </w:tr>
      <w:tr w14:paraId="71D53F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18157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6415D4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948" w:type="pct"/>
            <w:tcBorders>
              <w:top w:val="nil"/>
              <w:left w:val="nil"/>
              <w:bottom w:val="single" w:color="000000" w:sz="4" w:space="0"/>
              <w:right w:val="single" w:color="000000" w:sz="4" w:space="0"/>
            </w:tcBorders>
            <w:noWrap/>
            <w:vAlign w:val="center"/>
          </w:tcPr>
          <w:p w14:paraId="0D6B2177">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3B5D6F3">
            <w:pPr>
              <w:widowControl/>
              <w:snapToGrid w:val="0"/>
              <w:jc w:val="center"/>
              <w:textAlignment w:val="center"/>
              <w:rPr>
                <w:rFonts w:asciiTheme="minorEastAsia" w:hAnsiTheme="minorEastAsia" w:cstheme="minorEastAsia"/>
                <w:color w:val="000000"/>
                <w:kern w:val="0"/>
                <w:szCs w:val="21"/>
                <w:lang w:bidi="ar"/>
              </w:rPr>
            </w:pPr>
            <w:r>
              <w:t>43.84</w:t>
            </w:r>
          </w:p>
        </w:tc>
        <w:tc>
          <w:tcPr>
            <w:tcW w:w="612" w:type="pct"/>
            <w:tcBorders>
              <w:top w:val="nil"/>
              <w:left w:val="nil"/>
              <w:bottom w:val="single" w:color="000000" w:sz="4" w:space="0"/>
              <w:right w:val="single" w:color="000000" w:sz="4" w:space="0"/>
            </w:tcBorders>
            <w:noWrap/>
            <w:vAlign w:val="center"/>
          </w:tcPr>
          <w:p w14:paraId="58156A17">
            <w:pPr>
              <w:widowControl/>
              <w:snapToGrid w:val="0"/>
              <w:jc w:val="center"/>
              <w:textAlignment w:val="center"/>
              <w:rPr>
                <w:rFonts w:asciiTheme="minorEastAsia" w:hAnsiTheme="minorEastAsia" w:cstheme="minorEastAsia"/>
                <w:color w:val="000000"/>
                <w:kern w:val="0"/>
                <w:szCs w:val="21"/>
                <w:lang w:bidi="ar"/>
              </w:rPr>
            </w:pPr>
            <w:r>
              <w:t>43.84</w:t>
            </w:r>
          </w:p>
        </w:tc>
        <w:tc>
          <w:tcPr>
            <w:tcW w:w="602" w:type="pct"/>
            <w:tcBorders>
              <w:top w:val="nil"/>
              <w:left w:val="nil"/>
              <w:bottom w:val="single" w:color="000000" w:sz="4" w:space="0"/>
              <w:right w:val="single" w:color="000000" w:sz="4" w:space="0"/>
            </w:tcBorders>
            <w:noWrap/>
            <w:vAlign w:val="center"/>
          </w:tcPr>
          <w:p w14:paraId="08DB5C42">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21988584">
            <w:pPr>
              <w:widowControl/>
              <w:snapToGrid w:val="0"/>
              <w:jc w:val="center"/>
              <w:textAlignment w:val="center"/>
              <w:rPr>
                <w:rFonts w:asciiTheme="minorEastAsia" w:hAnsiTheme="minorEastAsia" w:cstheme="minorEastAsia"/>
                <w:color w:val="000000"/>
                <w:kern w:val="0"/>
                <w:szCs w:val="21"/>
                <w:lang w:bidi="ar"/>
              </w:rPr>
            </w:pPr>
            <w:r>
              <w:t>0.00</w:t>
            </w:r>
          </w:p>
        </w:tc>
      </w:tr>
      <w:tr w14:paraId="362A80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C17E5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3A41DE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2147EBE0">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7501093">
            <w:pPr>
              <w:widowControl/>
              <w:snapToGrid w:val="0"/>
              <w:jc w:val="center"/>
              <w:textAlignment w:val="center"/>
              <w:rPr>
                <w:rFonts w:asciiTheme="minorEastAsia" w:hAnsiTheme="minorEastAsia" w:cstheme="minorEastAsia"/>
                <w:color w:val="000000"/>
                <w:kern w:val="0"/>
                <w:szCs w:val="21"/>
                <w:lang w:bidi="ar"/>
              </w:rPr>
            </w:pPr>
            <w:r>
              <w:t>79.75</w:t>
            </w:r>
          </w:p>
        </w:tc>
        <w:tc>
          <w:tcPr>
            <w:tcW w:w="612" w:type="pct"/>
            <w:tcBorders>
              <w:top w:val="nil"/>
              <w:left w:val="nil"/>
              <w:bottom w:val="single" w:color="000000" w:sz="4" w:space="0"/>
              <w:right w:val="single" w:color="000000" w:sz="4" w:space="0"/>
            </w:tcBorders>
            <w:noWrap/>
            <w:vAlign w:val="center"/>
          </w:tcPr>
          <w:p w14:paraId="7B556E55">
            <w:pPr>
              <w:widowControl/>
              <w:snapToGrid w:val="0"/>
              <w:jc w:val="center"/>
              <w:textAlignment w:val="center"/>
              <w:rPr>
                <w:rFonts w:asciiTheme="minorEastAsia" w:hAnsiTheme="minorEastAsia" w:cstheme="minorEastAsia"/>
                <w:color w:val="000000"/>
                <w:kern w:val="0"/>
                <w:szCs w:val="21"/>
                <w:lang w:bidi="ar"/>
              </w:rPr>
            </w:pPr>
            <w:r>
              <w:t>79.75</w:t>
            </w:r>
          </w:p>
        </w:tc>
        <w:tc>
          <w:tcPr>
            <w:tcW w:w="602" w:type="pct"/>
            <w:tcBorders>
              <w:top w:val="nil"/>
              <w:left w:val="nil"/>
              <w:bottom w:val="single" w:color="000000" w:sz="4" w:space="0"/>
              <w:right w:val="single" w:color="000000" w:sz="4" w:space="0"/>
            </w:tcBorders>
            <w:noWrap/>
            <w:vAlign w:val="center"/>
          </w:tcPr>
          <w:p w14:paraId="0E75761F">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116C34B2">
            <w:pPr>
              <w:widowControl/>
              <w:snapToGrid w:val="0"/>
              <w:jc w:val="center"/>
              <w:textAlignment w:val="center"/>
              <w:rPr>
                <w:rFonts w:asciiTheme="minorEastAsia" w:hAnsiTheme="minorEastAsia" w:cstheme="minorEastAsia"/>
                <w:color w:val="000000"/>
                <w:kern w:val="0"/>
                <w:szCs w:val="21"/>
                <w:lang w:bidi="ar"/>
              </w:rPr>
            </w:pPr>
            <w:r>
              <w:t>0.00</w:t>
            </w:r>
          </w:p>
        </w:tc>
      </w:tr>
      <w:tr w14:paraId="576F54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5BB81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97320B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79030C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C1FCAC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335CF2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FD911A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6DD25F8">
            <w:pPr>
              <w:widowControl/>
              <w:snapToGrid w:val="0"/>
              <w:jc w:val="center"/>
              <w:textAlignment w:val="center"/>
              <w:rPr>
                <w:rFonts w:asciiTheme="minorEastAsia" w:hAnsiTheme="minorEastAsia" w:cstheme="minorEastAsia"/>
                <w:color w:val="000000"/>
                <w:kern w:val="0"/>
                <w:szCs w:val="21"/>
                <w:lang w:bidi="ar"/>
              </w:rPr>
            </w:pPr>
          </w:p>
        </w:tc>
      </w:tr>
      <w:tr w14:paraId="58D7DE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72B57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0C42C8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2A427C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372E19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3606E7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5AE3CB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986B4E6">
            <w:pPr>
              <w:widowControl/>
              <w:snapToGrid w:val="0"/>
              <w:jc w:val="center"/>
              <w:textAlignment w:val="center"/>
              <w:rPr>
                <w:rFonts w:asciiTheme="minorEastAsia" w:hAnsiTheme="minorEastAsia" w:cstheme="minorEastAsia"/>
                <w:color w:val="000000"/>
                <w:kern w:val="0"/>
                <w:szCs w:val="21"/>
                <w:lang w:bidi="ar"/>
              </w:rPr>
            </w:pPr>
          </w:p>
        </w:tc>
      </w:tr>
      <w:tr w14:paraId="33B3CF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50291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7403C7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E76962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372BBF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C78F5A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D5DF18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8ABFA7C">
            <w:pPr>
              <w:widowControl/>
              <w:snapToGrid w:val="0"/>
              <w:jc w:val="center"/>
              <w:textAlignment w:val="center"/>
              <w:rPr>
                <w:rFonts w:asciiTheme="minorEastAsia" w:hAnsiTheme="minorEastAsia" w:cstheme="minorEastAsia"/>
                <w:color w:val="000000"/>
                <w:kern w:val="0"/>
                <w:szCs w:val="21"/>
                <w:lang w:bidi="ar"/>
              </w:rPr>
            </w:pPr>
          </w:p>
        </w:tc>
      </w:tr>
      <w:tr w14:paraId="25B359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62F1E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97ED2E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D15525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3CD8E1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A84E6B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66E53A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2FF9ACD">
            <w:pPr>
              <w:widowControl/>
              <w:snapToGrid w:val="0"/>
              <w:jc w:val="center"/>
              <w:textAlignment w:val="center"/>
              <w:rPr>
                <w:rFonts w:asciiTheme="minorEastAsia" w:hAnsiTheme="minorEastAsia" w:cstheme="minorEastAsia"/>
                <w:color w:val="000000"/>
                <w:kern w:val="0"/>
                <w:szCs w:val="21"/>
                <w:lang w:bidi="ar"/>
              </w:rPr>
            </w:pPr>
          </w:p>
        </w:tc>
      </w:tr>
      <w:tr w14:paraId="0B6E27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F8C74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BEB292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E12164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E8DFD3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861DA9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5AC6A6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A314172">
            <w:pPr>
              <w:widowControl/>
              <w:snapToGrid w:val="0"/>
              <w:jc w:val="center"/>
              <w:textAlignment w:val="center"/>
              <w:rPr>
                <w:rFonts w:asciiTheme="minorEastAsia" w:hAnsiTheme="minorEastAsia" w:cstheme="minorEastAsia"/>
                <w:color w:val="000000"/>
                <w:kern w:val="0"/>
                <w:szCs w:val="21"/>
                <w:lang w:bidi="ar"/>
              </w:rPr>
            </w:pPr>
          </w:p>
        </w:tc>
      </w:tr>
      <w:tr w14:paraId="58C662ED">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23B40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EE9A0F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9A0F35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FE5544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146448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F35C99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7843954">
            <w:pPr>
              <w:widowControl/>
              <w:snapToGrid w:val="0"/>
              <w:jc w:val="center"/>
              <w:textAlignment w:val="center"/>
              <w:rPr>
                <w:rFonts w:asciiTheme="minorEastAsia" w:hAnsiTheme="minorEastAsia" w:cstheme="minorEastAsia"/>
                <w:color w:val="000000"/>
                <w:kern w:val="0"/>
                <w:szCs w:val="21"/>
                <w:lang w:bidi="ar"/>
              </w:rPr>
            </w:pPr>
          </w:p>
        </w:tc>
      </w:tr>
      <w:tr w14:paraId="5C7941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706FC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C8D88A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EE8F6D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24D129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1A0D44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26947B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E785E43">
            <w:pPr>
              <w:widowControl/>
              <w:snapToGrid w:val="0"/>
              <w:jc w:val="center"/>
              <w:textAlignment w:val="center"/>
              <w:rPr>
                <w:rFonts w:asciiTheme="minorEastAsia" w:hAnsiTheme="minorEastAsia" w:cstheme="minorEastAsia"/>
                <w:color w:val="000000"/>
                <w:kern w:val="0"/>
                <w:szCs w:val="21"/>
                <w:lang w:bidi="ar"/>
              </w:rPr>
            </w:pPr>
          </w:p>
        </w:tc>
      </w:tr>
      <w:tr w14:paraId="2B4E1807">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B546D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E13FB7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A763FD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3785D0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2EE25F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FAAD03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F44EB95">
            <w:pPr>
              <w:widowControl/>
              <w:snapToGrid w:val="0"/>
              <w:jc w:val="center"/>
              <w:textAlignment w:val="center"/>
              <w:rPr>
                <w:rFonts w:asciiTheme="minorEastAsia" w:hAnsiTheme="minorEastAsia" w:cstheme="minorEastAsia"/>
                <w:color w:val="000000"/>
                <w:kern w:val="0"/>
                <w:szCs w:val="21"/>
                <w:lang w:bidi="ar"/>
              </w:rPr>
            </w:pPr>
          </w:p>
        </w:tc>
      </w:tr>
      <w:tr w14:paraId="04E436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10779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65BDFD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4D9CCE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3F798E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A34AEC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8EFC90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042EF65">
            <w:pPr>
              <w:widowControl/>
              <w:snapToGrid w:val="0"/>
              <w:jc w:val="center"/>
              <w:textAlignment w:val="center"/>
              <w:rPr>
                <w:rFonts w:asciiTheme="minorEastAsia" w:hAnsiTheme="minorEastAsia" w:cstheme="minorEastAsia"/>
                <w:color w:val="000000"/>
                <w:kern w:val="0"/>
                <w:szCs w:val="21"/>
                <w:lang w:bidi="ar"/>
              </w:rPr>
            </w:pPr>
          </w:p>
        </w:tc>
      </w:tr>
      <w:tr w14:paraId="6BCB9A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95364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DB99DC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328D08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29FA50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C27CF6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8B1385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5F797DD">
            <w:pPr>
              <w:widowControl/>
              <w:snapToGrid w:val="0"/>
              <w:jc w:val="center"/>
              <w:textAlignment w:val="center"/>
              <w:rPr>
                <w:rFonts w:asciiTheme="minorEastAsia" w:hAnsiTheme="minorEastAsia" w:cstheme="minorEastAsia"/>
                <w:color w:val="000000"/>
                <w:kern w:val="0"/>
                <w:szCs w:val="21"/>
                <w:lang w:bidi="ar"/>
              </w:rPr>
            </w:pPr>
          </w:p>
        </w:tc>
      </w:tr>
      <w:tr w14:paraId="0A6A14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0AAD0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A905BE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39A22D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41AA2A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F66275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561076E">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E69EDB5">
            <w:pPr>
              <w:widowControl/>
              <w:snapToGrid w:val="0"/>
              <w:jc w:val="center"/>
              <w:textAlignment w:val="center"/>
              <w:rPr>
                <w:rFonts w:asciiTheme="minorEastAsia" w:hAnsiTheme="minorEastAsia" w:cstheme="minorEastAsia"/>
                <w:color w:val="000000"/>
                <w:kern w:val="0"/>
                <w:szCs w:val="21"/>
                <w:lang w:bidi="ar"/>
              </w:rPr>
            </w:pPr>
          </w:p>
        </w:tc>
      </w:tr>
      <w:tr w14:paraId="5CCF19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1AA3A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80E33C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AC4393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4A5638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B3F011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C51EB0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6D7FB9C">
            <w:pPr>
              <w:widowControl/>
              <w:snapToGrid w:val="0"/>
              <w:jc w:val="center"/>
              <w:textAlignment w:val="center"/>
              <w:rPr>
                <w:rFonts w:asciiTheme="minorEastAsia" w:hAnsiTheme="minorEastAsia" w:cstheme="minorEastAsia"/>
                <w:color w:val="000000"/>
                <w:kern w:val="0"/>
                <w:szCs w:val="21"/>
                <w:lang w:bidi="ar"/>
              </w:rPr>
            </w:pPr>
          </w:p>
        </w:tc>
      </w:tr>
      <w:tr w14:paraId="4C7BA6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23E6D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9FCE64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7670AF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C5E0A8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F2F36C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52D8CE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7675700">
            <w:pPr>
              <w:widowControl/>
              <w:snapToGrid w:val="0"/>
              <w:jc w:val="center"/>
              <w:textAlignment w:val="center"/>
              <w:rPr>
                <w:rFonts w:asciiTheme="minorEastAsia" w:hAnsiTheme="minorEastAsia" w:cstheme="minorEastAsia"/>
                <w:color w:val="000000"/>
                <w:kern w:val="0"/>
                <w:szCs w:val="21"/>
                <w:lang w:bidi="ar"/>
              </w:rPr>
            </w:pPr>
          </w:p>
        </w:tc>
      </w:tr>
      <w:tr w14:paraId="7C464D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CCB49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10A4C3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1AB178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1A2810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8BCDD0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1A708A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CCAFE9B">
            <w:pPr>
              <w:widowControl/>
              <w:snapToGrid w:val="0"/>
              <w:jc w:val="center"/>
              <w:textAlignment w:val="center"/>
              <w:rPr>
                <w:rFonts w:asciiTheme="minorEastAsia" w:hAnsiTheme="minorEastAsia" w:cstheme="minorEastAsia"/>
                <w:color w:val="000000"/>
                <w:kern w:val="0"/>
                <w:szCs w:val="21"/>
                <w:lang w:bidi="ar"/>
              </w:rPr>
            </w:pPr>
          </w:p>
        </w:tc>
      </w:tr>
      <w:tr w14:paraId="6739E7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43663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33CCDF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35A4B7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BFB9C9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97C414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EB85BA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AF931E7">
            <w:pPr>
              <w:widowControl/>
              <w:snapToGrid w:val="0"/>
              <w:jc w:val="center"/>
              <w:textAlignment w:val="center"/>
              <w:rPr>
                <w:rFonts w:asciiTheme="minorEastAsia" w:hAnsiTheme="minorEastAsia" w:cstheme="minorEastAsia"/>
                <w:color w:val="000000"/>
                <w:kern w:val="0"/>
                <w:szCs w:val="21"/>
                <w:lang w:bidi="ar"/>
              </w:rPr>
            </w:pPr>
          </w:p>
        </w:tc>
      </w:tr>
      <w:tr w14:paraId="4F57048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96574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09E3CF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C99195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B47057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24A92E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175307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4FBC207">
            <w:pPr>
              <w:widowControl/>
              <w:snapToGrid w:val="0"/>
              <w:jc w:val="center"/>
              <w:textAlignment w:val="center"/>
              <w:rPr>
                <w:rFonts w:asciiTheme="minorEastAsia" w:hAnsiTheme="minorEastAsia" w:cstheme="minorEastAsia"/>
                <w:color w:val="000000"/>
                <w:kern w:val="0"/>
                <w:szCs w:val="21"/>
                <w:lang w:bidi="ar"/>
              </w:rPr>
            </w:pPr>
          </w:p>
        </w:tc>
      </w:tr>
      <w:tr w14:paraId="3A0D78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428A0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F46D9D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9BA5B5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442A4E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86330B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A06D3E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AC02219">
            <w:pPr>
              <w:widowControl/>
              <w:snapToGrid w:val="0"/>
              <w:jc w:val="center"/>
              <w:textAlignment w:val="center"/>
              <w:rPr>
                <w:rFonts w:asciiTheme="minorEastAsia" w:hAnsiTheme="minorEastAsia" w:cstheme="minorEastAsia"/>
                <w:color w:val="000000"/>
                <w:kern w:val="0"/>
                <w:szCs w:val="21"/>
                <w:lang w:bidi="ar"/>
              </w:rPr>
            </w:pPr>
          </w:p>
        </w:tc>
      </w:tr>
      <w:tr w14:paraId="262A60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AE169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870F5A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8CAA72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A77FFE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E4230D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7F4A2E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F4203AA">
            <w:pPr>
              <w:widowControl/>
              <w:snapToGrid w:val="0"/>
              <w:jc w:val="center"/>
              <w:textAlignment w:val="center"/>
              <w:rPr>
                <w:rFonts w:asciiTheme="minorEastAsia" w:hAnsiTheme="minorEastAsia" w:cstheme="minorEastAsia"/>
                <w:color w:val="000000"/>
                <w:kern w:val="0"/>
                <w:szCs w:val="21"/>
                <w:lang w:bidi="ar"/>
              </w:rPr>
            </w:pPr>
          </w:p>
        </w:tc>
      </w:tr>
      <w:tr w14:paraId="1EFCC6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DFFE8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A639E9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384A62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C45FA5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D443F2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3B39CD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C8D539B">
            <w:pPr>
              <w:widowControl/>
              <w:snapToGrid w:val="0"/>
              <w:jc w:val="center"/>
              <w:textAlignment w:val="center"/>
              <w:rPr>
                <w:rFonts w:asciiTheme="minorEastAsia" w:hAnsiTheme="minorEastAsia" w:cstheme="minorEastAsia"/>
                <w:color w:val="000000"/>
                <w:kern w:val="0"/>
                <w:szCs w:val="21"/>
                <w:lang w:bidi="ar"/>
              </w:rPr>
            </w:pPr>
          </w:p>
        </w:tc>
      </w:tr>
      <w:tr w14:paraId="7EECCA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ADB7F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BE1451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D8BDB9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EEA9F9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9B6F38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E2EA5E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C28A1C9">
            <w:pPr>
              <w:widowControl/>
              <w:snapToGrid w:val="0"/>
              <w:jc w:val="center"/>
              <w:textAlignment w:val="center"/>
              <w:rPr>
                <w:rFonts w:asciiTheme="minorEastAsia" w:hAnsiTheme="minorEastAsia" w:cstheme="minorEastAsia"/>
                <w:color w:val="000000"/>
                <w:kern w:val="0"/>
                <w:szCs w:val="21"/>
                <w:lang w:bidi="ar"/>
              </w:rPr>
            </w:pPr>
          </w:p>
        </w:tc>
      </w:tr>
      <w:tr w14:paraId="5E78D5F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0CF0DD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5F2B0D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2B2B4ED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B2D305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1058FE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29E2DB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A43C579">
            <w:pPr>
              <w:widowControl/>
              <w:snapToGrid w:val="0"/>
              <w:jc w:val="center"/>
              <w:textAlignment w:val="center"/>
              <w:rPr>
                <w:rFonts w:asciiTheme="minorEastAsia" w:hAnsiTheme="minorEastAsia" w:cstheme="minorEastAsia"/>
                <w:color w:val="000000"/>
                <w:kern w:val="0"/>
                <w:szCs w:val="21"/>
                <w:lang w:bidi="ar"/>
              </w:rPr>
            </w:pPr>
          </w:p>
        </w:tc>
      </w:tr>
      <w:tr w14:paraId="2C6BFD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A42CB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6F1669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C4DD6A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277F02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B7A7B1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E242CE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97D632A">
            <w:pPr>
              <w:widowControl/>
              <w:snapToGrid w:val="0"/>
              <w:jc w:val="center"/>
              <w:textAlignment w:val="center"/>
              <w:rPr>
                <w:rFonts w:asciiTheme="minorEastAsia" w:hAnsiTheme="minorEastAsia" w:cstheme="minorEastAsia"/>
                <w:color w:val="000000"/>
                <w:kern w:val="0"/>
                <w:szCs w:val="21"/>
                <w:lang w:bidi="ar"/>
              </w:rPr>
            </w:pPr>
          </w:p>
        </w:tc>
      </w:tr>
      <w:tr w14:paraId="24C837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7A535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5DF7DE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B6311A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D1B29E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9F6FDC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28368C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4B5F62B">
            <w:pPr>
              <w:widowControl/>
              <w:snapToGrid w:val="0"/>
              <w:jc w:val="center"/>
              <w:textAlignment w:val="center"/>
              <w:rPr>
                <w:rFonts w:asciiTheme="minorEastAsia" w:hAnsiTheme="minorEastAsia" w:cstheme="minorEastAsia"/>
                <w:color w:val="000000"/>
                <w:kern w:val="0"/>
                <w:szCs w:val="21"/>
                <w:lang w:bidi="ar"/>
              </w:rPr>
            </w:pPr>
          </w:p>
        </w:tc>
      </w:tr>
      <w:tr w14:paraId="4013C5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D8378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407D07C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0D9DAD12">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56158D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194599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CB6E2D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E09437A">
            <w:pPr>
              <w:widowControl/>
              <w:snapToGrid w:val="0"/>
              <w:jc w:val="center"/>
              <w:textAlignment w:val="center"/>
              <w:rPr>
                <w:rFonts w:asciiTheme="minorEastAsia" w:hAnsiTheme="minorEastAsia" w:cstheme="minorEastAsia"/>
                <w:color w:val="000000"/>
                <w:kern w:val="0"/>
                <w:szCs w:val="21"/>
                <w:lang w:bidi="ar"/>
              </w:rPr>
            </w:pPr>
          </w:p>
        </w:tc>
      </w:tr>
      <w:tr w14:paraId="0C7822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6A77B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C4A163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2434E22">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C002C3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BF5F53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845F9F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E3E3344">
            <w:pPr>
              <w:widowControl/>
              <w:snapToGrid w:val="0"/>
              <w:jc w:val="center"/>
              <w:textAlignment w:val="center"/>
              <w:rPr>
                <w:rFonts w:asciiTheme="minorEastAsia" w:hAnsiTheme="minorEastAsia" w:cstheme="minorEastAsia"/>
                <w:color w:val="000000"/>
                <w:kern w:val="0"/>
                <w:szCs w:val="21"/>
                <w:lang w:bidi="ar"/>
              </w:rPr>
            </w:pPr>
          </w:p>
        </w:tc>
      </w:tr>
      <w:tr w14:paraId="616514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DB7AE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4704FCE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auto" w:sz="4" w:space="0"/>
              <w:right w:val="single" w:color="000000" w:sz="4" w:space="0"/>
            </w:tcBorders>
            <w:noWrap/>
            <w:vAlign w:val="center"/>
          </w:tcPr>
          <w:p w14:paraId="4296CAC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4A06C6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47EAA6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09AFDC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BA2C311">
            <w:pPr>
              <w:widowControl/>
              <w:snapToGrid w:val="0"/>
              <w:jc w:val="center"/>
              <w:textAlignment w:val="center"/>
              <w:rPr>
                <w:rFonts w:asciiTheme="minorEastAsia" w:hAnsiTheme="minorEastAsia" w:cstheme="minorEastAsia"/>
                <w:color w:val="000000"/>
                <w:kern w:val="0"/>
                <w:szCs w:val="21"/>
                <w:lang w:bidi="ar"/>
              </w:rPr>
            </w:pPr>
          </w:p>
        </w:tc>
      </w:tr>
      <w:tr w14:paraId="78E0F0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4C1D778">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49579F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A262C3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F0E1F2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0B06977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5200340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03F3C171">
            <w:pPr>
              <w:widowControl/>
              <w:snapToGrid w:val="0"/>
              <w:jc w:val="center"/>
              <w:textAlignment w:val="center"/>
              <w:rPr>
                <w:rFonts w:asciiTheme="minorEastAsia" w:hAnsiTheme="minorEastAsia" w:cstheme="minorEastAsia"/>
                <w:color w:val="000000"/>
                <w:kern w:val="0"/>
                <w:szCs w:val="21"/>
                <w:lang w:bidi="ar"/>
              </w:rPr>
            </w:pPr>
          </w:p>
        </w:tc>
      </w:tr>
      <w:tr w14:paraId="0A61051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07EB37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26D330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654DBD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1CE64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5F5634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CBCE49E">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373E69C">
            <w:pPr>
              <w:widowControl/>
              <w:snapToGrid w:val="0"/>
              <w:jc w:val="center"/>
              <w:textAlignment w:val="center"/>
              <w:rPr>
                <w:rFonts w:asciiTheme="minorEastAsia" w:hAnsiTheme="minorEastAsia" w:cstheme="minorEastAsia"/>
                <w:color w:val="000000"/>
                <w:kern w:val="0"/>
                <w:szCs w:val="21"/>
                <w:lang w:bidi="ar"/>
              </w:rPr>
            </w:pPr>
          </w:p>
        </w:tc>
      </w:tr>
      <w:tr w14:paraId="36A18B0A">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704099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471762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948" w:type="pct"/>
            <w:tcBorders>
              <w:top w:val="single" w:color="auto" w:sz="4" w:space="0"/>
              <w:left w:val="single" w:color="auto" w:sz="4" w:space="0"/>
              <w:bottom w:val="single" w:color="auto" w:sz="4" w:space="0"/>
              <w:right w:val="single" w:color="auto" w:sz="4" w:space="0"/>
            </w:tcBorders>
            <w:noWrap/>
            <w:vAlign w:val="center"/>
          </w:tcPr>
          <w:p w14:paraId="394E7AA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5B3FC0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612" w:type="pct"/>
            <w:tcBorders>
              <w:top w:val="single" w:color="auto" w:sz="4" w:space="0"/>
              <w:left w:val="single" w:color="auto" w:sz="4" w:space="0"/>
              <w:bottom w:val="single" w:color="auto" w:sz="4" w:space="0"/>
              <w:right w:val="single" w:color="auto" w:sz="4" w:space="0"/>
            </w:tcBorders>
            <w:noWrap/>
            <w:vAlign w:val="center"/>
          </w:tcPr>
          <w:p w14:paraId="013E117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1,010.68</w:t>
            </w:r>
          </w:p>
        </w:tc>
        <w:tc>
          <w:tcPr>
            <w:tcW w:w="602" w:type="pct"/>
            <w:tcBorders>
              <w:top w:val="single" w:color="auto" w:sz="4" w:space="0"/>
              <w:left w:val="single" w:color="auto" w:sz="4" w:space="0"/>
              <w:bottom w:val="single" w:color="auto" w:sz="4" w:space="0"/>
              <w:right w:val="single" w:color="auto" w:sz="4" w:space="0"/>
            </w:tcBorders>
            <w:noWrap/>
            <w:vAlign w:val="center"/>
          </w:tcPr>
          <w:p w14:paraId="0052E83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5DD4E0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33C3B55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7D9351F5">
        <w:tblPrEx>
          <w:tblCellMar>
            <w:top w:w="0" w:type="dxa"/>
            <w:left w:w="108" w:type="dxa"/>
            <w:bottom w:w="0" w:type="dxa"/>
            <w:right w:w="108" w:type="dxa"/>
          </w:tblCellMar>
        </w:tblPrEx>
        <w:trPr>
          <w:trHeight w:val="585" w:hRule="atLeast"/>
          <w:tblHeader/>
        </w:trPr>
        <w:tc>
          <w:tcPr>
            <w:tcW w:w="5000" w:type="pct"/>
            <w:gridSpan w:val="5"/>
            <w:noWrap/>
            <w:vAlign w:val="center"/>
          </w:tcPr>
          <w:p w14:paraId="4423576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4263EA8E">
        <w:tblPrEx>
          <w:tblCellMar>
            <w:top w:w="0" w:type="dxa"/>
            <w:left w:w="108" w:type="dxa"/>
            <w:bottom w:w="0" w:type="dxa"/>
            <w:right w:w="108" w:type="dxa"/>
          </w:tblCellMar>
        </w:tblPrEx>
        <w:trPr>
          <w:trHeight w:val="420" w:hRule="atLeast"/>
          <w:tblHeader/>
        </w:trPr>
        <w:tc>
          <w:tcPr>
            <w:tcW w:w="2433" w:type="pct"/>
            <w:gridSpan w:val="2"/>
            <w:noWrap/>
            <w:vAlign w:val="center"/>
          </w:tcPr>
          <w:p w14:paraId="11E4D304">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填报单位:501017浮梁县寿安镇中心学校</w:t>
            </w:r>
          </w:p>
        </w:tc>
        <w:tc>
          <w:tcPr>
            <w:tcW w:w="1056" w:type="pct"/>
            <w:noWrap/>
            <w:vAlign w:val="bottom"/>
          </w:tcPr>
          <w:p w14:paraId="74445141">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794277BF">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6505F27F">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8ADA71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D24C7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73672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66449C9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3CE84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D008D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0FD8E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4D45A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30BF1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BB7122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9E12F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08758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73D6E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C9013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08538C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EA031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BFE1AF">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E7288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C1F63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1,010.68</w:t>
            </w:r>
          </w:p>
        </w:tc>
        <w:tc>
          <w:tcPr>
            <w:tcW w:w="684" w:type="pct"/>
            <w:tcBorders>
              <w:top w:val="single" w:color="000000" w:sz="4" w:space="0"/>
              <w:left w:val="nil"/>
              <w:bottom w:val="single" w:color="000000" w:sz="4" w:space="0"/>
              <w:right w:val="single" w:color="000000" w:sz="4" w:space="0"/>
            </w:tcBorders>
            <w:noWrap/>
            <w:vAlign w:val="center"/>
          </w:tcPr>
          <w:p w14:paraId="07BB2F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990.03</w:t>
            </w:r>
          </w:p>
        </w:tc>
        <w:tc>
          <w:tcPr>
            <w:tcW w:w="825" w:type="pct"/>
            <w:tcBorders>
              <w:top w:val="single" w:color="000000" w:sz="4" w:space="0"/>
              <w:left w:val="nil"/>
              <w:bottom w:val="single" w:color="000000" w:sz="4" w:space="0"/>
              <w:right w:val="single" w:color="000000" w:sz="4" w:space="0"/>
            </w:tcBorders>
            <w:noWrap/>
            <w:vAlign w:val="center"/>
          </w:tcPr>
          <w:p w14:paraId="52F86D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20.65</w:t>
            </w:r>
          </w:p>
        </w:tc>
      </w:tr>
      <w:tr w14:paraId="39D963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3B07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5C59A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73FFBF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740.69</w:t>
            </w:r>
          </w:p>
        </w:tc>
        <w:tc>
          <w:tcPr>
            <w:tcW w:w="684" w:type="pct"/>
            <w:tcBorders>
              <w:top w:val="single" w:color="000000" w:sz="4" w:space="0"/>
              <w:left w:val="nil"/>
              <w:bottom w:val="single" w:color="000000" w:sz="4" w:space="0"/>
              <w:right w:val="single" w:color="000000" w:sz="4" w:space="0"/>
            </w:tcBorders>
            <w:noWrap/>
            <w:vAlign w:val="center"/>
          </w:tcPr>
          <w:p w14:paraId="6BF6A1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720.04</w:t>
            </w:r>
          </w:p>
        </w:tc>
        <w:tc>
          <w:tcPr>
            <w:tcW w:w="825" w:type="pct"/>
            <w:tcBorders>
              <w:top w:val="single" w:color="000000" w:sz="4" w:space="0"/>
              <w:left w:val="nil"/>
              <w:bottom w:val="single" w:color="000000" w:sz="4" w:space="0"/>
              <w:right w:val="single" w:color="000000" w:sz="4" w:space="0"/>
            </w:tcBorders>
            <w:noWrap/>
            <w:vAlign w:val="center"/>
          </w:tcPr>
          <w:p w14:paraId="44A391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20.65</w:t>
            </w:r>
          </w:p>
        </w:tc>
      </w:tr>
      <w:tr w14:paraId="5B2849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10A9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8C1B2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70DB9B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736.77</w:t>
            </w:r>
          </w:p>
        </w:tc>
        <w:tc>
          <w:tcPr>
            <w:tcW w:w="684" w:type="pct"/>
            <w:tcBorders>
              <w:top w:val="single" w:color="000000" w:sz="4" w:space="0"/>
              <w:left w:val="nil"/>
              <w:bottom w:val="single" w:color="000000" w:sz="4" w:space="0"/>
              <w:right w:val="single" w:color="000000" w:sz="4" w:space="0"/>
            </w:tcBorders>
            <w:noWrap/>
            <w:vAlign w:val="center"/>
          </w:tcPr>
          <w:p w14:paraId="38F31E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720.04</w:t>
            </w:r>
          </w:p>
        </w:tc>
        <w:tc>
          <w:tcPr>
            <w:tcW w:w="825" w:type="pct"/>
            <w:tcBorders>
              <w:top w:val="single" w:color="000000" w:sz="4" w:space="0"/>
              <w:left w:val="nil"/>
              <w:bottom w:val="single" w:color="000000" w:sz="4" w:space="0"/>
              <w:right w:val="single" w:color="000000" w:sz="4" w:space="0"/>
            </w:tcBorders>
            <w:noWrap/>
            <w:vAlign w:val="center"/>
          </w:tcPr>
          <w:p w14:paraId="2E2FD9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16.73</w:t>
            </w:r>
          </w:p>
        </w:tc>
      </w:tr>
      <w:tr w14:paraId="0B51984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A830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4616E1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3B6DCA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734.34</w:t>
            </w:r>
          </w:p>
        </w:tc>
        <w:tc>
          <w:tcPr>
            <w:tcW w:w="684" w:type="pct"/>
            <w:tcBorders>
              <w:top w:val="single" w:color="000000" w:sz="4" w:space="0"/>
              <w:left w:val="nil"/>
              <w:bottom w:val="single" w:color="000000" w:sz="4" w:space="0"/>
              <w:right w:val="single" w:color="000000" w:sz="4" w:space="0"/>
            </w:tcBorders>
            <w:noWrap/>
            <w:vAlign w:val="center"/>
          </w:tcPr>
          <w:p w14:paraId="3C96DE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720.04</w:t>
            </w:r>
          </w:p>
        </w:tc>
        <w:tc>
          <w:tcPr>
            <w:tcW w:w="825" w:type="pct"/>
            <w:tcBorders>
              <w:top w:val="single" w:color="000000" w:sz="4" w:space="0"/>
              <w:left w:val="nil"/>
              <w:bottom w:val="single" w:color="000000" w:sz="4" w:space="0"/>
              <w:right w:val="single" w:color="000000" w:sz="4" w:space="0"/>
            </w:tcBorders>
            <w:noWrap/>
            <w:vAlign w:val="center"/>
          </w:tcPr>
          <w:p w14:paraId="2BA93F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14.29</w:t>
            </w:r>
          </w:p>
        </w:tc>
      </w:tr>
      <w:tr w14:paraId="3AD1C5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4F04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2050204</w:t>
            </w:r>
          </w:p>
        </w:tc>
        <w:tc>
          <w:tcPr>
            <w:tcW w:w="1579" w:type="pct"/>
            <w:tcBorders>
              <w:top w:val="single" w:color="000000" w:sz="4" w:space="0"/>
              <w:left w:val="nil"/>
              <w:bottom w:val="single" w:color="000000" w:sz="4" w:space="0"/>
              <w:right w:val="single" w:color="000000" w:sz="4" w:space="0"/>
            </w:tcBorders>
            <w:noWrap/>
            <w:vAlign w:val="center"/>
          </w:tcPr>
          <w:p w14:paraId="69ED43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高中教育</w:t>
            </w:r>
          </w:p>
        </w:tc>
        <w:tc>
          <w:tcPr>
            <w:tcW w:w="1056" w:type="pct"/>
            <w:tcBorders>
              <w:top w:val="single" w:color="000000" w:sz="4" w:space="0"/>
              <w:left w:val="nil"/>
              <w:bottom w:val="single" w:color="000000" w:sz="4" w:space="0"/>
              <w:right w:val="single" w:color="000000" w:sz="4" w:space="0"/>
            </w:tcBorders>
            <w:noWrap/>
            <w:vAlign w:val="center"/>
          </w:tcPr>
          <w:p w14:paraId="40B74A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2.44</w:t>
            </w:r>
          </w:p>
        </w:tc>
        <w:tc>
          <w:tcPr>
            <w:tcW w:w="684" w:type="pct"/>
            <w:tcBorders>
              <w:top w:val="single" w:color="000000" w:sz="4" w:space="0"/>
              <w:left w:val="nil"/>
              <w:bottom w:val="single" w:color="000000" w:sz="4" w:space="0"/>
              <w:right w:val="single" w:color="000000" w:sz="4" w:space="0"/>
            </w:tcBorders>
            <w:noWrap/>
            <w:vAlign w:val="center"/>
          </w:tcPr>
          <w:p w14:paraId="57DE337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E4A2E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2.44</w:t>
            </w:r>
          </w:p>
        </w:tc>
      </w:tr>
      <w:tr w14:paraId="64C9A5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3FB9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579" w:type="pct"/>
            <w:tcBorders>
              <w:top w:val="single" w:color="000000" w:sz="4" w:space="0"/>
              <w:left w:val="nil"/>
              <w:bottom w:val="single" w:color="000000" w:sz="4" w:space="0"/>
              <w:right w:val="single" w:color="000000" w:sz="4" w:space="0"/>
            </w:tcBorders>
            <w:noWrap/>
            <w:vAlign w:val="center"/>
          </w:tcPr>
          <w:p w14:paraId="67062D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202B41F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w:t>
            </w:r>
          </w:p>
        </w:tc>
        <w:tc>
          <w:tcPr>
            <w:tcW w:w="684" w:type="pct"/>
            <w:tcBorders>
              <w:top w:val="single" w:color="000000" w:sz="4" w:space="0"/>
              <w:left w:val="nil"/>
              <w:bottom w:val="single" w:color="000000" w:sz="4" w:space="0"/>
              <w:right w:val="single" w:color="000000" w:sz="4" w:space="0"/>
            </w:tcBorders>
            <w:noWrap/>
            <w:vAlign w:val="center"/>
          </w:tcPr>
          <w:p w14:paraId="1B6CF04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437DB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w:t>
            </w:r>
          </w:p>
        </w:tc>
      </w:tr>
      <w:tr w14:paraId="3460CC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E904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2050999</w:t>
            </w:r>
          </w:p>
        </w:tc>
        <w:tc>
          <w:tcPr>
            <w:tcW w:w="1579" w:type="pct"/>
            <w:tcBorders>
              <w:top w:val="single" w:color="000000" w:sz="4" w:space="0"/>
              <w:left w:val="nil"/>
              <w:bottom w:val="single" w:color="000000" w:sz="4" w:space="0"/>
              <w:right w:val="single" w:color="000000" w:sz="4" w:space="0"/>
            </w:tcBorders>
            <w:noWrap/>
            <w:vAlign w:val="center"/>
          </w:tcPr>
          <w:p w14:paraId="5EB2355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2F7DC9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3.92</w:t>
            </w:r>
          </w:p>
        </w:tc>
        <w:tc>
          <w:tcPr>
            <w:tcW w:w="684" w:type="pct"/>
            <w:tcBorders>
              <w:top w:val="single" w:color="000000" w:sz="4" w:space="0"/>
              <w:left w:val="nil"/>
              <w:bottom w:val="single" w:color="000000" w:sz="4" w:space="0"/>
              <w:right w:val="single" w:color="000000" w:sz="4" w:space="0"/>
            </w:tcBorders>
            <w:noWrap/>
            <w:vAlign w:val="center"/>
          </w:tcPr>
          <w:p w14:paraId="6E52E6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37BE8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3.92</w:t>
            </w:r>
          </w:p>
        </w:tc>
      </w:tr>
      <w:tr w14:paraId="04E2EB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EA7B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C3AFC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09FBD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684" w:type="pct"/>
            <w:tcBorders>
              <w:top w:val="single" w:color="000000" w:sz="4" w:space="0"/>
              <w:left w:val="nil"/>
              <w:bottom w:val="single" w:color="000000" w:sz="4" w:space="0"/>
              <w:right w:val="single" w:color="000000" w:sz="4" w:space="0"/>
            </w:tcBorders>
            <w:noWrap/>
            <w:vAlign w:val="center"/>
          </w:tcPr>
          <w:p w14:paraId="5C4D2E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825" w:type="pct"/>
            <w:tcBorders>
              <w:top w:val="single" w:color="000000" w:sz="4" w:space="0"/>
              <w:left w:val="nil"/>
              <w:bottom w:val="single" w:color="000000" w:sz="4" w:space="0"/>
              <w:right w:val="single" w:color="000000" w:sz="4" w:space="0"/>
            </w:tcBorders>
            <w:noWrap/>
            <w:vAlign w:val="center"/>
          </w:tcPr>
          <w:p w14:paraId="72FF2F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6617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A70A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17AC3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0FC0B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684" w:type="pct"/>
            <w:tcBorders>
              <w:top w:val="single" w:color="000000" w:sz="4" w:space="0"/>
              <w:left w:val="nil"/>
              <w:bottom w:val="single" w:color="000000" w:sz="4" w:space="0"/>
              <w:right w:val="single" w:color="000000" w:sz="4" w:space="0"/>
            </w:tcBorders>
            <w:noWrap/>
            <w:vAlign w:val="center"/>
          </w:tcPr>
          <w:p w14:paraId="37E0A7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146.40</w:t>
            </w:r>
          </w:p>
        </w:tc>
        <w:tc>
          <w:tcPr>
            <w:tcW w:w="825" w:type="pct"/>
            <w:tcBorders>
              <w:top w:val="single" w:color="000000" w:sz="4" w:space="0"/>
              <w:left w:val="nil"/>
              <w:bottom w:val="single" w:color="000000" w:sz="4" w:space="0"/>
              <w:right w:val="single" w:color="000000" w:sz="4" w:space="0"/>
            </w:tcBorders>
            <w:noWrap/>
            <w:vAlign w:val="center"/>
          </w:tcPr>
          <w:p w14:paraId="389118E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F3E3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4B3B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1A48E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741C5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684" w:type="pct"/>
            <w:tcBorders>
              <w:top w:val="single" w:color="000000" w:sz="4" w:space="0"/>
              <w:left w:val="nil"/>
              <w:bottom w:val="single" w:color="000000" w:sz="4" w:space="0"/>
              <w:right w:val="single" w:color="000000" w:sz="4" w:space="0"/>
            </w:tcBorders>
            <w:noWrap/>
            <w:vAlign w:val="center"/>
          </w:tcPr>
          <w:p w14:paraId="5720B2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825" w:type="pct"/>
            <w:tcBorders>
              <w:top w:val="single" w:color="000000" w:sz="4" w:space="0"/>
              <w:left w:val="nil"/>
              <w:bottom w:val="single" w:color="000000" w:sz="4" w:space="0"/>
              <w:right w:val="single" w:color="000000" w:sz="4" w:space="0"/>
            </w:tcBorders>
            <w:noWrap/>
            <w:vAlign w:val="center"/>
          </w:tcPr>
          <w:p w14:paraId="60DDF4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74FCA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35D10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F94BB1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519584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684" w:type="pct"/>
            <w:tcBorders>
              <w:top w:val="single" w:color="000000" w:sz="4" w:space="0"/>
              <w:left w:val="nil"/>
              <w:bottom w:val="single" w:color="000000" w:sz="4" w:space="0"/>
              <w:right w:val="single" w:color="000000" w:sz="4" w:space="0"/>
            </w:tcBorders>
            <w:noWrap/>
            <w:vAlign w:val="center"/>
          </w:tcPr>
          <w:p w14:paraId="61907B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825" w:type="pct"/>
            <w:tcBorders>
              <w:top w:val="single" w:color="000000" w:sz="4" w:space="0"/>
              <w:left w:val="nil"/>
              <w:bottom w:val="single" w:color="000000" w:sz="4" w:space="0"/>
              <w:right w:val="single" w:color="000000" w:sz="4" w:space="0"/>
            </w:tcBorders>
            <w:noWrap/>
            <w:vAlign w:val="center"/>
          </w:tcPr>
          <w:p w14:paraId="2A4D79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A015FC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AFCF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0184F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9DD04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684" w:type="pct"/>
            <w:tcBorders>
              <w:top w:val="single" w:color="000000" w:sz="4" w:space="0"/>
              <w:left w:val="nil"/>
              <w:bottom w:val="single" w:color="000000" w:sz="4" w:space="0"/>
              <w:right w:val="single" w:color="000000" w:sz="4" w:space="0"/>
            </w:tcBorders>
            <w:noWrap/>
            <w:vAlign w:val="center"/>
          </w:tcPr>
          <w:p w14:paraId="6A9A74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825" w:type="pct"/>
            <w:tcBorders>
              <w:top w:val="single" w:color="000000" w:sz="4" w:space="0"/>
              <w:left w:val="nil"/>
              <w:bottom w:val="single" w:color="000000" w:sz="4" w:space="0"/>
              <w:right w:val="single" w:color="000000" w:sz="4" w:space="0"/>
            </w:tcBorders>
            <w:noWrap/>
            <w:vAlign w:val="center"/>
          </w:tcPr>
          <w:p w14:paraId="239A81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DB47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4861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3C64D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10D89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684" w:type="pct"/>
            <w:tcBorders>
              <w:top w:val="single" w:color="000000" w:sz="4" w:space="0"/>
              <w:left w:val="nil"/>
              <w:bottom w:val="single" w:color="000000" w:sz="4" w:space="0"/>
              <w:right w:val="single" w:color="000000" w:sz="4" w:space="0"/>
            </w:tcBorders>
            <w:noWrap/>
            <w:vAlign w:val="center"/>
          </w:tcPr>
          <w:p w14:paraId="2976A1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43.84</w:t>
            </w:r>
          </w:p>
        </w:tc>
        <w:tc>
          <w:tcPr>
            <w:tcW w:w="825" w:type="pct"/>
            <w:tcBorders>
              <w:top w:val="single" w:color="000000" w:sz="4" w:space="0"/>
              <w:left w:val="nil"/>
              <w:bottom w:val="single" w:color="000000" w:sz="4" w:space="0"/>
              <w:right w:val="single" w:color="000000" w:sz="4" w:space="0"/>
            </w:tcBorders>
            <w:noWrap/>
            <w:vAlign w:val="center"/>
          </w:tcPr>
          <w:p w14:paraId="3735EE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D150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9FE2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461AEF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D4AD4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684" w:type="pct"/>
            <w:tcBorders>
              <w:top w:val="single" w:color="000000" w:sz="4" w:space="0"/>
              <w:left w:val="nil"/>
              <w:bottom w:val="single" w:color="000000" w:sz="4" w:space="0"/>
              <w:right w:val="single" w:color="000000" w:sz="4" w:space="0"/>
            </w:tcBorders>
            <w:noWrap/>
            <w:vAlign w:val="center"/>
          </w:tcPr>
          <w:p w14:paraId="64AB1B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825" w:type="pct"/>
            <w:tcBorders>
              <w:top w:val="single" w:color="000000" w:sz="4" w:space="0"/>
              <w:left w:val="nil"/>
              <w:bottom w:val="single" w:color="000000" w:sz="4" w:space="0"/>
              <w:right w:val="single" w:color="000000" w:sz="4" w:space="0"/>
            </w:tcBorders>
            <w:noWrap/>
            <w:vAlign w:val="center"/>
          </w:tcPr>
          <w:p w14:paraId="110546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D4D1B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F213C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13FD7D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15A5A5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684" w:type="pct"/>
            <w:tcBorders>
              <w:top w:val="single" w:color="000000" w:sz="4" w:space="0"/>
              <w:left w:val="nil"/>
              <w:bottom w:val="single" w:color="000000" w:sz="4" w:space="0"/>
              <w:right w:val="single" w:color="000000" w:sz="4" w:space="0"/>
            </w:tcBorders>
            <w:noWrap/>
            <w:vAlign w:val="center"/>
          </w:tcPr>
          <w:p w14:paraId="0D61DC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825" w:type="pct"/>
            <w:tcBorders>
              <w:top w:val="single" w:color="000000" w:sz="4" w:space="0"/>
              <w:left w:val="nil"/>
              <w:bottom w:val="single" w:color="000000" w:sz="4" w:space="0"/>
              <w:right w:val="single" w:color="000000" w:sz="4" w:space="0"/>
            </w:tcBorders>
            <w:noWrap/>
            <w:vAlign w:val="center"/>
          </w:tcPr>
          <w:p w14:paraId="2B683B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28B1F5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EC0CC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3B694E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6EA40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684" w:type="pct"/>
            <w:tcBorders>
              <w:top w:val="single" w:color="000000" w:sz="4" w:space="0"/>
              <w:left w:val="nil"/>
              <w:bottom w:val="single" w:color="000000" w:sz="4" w:space="0"/>
              <w:right w:val="single" w:color="000000" w:sz="4" w:space="0"/>
            </w:tcBorders>
            <w:noWrap/>
            <w:vAlign w:val="center"/>
          </w:tcPr>
          <w:p w14:paraId="5D0BFE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825" w:type="pct"/>
            <w:tcBorders>
              <w:top w:val="single" w:color="000000" w:sz="4" w:space="0"/>
              <w:left w:val="nil"/>
              <w:bottom w:val="single" w:color="000000" w:sz="4" w:space="0"/>
              <w:right w:val="single" w:color="000000" w:sz="4" w:space="0"/>
            </w:tcBorders>
            <w:noWrap/>
            <w:vAlign w:val="center"/>
          </w:tcPr>
          <w:p w14:paraId="07D43B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1C17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A3DB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A12C1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E5BB8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684" w:type="pct"/>
            <w:tcBorders>
              <w:top w:val="single" w:color="000000" w:sz="4" w:space="0"/>
              <w:left w:val="nil"/>
              <w:bottom w:val="single" w:color="000000" w:sz="4" w:space="0"/>
              <w:right w:val="single" w:color="000000" w:sz="4" w:space="0"/>
            </w:tcBorders>
            <w:noWrap/>
            <w:vAlign w:val="center"/>
          </w:tcPr>
          <w:p w14:paraId="0259B8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79.75</w:t>
            </w:r>
          </w:p>
        </w:tc>
        <w:tc>
          <w:tcPr>
            <w:tcW w:w="825" w:type="pct"/>
            <w:tcBorders>
              <w:top w:val="single" w:color="000000" w:sz="4" w:space="0"/>
              <w:left w:val="nil"/>
              <w:bottom w:val="single" w:color="000000" w:sz="4" w:space="0"/>
              <w:right w:val="single" w:color="000000" w:sz="4" w:space="0"/>
            </w:tcBorders>
            <w:noWrap/>
            <w:vAlign w:val="center"/>
          </w:tcPr>
          <w:p w14:paraId="574C6D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EA5A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F5FC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336E6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68852A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684" w:type="pct"/>
            <w:tcBorders>
              <w:top w:val="single" w:color="000000" w:sz="4" w:space="0"/>
              <w:left w:val="nil"/>
              <w:bottom w:val="single" w:color="000000" w:sz="4" w:space="0"/>
              <w:right w:val="single" w:color="000000" w:sz="4" w:space="0"/>
            </w:tcBorders>
            <w:noWrap/>
            <w:vAlign w:val="center"/>
          </w:tcPr>
          <w:p w14:paraId="1420FD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825" w:type="pct"/>
            <w:tcBorders>
              <w:top w:val="single" w:color="000000" w:sz="4" w:space="0"/>
              <w:left w:val="nil"/>
              <w:bottom w:val="single" w:color="000000" w:sz="4" w:space="0"/>
              <w:right w:val="single" w:color="000000" w:sz="4" w:space="0"/>
            </w:tcBorders>
            <w:noWrap/>
            <w:vAlign w:val="center"/>
          </w:tcPr>
          <w:p w14:paraId="492B12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4F0CB1B2">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5BBC5860">
        <w:tblPrEx>
          <w:tblCellMar>
            <w:top w:w="0" w:type="dxa"/>
            <w:left w:w="108" w:type="dxa"/>
            <w:bottom w:w="0" w:type="dxa"/>
            <w:right w:w="108" w:type="dxa"/>
          </w:tblCellMar>
        </w:tblPrEx>
        <w:trPr>
          <w:trHeight w:val="585" w:hRule="atLeast"/>
        </w:trPr>
        <w:tc>
          <w:tcPr>
            <w:tcW w:w="5000" w:type="pct"/>
            <w:gridSpan w:val="5"/>
            <w:noWrap/>
            <w:vAlign w:val="center"/>
          </w:tcPr>
          <w:p w14:paraId="43A48D45">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1FE6A55D">
        <w:tblPrEx>
          <w:tblCellMar>
            <w:top w:w="0" w:type="dxa"/>
            <w:left w:w="108" w:type="dxa"/>
            <w:bottom w:w="0" w:type="dxa"/>
            <w:right w:w="108" w:type="dxa"/>
          </w:tblCellMar>
        </w:tblPrEx>
        <w:trPr>
          <w:trHeight w:val="420" w:hRule="atLeast"/>
        </w:trPr>
        <w:tc>
          <w:tcPr>
            <w:tcW w:w="2398" w:type="pct"/>
            <w:gridSpan w:val="2"/>
            <w:noWrap/>
            <w:vAlign w:val="center"/>
          </w:tcPr>
          <w:p w14:paraId="0B8F67E3">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填报单位:501017浮梁县寿安镇中心学校</w:t>
            </w:r>
          </w:p>
        </w:tc>
        <w:tc>
          <w:tcPr>
            <w:tcW w:w="891" w:type="pct"/>
            <w:noWrap/>
            <w:vAlign w:val="bottom"/>
          </w:tcPr>
          <w:p w14:paraId="36621840">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30D00E22">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6F51E5CD">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F0E6E2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265B82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53B8B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31149EB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50ECE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9B984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92567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637317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C853B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6BFAA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B7B1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988F8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F387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7772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7714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24263A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47CCED">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E1C9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FD11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990.03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0F94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990.03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F25DF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C143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27AD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11DC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D5AE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982.27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6043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982.27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A501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C1D9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480F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EBD8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24DB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298.01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773F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298.01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A5C1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9E837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07844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E8DF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B789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19.45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70DF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19.45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FEBA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109D6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10F5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E4DD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BD3B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378.49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D042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378.49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B7EC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7AD48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1877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B085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7469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0B60B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231D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81589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3EEE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9EFE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4B60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5477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48.80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8683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524E3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802F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83D5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97FB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E1EA2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2AF7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F5F63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9EFA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911F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3D72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9A3FE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EBAA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7ACB93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1771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5059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29990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5500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79.75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6CB3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A2696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D7E6D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651B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59FDC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8878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EDC4B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322C8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381EE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9204A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775A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6141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2105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F44A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BD12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92871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3396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2C13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2F21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13F919E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26BBFCBE">
        <w:tblPrEx>
          <w:tblCellMar>
            <w:top w:w="0" w:type="dxa"/>
            <w:left w:w="108" w:type="dxa"/>
            <w:bottom w:w="0" w:type="dxa"/>
            <w:right w:w="108" w:type="dxa"/>
          </w:tblCellMar>
        </w:tblPrEx>
        <w:trPr>
          <w:trHeight w:val="450" w:hRule="atLeast"/>
          <w:tblHeader/>
        </w:trPr>
        <w:tc>
          <w:tcPr>
            <w:tcW w:w="636" w:type="pct"/>
            <w:noWrap/>
            <w:vAlign w:val="bottom"/>
          </w:tcPr>
          <w:p w14:paraId="2191C9CC">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454DDED">
            <w:pPr>
              <w:widowControl/>
              <w:jc w:val="left"/>
              <w:rPr>
                <w:rFonts w:ascii="Times New Roman" w:hAnsi="Times New Roman" w:eastAsia="宋体"/>
                <w:kern w:val="0"/>
                <w:sz w:val="20"/>
                <w:szCs w:val="20"/>
              </w:rPr>
            </w:pPr>
          </w:p>
        </w:tc>
        <w:tc>
          <w:tcPr>
            <w:tcW w:w="684" w:type="pct"/>
            <w:noWrap/>
            <w:vAlign w:val="bottom"/>
          </w:tcPr>
          <w:p w14:paraId="51F57424">
            <w:pPr>
              <w:widowControl/>
              <w:jc w:val="left"/>
              <w:rPr>
                <w:rFonts w:ascii="Times New Roman" w:hAnsi="Times New Roman" w:eastAsia="宋体"/>
                <w:kern w:val="0"/>
                <w:sz w:val="20"/>
                <w:szCs w:val="20"/>
              </w:rPr>
            </w:pPr>
          </w:p>
        </w:tc>
        <w:tc>
          <w:tcPr>
            <w:tcW w:w="538" w:type="pct"/>
            <w:noWrap/>
            <w:vAlign w:val="bottom"/>
          </w:tcPr>
          <w:p w14:paraId="423A5ACF">
            <w:pPr>
              <w:widowControl/>
              <w:jc w:val="left"/>
              <w:rPr>
                <w:rFonts w:ascii="Times New Roman" w:hAnsi="Times New Roman" w:eastAsia="宋体"/>
                <w:kern w:val="0"/>
                <w:sz w:val="20"/>
                <w:szCs w:val="20"/>
              </w:rPr>
            </w:pPr>
          </w:p>
        </w:tc>
        <w:tc>
          <w:tcPr>
            <w:tcW w:w="2836" w:type="pct"/>
            <w:gridSpan w:val="5"/>
            <w:noWrap/>
            <w:vAlign w:val="center"/>
          </w:tcPr>
          <w:p w14:paraId="2BCCD988">
            <w:pPr>
              <w:widowControl/>
              <w:snapToGrid w:val="0"/>
              <w:jc w:val="right"/>
              <w:textAlignment w:val="center"/>
              <w:rPr>
                <w:rFonts w:asciiTheme="minorEastAsia" w:hAnsiTheme="minorEastAsia" w:cstheme="minorEastAsia"/>
                <w:color w:val="000000"/>
                <w:kern w:val="0"/>
                <w:sz w:val="13"/>
                <w:szCs w:val="13"/>
                <w:lang w:bidi="ar"/>
              </w:rPr>
            </w:pPr>
          </w:p>
        </w:tc>
      </w:tr>
      <w:tr w14:paraId="43C4A858">
        <w:tblPrEx>
          <w:tblCellMar>
            <w:top w:w="0" w:type="dxa"/>
            <w:left w:w="108" w:type="dxa"/>
            <w:bottom w:w="0" w:type="dxa"/>
            <w:right w:w="108" w:type="dxa"/>
          </w:tblCellMar>
        </w:tblPrEx>
        <w:trPr>
          <w:trHeight w:val="485" w:hRule="atLeast"/>
          <w:tblHeader/>
        </w:trPr>
        <w:tc>
          <w:tcPr>
            <w:tcW w:w="5000" w:type="pct"/>
            <w:gridSpan w:val="9"/>
            <w:noWrap/>
            <w:vAlign w:val="center"/>
          </w:tcPr>
          <w:p w14:paraId="3B0BBB87">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4E0530A0">
        <w:tblPrEx>
          <w:tblCellMar>
            <w:top w:w="0" w:type="dxa"/>
            <w:left w:w="108" w:type="dxa"/>
            <w:bottom w:w="0" w:type="dxa"/>
            <w:right w:w="108" w:type="dxa"/>
          </w:tblCellMar>
        </w:tblPrEx>
        <w:trPr>
          <w:trHeight w:val="340" w:hRule="atLeast"/>
          <w:tblHeader/>
        </w:trPr>
        <w:tc>
          <w:tcPr>
            <w:tcW w:w="2163" w:type="pct"/>
            <w:gridSpan w:val="4"/>
            <w:noWrap/>
            <w:vAlign w:val="center"/>
          </w:tcPr>
          <w:p w14:paraId="4BFF400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填报单位:501017浮梁县寿安镇中心学校</w:t>
            </w:r>
          </w:p>
        </w:tc>
        <w:tc>
          <w:tcPr>
            <w:tcW w:w="742" w:type="pct"/>
            <w:noWrap/>
            <w:vAlign w:val="bottom"/>
          </w:tcPr>
          <w:p w14:paraId="4A8E82BB">
            <w:pPr>
              <w:widowControl/>
              <w:jc w:val="left"/>
              <w:rPr>
                <w:rFonts w:ascii="Times New Roman" w:hAnsi="Times New Roman" w:eastAsia="宋体"/>
                <w:kern w:val="0"/>
                <w:sz w:val="20"/>
                <w:szCs w:val="20"/>
              </w:rPr>
            </w:pPr>
          </w:p>
        </w:tc>
        <w:tc>
          <w:tcPr>
            <w:tcW w:w="474" w:type="pct"/>
            <w:noWrap/>
            <w:vAlign w:val="bottom"/>
          </w:tcPr>
          <w:p w14:paraId="1F863B22">
            <w:pPr>
              <w:widowControl/>
              <w:jc w:val="left"/>
              <w:rPr>
                <w:rFonts w:ascii="Times New Roman" w:hAnsi="Times New Roman" w:eastAsia="宋体"/>
                <w:kern w:val="0"/>
                <w:sz w:val="20"/>
                <w:szCs w:val="20"/>
              </w:rPr>
            </w:pPr>
          </w:p>
        </w:tc>
        <w:tc>
          <w:tcPr>
            <w:tcW w:w="596" w:type="pct"/>
            <w:noWrap/>
            <w:vAlign w:val="bottom"/>
          </w:tcPr>
          <w:p w14:paraId="460FCDA0">
            <w:pPr>
              <w:widowControl/>
              <w:jc w:val="left"/>
              <w:rPr>
                <w:rFonts w:ascii="Times New Roman" w:hAnsi="Times New Roman" w:eastAsia="宋体"/>
                <w:kern w:val="0"/>
                <w:sz w:val="20"/>
                <w:szCs w:val="20"/>
              </w:rPr>
            </w:pPr>
          </w:p>
        </w:tc>
        <w:tc>
          <w:tcPr>
            <w:tcW w:w="1023" w:type="pct"/>
            <w:gridSpan w:val="2"/>
            <w:noWrap/>
            <w:vAlign w:val="bottom"/>
          </w:tcPr>
          <w:p w14:paraId="5C31A0D8">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DD60F15">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C8640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83FE7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ADF8C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BD08B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2E53C4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74242B5">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147C91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49B9D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5396B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037C310">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AA66CB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C34B2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B13AA1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5C2473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D818B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7F71FF6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2CE48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BD786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21FAA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F089A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1FAE1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278810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B52173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63361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627DC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A35F6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4E984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E2FEF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68F0A7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A0BB3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0F74C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27EFD80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1C12D58C">
        <w:tblPrEx>
          <w:tblCellMar>
            <w:top w:w="0" w:type="dxa"/>
            <w:left w:w="108" w:type="dxa"/>
            <w:bottom w:w="0" w:type="dxa"/>
            <w:right w:w="108" w:type="dxa"/>
          </w:tblCellMar>
        </w:tblPrEx>
        <w:trPr>
          <w:trHeight w:val="507" w:hRule="atLeast"/>
          <w:tblHeader/>
        </w:trPr>
        <w:tc>
          <w:tcPr>
            <w:tcW w:w="976" w:type="pct"/>
            <w:noWrap/>
            <w:vAlign w:val="bottom"/>
          </w:tcPr>
          <w:p w14:paraId="38CC5AE0">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4C6D671">
            <w:pPr>
              <w:widowControl/>
              <w:jc w:val="left"/>
              <w:rPr>
                <w:rFonts w:ascii="Times New Roman" w:hAnsi="Times New Roman" w:eastAsia="宋体"/>
                <w:kern w:val="0"/>
                <w:sz w:val="20"/>
                <w:szCs w:val="20"/>
              </w:rPr>
            </w:pPr>
          </w:p>
        </w:tc>
        <w:tc>
          <w:tcPr>
            <w:tcW w:w="2801" w:type="pct"/>
            <w:gridSpan w:val="3"/>
            <w:noWrap/>
            <w:vAlign w:val="center"/>
          </w:tcPr>
          <w:p w14:paraId="1DBC81EC">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59F3FF03">
        <w:tblPrEx>
          <w:tblCellMar>
            <w:top w:w="0" w:type="dxa"/>
            <w:left w:w="108" w:type="dxa"/>
            <w:bottom w:w="0" w:type="dxa"/>
            <w:right w:w="108" w:type="dxa"/>
          </w:tblCellMar>
        </w:tblPrEx>
        <w:trPr>
          <w:trHeight w:val="564" w:hRule="atLeast"/>
          <w:tblHeader/>
        </w:trPr>
        <w:tc>
          <w:tcPr>
            <w:tcW w:w="5000" w:type="pct"/>
            <w:gridSpan w:val="5"/>
            <w:noWrap/>
            <w:vAlign w:val="center"/>
          </w:tcPr>
          <w:p w14:paraId="4009002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72F1CDFA">
        <w:tblPrEx>
          <w:tblCellMar>
            <w:top w:w="0" w:type="dxa"/>
            <w:left w:w="108" w:type="dxa"/>
            <w:bottom w:w="0" w:type="dxa"/>
            <w:right w:w="108" w:type="dxa"/>
          </w:tblCellMar>
        </w:tblPrEx>
        <w:trPr>
          <w:trHeight w:val="405" w:hRule="atLeast"/>
          <w:tblHeader/>
        </w:trPr>
        <w:tc>
          <w:tcPr>
            <w:tcW w:w="2198" w:type="pct"/>
            <w:gridSpan w:val="2"/>
            <w:noWrap/>
            <w:vAlign w:val="center"/>
          </w:tcPr>
          <w:p w14:paraId="24ACA2F6">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填报单位:501017浮梁县寿安镇中心学校</w:t>
            </w:r>
          </w:p>
        </w:tc>
        <w:tc>
          <w:tcPr>
            <w:tcW w:w="1099" w:type="pct"/>
            <w:noWrap/>
            <w:vAlign w:val="bottom"/>
          </w:tcPr>
          <w:p w14:paraId="06C53794">
            <w:pPr>
              <w:rPr>
                <w:rFonts w:ascii="宋体" w:hAnsi="宋体" w:eastAsia="宋体" w:cs="Arial"/>
                <w:color w:val="000000"/>
                <w:kern w:val="0"/>
                <w:sz w:val="24"/>
                <w:szCs w:val="24"/>
              </w:rPr>
            </w:pPr>
          </w:p>
        </w:tc>
        <w:tc>
          <w:tcPr>
            <w:tcW w:w="766" w:type="pct"/>
            <w:noWrap/>
            <w:vAlign w:val="bottom"/>
          </w:tcPr>
          <w:p w14:paraId="6E0B04C4">
            <w:pPr>
              <w:widowControl/>
              <w:jc w:val="left"/>
              <w:rPr>
                <w:rFonts w:ascii="Times New Roman" w:hAnsi="Times New Roman" w:eastAsia="宋体"/>
                <w:kern w:val="0"/>
                <w:sz w:val="20"/>
                <w:szCs w:val="20"/>
              </w:rPr>
            </w:pPr>
          </w:p>
        </w:tc>
        <w:tc>
          <w:tcPr>
            <w:tcW w:w="935" w:type="pct"/>
            <w:noWrap/>
            <w:vAlign w:val="center"/>
          </w:tcPr>
          <w:p w14:paraId="64FCB36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5FBB11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0C993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EA802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373E210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A7DCC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FF5F2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66695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A7B466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BD17BC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0B4DA0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1E9860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EAD3B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D678D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88A74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3461BE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2BF9C350">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5BBD56AB">
        <w:tblPrEx>
          <w:tblCellMar>
            <w:top w:w="0" w:type="dxa"/>
            <w:left w:w="108" w:type="dxa"/>
            <w:bottom w:w="0" w:type="dxa"/>
            <w:right w:w="108" w:type="dxa"/>
          </w:tblCellMar>
        </w:tblPrEx>
        <w:trPr>
          <w:trHeight w:val="619" w:hRule="atLeast"/>
          <w:tblHeader/>
        </w:trPr>
        <w:tc>
          <w:tcPr>
            <w:tcW w:w="960" w:type="pct"/>
            <w:noWrap/>
            <w:vAlign w:val="bottom"/>
          </w:tcPr>
          <w:p w14:paraId="02EC7F74">
            <w:pPr>
              <w:rPr>
                <w:rStyle w:val="12"/>
                <w:rFonts w:ascii="仿宋" w:hAnsi="仿宋" w:eastAsia="仿宋"/>
                <w:bCs/>
                <w:sz w:val="32"/>
                <w:szCs w:val="32"/>
              </w:rPr>
            </w:pPr>
          </w:p>
        </w:tc>
        <w:tc>
          <w:tcPr>
            <w:tcW w:w="1233" w:type="pct"/>
            <w:noWrap/>
            <w:vAlign w:val="bottom"/>
          </w:tcPr>
          <w:p w14:paraId="27A2FE3F">
            <w:pPr>
              <w:widowControl/>
              <w:jc w:val="left"/>
              <w:rPr>
                <w:rFonts w:ascii="Times New Roman" w:hAnsi="Times New Roman" w:eastAsia="宋体"/>
                <w:kern w:val="0"/>
                <w:sz w:val="20"/>
                <w:szCs w:val="20"/>
              </w:rPr>
            </w:pPr>
          </w:p>
        </w:tc>
        <w:tc>
          <w:tcPr>
            <w:tcW w:w="2805" w:type="pct"/>
            <w:gridSpan w:val="3"/>
            <w:noWrap/>
            <w:vAlign w:val="center"/>
          </w:tcPr>
          <w:p w14:paraId="5A291A2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59367DC">
        <w:tblPrEx>
          <w:tblCellMar>
            <w:top w:w="0" w:type="dxa"/>
            <w:left w:w="108" w:type="dxa"/>
            <w:bottom w:w="0" w:type="dxa"/>
            <w:right w:w="108" w:type="dxa"/>
          </w:tblCellMar>
        </w:tblPrEx>
        <w:trPr>
          <w:trHeight w:val="613" w:hRule="atLeast"/>
          <w:tblHeader/>
        </w:trPr>
        <w:tc>
          <w:tcPr>
            <w:tcW w:w="5000" w:type="pct"/>
            <w:gridSpan w:val="5"/>
            <w:noWrap/>
            <w:vAlign w:val="center"/>
          </w:tcPr>
          <w:p w14:paraId="00CBE3F5">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3861997A">
        <w:tblPrEx>
          <w:tblCellMar>
            <w:top w:w="0" w:type="dxa"/>
            <w:left w:w="108" w:type="dxa"/>
            <w:bottom w:w="0" w:type="dxa"/>
            <w:right w:w="108" w:type="dxa"/>
          </w:tblCellMar>
        </w:tblPrEx>
        <w:trPr>
          <w:trHeight w:val="413" w:hRule="atLeast"/>
          <w:tblHeader/>
        </w:trPr>
        <w:tc>
          <w:tcPr>
            <w:tcW w:w="3282" w:type="pct"/>
            <w:gridSpan w:val="3"/>
            <w:noWrap/>
            <w:vAlign w:val="center"/>
          </w:tcPr>
          <w:p w14:paraId="1023D4E3">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填报单位:501017浮梁县寿安镇中心学校</w:t>
            </w:r>
          </w:p>
        </w:tc>
        <w:tc>
          <w:tcPr>
            <w:tcW w:w="762" w:type="pct"/>
            <w:noWrap/>
            <w:vAlign w:val="bottom"/>
          </w:tcPr>
          <w:p w14:paraId="43E24196">
            <w:pPr>
              <w:widowControl/>
              <w:jc w:val="left"/>
              <w:rPr>
                <w:rFonts w:ascii="Times New Roman" w:hAnsi="Times New Roman" w:eastAsia="宋体"/>
                <w:kern w:val="0"/>
                <w:sz w:val="20"/>
                <w:szCs w:val="20"/>
              </w:rPr>
            </w:pPr>
          </w:p>
        </w:tc>
        <w:tc>
          <w:tcPr>
            <w:tcW w:w="954" w:type="pct"/>
            <w:noWrap/>
            <w:vAlign w:val="center"/>
          </w:tcPr>
          <w:p w14:paraId="3D6A61E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C5B462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F44C1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961372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444B626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C9CB9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FF7E9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8160D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2C2B1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9E3DA2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1035E5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64AC4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48066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B60A8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CDDEE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503A7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1E74EC9E">
      <w:pPr>
        <w:jc w:val="left"/>
        <w:rPr>
          <w:rStyle w:val="12"/>
          <w:rFonts w:ascii="仿宋" w:hAnsi="仿宋" w:eastAsia="仿宋"/>
          <w:bCs/>
          <w:sz w:val="32"/>
          <w:szCs w:val="32"/>
        </w:rPr>
      </w:pPr>
      <w:r>
        <w:rPr>
          <w:rStyle w:val="12"/>
          <w:rFonts w:hint="eastAsia" w:ascii="仿宋" w:hAnsi="仿宋" w:eastAsia="仿宋"/>
          <w:bCs/>
          <w:sz w:val="32"/>
          <w:szCs w:val="32"/>
        </w:rPr>
        <w:br w:type="page"/>
      </w:r>
    </w:p>
    <w:p w14:paraId="0D04E43C">
      <w:pPr>
        <w:sectPr>
          <w:pgSz w:w="11906" w:h="16838"/>
          <w:pgMar w:top="720" w:right="720" w:bottom="720" w:left="720" w:header="851" w:footer="992" w:gutter="0"/>
          <w:cols w:space="425" w:num="1"/>
          <w:docGrid w:type="lines" w:linePitch="312" w:charSpace="0"/>
        </w:sectPr>
      </w:pPr>
    </w:p>
    <w:p w14:paraId="36561DAC">
      <w:pPr>
        <w:pStyle w:val="17"/>
        <w:numPr>
          <w:ilvl w:val="0"/>
          <w:numId w:val="0"/>
        </w:numPr>
        <w:ind w:left="420" w:leftChars="200"/>
        <w:jc w:val="center"/>
      </w:pPr>
      <w:r>
        <w:rPr>
          <w:rFonts w:hint="eastAsia"/>
        </w:rPr>
        <w:t>第三部分  浮梁县寿安镇中心学校2026年单位预算情况说明</w:t>
      </w:r>
    </w:p>
    <w:p w14:paraId="66DF94B3">
      <w:pPr>
        <w:widowControl/>
        <w:spacing w:line="580" w:lineRule="exact"/>
        <w:jc w:val="center"/>
        <w:rPr>
          <w:rFonts w:ascii="仿宋_GB2312" w:eastAsia="仿宋_GB2312"/>
          <w:b/>
          <w:sz w:val="32"/>
          <w:szCs w:val="30"/>
        </w:rPr>
      </w:pPr>
    </w:p>
    <w:p w14:paraId="0149981E">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一、2026年单位预算收支情况说明</w:t>
      </w:r>
    </w:p>
    <w:p w14:paraId="0AE4A928">
      <w:pPr>
        <w:pStyle w:val="19"/>
        <w:numPr>
          <w:ilvl w:val="0"/>
          <w:numId w:val="0"/>
        </w:numPr>
        <w:ind w:left="420" w:leftChars="200"/>
      </w:pPr>
      <w:r>
        <w:rPr>
          <w:rFonts w:hint="eastAsia"/>
        </w:rPr>
        <w:t xml:space="preserve"> (一)收入预算情况</w:t>
      </w:r>
    </w:p>
    <w:p w14:paraId="1F81F31E">
      <w:pPr>
        <w:pStyle w:val="18"/>
        <w:ind w:firstLine="640"/>
      </w:pPr>
      <w:r>
        <w:rPr>
          <w:rFonts w:hint="eastAsia"/>
        </w:rPr>
        <w:t>2026年浮梁县寿安镇中心学校收入预算总额为1222.98万元，较上年预算安排减少</w:t>
      </w:r>
      <w:r>
        <w:rPr>
          <w:rFonts w:hint="eastAsia"/>
          <w:lang w:val="en-US" w:eastAsia="zh-CN"/>
        </w:rPr>
        <w:t>375.51</w:t>
      </w:r>
      <w:r>
        <w:rPr>
          <w:rFonts w:hint="eastAsia"/>
        </w:rPr>
        <w:t>万元；本年收入合计1222.98万元，较上年预算安排减少</w:t>
      </w:r>
      <w:r>
        <w:rPr>
          <w:rFonts w:hint="eastAsia"/>
          <w:lang w:val="en-US" w:eastAsia="zh-CN"/>
        </w:rPr>
        <w:t>375.51</w:t>
      </w:r>
      <w:r>
        <w:rPr>
          <w:rFonts w:hint="eastAsia"/>
        </w:rPr>
        <w:t>万元；包括：财政拨款收入1010.68万元，较上年预算安排</w:t>
      </w:r>
      <w:r>
        <w:rPr>
          <w:rFonts w:hint="eastAsia"/>
          <w:lang w:val="en-US" w:eastAsia="zh-CN"/>
        </w:rPr>
        <w:t>增加159.09</w:t>
      </w:r>
      <w:r>
        <w:rPr>
          <w:rFonts w:hint="eastAsia"/>
        </w:rPr>
        <w:t>万元；其他收入212.30万元，较上年预算安排减少</w:t>
      </w:r>
      <w:r>
        <w:rPr>
          <w:rFonts w:hint="eastAsia"/>
          <w:lang w:val="en-US" w:eastAsia="zh-CN"/>
        </w:rPr>
        <w:t>534.6</w:t>
      </w:r>
      <w:r>
        <w:rPr>
          <w:rFonts w:hint="eastAsia"/>
        </w:rPr>
        <w:t>万元。</w:t>
      </w:r>
    </w:p>
    <w:p w14:paraId="134A71AF">
      <w:pPr>
        <w:pStyle w:val="19"/>
        <w:numPr>
          <w:ilvl w:val="0"/>
          <w:numId w:val="0"/>
        </w:numPr>
        <w:ind w:left="420" w:leftChars="200"/>
      </w:pPr>
      <w:r>
        <w:rPr>
          <w:rFonts w:hint="eastAsia"/>
        </w:rPr>
        <w:t xml:space="preserve"> (二)支出预算情况</w:t>
      </w:r>
    </w:p>
    <w:p w14:paraId="36143FA4">
      <w:pPr>
        <w:pStyle w:val="18"/>
        <w:ind w:firstLine="640"/>
      </w:pPr>
      <w:r>
        <w:rPr>
          <w:rFonts w:hint="eastAsia"/>
        </w:rPr>
        <w:t>2026年浮梁县寿安镇中心学校支出预算总额为1222.98万元，较上年预算安排减少</w:t>
      </w:r>
      <w:r>
        <w:rPr>
          <w:rFonts w:hint="eastAsia"/>
          <w:lang w:val="en-US" w:eastAsia="zh-CN"/>
        </w:rPr>
        <w:t>375.51</w:t>
      </w:r>
      <w:r>
        <w:rPr>
          <w:rFonts w:hint="eastAsia"/>
        </w:rPr>
        <w:t xml:space="preserve">万元。 </w:t>
      </w:r>
    </w:p>
    <w:p w14:paraId="3E66BEF2">
      <w:pPr>
        <w:pStyle w:val="18"/>
        <w:ind w:firstLine="640"/>
      </w:pPr>
      <w:r>
        <w:rPr>
          <w:rFonts w:hint="eastAsia"/>
        </w:rPr>
        <w:t>按支出项目类别划分：基本支出1202.33万元，较上年预算安排减少</w:t>
      </w:r>
      <w:r>
        <w:rPr>
          <w:rFonts w:hint="eastAsia"/>
          <w:lang w:val="en-US" w:eastAsia="zh-CN"/>
        </w:rPr>
        <w:t>375.51</w:t>
      </w:r>
      <w:r>
        <w:rPr>
          <w:rFonts w:hint="eastAsia"/>
        </w:rPr>
        <w:t>万元；项目支出20.65万元，较上年预算安排增加</w:t>
      </w:r>
      <w:r>
        <w:rPr>
          <w:rFonts w:hint="eastAsia"/>
          <w:lang w:val="en-US" w:eastAsia="zh-CN"/>
        </w:rPr>
        <w:t>20.65</w:t>
      </w:r>
      <w:r>
        <w:rPr>
          <w:rFonts w:hint="eastAsia"/>
        </w:rPr>
        <w:t>万元。</w:t>
      </w:r>
    </w:p>
    <w:p w14:paraId="7EAA1FE1">
      <w:pPr>
        <w:pStyle w:val="18"/>
        <w:ind w:firstLine="640"/>
      </w:pPr>
      <w:r>
        <w:rPr>
          <w:rFonts w:hint="eastAsia"/>
        </w:rPr>
        <w:t>按支出功能科目划分：教育支出952.99万元，较上年预算安排减少</w:t>
      </w:r>
      <w:r>
        <w:rPr>
          <w:rFonts w:hint="eastAsia"/>
          <w:lang w:val="en-US" w:eastAsia="zh-CN"/>
        </w:rPr>
        <w:t>438.84</w:t>
      </w:r>
      <w:r>
        <w:rPr>
          <w:rFonts w:hint="eastAsia"/>
        </w:rPr>
        <w:t>万元；社会保障和就业支出146.40万元，较上年预算安排增加</w:t>
      </w:r>
      <w:r>
        <w:rPr>
          <w:rFonts w:hint="eastAsia"/>
          <w:lang w:val="en-US" w:eastAsia="zh-CN"/>
        </w:rPr>
        <w:t>14.69</w:t>
      </w:r>
      <w:r>
        <w:rPr>
          <w:rFonts w:hint="eastAsia"/>
        </w:rPr>
        <w:t>万元；卫生健康支出43.84万元，较上年预算安排增加</w:t>
      </w:r>
      <w:r>
        <w:rPr>
          <w:rFonts w:hint="eastAsia"/>
          <w:lang w:val="en-US" w:eastAsia="zh-CN"/>
        </w:rPr>
        <w:t>27.36</w:t>
      </w:r>
      <w:r>
        <w:rPr>
          <w:rFonts w:hint="eastAsia"/>
        </w:rPr>
        <w:t>万元；住房保障支出79.75万元，较上年预算安排增加</w:t>
      </w:r>
      <w:r>
        <w:rPr>
          <w:rFonts w:hint="eastAsia"/>
          <w:lang w:val="en-US" w:eastAsia="zh-CN"/>
        </w:rPr>
        <w:t>13.9</w:t>
      </w:r>
      <w:r>
        <w:rPr>
          <w:rFonts w:hint="eastAsia"/>
        </w:rPr>
        <w:t>万元。</w:t>
      </w:r>
    </w:p>
    <w:p w14:paraId="65D9C331">
      <w:pPr>
        <w:pStyle w:val="18"/>
        <w:ind w:firstLine="640"/>
      </w:pPr>
      <w:r>
        <w:rPr>
          <w:rFonts w:hint="eastAsia"/>
        </w:rPr>
        <w:t>按支出经济分类划分：工资福利支出983.47万元，较上年预算安排增加</w:t>
      </w:r>
      <w:r>
        <w:rPr>
          <w:rFonts w:hint="eastAsia"/>
          <w:lang w:val="en-US" w:eastAsia="zh-CN"/>
        </w:rPr>
        <w:t>119.29</w:t>
      </w:r>
      <w:r>
        <w:rPr>
          <w:rFonts w:hint="eastAsia"/>
        </w:rPr>
        <w:t>万元；商品和服务支出169.95万元，较上年预算安排减少</w:t>
      </w:r>
      <w:r>
        <w:rPr>
          <w:rFonts w:hint="eastAsia"/>
          <w:lang w:val="en-US" w:eastAsia="zh-CN"/>
        </w:rPr>
        <w:t>326.95</w:t>
      </w:r>
      <w:r>
        <w:rPr>
          <w:rFonts w:hint="eastAsia"/>
        </w:rPr>
        <w:t>万元；对个人和家庭的补助9.57万元，较上年预算安排减少</w:t>
      </w:r>
      <w:r>
        <w:rPr>
          <w:rFonts w:hint="eastAsia"/>
          <w:lang w:val="en-US" w:eastAsia="zh-CN"/>
        </w:rPr>
        <w:t>127.83</w:t>
      </w:r>
      <w:r>
        <w:rPr>
          <w:rFonts w:hint="eastAsia"/>
        </w:rPr>
        <w:t>万元；资本性支出60.00万元，较上年预算安排减少</w:t>
      </w:r>
      <w:r>
        <w:rPr>
          <w:rFonts w:hint="eastAsia"/>
          <w:lang w:val="en-US" w:eastAsia="zh-CN"/>
        </w:rPr>
        <w:t>40</w:t>
      </w:r>
      <w:r>
        <w:rPr>
          <w:rFonts w:hint="eastAsia"/>
        </w:rPr>
        <w:t>万元。</w:t>
      </w:r>
    </w:p>
    <w:p w14:paraId="670E2A54">
      <w:pPr>
        <w:pStyle w:val="19"/>
        <w:numPr>
          <w:ilvl w:val="0"/>
          <w:numId w:val="0"/>
        </w:numPr>
        <w:ind w:left="420" w:leftChars="200"/>
      </w:pPr>
      <w:r>
        <w:rPr>
          <w:rFonts w:hint="eastAsia"/>
        </w:rPr>
        <w:t xml:space="preserve"> (三)财政拨款支出情况</w:t>
      </w:r>
    </w:p>
    <w:p w14:paraId="40A0DC5E">
      <w:pPr>
        <w:pStyle w:val="18"/>
        <w:ind w:firstLine="640"/>
      </w:pPr>
      <w:r>
        <w:rPr>
          <w:rFonts w:hint="eastAsia"/>
        </w:rPr>
        <w:t>2026年浮梁县寿安镇中心学校财政拨款支出预算总额1010.68万元,较上年预算安排增加</w:t>
      </w:r>
      <w:r>
        <w:rPr>
          <w:rFonts w:hint="eastAsia"/>
          <w:lang w:val="en-US" w:eastAsia="zh-CN"/>
        </w:rPr>
        <w:t>159.09</w:t>
      </w:r>
      <w:r>
        <w:rPr>
          <w:rFonts w:hint="eastAsia"/>
        </w:rPr>
        <w:t>万元。</w:t>
      </w:r>
    </w:p>
    <w:p w14:paraId="3209C135">
      <w:pPr>
        <w:pStyle w:val="18"/>
        <w:ind w:firstLine="640"/>
      </w:pPr>
      <w:r>
        <w:rPr>
          <w:rFonts w:hint="eastAsia"/>
        </w:rPr>
        <w:t>按支出功能科目划分：教育支出740.69万元，社会保障和就业支出146.40万元，卫生健康支出43.84万元，住房保障支出79.75万元。</w:t>
      </w:r>
    </w:p>
    <w:p w14:paraId="0A328153">
      <w:pPr>
        <w:pStyle w:val="18"/>
        <w:ind w:firstLine="640"/>
      </w:pPr>
      <w:r>
        <w:rPr>
          <w:rFonts w:hint="eastAsia"/>
        </w:rPr>
        <w:t>按支出项目类别划分：基本支出990.03万元,项目支出20.65万元。</w:t>
      </w:r>
    </w:p>
    <w:p w14:paraId="205B70FF">
      <w:pPr>
        <w:pStyle w:val="18"/>
        <w:ind w:firstLine="640"/>
      </w:pPr>
      <w:r>
        <w:rPr>
          <w:rFonts w:hint="eastAsia"/>
        </w:rPr>
        <w:t>按支出经济分类划分：工资福利支出982.27万元，商品和服务支出20.65万元，对个人和家庭的补助7.77万元。</w:t>
      </w:r>
    </w:p>
    <w:p w14:paraId="618CFA99">
      <w:pPr>
        <w:pStyle w:val="19"/>
        <w:numPr>
          <w:ilvl w:val="0"/>
          <w:numId w:val="0"/>
        </w:numPr>
        <w:ind w:firstLine="643" w:firstLineChars="200"/>
      </w:pPr>
      <w:r>
        <w:rPr>
          <w:rFonts w:hint="eastAsia"/>
        </w:rPr>
        <w:t>(四)政府性基金情况</w:t>
      </w:r>
    </w:p>
    <w:p w14:paraId="180FCBB3">
      <w:pPr>
        <w:pStyle w:val="18"/>
        <w:ind w:firstLine="640"/>
      </w:pPr>
      <w:r>
        <w:rPr>
          <w:rFonts w:hint="eastAsia"/>
        </w:rPr>
        <w:t>本单位没有使用政府性基金预算拨款安排的支出</w:t>
      </w:r>
    </w:p>
    <w:p w14:paraId="2217490B">
      <w:pPr>
        <w:pStyle w:val="19"/>
        <w:numPr>
          <w:ilvl w:val="0"/>
          <w:numId w:val="0"/>
        </w:numPr>
        <w:ind w:firstLine="643" w:firstLineChars="200"/>
      </w:pPr>
      <w:r>
        <w:rPr>
          <w:rFonts w:hint="eastAsia"/>
        </w:rPr>
        <w:t>(五)国有资本经营情况</w:t>
      </w:r>
    </w:p>
    <w:p w14:paraId="4BD2B22C">
      <w:pPr>
        <w:pStyle w:val="18"/>
        <w:ind w:firstLine="640"/>
      </w:pPr>
      <w:r>
        <w:rPr>
          <w:rFonts w:hint="eastAsia"/>
        </w:rPr>
        <w:t>本单位没有使用国有资本经营预算拨款安排的支出</w:t>
      </w:r>
    </w:p>
    <w:p w14:paraId="064F9430">
      <w:pPr>
        <w:pStyle w:val="19"/>
        <w:numPr>
          <w:ilvl w:val="0"/>
          <w:numId w:val="0"/>
        </w:numPr>
        <w:ind w:firstLine="643" w:firstLineChars="200"/>
      </w:pPr>
      <w:r>
        <w:rPr>
          <w:rFonts w:hint="eastAsia"/>
        </w:rPr>
        <w:t>(六)机关运行经费等重要事项的说明</w:t>
      </w:r>
    </w:p>
    <w:p w14:paraId="2BE356F4">
      <w:pPr>
        <w:pStyle w:val="18"/>
        <w:ind w:firstLine="640"/>
      </w:pPr>
      <w:r>
        <w:rPr>
          <w:rFonts w:hint="eastAsia"/>
        </w:rPr>
        <w:t>本单位非行政参公单位，无机关运行经费</w:t>
      </w:r>
    </w:p>
    <w:p w14:paraId="356E382E">
      <w:pPr>
        <w:pStyle w:val="19"/>
        <w:numPr>
          <w:ilvl w:val="0"/>
          <w:numId w:val="0"/>
        </w:numPr>
        <w:ind w:firstLine="643" w:firstLineChars="200"/>
      </w:pPr>
      <w:r>
        <w:rPr>
          <w:rFonts w:hint="eastAsia"/>
        </w:rPr>
        <w:t>(七)政府采购情况</w:t>
      </w:r>
    </w:p>
    <w:p w14:paraId="3D093972">
      <w:pPr>
        <w:pStyle w:val="18"/>
        <w:ind w:firstLine="640"/>
      </w:pPr>
      <w:r>
        <w:rPr>
          <w:rFonts w:hint="eastAsia"/>
        </w:rPr>
        <w:t>2026年政府采购总额</w:t>
      </w:r>
      <w:r>
        <w:rPr>
          <w:rFonts w:hint="eastAsia"/>
          <w:lang w:val="en-US" w:eastAsia="zh-CN"/>
        </w:rPr>
        <w:t>0</w:t>
      </w:r>
      <w:r>
        <w:rPr>
          <w:rFonts w:hint="eastAsia"/>
        </w:rPr>
        <w:t>万元,其中: 政府采购货物预算   万元, 政府采购工程预算</w:t>
      </w:r>
      <w:r>
        <w:rPr>
          <w:rFonts w:hint="eastAsia"/>
          <w:lang w:val="en-US" w:eastAsia="zh-CN"/>
        </w:rPr>
        <w:t>0</w:t>
      </w:r>
      <w:r>
        <w:rPr>
          <w:rFonts w:hint="eastAsia"/>
        </w:rPr>
        <w:t>万元, 政府采购服务预算</w:t>
      </w:r>
      <w:r>
        <w:rPr>
          <w:rFonts w:hint="eastAsia"/>
          <w:lang w:val="en-US" w:eastAsia="zh-CN"/>
        </w:rPr>
        <w:t>0</w:t>
      </w:r>
      <w:r>
        <w:rPr>
          <w:rFonts w:hint="eastAsia"/>
        </w:rPr>
        <w:t>万元。</w:t>
      </w:r>
    </w:p>
    <w:p w14:paraId="06DFDE11">
      <w:pPr>
        <w:pStyle w:val="19"/>
        <w:numPr>
          <w:ilvl w:val="0"/>
          <w:numId w:val="0"/>
        </w:numPr>
        <w:ind w:firstLine="643" w:firstLineChars="200"/>
      </w:pPr>
      <w:r>
        <w:rPr>
          <w:rFonts w:hint="eastAsia"/>
        </w:rPr>
        <w:t>(八)国有资产占有使用情况</w:t>
      </w:r>
    </w:p>
    <w:p w14:paraId="72D70655">
      <w:pPr>
        <w:pStyle w:val="18"/>
        <w:ind w:firstLine="640"/>
      </w:pPr>
      <w:r>
        <w:rPr>
          <w:rFonts w:hint="eastAsia"/>
        </w:rPr>
        <w:t xml:space="preserve">截至2025年7月31日, 单位共有车辆 </w:t>
      </w:r>
      <w:r>
        <w:rPr>
          <w:rFonts w:hint="eastAsia"/>
          <w:lang w:val="en-US" w:eastAsia="zh-CN"/>
        </w:rPr>
        <w:t>0</w:t>
      </w:r>
      <w:r>
        <w:rPr>
          <w:rFonts w:hint="eastAsia"/>
        </w:rPr>
        <w:t>辆,其中：一般公务用车实有数</w:t>
      </w:r>
      <w:r>
        <w:rPr>
          <w:rFonts w:hint="eastAsia"/>
          <w:lang w:val="en-US" w:eastAsia="zh-CN"/>
        </w:rPr>
        <w:t>0</w:t>
      </w:r>
      <w:r>
        <w:rPr>
          <w:rFonts w:hint="eastAsia"/>
        </w:rPr>
        <w:t>辆。</w:t>
      </w:r>
    </w:p>
    <w:p w14:paraId="3708E608">
      <w:pPr>
        <w:pStyle w:val="18"/>
        <w:ind w:firstLine="640"/>
      </w:pPr>
      <w:r>
        <w:rPr>
          <w:rFonts w:hint="eastAsia"/>
        </w:rPr>
        <w:t>2026年单位预算安排购置车辆</w:t>
      </w:r>
      <w:r>
        <w:rPr>
          <w:rFonts w:hint="eastAsia"/>
          <w:lang w:val="en-US" w:eastAsia="zh-CN"/>
        </w:rPr>
        <w:t>0</w:t>
      </w:r>
      <w:r>
        <w:rPr>
          <w:rFonts w:hint="eastAsia"/>
        </w:rPr>
        <w:t>辆，安排购置单位价值200万元以上大型设备具体为：</w:t>
      </w:r>
      <w:r>
        <w:rPr>
          <w:rFonts w:hint="eastAsia"/>
          <w:lang w:val="en-US" w:eastAsia="zh-CN"/>
        </w:rPr>
        <w:t>无</w:t>
      </w:r>
      <w:r>
        <w:rPr>
          <w:rFonts w:hint="eastAsia"/>
        </w:rPr>
        <w:t>。</w:t>
      </w:r>
    </w:p>
    <w:p w14:paraId="0E034874">
      <w:pPr>
        <w:pStyle w:val="19"/>
        <w:numPr>
          <w:ilvl w:val="0"/>
          <w:numId w:val="0"/>
        </w:numPr>
        <w:ind w:firstLine="643" w:firstLineChars="200"/>
      </w:pPr>
      <w:r>
        <w:rPr>
          <w:rFonts w:hint="eastAsia"/>
        </w:rPr>
        <w:t>(九)项目情况说明</w:t>
      </w:r>
    </w:p>
    <w:p w14:paraId="702985DC">
      <w:pPr>
        <w:pStyle w:val="18"/>
        <w:ind w:firstLine="640"/>
      </w:pPr>
      <w:r>
        <w:rPr>
          <w:rFonts w:hint="eastAsia" w:ascii="Adobe 仿宋 Std R" w:hAnsi="Adobe 仿宋 Std R" w:eastAsia="Adobe 仿宋 Std R"/>
        </w:rPr>
        <w:t xml:space="preserve">  </w:t>
      </w:r>
      <w:r>
        <w:rPr>
          <w:rFonts w:hint="eastAsia"/>
        </w:rPr>
        <w:t>本单位本年度未安排项目</w:t>
      </w:r>
    </w:p>
    <w:p w14:paraId="798BBB16">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2EF7EFDB">
      <w:pPr>
        <w:pStyle w:val="18"/>
        <w:ind w:firstLine="640"/>
      </w:pPr>
      <w:r>
        <w:rPr>
          <w:rFonts w:hint="eastAsia"/>
        </w:rPr>
        <w:t>2026年浮梁县寿安镇中心学校财政拨款"三公"经费安排0.00万元，其中：</w:t>
      </w:r>
    </w:p>
    <w:p w14:paraId="542170CF">
      <w:pPr>
        <w:pStyle w:val="18"/>
        <w:ind w:firstLine="640"/>
      </w:pPr>
      <w:r>
        <w:rPr>
          <w:rFonts w:hint="eastAsia"/>
        </w:rPr>
        <w:t>因公出国0.00</w:t>
      </w:r>
      <w:bookmarkStart w:id="0" w:name="_GoBack"/>
      <w:bookmarkEnd w:id="0"/>
      <w:r>
        <w:rPr>
          <w:rFonts w:hint="eastAsia"/>
        </w:rPr>
        <w:t>万元,比上年增（减）0.00万元，主要原因是：均无因公出国支出。</w:t>
      </w:r>
    </w:p>
    <w:p w14:paraId="30C78EF6">
      <w:pPr>
        <w:pStyle w:val="18"/>
        <w:ind w:firstLine="640"/>
      </w:pPr>
      <w:r>
        <w:rPr>
          <w:rFonts w:hint="eastAsia"/>
        </w:rPr>
        <w:t>公务接待0.00万元,比上年减</w:t>
      </w:r>
      <w:r>
        <w:rPr>
          <w:rFonts w:hint="eastAsia"/>
          <w:lang w:val="en-US" w:eastAsia="zh-CN"/>
        </w:rPr>
        <w:t>1.9</w:t>
      </w:r>
      <w:r>
        <w:rPr>
          <w:rFonts w:hint="eastAsia"/>
        </w:rPr>
        <w:t>万元，主要原因是：</w:t>
      </w:r>
      <w:r>
        <w:rPr>
          <w:rFonts w:hint="eastAsia"/>
          <w:lang w:val="en-US" w:eastAsia="zh-CN"/>
        </w:rPr>
        <w:t>本年度不安排公务接待</w:t>
      </w:r>
      <w:r>
        <w:rPr>
          <w:rFonts w:hint="eastAsia"/>
        </w:rPr>
        <w:t>。</w:t>
      </w:r>
    </w:p>
    <w:p w14:paraId="01A14CDC">
      <w:pPr>
        <w:pStyle w:val="18"/>
        <w:ind w:firstLine="640"/>
      </w:pPr>
      <w:r>
        <w:rPr>
          <w:rFonts w:hint="eastAsia"/>
        </w:rPr>
        <w:t>公务用车运行0.00万元,比上年增（减）</w:t>
      </w:r>
      <w:r>
        <w:rPr>
          <w:rFonts w:hint="eastAsia"/>
          <w:lang w:val="en-US" w:eastAsia="zh-CN"/>
        </w:rPr>
        <w:t>0</w:t>
      </w:r>
      <w:r>
        <w:rPr>
          <w:rFonts w:hint="eastAsia"/>
        </w:rPr>
        <w:t>万元，主要原因是：与上年安排保持一致。</w:t>
      </w:r>
    </w:p>
    <w:p w14:paraId="5342BF3A">
      <w:pPr>
        <w:pStyle w:val="18"/>
        <w:ind w:firstLine="640"/>
      </w:pPr>
      <w:r>
        <w:rPr>
          <w:rFonts w:hint="eastAsia"/>
        </w:rPr>
        <w:t>公务用车购置0.00万元,比上年增（减）</w:t>
      </w:r>
      <w:r>
        <w:rPr>
          <w:rFonts w:hint="eastAsia"/>
          <w:lang w:val="en-US" w:eastAsia="zh-CN"/>
        </w:rPr>
        <w:t>0</w:t>
      </w:r>
      <w:r>
        <w:rPr>
          <w:rFonts w:hint="eastAsia"/>
        </w:rPr>
        <w:t>万元，主要原因是：与上年安排保持一致。</w:t>
      </w:r>
    </w:p>
    <w:p w14:paraId="3CE9135E">
      <w:pPr>
        <w:pStyle w:val="17"/>
        <w:numPr>
          <w:ilvl w:val="0"/>
          <w:numId w:val="0"/>
        </w:numPr>
        <w:ind w:left="420" w:leftChars="200"/>
        <w:jc w:val="center"/>
      </w:pPr>
      <w:r>
        <w:rPr>
          <w:rFonts w:hint="eastAsia"/>
        </w:rPr>
        <w:t>第四部分   名词解释</w:t>
      </w:r>
    </w:p>
    <w:p w14:paraId="6DCF9B8A">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2A8DC27C">
      <w:pPr>
        <w:pStyle w:val="18"/>
        <w:ind w:firstLine="640"/>
      </w:pPr>
      <w:r>
        <w:rPr>
          <w:rFonts w:hint="eastAsia"/>
        </w:rPr>
        <w:t>各单位结合实际进行解释。</w:t>
      </w:r>
    </w:p>
    <w:p w14:paraId="5D5278E3">
      <w:pPr>
        <w:pStyle w:val="18"/>
        <w:ind w:firstLine="640"/>
      </w:pPr>
      <w:r>
        <w:rPr>
          <w:rFonts w:hint="eastAsia"/>
        </w:rPr>
        <w:t>（一）财政拨款：指省级财政当年拨付的资金。</w:t>
      </w:r>
    </w:p>
    <w:p w14:paraId="43EE90B1">
      <w:pPr>
        <w:pStyle w:val="18"/>
        <w:ind w:firstLine="640"/>
      </w:pPr>
      <w:r>
        <w:rPr>
          <w:rFonts w:hint="eastAsia"/>
        </w:rPr>
        <w:t>（二）教育收费资金收入：指实行专项管理的高中以上学费、住宿费，高校委托培养费，函大、电大、夜大及短训班培训费等教育收费取得的收入。</w:t>
      </w:r>
    </w:p>
    <w:p w14:paraId="581327EF">
      <w:pPr>
        <w:pStyle w:val="18"/>
        <w:ind w:firstLine="640"/>
      </w:pPr>
      <w:r>
        <w:rPr>
          <w:rFonts w:hint="eastAsia"/>
        </w:rPr>
        <w:t>（三）事业收入：指事业单位开展专业业务活动及辅助活动取得的收入。</w:t>
      </w:r>
    </w:p>
    <w:p w14:paraId="317CF123">
      <w:pPr>
        <w:pStyle w:val="18"/>
        <w:ind w:firstLine="640"/>
      </w:pPr>
      <w:r>
        <w:rPr>
          <w:rFonts w:hint="eastAsia"/>
        </w:rPr>
        <w:t>（四）事业单位经营收入：指事业单位在专业业务活动及辅助活动之外开展非独立核算经营活动取得的收入。</w:t>
      </w:r>
    </w:p>
    <w:p w14:paraId="042CF883">
      <w:pPr>
        <w:pStyle w:val="18"/>
        <w:ind w:firstLine="640"/>
      </w:pPr>
      <w:r>
        <w:rPr>
          <w:rFonts w:hint="eastAsia"/>
        </w:rPr>
        <w:t>（五）附属单位上缴收入：指事业单位附属的独立核算单位按规定标准或比例缴纳的各项收入。包括附属的事业单位上缴的收入和附属的企业上缴的利润等。</w:t>
      </w:r>
    </w:p>
    <w:p w14:paraId="6799AB22">
      <w:pPr>
        <w:pStyle w:val="18"/>
        <w:ind w:firstLine="640"/>
      </w:pPr>
      <w:r>
        <w:rPr>
          <w:rFonts w:hint="eastAsia"/>
        </w:rPr>
        <w:t>（六）上级补助收入：指事业单位从主管部门和上级单位取得的非财政补助收入。</w:t>
      </w:r>
    </w:p>
    <w:p w14:paraId="0F83C6EA">
      <w:pPr>
        <w:pStyle w:val="18"/>
        <w:ind w:firstLine="640"/>
      </w:pPr>
      <w:r>
        <w:rPr>
          <w:rFonts w:hint="eastAsia"/>
        </w:rPr>
        <w:t>（七）其他收入：指除财政拨款、事业收入、事业单位经营收入等以外的各项收入。</w:t>
      </w:r>
    </w:p>
    <w:p w14:paraId="78D063F3">
      <w:pPr>
        <w:pStyle w:val="18"/>
        <w:ind w:firstLine="640"/>
      </w:pPr>
      <w:r>
        <w:rPr>
          <w:rFonts w:hint="eastAsia"/>
        </w:rPr>
        <w:t>（八）使用非财政拨款结余：指历年滚存非限定用途的非财政拨款结余弥补本年度收支差额的数额。</w:t>
      </w:r>
    </w:p>
    <w:p w14:paraId="312B40AD">
      <w:pPr>
        <w:pStyle w:val="18"/>
        <w:ind w:firstLine="640"/>
      </w:pPr>
      <w:r>
        <w:rPr>
          <w:rFonts w:hint="eastAsia"/>
        </w:rPr>
        <w:t>（九）上年结转和结余：指以前年度全部结转和结余的资金数，包括当年结转结余资金和历年滚存结转结余资金。</w:t>
      </w:r>
    </w:p>
    <w:p w14:paraId="62AF14C4">
      <w:pPr>
        <w:ind w:firstLine="640" w:firstLineChars="200"/>
        <w:rPr>
          <w:rFonts w:ascii="Adobe 仿宋 Std R" w:hAnsi="Adobe 仿宋 Std R" w:eastAsia="Adobe 仿宋 Std R"/>
          <w:sz w:val="32"/>
          <w:szCs w:val="32"/>
        </w:rPr>
      </w:pPr>
    </w:p>
    <w:p w14:paraId="54A7EB07">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5A37AF7E">
      <w:pPr>
        <w:pStyle w:val="18"/>
        <w:ind w:firstLine="640"/>
      </w:pPr>
      <w:r>
        <w:rPr>
          <w:rFonts w:hint="eastAsia"/>
        </w:rPr>
        <w:t>对部门预算中涉及的支出功能分类科目（明细到项级），结合单位实际，参照《2026年政府收支分类科目》的规范说明进行解释。</w:t>
      </w:r>
    </w:p>
    <w:p w14:paraId="3F84E2DF">
      <w:pPr>
        <w:widowControl/>
        <w:spacing w:line="600" w:lineRule="exact"/>
        <w:ind w:firstLine="640" w:firstLineChars="200"/>
        <w:jc w:val="left"/>
        <w:rPr>
          <w:rFonts w:ascii="仿宋_GB2312" w:eastAsia="仿宋_GB2312"/>
          <w:color w:val="000000"/>
          <w:sz w:val="32"/>
          <w:szCs w:val="30"/>
        </w:rPr>
      </w:pPr>
    </w:p>
    <w:p w14:paraId="400D681D">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1A79156F">
      <w:pPr>
        <w:pStyle w:val="18"/>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197A83F">
      <w:pPr>
        <w:pStyle w:val="18"/>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456BC3F9">
      <w:pPr>
        <w:pStyle w:val="18"/>
        <w:ind w:firstLine="640"/>
      </w:pPr>
    </w:p>
    <w:sectPr>
      <w:pgSz w:w="11906" w:h="16838"/>
      <w:pgMar w:top="2098" w:right="1587" w:bottom="150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80B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0E7"/>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3ECC"/>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20CD"/>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5D2553"/>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DE36C61"/>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9C55A7F"/>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DB4D83"/>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452C0"/>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945F08"/>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1240</Words>
  <Characters>1845</Characters>
  <Lines>49</Lines>
  <Paragraphs>14</Paragraphs>
  <TotalTime>11</TotalTime>
  <ScaleCrop>false</ScaleCrop>
  <LinksUpToDate>false</LinksUpToDate>
  <CharactersWithSpaces>1913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江文菁</cp:lastModifiedBy>
  <dcterms:modified xsi:type="dcterms:W3CDTF">2026-03-03T02:39:42Z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eyJoZGlkIjoiMzc5MGFjZTk3ZDFlOGZhMjZiMzdiMjQ0NjhlMTliZjciLCJ1c2VySWQiOiI2MTk1MjA0ODcifQ==</vt:lpwstr>
  </property>
</Properties>
</file>