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江西俊锴能源科技有限公司年产2万吨生物质颗粒项目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bookmarkEnd w:id="0"/>
    </w:p>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caps w:val="0"/>
          <w:color w:val="333333"/>
          <w:spacing w:val="0"/>
          <w:sz w:val="32"/>
          <w:szCs w:val="32"/>
          <w:shd w:val="clear" w:fill="FFFFFF"/>
          <w:lang w:val="en-US" w:eastAsia="zh-CN"/>
        </w:rPr>
        <w:t>江西俊锴能源科技有限公司年产2万吨生物质颗粒项目</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62C6D3D"/>
    <w:rsid w:val="09886BBD"/>
    <w:rsid w:val="09B60EB2"/>
    <w:rsid w:val="0B8E7D66"/>
    <w:rsid w:val="0CD31FC7"/>
    <w:rsid w:val="0E212232"/>
    <w:rsid w:val="114341BC"/>
    <w:rsid w:val="190276F5"/>
    <w:rsid w:val="1EC3051F"/>
    <w:rsid w:val="1FA81D1A"/>
    <w:rsid w:val="25EF4B7E"/>
    <w:rsid w:val="26EF3D0A"/>
    <w:rsid w:val="2FBE0D5F"/>
    <w:rsid w:val="40C142EC"/>
    <w:rsid w:val="45854A6B"/>
    <w:rsid w:val="475501F3"/>
    <w:rsid w:val="48C2173D"/>
    <w:rsid w:val="4BB116C5"/>
    <w:rsid w:val="4E0C56EB"/>
    <w:rsid w:val="6019236E"/>
    <w:rsid w:val="67C47B45"/>
    <w:rsid w:val="74C37217"/>
    <w:rsid w:val="761B345F"/>
    <w:rsid w:val="7B18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339</Characters>
  <Lines>0</Lines>
  <Paragraphs>0</Paragraphs>
  <TotalTime>1</TotalTime>
  <ScaleCrop>false</ScaleCrop>
  <LinksUpToDate>false</LinksUpToDate>
  <CharactersWithSpaces>339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弓长火習</cp:lastModifiedBy>
  <dcterms:modified xsi:type="dcterms:W3CDTF">2026-06-04T06:06:00Z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0424746BDE9041C68DBC97B18378464E_13</vt:lpwstr>
  </property>
  <property fmtid="{D5CDD505-2E9C-101B-9397-08002B2CF9AE}" pid="4" name="KSOTemplateDocerSaveRecord">
    <vt:lpwstr>eyJoZGlkIjoiNDVlYTczNjg2ZGViYWI3ZjUyNGRmMmRkOGI0MWVlMGUiLCJ1c2VySWQiOiIxMTUwMjMxMzM2In0=</vt:lpwstr>
  </property>
</Properties>
</file>