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景德镇市永德胜彩印包装有限公司年产3000吨纸制品包装材料项目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sz w:val="32"/>
          <w:szCs w:val="32"/>
          <w:lang w:val="en-US" w:eastAsia="zh-CN" w:bidi="ar-SA"/>
        </w:rPr>
        <w:t>景德镇市永德胜彩印包装有限公司年产3000吨纸制品包装材料项目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8C2173D"/>
    <w:rsid w:val="4BB116C5"/>
    <w:rsid w:val="4E0C56EB"/>
    <w:rsid w:val="67C47B45"/>
    <w:rsid w:val="74C17E63"/>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311</Characters>
  <Lines>0</Lines>
  <Paragraphs>0</Paragraphs>
  <TotalTime>2</TotalTime>
  <ScaleCrop>false</ScaleCrop>
  <LinksUpToDate>false</LinksUpToDate>
  <CharactersWithSpaces>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2026-02-12T02:13:41Z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B6EC9B9F3E1D41C383BAB5172087B0FA_13</vt:lpwstr>
  </property>
  <property fmtid="{D5CDD505-2E9C-101B-9397-08002B2CF9AE}" pid="4" name="KSOTemplateDocerSaveRecord">
    <vt:lpwstr>eyJoZGlkIjoiNDVlYTczNjg2ZGViYWI3ZjUyNGRmMmRkOGI0MWVlMGUiLCJ1c2VySWQiOiIxMTUwMjMxMzM2In0=</vt:lpwstr>
  </property>
</Properties>
</file>