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6A9970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5DE951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浮梁县生活污水处理厂扩容技改项目拟审批公示</w:t>
            </w:r>
            <w:bookmarkEnd w:id="0"/>
          </w:p>
        </w:tc>
      </w:tr>
      <w:tr w14:paraId="26FE2D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5000" w:type="pct"/>
            <w:shd w:val="clear" w:color="auto" w:fill="FFFFFF"/>
          </w:tcPr>
          <w:p w14:paraId="44A394FC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根据建设项目环境影响评价审批程序及信息公开的有关规定，我局拟对《浮梁县生活污水处理厂扩容技改项目环境影响报告表》作出审批意见，现予以公示，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日-202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3856EF22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，邮编：333400</w:t>
            </w:r>
          </w:p>
          <w:p w14:paraId="33CAD7B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83"/>
              <w:gridCol w:w="6642"/>
            </w:tblGrid>
            <w:tr w14:paraId="1B86201A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C0D22CF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  <w:t>项目名称：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7D6F1B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浮梁县生活污水处理厂扩容技改项目</w:t>
                  </w:r>
                </w:p>
              </w:tc>
            </w:tr>
            <w:tr w14:paraId="48E68AE3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65B0D05D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  <w:t>建设单位：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15B9BA6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江西洪城水业环保有限公司浮梁县分公司</w:t>
                  </w:r>
                </w:p>
              </w:tc>
            </w:tr>
            <w:tr w14:paraId="54B8B59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D70E839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E90BF3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景德镇市浮梁县206国道查家大桥东侧浮梁县污水处理厂</w:t>
                  </w:r>
                </w:p>
              </w:tc>
            </w:tr>
            <w:tr w14:paraId="26DC2757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1E16946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0E0856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景德镇市芊芷环保科技有限公司</w:t>
                  </w:r>
                </w:p>
              </w:tc>
            </w:tr>
            <w:tr w14:paraId="0063E0E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1EDBFD3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top"/>
                </w:tcPr>
                <w:p w14:paraId="5CC3016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江西洪城水业环保有限公司浮梁县分公司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拟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投资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631.21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万元，其中环保投资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631.21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万元，占总投资的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100%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，在景德镇市浮梁县206国道查家大桥东侧浮梁县污水处理厂，中心坐标：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东经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117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度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09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分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21.355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秒，北纬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29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度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分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06.883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秒，开展扩容技改项目。主要建设内容包括：重新启用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2020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年扩容及提标改造工程停用的改良型氧化沟（与现有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A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O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生化池并联运行），后续处理工艺依托现有二沉池、高效沉淀池、二次提升泵房、纤维转盘滤池、消毒接触池、生物土壤滤池等已建设施的预留处理量，项目实施后可新增生活污水处理能力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0.5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m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/d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，将浮梁县污水处理厂生活污水处理能力由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1.5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m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/d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提升至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万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m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/d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</w:p>
              </w:tc>
            </w:tr>
            <w:tr w14:paraId="7CC99C12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86390C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主要环境影响及预防或者减轻不良环境影响的对策和措施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494293E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1、废气</w:t>
                  </w:r>
                </w:p>
                <w:p w14:paraId="47B5720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项目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废气主要为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NH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5"/>
                      <w:szCs w:val="15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H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S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等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恶臭气体，对恶臭气体产生单元进行密闭化处理并通过风机将恶臭其他收集入“生物土壤滤池”处理，臭气浓度可满足《城镇污水处理厂污染物排放标准》（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GB18918-2002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，含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年修改单）中厂界（防护带边缘）废气排放最高允许浓度二级标准，对周围大气环境影响较小。</w:t>
                  </w:r>
                </w:p>
                <w:p w14:paraId="4ED30077">
                  <w:pPr>
                    <w:pStyle w:val="4"/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2、废水</w:t>
                  </w:r>
                </w:p>
                <w:p w14:paraId="3DD0ED0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项目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废水包括：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生活污水、设备清洗废水、尾水，废水经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“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预处理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+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氧化沟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/A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O+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二沉池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+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高效沉淀池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+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纤维转盘滤池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+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消毒接触池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”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处理达标后排入南侧西河；厂区总排口及进水总管设置在线监测装置</w:t>
                  </w:r>
                  <w:r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。</w:t>
                  </w:r>
                </w:p>
                <w:p w14:paraId="18D93B5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3、噪声</w:t>
                  </w:r>
                </w:p>
                <w:p w14:paraId="43B6428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项目噪声主要来自扩容技改项目新增机械类设备运行噪声，如泵类设备、风机类设备等。通过选用低噪声设备，采用减震、厂房隔声等措施后，再经距离衰减，可使厂界噪声满足《工业企业厂界环境噪声排放标准》（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GB12348-2008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）中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类标准。</w:t>
                  </w:r>
                </w:p>
                <w:p w14:paraId="4497093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固体废物</w:t>
                  </w:r>
                </w:p>
                <w:p w14:paraId="4AFF82B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项目固废主要为格栅渣、沉砂、污泥、废包装袋、化验室废液、在线监测废液、废润滑油、废油桶、废含油抹布及手套、生活垃圾等。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格栅渣、沉砂及生活垃圾经收集后委托环卫部门清运、处置；污泥经脱水后暂存厂区，定期委托江西世明生物科技有限公司外运综合利用；废包装袋收集后定期外售专业资源回收公司综合利用；化验室废液、在线监测废液、废润滑油、废油桶、废含油抹布及手套密封袋装或桶装收集，分区暂存于厂区危废贮存库，委托有资质单位处置。</w:t>
                  </w:r>
                </w:p>
                <w:p w14:paraId="613EAA7F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5、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地下水、土壤环境</w:t>
                  </w:r>
                </w:p>
                <w:p w14:paraId="347A7EE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对项目厂区地面分区域进行相应的防腐防渗处理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。</w:t>
                  </w:r>
                </w:p>
                <w:p w14:paraId="5356786B">
                  <w:pPr>
                    <w:numPr>
                      <w:ilvl w:val="0"/>
                      <w:numId w:val="0"/>
                    </w:numPr>
                    <w:ind w:leftChars="0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6、环境风险防范</w:t>
                  </w:r>
                </w:p>
                <w:p w14:paraId="281D4B12">
                  <w:pPr>
                    <w:pStyle w:val="4"/>
                    <w:numPr>
                      <w:ilvl w:val="0"/>
                      <w:numId w:val="0"/>
                    </w:numPr>
                    <w:spacing w:line="240" w:lineRule="auto"/>
                    <w:ind w:left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bidi="ar-SA"/>
                    </w:rPr>
                    <w:t>建设单位应严格落实环评提出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eastAsia="zh-CN" w:bidi="ar-SA"/>
                    </w:rPr>
                    <w:t>的</w:t>
                  </w:r>
                  <w:r>
                    <w:rPr>
                      <w:rFonts w:ascii="Times New Roman" w:hAnsi="Times New Roman" w:eastAsia="宋体" w:cs="Times New Roman"/>
                      <w:color w:val="auto"/>
                      <w:kern w:val="2"/>
                      <w:szCs w:val="24"/>
                      <w:highlight w:val="none"/>
                      <w:lang w:val="en-US" w:bidi="ar-SA"/>
                    </w:rPr>
                    <w:t>各项措施和要求，做好各项风险的预防和应急措施。</w:t>
                  </w:r>
                </w:p>
              </w:tc>
            </w:tr>
          </w:tbl>
          <w:p w14:paraId="052BF854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70A95DE"/>
    <w:p w14:paraId="0F060618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1FCA444C">
      <w:pPr>
        <w:bidi w:val="0"/>
        <w:rPr>
          <w:lang w:val="en-US" w:eastAsia="zh-CN"/>
        </w:rPr>
      </w:pPr>
    </w:p>
    <w:p w14:paraId="51173F41">
      <w:pPr>
        <w:bidi w:val="0"/>
        <w:rPr>
          <w:lang w:val="en-US" w:eastAsia="zh-CN"/>
        </w:rPr>
      </w:pPr>
    </w:p>
    <w:p w14:paraId="0C8B1C74">
      <w:pPr>
        <w:bidi w:val="0"/>
        <w:rPr>
          <w:lang w:val="en-US" w:eastAsia="zh-CN"/>
        </w:rPr>
      </w:pPr>
    </w:p>
    <w:p w14:paraId="40F396DC">
      <w:pPr>
        <w:bidi w:val="0"/>
        <w:rPr>
          <w:lang w:val="en-US" w:eastAsia="zh-CN"/>
        </w:rPr>
      </w:pPr>
    </w:p>
    <w:p w14:paraId="3D3BB0EA">
      <w:pPr>
        <w:bidi w:val="0"/>
        <w:rPr>
          <w:lang w:val="en-US" w:eastAsia="zh-CN"/>
        </w:rPr>
      </w:pPr>
    </w:p>
    <w:p w14:paraId="6F9AA5D5">
      <w:pPr>
        <w:bidi w:val="0"/>
        <w:rPr>
          <w:lang w:val="en-US" w:eastAsia="zh-CN"/>
        </w:rPr>
      </w:pPr>
    </w:p>
    <w:p w14:paraId="1844EFD4">
      <w:pPr>
        <w:bidi w:val="0"/>
        <w:rPr>
          <w:lang w:val="en-US" w:eastAsia="zh-CN"/>
        </w:rPr>
      </w:pPr>
    </w:p>
    <w:p w14:paraId="2F8E634E">
      <w:pPr>
        <w:bidi w:val="0"/>
        <w:rPr>
          <w:lang w:val="en-US" w:eastAsia="zh-CN"/>
        </w:rPr>
      </w:pPr>
    </w:p>
    <w:p w14:paraId="5A5A64AD">
      <w:pPr>
        <w:bidi w:val="0"/>
        <w:rPr>
          <w:lang w:val="en-US" w:eastAsia="zh-CN"/>
        </w:rPr>
      </w:pPr>
    </w:p>
    <w:p w14:paraId="5618FD67">
      <w:pPr>
        <w:bidi w:val="0"/>
        <w:rPr>
          <w:lang w:val="en-US" w:eastAsia="zh-CN"/>
        </w:rPr>
      </w:pPr>
    </w:p>
    <w:p w14:paraId="7CFCBD05">
      <w:pPr>
        <w:bidi w:val="0"/>
        <w:rPr>
          <w:lang w:val="en-US" w:eastAsia="zh-CN"/>
        </w:rPr>
      </w:pPr>
    </w:p>
    <w:p w14:paraId="58479F61">
      <w:pPr>
        <w:bidi w:val="0"/>
        <w:rPr>
          <w:lang w:val="en-US" w:eastAsia="zh-CN"/>
        </w:rPr>
      </w:pPr>
    </w:p>
    <w:p w14:paraId="2FD51B6B">
      <w:pPr>
        <w:bidi w:val="0"/>
        <w:rPr>
          <w:lang w:val="en-US" w:eastAsia="zh-CN"/>
        </w:rPr>
      </w:pPr>
    </w:p>
    <w:p w14:paraId="421874D5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9FE04"/>
    <w:multiLevelType w:val="singleLevel"/>
    <w:tmpl w:val="5F79FE0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5F399E"/>
    <w:rsid w:val="0A8B4C59"/>
    <w:rsid w:val="0BA336E9"/>
    <w:rsid w:val="0C7C6AB8"/>
    <w:rsid w:val="0CFC4683"/>
    <w:rsid w:val="0E3B71C3"/>
    <w:rsid w:val="1786371B"/>
    <w:rsid w:val="1848110F"/>
    <w:rsid w:val="1C7313F8"/>
    <w:rsid w:val="1CD05AAA"/>
    <w:rsid w:val="1E665DA3"/>
    <w:rsid w:val="1EE0798F"/>
    <w:rsid w:val="21353540"/>
    <w:rsid w:val="21716467"/>
    <w:rsid w:val="22046BDF"/>
    <w:rsid w:val="24C37B55"/>
    <w:rsid w:val="28891F69"/>
    <w:rsid w:val="28D94453"/>
    <w:rsid w:val="2A5F21F6"/>
    <w:rsid w:val="2B552083"/>
    <w:rsid w:val="2D617843"/>
    <w:rsid w:val="2DF357BC"/>
    <w:rsid w:val="30CF487C"/>
    <w:rsid w:val="33BC7085"/>
    <w:rsid w:val="365E2D9B"/>
    <w:rsid w:val="38FD64F2"/>
    <w:rsid w:val="390F65AD"/>
    <w:rsid w:val="3AC8077D"/>
    <w:rsid w:val="3C015C8B"/>
    <w:rsid w:val="3D404AB5"/>
    <w:rsid w:val="3E2D42D5"/>
    <w:rsid w:val="409029BC"/>
    <w:rsid w:val="419F3086"/>
    <w:rsid w:val="484425CD"/>
    <w:rsid w:val="486334E9"/>
    <w:rsid w:val="496E0268"/>
    <w:rsid w:val="4CD570C6"/>
    <w:rsid w:val="4D4D0242"/>
    <w:rsid w:val="4D6372B0"/>
    <w:rsid w:val="4D8B1DF5"/>
    <w:rsid w:val="4DCA7480"/>
    <w:rsid w:val="4F67162E"/>
    <w:rsid w:val="4FE20D52"/>
    <w:rsid w:val="5137755A"/>
    <w:rsid w:val="51525C3C"/>
    <w:rsid w:val="51CF544F"/>
    <w:rsid w:val="52321867"/>
    <w:rsid w:val="54A275A4"/>
    <w:rsid w:val="54F81F6D"/>
    <w:rsid w:val="569A7B22"/>
    <w:rsid w:val="5F163E54"/>
    <w:rsid w:val="5FF4239D"/>
    <w:rsid w:val="60413681"/>
    <w:rsid w:val="629D09E0"/>
    <w:rsid w:val="65BD3B52"/>
    <w:rsid w:val="68031B8E"/>
    <w:rsid w:val="69DA04B2"/>
    <w:rsid w:val="6A8C37E0"/>
    <w:rsid w:val="6B8C0BFF"/>
    <w:rsid w:val="6B9243C2"/>
    <w:rsid w:val="6D3B1B38"/>
    <w:rsid w:val="6F417C94"/>
    <w:rsid w:val="6F68013D"/>
    <w:rsid w:val="73A905BB"/>
    <w:rsid w:val="74440737"/>
    <w:rsid w:val="7916649B"/>
    <w:rsid w:val="7C5357AF"/>
    <w:rsid w:val="7D0351A7"/>
    <w:rsid w:val="7DC76D29"/>
    <w:rsid w:val="7F0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宋体"/>
      <w:b/>
      <w:sz w:val="24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line="440" w:lineRule="exact"/>
      <w:ind w:firstLine="200" w:firstLineChars="200"/>
      <w:outlineLvl w:val="3"/>
    </w:pPr>
    <w:rPr>
      <w:rFonts w:ascii="黑体" w:hAnsi="黑体" w:eastAsia="MingLiU" w:cs="Arial Unicode MS"/>
      <w:bCs/>
      <w:sz w:val="24"/>
      <w:szCs w:val="28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sz w:val="28"/>
      <w:szCs w:val="20"/>
    </w:rPr>
  </w:style>
  <w:style w:type="paragraph" w:styleId="6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toc 5"/>
    <w:basedOn w:val="1"/>
    <w:next w:val="1"/>
    <w:qFormat/>
    <w:uiPriority w:val="39"/>
    <w:pPr>
      <w:ind w:left="960"/>
      <w:jc w:val="left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"/>
    <w:basedOn w:val="14"/>
    <w:next w:val="1"/>
    <w:qFormat/>
    <w:uiPriority w:val="0"/>
    <w:pPr>
      <w:adjustRightInd w:val="0"/>
      <w:snapToGrid w:val="0"/>
      <w:spacing w:line="360" w:lineRule="exact"/>
      <w:jc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4">
    <w:name w:val="表格内表格正文"/>
    <w:basedOn w:val="1"/>
    <w:qFormat/>
    <w:uiPriority w:val="0"/>
    <w:pPr>
      <w:spacing w:line="240" w:lineRule="auto"/>
      <w:ind w:firstLine="0"/>
      <w:jc w:val="center"/>
    </w:pPr>
    <w:rPr>
      <w:sz w:val="21"/>
      <w:szCs w:val="21"/>
    </w:rPr>
  </w:style>
  <w:style w:type="character" w:customStyle="1" w:styleId="15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Default1"/>
    <w:basedOn w:val="17"/>
    <w:next w:val="1"/>
    <w:autoRedefine/>
    <w:qFormat/>
    <w:uiPriority w:val="0"/>
    <w:rPr>
      <w:rFonts w:cs="宋体"/>
      <w:color w:val="000000"/>
    </w:rPr>
  </w:style>
  <w:style w:type="paragraph" w:customStyle="1" w:styleId="17">
    <w:name w:val="Normal_14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8">
    <w:name w:val="样式23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9">
    <w:name w:val="样式 正文缩进s4标题4表正文正文非缩进图标题段1Body Text(ch)缩进ALT+Z特点四号正文不..."/>
    <w:basedOn w:val="5"/>
    <w:qFormat/>
    <w:uiPriority w:val="0"/>
    <w:pPr>
      <w:widowControl/>
      <w:adjustRightInd w:val="0"/>
      <w:snapToGrid w:val="0"/>
      <w:spacing w:line="360" w:lineRule="auto"/>
      <w:ind w:firstLine="472"/>
      <w:jc w:val="left"/>
    </w:pPr>
    <w:rPr>
      <w:rFonts w:ascii="宋体" w:hAnsi="宋体"/>
      <w:spacing w:val="-2"/>
      <w:szCs w:val="20"/>
    </w:rPr>
  </w:style>
  <w:style w:type="paragraph" w:customStyle="1" w:styleId="20">
    <w:name w:val="正文格式"/>
    <w:basedOn w:val="1"/>
    <w:qFormat/>
    <w:uiPriority w:val="0"/>
    <w:pPr>
      <w:spacing w:line="360" w:lineRule="auto"/>
      <w:ind w:firstLine="544" w:firstLineChars="200"/>
    </w:pPr>
    <w:rPr>
      <w:rFonts w:cs="MingLiU"/>
      <w:kern w:val="0"/>
      <w:sz w:val="24"/>
    </w:rPr>
  </w:style>
  <w:style w:type="paragraph" w:customStyle="1" w:styleId="21">
    <w:name w:val="文本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1099</Words>
  <Characters>1221</Characters>
  <Lines>9</Lines>
  <Paragraphs>2</Paragraphs>
  <TotalTime>9</TotalTime>
  <ScaleCrop>false</ScaleCrop>
  <LinksUpToDate>false</LinksUpToDate>
  <CharactersWithSpaces>1225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dcterms:modified xsi:type="dcterms:W3CDTF">2026-06-23T09:02:11Z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1B9FF8BCFEBE4B5C9A0EAB4A8E9B35CB_13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