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4900" w:type="pct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0"/>
      </w:tblGrid>
      <w:tr w14:paraId="6A99700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14:paraId="55DE9513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  <w:lang w:val="en-US" w:eastAsia="zh-CN"/>
              </w:rPr>
              <w:t>浮梁县荻湾乡村振兴开发(农村产业示范园)核心区污水处理厂项目</w:t>
            </w:r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  <w:t>拟审批公示</w:t>
            </w:r>
          </w:p>
        </w:tc>
      </w:tr>
      <w:tr w14:paraId="26FE2D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0" w:hRule="atLeast"/>
          <w:tblCellSpacing w:w="0" w:type="dxa"/>
        </w:trPr>
        <w:tc>
          <w:tcPr>
            <w:tcW w:w="5000" w:type="pct"/>
            <w:shd w:val="clear" w:color="auto" w:fill="FFFFFF"/>
          </w:tcPr>
          <w:p w14:paraId="44A394FC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根据建设项目环境影响评价审批程序及信息公开的有关规定，我局拟对《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浮梁县荻湾乡村振兴开发(农村产业示范园)核心区污水处理厂项目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环境影响报告表》作出审批意见，现予以公示，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公示期为202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日-202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14</w:t>
            </w:r>
            <w:bookmarkStart w:id="2" w:name="_GoBack"/>
            <w:bookmarkEnd w:id="2"/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日（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个工作日）。</w:t>
            </w:r>
          </w:p>
          <w:p w14:paraId="3856EF22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联系地址：浮梁县民福南路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浮梁生态环境局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，邮编：333400</w:t>
            </w:r>
          </w:p>
          <w:p w14:paraId="33CAD7BF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联系电话：0798-2626887</w:t>
            </w:r>
          </w:p>
          <w:tbl>
            <w:tblPr>
              <w:tblStyle w:val="10"/>
              <w:tblW w:w="0" w:type="auto"/>
              <w:tblInd w:w="0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483"/>
              <w:gridCol w:w="6642"/>
            </w:tblGrid>
            <w:tr w14:paraId="1B86201A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7C0D22CF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eastAsia="zh-CN"/>
                    </w:rPr>
                    <w:t>项目名称：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37D6F1B9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浮梁县荻湾乡村振兴开发(农村产业示范园)核心区污水处理厂项目</w:t>
                  </w:r>
                </w:p>
              </w:tc>
            </w:tr>
            <w:tr w14:paraId="48E68AE3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65B0D05D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eastAsia="zh-CN"/>
                    </w:rPr>
                    <w:t>建设单位：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15B9BA68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浮梁县西湖乡人民政府</w:t>
                  </w:r>
                </w:p>
              </w:tc>
            </w:tr>
            <w:tr w14:paraId="54B8B59E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0D70E839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建设地址：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7E90BF3F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浮梁县西湖乡核心区南侧</w:t>
                  </w:r>
                </w:p>
              </w:tc>
            </w:tr>
            <w:tr w14:paraId="26DC2757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1E16946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环评机构：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30E08560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南昌尚易环保有限公司</w:t>
                  </w:r>
                </w:p>
              </w:tc>
            </w:tr>
            <w:tr w14:paraId="0063E0E0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1EDBFD38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项目概况: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top"/>
                </w:tcPr>
                <w:p w14:paraId="5CC30166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浮梁县西湖乡人民政府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拟投资3220万元在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浮梁县西湖乡核心区南侧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，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中心地理位置坐标东经：117°10'51.982"，北纬：29°50'39.754"，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新建西湖乡核心区污水处理厂，建设规模为5000m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vertAlign w:val="superscript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/d，主要建设内容包括污水处理及附属设施。其中污水处理工艺为格栅+调节池+一体化MBR设备+紫外线消毒+出水，污水经处理达《城镇污水处理厂污染物排放标准》（GB/T18918-2002）及其2025年修改单中一级A标准后外排至杨春河。</w:t>
                  </w:r>
                </w:p>
              </w:tc>
            </w:tr>
            <w:tr w14:paraId="7CC99C12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86390C8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主要环境影响及预防或者减轻不良环境影响的对策和措施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7494293E">
                  <w:pPr>
                    <w:pStyle w:val="4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="0" w:leftChars="0" w:firstLine="0" w:firstLineChars="0"/>
                    <w:textAlignment w:val="auto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1、废气</w:t>
                  </w:r>
                </w:p>
                <w:p w14:paraId="36F028F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本项目废气主要为污水处理厂恶臭，恶臭废气采用“生物滤池+1根15m高排气筒”进行处理。</w:t>
                  </w:r>
                </w:p>
                <w:p w14:paraId="4ED30077">
                  <w:pPr>
                    <w:pStyle w:val="4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Chars="0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2、废水</w:t>
                  </w:r>
                </w:p>
                <w:p w14:paraId="24DF797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bookmarkStart w:id="0" w:name="_Toc26286"/>
                  <w:bookmarkStart w:id="1" w:name="_Toc5899"/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本项目主要废水为生活污水、除臭系统废水、MBR膜反冲洗及浸洗废水，与收纳污废水一同排入项目污水处理系统（格栅+调节池+一体化MBR设备+紫外线消毒）处理，出水达《城镇污水处理厂污染物排放标准》（GB/T18918-2002）及其2025年修改单中一级A标准后排入</w:t>
                  </w:r>
                  <w:bookmarkEnd w:id="0"/>
                  <w:bookmarkEnd w:id="1"/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杨春河。</w:t>
                  </w:r>
                </w:p>
                <w:p w14:paraId="18D93B5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3、噪声</w:t>
                  </w:r>
                </w:p>
                <w:p w14:paraId="43B6428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本项目噪声通过选用低噪声设备、基础减振、厂房隔声、风机消声、合理布局等措施进行处理。</w:t>
                  </w:r>
                </w:p>
                <w:p w14:paraId="1C929A40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1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固体废物</w:t>
                  </w:r>
                </w:p>
                <w:p w14:paraId="3490312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本项目在线监测废液、废灯管使用专用容器收集后暂存于危废暂存间，定期交有资质单位处理。格栅渣、沉淀污泥、废生物填料收集后定期外运进行资源化利用；生活垃圾交由环卫部门处理。</w:t>
                  </w:r>
                </w:p>
                <w:p w14:paraId="613EAA7F">
                  <w:pPr>
                    <w:pStyle w:val="4"/>
                    <w:pageBreakBefore w:val="0"/>
                    <w:numPr>
                      <w:ilvl w:val="0"/>
                      <w:numId w:val="2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="0" w:leftChars="0" w:firstLine="0" w:firstLineChars="0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地下水、土壤环境</w:t>
                  </w:r>
                </w:p>
                <w:p w14:paraId="70BB04F1">
                  <w:pPr>
                    <w:pStyle w:val="4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Chars="0"/>
                    <w:textAlignment w:val="auto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厂区采取分区防渗措施。正常运营过程中应加强控制及处理机修过程中污染物跑、冒、滴、漏，同时应加强对防渗工程的检查。若发现防渗密封材料老化或损坏，应及时维修更换。</w:t>
                  </w:r>
                </w:p>
                <w:p w14:paraId="5B25FF98">
                  <w:pPr>
                    <w:pStyle w:val="4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Chars="0"/>
                    <w:textAlignment w:val="auto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6、环境风险防范</w:t>
                  </w:r>
                </w:p>
                <w:p w14:paraId="537488DC">
                  <w:pPr>
                    <w:pStyle w:val="4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Chars="0"/>
                    <w:textAlignment w:val="auto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建设单位应严格落实环评提出的各项措施和要求，做好各项风险的预防和应急措施。</w:t>
                  </w:r>
                </w:p>
              </w:tc>
            </w:tr>
          </w:tbl>
          <w:p w14:paraId="7BD59F74">
            <w:pPr>
              <w:widowControl/>
              <w:spacing w:line="375" w:lineRule="atLeast"/>
              <w:ind w:firstLine="375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 w14:paraId="570A95DE"/>
    <w:p w14:paraId="0F060618"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1FCA444C">
      <w:pPr>
        <w:bidi w:val="0"/>
        <w:rPr>
          <w:lang w:val="en-US" w:eastAsia="zh-CN"/>
        </w:rPr>
      </w:pPr>
    </w:p>
    <w:p w14:paraId="51173F41">
      <w:pPr>
        <w:bidi w:val="0"/>
        <w:rPr>
          <w:lang w:val="en-US" w:eastAsia="zh-CN"/>
        </w:rPr>
      </w:pPr>
    </w:p>
    <w:p w14:paraId="0C8B1C74">
      <w:pPr>
        <w:bidi w:val="0"/>
        <w:rPr>
          <w:lang w:val="en-US" w:eastAsia="zh-CN"/>
        </w:rPr>
      </w:pPr>
    </w:p>
    <w:p w14:paraId="40F396DC">
      <w:pPr>
        <w:bidi w:val="0"/>
        <w:rPr>
          <w:lang w:val="en-US" w:eastAsia="zh-CN"/>
        </w:rPr>
      </w:pPr>
    </w:p>
    <w:p w14:paraId="3D3BB0EA">
      <w:pPr>
        <w:bidi w:val="0"/>
        <w:rPr>
          <w:lang w:val="en-US" w:eastAsia="zh-CN"/>
        </w:rPr>
      </w:pPr>
    </w:p>
    <w:p w14:paraId="6F9AA5D5">
      <w:pPr>
        <w:bidi w:val="0"/>
        <w:rPr>
          <w:lang w:val="en-US" w:eastAsia="zh-CN"/>
        </w:rPr>
      </w:pPr>
    </w:p>
    <w:p w14:paraId="1844EFD4">
      <w:pPr>
        <w:bidi w:val="0"/>
        <w:rPr>
          <w:lang w:val="en-US" w:eastAsia="zh-CN"/>
        </w:rPr>
      </w:pPr>
    </w:p>
    <w:p w14:paraId="2F8E634E">
      <w:pPr>
        <w:bidi w:val="0"/>
        <w:rPr>
          <w:lang w:val="en-US" w:eastAsia="zh-CN"/>
        </w:rPr>
      </w:pPr>
    </w:p>
    <w:p w14:paraId="5A5A64AD">
      <w:pPr>
        <w:bidi w:val="0"/>
        <w:rPr>
          <w:lang w:val="en-US" w:eastAsia="zh-CN"/>
        </w:rPr>
      </w:pPr>
    </w:p>
    <w:p w14:paraId="5618FD67">
      <w:pPr>
        <w:bidi w:val="0"/>
        <w:rPr>
          <w:lang w:val="en-US" w:eastAsia="zh-CN"/>
        </w:rPr>
      </w:pPr>
    </w:p>
    <w:p w14:paraId="7CFCBD05">
      <w:pPr>
        <w:bidi w:val="0"/>
        <w:rPr>
          <w:lang w:val="en-US" w:eastAsia="zh-CN"/>
        </w:rPr>
      </w:pPr>
    </w:p>
    <w:p w14:paraId="58479F61">
      <w:pPr>
        <w:bidi w:val="0"/>
        <w:rPr>
          <w:lang w:val="en-US" w:eastAsia="zh-CN"/>
        </w:rPr>
      </w:pPr>
    </w:p>
    <w:p w14:paraId="2FD51B6B">
      <w:pPr>
        <w:bidi w:val="0"/>
        <w:rPr>
          <w:lang w:val="en-US" w:eastAsia="zh-CN"/>
        </w:rPr>
      </w:pPr>
    </w:p>
    <w:p w14:paraId="421874D5">
      <w:pPr>
        <w:bidi w:val="0"/>
        <w:jc w:val="center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C98877"/>
    <w:multiLevelType w:val="singleLevel"/>
    <w:tmpl w:val="03C98877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5F79FE04"/>
    <w:multiLevelType w:val="singleLevel"/>
    <w:tmpl w:val="5F79FE04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lYTczNjg2ZGViYWI3ZjUyNGRmMmRkOGI0MWVlMGUifQ=="/>
  </w:docVars>
  <w:rsids>
    <w:rsidRoot w:val="00E805A3"/>
    <w:rsid w:val="00762E3C"/>
    <w:rsid w:val="00E805A3"/>
    <w:rsid w:val="085F399E"/>
    <w:rsid w:val="0A8B4C59"/>
    <w:rsid w:val="0BA336E9"/>
    <w:rsid w:val="0C7C6AB8"/>
    <w:rsid w:val="0CFC4683"/>
    <w:rsid w:val="0E3B71C3"/>
    <w:rsid w:val="1786371B"/>
    <w:rsid w:val="1848110F"/>
    <w:rsid w:val="19514324"/>
    <w:rsid w:val="1C7313F8"/>
    <w:rsid w:val="1CD05AAA"/>
    <w:rsid w:val="1E665DA3"/>
    <w:rsid w:val="1EE0798F"/>
    <w:rsid w:val="21716467"/>
    <w:rsid w:val="22046BDF"/>
    <w:rsid w:val="24C37B55"/>
    <w:rsid w:val="28891F69"/>
    <w:rsid w:val="28D94453"/>
    <w:rsid w:val="2A5F21F6"/>
    <w:rsid w:val="2B552083"/>
    <w:rsid w:val="2D617843"/>
    <w:rsid w:val="2DF357BC"/>
    <w:rsid w:val="30CF487C"/>
    <w:rsid w:val="33BC7085"/>
    <w:rsid w:val="365E2D9B"/>
    <w:rsid w:val="38FD64F2"/>
    <w:rsid w:val="390F65AD"/>
    <w:rsid w:val="3AC8077D"/>
    <w:rsid w:val="3C015C8B"/>
    <w:rsid w:val="3D404AB5"/>
    <w:rsid w:val="3E2D42D5"/>
    <w:rsid w:val="409029BC"/>
    <w:rsid w:val="419F3086"/>
    <w:rsid w:val="484425CD"/>
    <w:rsid w:val="486334E9"/>
    <w:rsid w:val="496E0268"/>
    <w:rsid w:val="4CD570C6"/>
    <w:rsid w:val="4D4D0242"/>
    <w:rsid w:val="4D6372B0"/>
    <w:rsid w:val="4D8B1DF5"/>
    <w:rsid w:val="4F67162E"/>
    <w:rsid w:val="4FE20D52"/>
    <w:rsid w:val="5137755A"/>
    <w:rsid w:val="51525C3C"/>
    <w:rsid w:val="51CF544F"/>
    <w:rsid w:val="52321867"/>
    <w:rsid w:val="54A275A4"/>
    <w:rsid w:val="569A7B22"/>
    <w:rsid w:val="5F163E54"/>
    <w:rsid w:val="5FF4239D"/>
    <w:rsid w:val="60413681"/>
    <w:rsid w:val="61E64538"/>
    <w:rsid w:val="629D09E0"/>
    <w:rsid w:val="65BD3B52"/>
    <w:rsid w:val="68031B8E"/>
    <w:rsid w:val="69DA04B2"/>
    <w:rsid w:val="6A8C37E0"/>
    <w:rsid w:val="6B8C0BFF"/>
    <w:rsid w:val="6B9243C2"/>
    <w:rsid w:val="6D3B1B38"/>
    <w:rsid w:val="6F68013D"/>
    <w:rsid w:val="73A905BB"/>
    <w:rsid w:val="74440737"/>
    <w:rsid w:val="7916649B"/>
    <w:rsid w:val="7C5357AF"/>
    <w:rsid w:val="7D0351A7"/>
    <w:rsid w:val="7DC76D29"/>
    <w:rsid w:val="7F08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ascii="Times New Roman" w:hAnsi="Times New Roman" w:eastAsia="宋体"/>
      <w:b/>
      <w:sz w:val="24"/>
    </w:rPr>
  </w:style>
  <w:style w:type="paragraph" w:styleId="4">
    <w:name w:val="heading 4"/>
    <w:basedOn w:val="1"/>
    <w:next w:val="1"/>
    <w:autoRedefine/>
    <w:qFormat/>
    <w:uiPriority w:val="9"/>
    <w:pPr>
      <w:keepNext/>
      <w:keepLines/>
      <w:spacing w:line="440" w:lineRule="exact"/>
      <w:ind w:firstLine="200" w:firstLineChars="200"/>
      <w:outlineLvl w:val="3"/>
    </w:pPr>
    <w:rPr>
      <w:rFonts w:ascii="黑体" w:hAnsi="黑体" w:eastAsia="MingLiU" w:cs="Arial Unicode MS"/>
      <w:bCs/>
      <w:sz w:val="24"/>
      <w:szCs w:val="28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200" w:firstLineChars="200"/>
    </w:pPr>
    <w:rPr>
      <w:sz w:val="28"/>
      <w:szCs w:val="20"/>
    </w:rPr>
  </w:style>
  <w:style w:type="paragraph" w:styleId="6">
    <w:name w:val="Body Text"/>
    <w:basedOn w:val="1"/>
    <w:next w:val="1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8">
    <w:name w:val="toc 5"/>
    <w:basedOn w:val="1"/>
    <w:next w:val="1"/>
    <w:qFormat/>
    <w:uiPriority w:val="39"/>
    <w:pPr>
      <w:ind w:left="960"/>
      <w:jc w:val="left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表格"/>
    <w:basedOn w:val="14"/>
    <w:next w:val="1"/>
    <w:qFormat/>
    <w:uiPriority w:val="0"/>
    <w:pPr>
      <w:adjustRightInd w:val="0"/>
      <w:snapToGrid w:val="0"/>
      <w:spacing w:line="360" w:lineRule="exact"/>
      <w:jc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4">
    <w:name w:val="表格内表格正文"/>
    <w:basedOn w:val="1"/>
    <w:qFormat/>
    <w:uiPriority w:val="0"/>
    <w:pPr>
      <w:spacing w:line="240" w:lineRule="auto"/>
      <w:ind w:firstLine="0"/>
      <w:jc w:val="center"/>
    </w:pPr>
    <w:rPr>
      <w:sz w:val="21"/>
      <w:szCs w:val="21"/>
    </w:rPr>
  </w:style>
  <w:style w:type="character" w:customStyle="1" w:styleId="15">
    <w:name w:val="标题 2 字符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6">
    <w:name w:val="Default1"/>
    <w:basedOn w:val="17"/>
    <w:next w:val="1"/>
    <w:autoRedefine/>
    <w:qFormat/>
    <w:uiPriority w:val="0"/>
    <w:rPr>
      <w:rFonts w:cs="宋体"/>
      <w:color w:val="000000"/>
    </w:rPr>
  </w:style>
  <w:style w:type="paragraph" w:customStyle="1" w:styleId="17">
    <w:name w:val="Normal_14_0"/>
    <w:autoRedefine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8">
    <w:name w:val="样式23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19">
    <w:name w:val="样式 正文缩进s4标题4表正文正文非缩进图标题段1Body Text(ch)缩进ALT+Z特点四号正文不..."/>
    <w:basedOn w:val="5"/>
    <w:qFormat/>
    <w:uiPriority w:val="0"/>
    <w:pPr>
      <w:widowControl/>
      <w:adjustRightInd w:val="0"/>
      <w:snapToGrid w:val="0"/>
      <w:spacing w:line="360" w:lineRule="auto"/>
      <w:ind w:firstLine="472"/>
      <w:jc w:val="left"/>
    </w:pPr>
    <w:rPr>
      <w:rFonts w:ascii="宋体" w:hAnsi="宋体"/>
      <w:spacing w:val="-2"/>
      <w:szCs w:val="20"/>
    </w:rPr>
  </w:style>
  <w:style w:type="paragraph" w:customStyle="1" w:styleId="20">
    <w:name w:val="正文格式"/>
    <w:basedOn w:val="1"/>
    <w:qFormat/>
    <w:uiPriority w:val="0"/>
    <w:pPr>
      <w:spacing w:line="360" w:lineRule="auto"/>
      <w:ind w:firstLine="544" w:firstLineChars="200"/>
    </w:pPr>
    <w:rPr>
      <w:rFonts w:cs="MingLiU"/>
      <w:kern w:val="0"/>
      <w:sz w:val="24"/>
    </w:rPr>
  </w:style>
  <w:style w:type="paragraph" w:customStyle="1" w:styleId="21">
    <w:name w:val="文本"/>
    <w:basedOn w:val="1"/>
    <w:qFormat/>
    <w:uiPriority w:val="0"/>
    <w:pPr>
      <w:spacing w:line="360" w:lineRule="auto"/>
      <w:ind w:firstLine="48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834</Words>
  <Characters>908</Characters>
  <Lines>9</Lines>
  <Paragraphs>2</Paragraphs>
  <TotalTime>6</TotalTime>
  <ScaleCrop>false</ScaleCrop>
  <LinksUpToDate>false</LinksUpToDate>
  <CharactersWithSpaces>908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2020-09-25T03:50:00Z</dcterms:created>
  <dc:creator>程 P</dc:creator>
  <cp:lastModifiedBy>弓长火習</cp:lastModifiedBy>
  <dcterms:modified xsi:type="dcterms:W3CDTF">2026-04-13T06:51:40Z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F60AF783976C4DE39AB9F736B090FAA9_13</vt:lpwstr>
  </property>
  <property fmtid="{D5CDD505-2E9C-101B-9397-08002B2CF9AE}" pid="4" name="KSOTemplateDocerSaveRecord">
    <vt:lpwstr>eyJoZGlkIjoiNDVlYTczNjg2ZGViYWI3ZjUyNGRmMmRkOGI0MWVlMGUiLCJ1c2VySWQiOiIxMTUwMjMxMzM2In0=</vt:lpwstr>
  </property>
</Properties>
</file>