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31CD6">
      <w:pPr>
        <w:keepNext w:val="0"/>
        <w:keepLines w:val="0"/>
        <w:widowControl/>
        <w:suppressLineNumbers w:val="0"/>
        <w:spacing w:line="360" w:lineRule="auto"/>
        <w:jc w:val="center"/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江西鹏域实业有限公司生猪屠宰场项目</w:t>
      </w:r>
    </w:p>
    <w:p w14:paraId="409D7B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60" w:lineRule="auto"/>
        <w:ind w:left="0" w:right="0" w:firstLine="420"/>
        <w:jc w:val="center"/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环境影响评价第二次公示</w:t>
      </w:r>
    </w:p>
    <w:p w14:paraId="2DBDBFE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根据《中华人民共和国环境影响评价法》和《环境影响评价公众参与办法》（生态环境部令第4号）规定，为充分了解周边社会各界对该工程建设的意见，更好地做好本项目环境保护工作，现对该项目环境影响评价进行第二次信息公告。</w:t>
      </w:r>
    </w:p>
    <w:p w14:paraId="3BEAD0B8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一、项目主要概况</w:t>
      </w:r>
    </w:p>
    <w:p w14:paraId="6FFCD8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1、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项目名称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江西鹏域实业有限公司生猪屠宰场项目</w:t>
      </w:r>
    </w:p>
    <w:p w14:paraId="626A19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2、建设地点：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江西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省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景德镇市浮梁县三大路北侧（厂区中心地理坐标东经117°11'15.587"，北纬29°23'5.356"）</w:t>
      </w:r>
    </w:p>
    <w:p w14:paraId="50B9AEB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、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建设内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容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建设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年屠宰生猪16.5万头生产线及配套设施</w:t>
      </w:r>
    </w:p>
    <w:p w14:paraId="463A89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二、报告书征求意见稿网络链接及查阅纸质报告书的方式和途径</w:t>
      </w:r>
    </w:p>
    <w:p w14:paraId="07BBCFBA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both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1、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报告书征求意见稿网络链接</w:t>
      </w:r>
    </w:p>
    <w:p w14:paraId="202E1274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both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链接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instrText xml:space="preserve"> HYPERLINK "https://pan.baidu.com/s/1eNScPJBo3bXIeMuZ315BCw" </w:instrTex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https://pan.baidu.com/s/1eNScPJBo3bXIeMuZ315BCw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fldChar w:fldCharType="end"/>
      </w:r>
    </w:p>
    <w:p w14:paraId="1813FF51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both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提取码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9kyk</w:t>
      </w:r>
    </w:p>
    <w:p w14:paraId="0D7866AB">
      <w:pPr>
        <w:keepNext w:val="0"/>
        <w:keepLines w:val="0"/>
        <w:widowControl/>
        <w:suppressLineNumbers w:val="0"/>
        <w:spacing w:line="360" w:lineRule="auto"/>
        <w:ind w:firstLine="560" w:firstLineChars="200"/>
        <w:jc w:val="both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2、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查阅纸质报告书的方式和途径</w:t>
      </w:r>
    </w:p>
    <w:p w14:paraId="0E8CDF5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建设单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位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江西鹏域实业有限公司</w:t>
      </w:r>
    </w:p>
    <w:p w14:paraId="1CF72F9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地址: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江西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省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景德镇市浮梁县</w:t>
      </w:r>
    </w:p>
    <w:p w14:paraId="584F50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联 系 人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金经理</w:t>
      </w:r>
    </w:p>
    <w:p w14:paraId="3349CC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联系电话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16607981508</w:t>
      </w:r>
    </w:p>
    <w:p w14:paraId="000B18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或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联系评价机构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景德镇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市芊芷环保科技有限公司</w:t>
      </w:r>
    </w:p>
    <w:p w14:paraId="6EDAC2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联 系 人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朱经理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;联系电话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13979847959</w:t>
      </w:r>
    </w:p>
    <w:p w14:paraId="584CCE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邮箱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JDZQZHB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@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163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.com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</w:t>
      </w:r>
    </w:p>
    <w:p w14:paraId="7786FC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三、征求意见的公众范围</w:t>
      </w:r>
    </w:p>
    <w:p w14:paraId="552F116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本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次征求意见的范围为项目环境影响评价范围内的居民和单位。</w:t>
      </w:r>
    </w:p>
    <w:p w14:paraId="41A2444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四、公众意见表的网络链接</w:t>
      </w:r>
    </w:p>
    <w:p w14:paraId="375ED1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生态环境部下载网址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：</w:t>
      </w:r>
    </w:p>
    <w:p w14:paraId="3288305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instrText xml:space="preserve"> HYPERLINK "http://www.mee.gov.cn/xxgk2018/xxgk/xxgk01/201810/W020181024369122449069.docx" \t "http://www.lps.gov.cn/gbmxxgkml/sthjj_15311/fdzdgknr_15651/tzgg_15314/_top" </w:instrTex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fldChar w:fldCharType="separate"/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http://www.mee.gov.cn/xxgk2018/xxgk/xxgk01/201810/W020181024369122449069.docx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fldChar w:fldCharType="end"/>
      </w:r>
    </w:p>
    <w:p w14:paraId="7492642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公众提出意见的方式和途径</w:t>
      </w:r>
    </w:p>
    <w:p w14:paraId="705DC74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任何单位或个人若对本项目有环境保护方面的意见或建议，可通过上述联系方式以书面署名形式向建设单位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或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环境影响评价单位联系和反映、并提供真实有效的联系方式及身份证明，供建设单位、环境影响评价单位和政府主管部门决策参考。</w:t>
      </w:r>
    </w:p>
    <w:p w14:paraId="4ABF10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六、公众提出意见的起止时间</w:t>
      </w:r>
    </w:p>
    <w:p w14:paraId="09B4BD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本公示发布之日起10个工作日内提出对项目在环境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影响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方面的意见和建议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</w:t>
      </w:r>
    </w:p>
    <w:p w14:paraId="35223C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040" w:firstLineChars="1800"/>
        <w:jc w:val="left"/>
        <w:textAlignment w:val="auto"/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江西鹏域实业有限公司</w:t>
      </w:r>
    </w:p>
    <w:p w14:paraId="2DAE13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left"/>
        <w:textAlignment w:val="auto"/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20053B"/>
    <w:multiLevelType w:val="singleLevel"/>
    <w:tmpl w:val="2C20053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mOGM4MzNhZTRkMWYwYTgzODgwYzA2MGMwN2UxNDIifQ=="/>
  </w:docVars>
  <w:rsids>
    <w:rsidRoot w:val="00000000"/>
    <w:rsid w:val="0CE80315"/>
    <w:rsid w:val="13580DED"/>
    <w:rsid w:val="15145210"/>
    <w:rsid w:val="1C8351C3"/>
    <w:rsid w:val="1EFC61BC"/>
    <w:rsid w:val="21476F27"/>
    <w:rsid w:val="25A8777C"/>
    <w:rsid w:val="30F24707"/>
    <w:rsid w:val="3AE07196"/>
    <w:rsid w:val="3C166A9C"/>
    <w:rsid w:val="49F25A98"/>
    <w:rsid w:val="4CF3091C"/>
    <w:rsid w:val="4E136446"/>
    <w:rsid w:val="4FF60020"/>
    <w:rsid w:val="53D17DBD"/>
    <w:rsid w:val="55364AC8"/>
    <w:rsid w:val="568D0913"/>
    <w:rsid w:val="586C5B6E"/>
    <w:rsid w:val="621732A8"/>
    <w:rsid w:val="7E3D4C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643</Words>
  <Characters>864</Characters>
  <Lines>0</Lines>
  <Paragraphs>0</Paragraphs>
  <TotalTime>0</TotalTime>
  <ScaleCrop>false</ScaleCrop>
  <LinksUpToDate>false</LinksUpToDate>
  <CharactersWithSpaces>893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媛来如此</cp:lastModifiedBy>
  <dcterms:modified xsi:type="dcterms:W3CDTF">2025-12-28T15:02:15Z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67A28F8F297F4CF4925383C5DEFB766E_12</vt:lpwstr>
  </property>
  <property fmtid="{D5CDD505-2E9C-101B-9397-08002B2CF9AE}" pid="4" name="KSOTemplateDocerSaveRecord">
    <vt:lpwstr>eyJoZGlkIjoiMTJmOGM4MzNhZTRkMWYwYTgzODgwYzA2MGMwN2UxNDIiLCJ1c2VySWQiOiIzMjQ5NjAwMjMifQ==</vt:lpwstr>
  </property>
</Properties>
</file>