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42AB19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85CDAE1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景德镇景久科技环保有限公司建筑固废资源化再生利用项目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拟受理公示</w:t>
            </w:r>
            <w:bookmarkEnd w:id="0"/>
          </w:p>
        </w:tc>
      </w:tr>
      <w:tr w14:paraId="577A2F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0" w:type="auto"/>
            <w:shd w:val="clear" w:color="auto" w:fill="FFFFFF"/>
          </w:tcPr>
          <w:p w14:paraId="07E3B37E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根据建设项目环境影响评价审批程序的有关规定，我局拟受理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景德镇景久科技环保有限公司建筑固废资源化再生利用项目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》，现予以公示，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6年1月4日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至 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6年1月8日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01115697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  邮编：333400</w:t>
            </w:r>
          </w:p>
          <w:p w14:paraId="2B0E24A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8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721"/>
              <w:gridCol w:w="6404"/>
            </w:tblGrid>
            <w:tr w14:paraId="560596C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1582A35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项目名称：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398E4E3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景德镇景久科技环保有限公司建筑固废资源化再生利用项目</w:t>
                  </w:r>
                </w:p>
              </w:tc>
            </w:tr>
            <w:tr w14:paraId="157E9ED9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5054FD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建设单位：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F7FF205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景德镇景久科技环保有限公司</w:t>
                  </w:r>
                </w:p>
              </w:tc>
            </w:tr>
            <w:tr w14:paraId="7EF85C9B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7936EDE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500BFAC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江西省景德镇市浮梁县湘湖镇双凤村红砖厂</w:t>
                  </w:r>
                </w:p>
              </w:tc>
            </w:tr>
            <w:tr w14:paraId="655A72C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46CA132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626E85E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南昌齐力环保咨询有限公司</w:t>
                  </w:r>
                </w:p>
              </w:tc>
            </w:tr>
            <w:tr w14:paraId="210BB4A4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E356F0F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48C987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微软雅黑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景德镇景久科技环保有限公司拟投资1000万元，其中环保投资76万，在江西省景德镇市浮梁县湘湖镇双凤村红砖厂，地理坐标为东经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117°21′27.18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″，北纬29°18′37.41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″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，建设景德镇景久科技环保有限公司建筑固废资源化再生利用项目。项目运营后年处理30万吨建筑垃圾，年生产281250吨混凝土路缘石。</w:t>
                  </w:r>
                </w:p>
              </w:tc>
            </w:tr>
            <w:tr w14:paraId="42C4F76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F424D8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拟受理日期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B464A1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36883BA1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AA2A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9F2549"/>
    <w:rsid w:val="08F50C99"/>
    <w:rsid w:val="0BA336E9"/>
    <w:rsid w:val="0C7C6AB8"/>
    <w:rsid w:val="0CFC4683"/>
    <w:rsid w:val="0E2E2903"/>
    <w:rsid w:val="0E3B71C3"/>
    <w:rsid w:val="107B6771"/>
    <w:rsid w:val="1786371B"/>
    <w:rsid w:val="1C7313F8"/>
    <w:rsid w:val="24C37B55"/>
    <w:rsid w:val="28891F69"/>
    <w:rsid w:val="2A491EDE"/>
    <w:rsid w:val="2E3D6BED"/>
    <w:rsid w:val="2FB665F5"/>
    <w:rsid w:val="30CF487C"/>
    <w:rsid w:val="38EF5F8B"/>
    <w:rsid w:val="38FD64F2"/>
    <w:rsid w:val="39C32376"/>
    <w:rsid w:val="3AC83A23"/>
    <w:rsid w:val="444236C1"/>
    <w:rsid w:val="473478B2"/>
    <w:rsid w:val="484425CD"/>
    <w:rsid w:val="4D4D0242"/>
    <w:rsid w:val="4D6372B0"/>
    <w:rsid w:val="4D8B1DF5"/>
    <w:rsid w:val="4DC96581"/>
    <w:rsid w:val="4F67162E"/>
    <w:rsid w:val="51CF544F"/>
    <w:rsid w:val="54A275A4"/>
    <w:rsid w:val="57674CA1"/>
    <w:rsid w:val="65BD3B52"/>
    <w:rsid w:val="6621122E"/>
    <w:rsid w:val="66C13381"/>
    <w:rsid w:val="68E96FB9"/>
    <w:rsid w:val="728242BC"/>
    <w:rsid w:val="7C5357AF"/>
    <w:rsid w:val="7DC73E5B"/>
    <w:rsid w:val="7DC7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"/>
    <w:basedOn w:val="1"/>
    <w:next w:val="6"/>
    <w:link w:val="12"/>
    <w:autoRedefine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6">
    <w:name w:val="toc 5"/>
    <w:basedOn w:val="1"/>
    <w:next w:val="1"/>
    <w:autoRedefine/>
    <w:qFormat/>
    <w:uiPriority w:val="39"/>
    <w:pPr>
      <w:ind w:left="960"/>
      <w:jc w:val="left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2 字符"/>
    <w:basedOn w:val="9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1 Char"/>
    <w:link w:val="2"/>
    <w:uiPriority w:val="0"/>
    <w:rPr>
      <w:b/>
      <w:kern w:val="44"/>
      <w:sz w:val="44"/>
    </w:rPr>
  </w:style>
  <w:style w:type="character" w:customStyle="1" w:styleId="12">
    <w:name w:val="正文文本缩进 Char"/>
    <w:link w:val="5"/>
    <w:qFormat/>
    <w:uiPriority w:val="0"/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461</Characters>
  <Lines>9</Lines>
  <Paragraphs>2</Paragraphs>
  <TotalTime>1</TotalTime>
  <ScaleCrop>false</ScaleCrop>
  <LinksUpToDate>false</LinksUpToDate>
  <CharactersWithSpaces>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弓长火習</cp:lastModifiedBy>
  <cp:lastPrinted>2022-11-03T02:11:00Z</cp:lastPrinted>
  <dcterms:modified xsi:type="dcterms:W3CDTF">2026-01-04T06:11:36Z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FABA390A9408415B88DB5705E19A5A16_13</vt:lpwstr>
  </property>
  <property fmtid="{D5CDD505-2E9C-101B-9397-08002B2CF9AE}" pid="4" name="KSOTemplateDocerSaveRecord">
    <vt:lpwstr>eyJoZGlkIjoiNDVlYTczNjg2ZGViYWI3ZjUyNGRmMmRkOGI0MWVlMGUiLCJ1c2VySWQiOiIxMTUwMjMxMzM2In0=</vt:lpwstr>
  </property>
</Properties>
</file>