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90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浮梁县关于第二轮省环境保护督察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未纳入报告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反馈问题整改销号的公示</w:t>
      </w:r>
    </w:p>
    <w:bookmarkEnd w:id="0"/>
    <w:p w14:paraId="46675B0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3C84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为了进一步贯彻落实环境保护督察问题整改销号管理规范,根据《江西省生态环境保护督察整改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工作实施细则</w:t>
      </w:r>
      <w:r>
        <w:rPr>
          <w:rFonts w:hint="eastAsia" w:ascii="仿宋_GB2312" w:hAnsi="仿宋_GB2312" w:eastAsia="仿宋_GB2312" w:cs="仿宋_GB2312"/>
          <w:sz w:val="32"/>
          <w:szCs w:val="32"/>
        </w:rPr>
        <w:t>》(赣办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</w:t>
      </w:r>
      <w:r>
        <w:rPr>
          <w:rFonts w:hint="eastAsia" w:ascii="仿宋_GB2312" w:hAnsi="仿宋_GB2312" w:eastAsia="仿宋_GB2312" w:cs="仿宋_GB2312"/>
          <w:sz w:val="32"/>
          <w:szCs w:val="32"/>
        </w:rPr>
        <w:t>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36</w:t>
      </w:r>
      <w:r>
        <w:rPr>
          <w:rFonts w:hint="eastAsia" w:ascii="仿宋_GB2312" w:hAnsi="仿宋_GB2312" w:eastAsia="仿宋_GB2312" w:cs="仿宋_GB2312"/>
          <w:sz w:val="32"/>
          <w:szCs w:val="32"/>
        </w:rPr>
        <w:t>号)和《景德镇市环境保护督察反馈问题整改销号管理办法(试行)》(景环督办字〔2020〕7号)及《浮梁县环境保护督察反馈问题整改销号管理办法(试行)》(浮环委办字〔2021〕60号)要求,现就浮梁县第二轮省环境保护督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未纳入报告</w:t>
      </w:r>
      <w:r>
        <w:rPr>
          <w:rFonts w:hint="eastAsia" w:ascii="仿宋_GB2312" w:hAnsi="仿宋_GB2312" w:eastAsia="仿宋_GB2312" w:cs="仿宋_GB2312"/>
          <w:sz w:val="32"/>
          <w:szCs w:val="32"/>
        </w:rPr>
        <w:t>反馈问题整改销号情况进行公示如下:</w:t>
      </w:r>
    </w:p>
    <w:tbl>
      <w:tblPr>
        <w:tblStyle w:val="2"/>
        <w:tblW w:w="1542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1155"/>
        <w:gridCol w:w="4934"/>
        <w:gridCol w:w="1559"/>
        <w:gridCol w:w="6521"/>
        <w:gridCol w:w="624"/>
      </w:tblGrid>
      <w:tr w14:paraId="744A3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9E1DF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0"/>
                <w:lang w:bidi="ar"/>
              </w:rPr>
              <w:t>序号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B3A3F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0"/>
                <w:lang w:bidi="ar"/>
              </w:rPr>
              <w:t>问题来源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415EB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0"/>
                <w:lang w:bidi="ar"/>
              </w:rPr>
              <w:t>反馈问题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293D2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0"/>
                <w:lang w:bidi="ar"/>
              </w:rPr>
              <w:t>责任单位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5D0E5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0"/>
                <w:lang w:bidi="ar"/>
              </w:rPr>
              <w:t>整改进展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80127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0"/>
                <w:lang w:bidi="ar"/>
              </w:rPr>
              <w:t>是否销号</w:t>
            </w:r>
          </w:p>
        </w:tc>
      </w:tr>
      <w:tr w14:paraId="602CD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B820B">
            <w:pPr>
              <w:spacing w:line="26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7DD42">
            <w:pPr>
              <w:spacing w:line="320" w:lineRule="exact"/>
              <w:ind w:firstLine="0" w:firstLineChars="0"/>
              <w:rPr>
                <w:rFonts w:cs="宋体" w:asciiTheme="minorEastAsia" w:hAnsiTheme="minorEastAsia" w:eastAsia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2023年未纳入督察报告问题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FF70F">
            <w:pPr>
              <w:spacing w:line="320" w:lineRule="exact"/>
              <w:ind w:firstLine="0" w:firstLineChars="0"/>
              <w:rPr>
                <w:rFonts w:cs="宋体" w:asciiTheme="minorEastAsia" w:hAnsiTheme="minorEastAsia" w:eastAsia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景德镇乐华陶瓷有限公司各类工业垃圾（废模具）倾倒在厂区中央的荒废泥土上，厂区北侧山体上有大面积碎瓷片废料露天堆放；洁具车间东侧的破碎机将废洁具破碎后露天堆放。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3258E">
            <w:pPr>
              <w:spacing w:line="320" w:lineRule="exact"/>
              <w:ind w:firstLine="0" w:firstLineChars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浮梁县政府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498AD">
            <w:pPr>
              <w:spacing w:line="320" w:lineRule="exact"/>
              <w:ind w:firstLine="0" w:firstLineChars="0"/>
              <w:jc w:val="left"/>
              <w:rPr>
                <w:rFonts w:cs="宋体" w:asciiTheme="minorEastAsia" w:hAnsiTheme="minorEastAsia" w:eastAsiaTheme="minorEastAsia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highlight w:val="none"/>
              </w:rPr>
              <w:t>企业已将各类工业垃圾清理并入库管理，部分工业垃圾已经外售转运，碎瓷片同新溪桥破碎加工厂签订了协议，废洁具（石膏）同乐三建筑签订了协议，外售给其他公司回用。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A0992"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highlight w:val="none"/>
              </w:rPr>
              <w:t>是</w:t>
            </w:r>
          </w:p>
        </w:tc>
      </w:tr>
      <w:tr w14:paraId="6F7E9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FAF5E">
            <w:pPr>
              <w:spacing w:line="26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C26E7">
            <w:pPr>
              <w:spacing w:line="320" w:lineRule="exact"/>
              <w:ind w:firstLine="0" w:firstLineChars="0"/>
              <w:rPr>
                <w:rFonts w:cs="宋体" w:asciiTheme="minorEastAsia" w:hAnsiTheme="minorEastAsia" w:eastAsia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2023年未纳入督察报告问题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455D1">
            <w:pPr>
              <w:spacing w:line="320" w:lineRule="exact"/>
              <w:ind w:firstLine="0" w:firstLineChars="0"/>
              <w:rPr>
                <w:rFonts w:cs="宋体" w:asciiTheme="minorEastAsia" w:hAnsiTheme="minorEastAsia" w:eastAsia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浮梁县臧湾乡古铜雀村皓源牧业（养猪场），东侧围墙外设置废水外排管，附近沟渠内有多处污水流过的痕迹；污水处理系统未运行，设备处于断电状态。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0CEE9">
            <w:pPr>
              <w:spacing w:line="320" w:lineRule="exact"/>
              <w:ind w:firstLine="0" w:firstLineChars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浮梁县政府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15532">
            <w:pPr>
              <w:spacing w:line="320" w:lineRule="exact"/>
              <w:ind w:firstLine="0" w:firstLineChars="0"/>
              <w:jc w:val="left"/>
              <w:rPr>
                <w:rFonts w:cs="宋体" w:asciiTheme="minorEastAsia" w:hAnsiTheme="minorEastAsia" w:eastAsiaTheme="minorEastAsia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highlight w:val="none"/>
              </w:rPr>
              <w:t>已拆除东侧围墙外水管，杜绝污水外流；该企业已停产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AD819"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highlight w:val="none"/>
              </w:rPr>
              <w:t>是</w:t>
            </w:r>
          </w:p>
        </w:tc>
      </w:tr>
    </w:tbl>
    <w:p w14:paraId="6C24A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本公示时间自2025年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日,对本公示情况有疑问和异议的,请联系市整改办,联系电话:0798-8526285。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290D4A"/>
    <w:rsid w:val="296F5A87"/>
    <w:rsid w:val="2A3D0A50"/>
    <w:rsid w:val="7229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565</Words>
  <Characters>602</Characters>
  <Lines>0</Lines>
  <Paragraphs>0</Paragraphs>
  <TotalTime>0</TotalTime>
  <ScaleCrop>false</ScaleCrop>
  <LinksUpToDate>false</LinksUpToDate>
  <CharactersWithSpaces>602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2025-09-17T03:55:00Z</dcterms:created>
  <dc:creator>小蕾</dc:creator>
  <cp:lastModifiedBy>F.er</cp:lastModifiedBy>
  <dcterms:modified xsi:type="dcterms:W3CDTF">2025-09-17T06:34:23Z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7CA01DB718D44DC7B1000E141AF72A9F_13</vt:lpwstr>
  </property>
  <property fmtid="{D5CDD505-2E9C-101B-9397-08002B2CF9AE}" pid="4" name="KSOTemplateDocerSaveRecord">
    <vt:lpwstr>eyJoZGlkIjoiMDNkMGQzOWFmMTQyYTMxZGRkZGQ1NDc1MjcyMzQ3MTkiLCJ1c2VySWQiOiIyNTc2NDY0OTUifQ==</vt:lpwstr>
  </property>
</Properties>
</file>