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9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 w14:paraId="6A9970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58FB9124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  <w:lang w:val="en-US" w:eastAsia="zh-CN"/>
              </w:rPr>
              <w:t>浮梁国联商贸黄坛年产</w:t>
            </w:r>
            <w:r>
              <w:rPr>
                <w:rFonts w:hint="default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  <w:lang w:val="en-US" w:eastAsia="zh-CN"/>
              </w:rPr>
              <w:t>万吨机制砂厂建设项目</w:t>
            </w:r>
          </w:p>
          <w:p w14:paraId="55DE9513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  <w:t>拟</w:t>
            </w: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  <w:lang w:val="en-US" w:eastAsia="zh-CN"/>
              </w:rPr>
              <w:t>受理</w:t>
            </w: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  <w:t>审批公示</w:t>
            </w:r>
            <w:bookmarkEnd w:id="0"/>
          </w:p>
        </w:tc>
      </w:tr>
      <w:tr w14:paraId="26FE2D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  <w:tblCellSpacing w:w="0" w:type="dxa"/>
        </w:trPr>
        <w:tc>
          <w:tcPr>
            <w:tcW w:w="5000" w:type="pct"/>
            <w:shd w:val="clear" w:color="auto" w:fill="FFFFFF"/>
          </w:tcPr>
          <w:p w14:paraId="44A394FC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根据建设项目环境影响评价审批程序及信息公开的有关规定，我局拟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受理审批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浮梁国联商贸黄坛年产</w:t>
            </w:r>
            <w:r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万吨机制砂厂建设项目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环境影响报告表》，现予以公示，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公示期为202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日-202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日（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个工作日）。</w:t>
            </w:r>
          </w:p>
          <w:p w14:paraId="3856EF22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联系地址：浮梁县民福南路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浮梁生态环境局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，邮编：333400</w:t>
            </w:r>
          </w:p>
          <w:p w14:paraId="33CAD7BF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联系电话：0798-2626887</w:t>
            </w:r>
          </w:p>
          <w:tbl>
            <w:tblPr>
              <w:tblStyle w:val="10"/>
              <w:tblW w:w="0" w:type="auto"/>
              <w:tblInd w:w="0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83"/>
              <w:gridCol w:w="6642"/>
            </w:tblGrid>
            <w:tr w14:paraId="1B86201A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7C0D22CF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  <w:t>项目名称：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37D6F1B9"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浮梁国联商贸黄坛年产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万吨机制砂厂建设项目</w:t>
                  </w:r>
                </w:p>
              </w:tc>
            </w:tr>
            <w:tr w14:paraId="48E68AE3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65B0D05D"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建设单位：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15B9BA68">
                  <w:pPr>
                    <w:widowControl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浮梁国联商贸发展有限公司</w:t>
                  </w:r>
                </w:p>
              </w:tc>
            </w:tr>
            <w:tr w14:paraId="54B8B59E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0D70E839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建设地址：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7E90BF3F">
                  <w:pPr>
                    <w:widowControl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景德镇市浮梁县黄坛乡</w:t>
                  </w:r>
                </w:p>
              </w:tc>
            </w:tr>
            <w:tr w14:paraId="26DC2757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31E16946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环评机构：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30E08560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南昌泽蓝环保科技有限公司</w:t>
                  </w:r>
                </w:p>
              </w:tc>
            </w:tr>
            <w:tr w14:paraId="0063E0E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1EDBFD38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项目概况: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top"/>
                </w:tcPr>
                <w:p w14:paraId="40BA89FE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浮梁国联商贸发展有限公司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拟投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资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万元，其中环保投资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万元，占总投资的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15%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，在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景德镇市浮梁县黄坛乡，厂址中心地理坐标为北纬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29°29'0.409"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，东经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117°5'51.409"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，建设浮梁国联商贸黄坛年产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万吨机制砂厂建设项目。项目占地面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5960m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superscript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，主要建设内容为生产区、原料堆场、成品仓库、办公室等。</w:t>
                  </w:r>
                </w:p>
              </w:tc>
            </w:tr>
            <w:tr w14:paraId="7CC99C12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386390C8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主要环境影响及预防或者减轻不良环境影响的对策和措施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2B8A651A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项目已开工建设，存在“未批先建”环境违法行为，景德镇市浮梁生态环境局已对企业进行处罚（景（浮）环罚决[2025]1号），故该项目已无施工期。</w:t>
                  </w:r>
                </w:p>
                <w:p w14:paraId="7494293E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1、废气</w:t>
                  </w:r>
                </w:p>
                <w:p w14:paraId="0BB7FB27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项目运营期废气主要为破碎粉尘、车辆运输粉尘、皮带运输粉</w:t>
                  </w:r>
                </w:p>
                <w:p w14:paraId="1350BA0E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尘、堆场扬尘以及装卸粉尘。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通过水喷淋能够有效降低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破碎粉尘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和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皮带运输粉尘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的产生；通过设置清洗平台、洒水抑尘、车辆遮盖、厂区地面硬化等措施，能有效降低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车辆运输粉尘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的产生；原料堆场通过设置遮盖顶棚、苫布遮盖处理，成品堆场设置密闭仓库、洒水抑尘处理，装卸过程设置水喷淋处理，可有效降低</w:t>
                  </w:r>
                  <w:r>
                    <w:rPr>
                      <w:rFonts w:hint="default" w:ascii="宋体" w:hAnsi="宋体" w:eastAsia="宋体" w:cs="宋体"/>
                      <w:lang w:val="en-US" w:eastAsia="zh-CN"/>
                    </w:rPr>
                    <w:t>堆场扬尘以及装卸粉尘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的产生。</w:t>
                  </w:r>
                </w:p>
                <w:p w14:paraId="4ED30077">
                  <w:pPr>
                    <w:pStyle w:val="4"/>
                    <w:numPr>
                      <w:ilvl w:val="0"/>
                      <w:numId w:val="0"/>
                    </w:numPr>
                    <w:ind w:leftChars="0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2、废水</w:t>
                  </w:r>
                </w:p>
                <w:p w14:paraId="6C00339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项目运营期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废水主要为洗砂废水、洗车废水、初期雨水和生活污水。洗砂废水、洗车废水经沉淀后循环使用不外排，生活污水经5m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的化粪池处理后，出水水质参照执行《农田灌溉水质标准》（GB5084-2021）表1作物种类为旱作标准（其中 NH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vertAlign w:val="subscript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-N参照执行《污水综合排放标准》（GB8978-1996）表4一级标准），定期清掏，用于周边林地施肥，不外排。初期雨水冲刷场地后，含有大量的污泥等污染物，直接外排将污染水环境。项目拟在厂区四周设置导流沟，初期雨水经地面导流沟汇入拟建的初期雨水收集池。15min初期雨水收集之后再改切换到清洁后期雨水。</w:t>
                  </w:r>
                </w:p>
                <w:p w14:paraId="18D93B5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3、噪声</w:t>
                  </w:r>
                </w:p>
                <w:p w14:paraId="005C7D24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项目噪声主要为破碎机、振动筛等设备工作时产生的噪声，设备均在车间（遮盖顶棚）内，噪声声级在75~90dB(A)之间，按室内声源考虑。通过厂区合理布局，选用低噪声设备，采取基础减振，加强对各设备的维修保养等措施可使运营期噪声满足《工业企业厂界环境噪声排放标准》（GB12348-2008）中2类标准的要求。</w:t>
                  </w:r>
                </w:p>
                <w:p w14:paraId="1C929A4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4、固体废物</w:t>
                  </w:r>
                </w:p>
                <w:p w14:paraId="04965D78">
                  <w:pPr>
                    <w:pStyle w:val="4"/>
                    <w:numPr>
                      <w:ilvl w:val="0"/>
                      <w:numId w:val="0"/>
                    </w:numPr>
                    <w:spacing w:line="240" w:lineRule="auto"/>
                    <w:ind w:leftChars="0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项目固废主要为主要为沉淀污泥、废机油和生活垃圾。沉淀污泥外售综合利用，废机油属于危险废物，暂存于危废暂存间，定期委托有资质单位处理，生活垃圾经收集后由环卫部门统一处理。</w:t>
                  </w:r>
                </w:p>
                <w:p w14:paraId="613EAA7F">
                  <w:pPr>
                    <w:pStyle w:val="4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地下水、土壤环境</w:t>
                  </w:r>
                </w:p>
                <w:p w14:paraId="369A2095"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厂区采取分区防渗措施，要求对危废暂存间重点防渗，初期雨水池、沉淀池、化粪池设施设置一般防渗，生产车间、办公室进行简单防渗。</w:t>
                  </w:r>
                </w:p>
                <w:p w14:paraId="5356786B">
                  <w:pPr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环境风险防范</w:t>
                  </w:r>
                </w:p>
                <w:p w14:paraId="32B4A87C">
                  <w:pPr>
                    <w:pStyle w:val="4"/>
                    <w:spacing w:line="240" w:lineRule="auto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 w:val="0"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  <w:t>本项目不涉及重大危险源，但是为预防环境风险的发生，定期检查检查设备并进行维护，确保其正常运行；做好消防安全。</w:t>
                  </w:r>
                </w:p>
              </w:tc>
            </w:tr>
          </w:tbl>
          <w:p w14:paraId="4A0856E5">
            <w:pPr>
              <w:widowControl/>
              <w:spacing w:line="375" w:lineRule="atLeast"/>
              <w:ind w:firstLine="375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570A95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98877"/>
    <w:multiLevelType w:val="singleLevel"/>
    <w:tmpl w:val="03C9887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YTczNjg2ZGViYWI3ZjUyNGRmMmRkOGI0MWVlMGUifQ=="/>
  </w:docVars>
  <w:rsids>
    <w:rsidRoot w:val="00E805A3"/>
    <w:rsid w:val="00762E3C"/>
    <w:rsid w:val="00E805A3"/>
    <w:rsid w:val="085F399E"/>
    <w:rsid w:val="0BA336E9"/>
    <w:rsid w:val="0C7C6AB8"/>
    <w:rsid w:val="0CFC4683"/>
    <w:rsid w:val="0E3B71C3"/>
    <w:rsid w:val="1786371B"/>
    <w:rsid w:val="1848110F"/>
    <w:rsid w:val="1C7313F8"/>
    <w:rsid w:val="1CD05AAA"/>
    <w:rsid w:val="1E665DA3"/>
    <w:rsid w:val="1EE0798F"/>
    <w:rsid w:val="22046BDF"/>
    <w:rsid w:val="24C37B55"/>
    <w:rsid w:val="28891F69"/>
    <w:rsid w:val="28D94453"/>
    <w:rsid w:val="2A5F21F6"/>
    <w:rsid w:val="2B552083"/>
    <w:rsid w:val="2D617843"/>
    <w:rsid w:val="2DF357BC"/>
    <w:rsid w:val="30CF487C"/>
    <w:rsid w:val="33BC7085"/>
    <w:rsid w:val="365E2D9B"/>
    <w:rsid w:val="38FD64F2"/>
    <w:rsid w:val="390F65AD"/>
    <w:rsid w:val="3C015C8B"/>
    <w:rsid w:val="3D404AB5"/>
    <w:rsid w:val="409029BC"/>
    <w:rsid w:val="419F3086"/>
    <w:rsid w:val="484425CD"/>
    <w:rsid w:val="496E0268"/>
    <w:rsid w:val="4D4D0242"/>
    <w:rsid w:val="4D6372B0"/>
    <w:rsid w:val="4D8B1DF5"/>
    <w:rsid w:val="4F67162E"/>
    <w:rsid w:val="4FE20D52"/>
    <w:rsid w:val="5137755A"/>
    <w:rsid w:val="51525C3C"/>
    <w:rsid w:val="51CF544F"/>
    <w:rsid w:val="52321867"/>
    <w:rsid w:val="54A275A4"/>
    <w:rsid w:val="569A7B22"/>
    <w:rsid w:val="5F163E54"/>
    <w:rsid w:val="5FF4239D"/>
    <w:rsid w:val="615E2A59"/>
    <w:rsid w:val="629D09E0"/>
    <w:rsid w:val="65BD3B52"/>
    <w:rsid w:val="672277A7"/>
    <w:rsid w:val="68031B8E"/>
    <w:rsid w:val="69DA04B2"/>
    <w:rsid w:val="6D3B1B38"/>
    <w:rsid w:val="6F68013D"/>
    <w:rsid w:val="74440737"/>
    <w:rsid w:val="7916649B"/>
    <w:rsid w:val="7C5357AF"/>
    <w:rsid w:val="7D0351A7"/>
    <w:rsid w:val="7DC76D29"/>
    <w:rsid w:val="7F0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/>
      <w:b/>
      <w:sz w:val="24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spacing w:line="440" w:lineRule="exact"/>
      <w:ind w:firstLine="200" w:firstLineChars="200"/>
      <w:outlineLvl w:val="3"/>
    </w:pPr>
    <w:rPr>
      <w:rFonts w:ascii="黑体" w:hAnsi="黑体" w:eastAsia="MingLiU" w:cs="Arial Unicode MS"/>
      <w:bCs/>
      <w:sz w:val="24"/>
      <w:szCs w:val="28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  <w:rPr>
      <w:sz w:val="28"/>
      <w:szCs w:val="20"/>
    </w:rPr>
  </w:style>
  <w:style w:type="paragraph" w:styleId="6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toc 5"/>
    <w:basedOn w:val="1"/>
    <w:next w:val="1"/>
    <w:qFormat/>
    <w:uiPriority w:val="39"/>
    <w:pPr>
      <w:ind w:left="960"/>
      <w:jc w:val="left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Default1"/>
    <w:basedOn w:val="15"/>
    <w:next w:val="1"/>
    <w:autoRedefine/>
    <w:qFormat/>
    <w:uiPriority w:val="0"/>
    <w:rPr>
      <w:rFonts w:cs="宋体"/>
      <w:color w:val="000000"/>
    </w:rPr>
  </w:style>
  <w:style w:type="paragraph" w:customStyle="1" w:styleId="15">
    <w:name w:val="Normal_14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6">
    <w:name w:val="样式23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17">
    <w:name w:val="样式 正文缩进s4标题4表正文正文非缩进图标题段1Body Text(ch)缩进ALT+Z特点四号正文不..."/>
    <w:basedOn w:val="5"/>
    <w:qFormat/>
    <w:uiPriority w:val="0"/>
    <w:pPr>
      <w:widowControl/>
      <w:adjustRightInd w:val="0"/>
      <w:snapToGrid w:val="0"/>
      <w:spacing w:line="360" w:lineRule="auto"/>
      <w:ind w:firstLine="472"/>
      <w:jc w:val="left"/>
    </w:pPr>
    <w:rPr>
      <w:rFonts w:ascii="宋体" w:hAnsi="宋体"/>
      <w:spacing w:val="-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1681</Words>
  <Characters>1813</Characters>
  <Lines>9</Lines>
  <Paragraphs>2</Paragraphs>
  <TotalTime>5</TotalTime>
  <ScaleCrop>false</ScaleCrop>
  <LinksUpToDate>false</LinksUpToDate>
  <CharactersWithSpaces>1818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2020-09-25T03:50:00Z</dcterms:created>
  <dc:creator>程 P</dc:creator>
  <cp:lastModifiedBy>Administrator</cp:lastModifiedBy>
  <dcterms:modified xsi:type="dcterms:W3CDTF">2025-07-14T08:23:39Z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61BA595EACA04F2BACD2FB6C611FD14D_13</vt:lpwstr>
  </property>
  <property fmtid="{D5CDD505-2E9C-101B-9397-08002B2CF9AE}" pid="4" name="KSOTemplateDocerSaveRecord">
    <vt:lpwstr>eyJoZGlkIjoiNDVlYTczNjg2ZGViYWI3ZjUyNGRmMmRkOGI0MWVlMGUifQ==</vt:lpwstr>
  </property>
</Properties>
</file>