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4900" w:type="pct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40"/>
      </w:tblGrid>
      <w:tr w14:paraId="6A99700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5DE9513">
            <w:pPr>
              <w:widowControl/>
              <w:spacing w:before="100" w:beforeAutospacing="1" w:after="100" w:afterAutospacing="1"/>
              <w:jc w:val="center"/>
              <w:outlineLvl w:val="1"/>
              <w:rPr>
                <w:rFonts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  <w:lang w:eastAsia="zh-CN"/>
              </w:rPr>
              <w:t>景德镇峰荣新材料科技有限公司年产2万吨锌粉建设项目</w:t>
            </w:r>
            <w:r>
              <w:rPr>
                <w:rFonts w:hint="eastAsia" w:ascii="微软雅黑" w:hAnsi="微软雅黑" w:eastAsia="微软雅黑" w:cs="宋体"/>
                <w:b/>
                <w:bCs/>
                <w:color w:val="CC3300"/>
                <w:kern w:val="0"/>
                <w:sz w:val="36"/>
                <w:szCs w:val="36"/>
              </w:rPr>
              <w:t>拟审批公示</w:t>
            </w:r>
          </w:p>
        </w:tc>
      </w:tr>
      <w:tr w14:paraId="26FE2DB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0" w:hRule="atLeast"/>
          <w:tblCellSpacing w:w="0" w:type="dxa"/>
        </w:trPr>
        <w:tc>
          <w:tcPr>
            <w:tcW w:w="5000" w:type="pct"/>
            <w:shd w:val="clear" w:color="auto" w:fill="FFFFFF"/>
          </w:tcPr>
          <w:p w14:paraId="44A394FC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根据建设项目环境影响评价审批程序及信息公开的有关规定，我局拟对《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eastAsia="zh-CN"/>
              </w:rPr>
              <w:t>景德镇峰荣新材料科技有限公司年产2万吨锌粉建设项目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环境影响报告表》作出审批意见，现予以公示，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公示期为202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日-202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年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日（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宋体"/>
                <w:color w:val="FF0000"/>
                <w:kern w:val="0"/>
                <w:szCs w:val="21"/>
              </w:rPr>
              <w:t>个工作日）。</w:t>
            </w:r>
          </w:p>
          <w:p w14:paraId="3856EF22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联系地址：浮梁县民福南路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  <w:t>浮梁生态环境局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，邮编：333400</w:t>
            </w:r>
          </w:p>
          <w:p w14:paraId="33CAD7BF">
            <w:pPr>
              <w:widowControl/>
              <w:spacing w:line="375" w:lineRule="atLeast"/>
              <w:ind w:firstLine="480"/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Cs w:val="21"/>
              </w:rPr>
              <w:t>联系电话：0798-2626887</w:t>
            </w:r>
          </w:p>
          <w:tbl>
            <w:tblPr>
              <w:tblStyle w:val="10"/>
              <w:tblW w:w="0" w:type="auto"/>
              <w:tblInd w:w="0" w:type="dxa"/>
              <w:tblBorders>
                <w:top w:val="outset" w:color="000000" w:sz="6" w:space="0"/>
                <w:left w:val="outset" w:color="000000" w:sz="6" w:space="0"/>
                <w:bottom w:val="outset" w:color="000000" w:sz="6" w:space="0"/>
                <w:right w:val="outset" w:color="000000" w:sz="6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30" w:type="dxa"/>
                <w:left w:w="30" w:type="dxa"/>
                <w:bottom w:w="30" w:type="dxa"/>
                <w:right w:w="30" w:type="dxa"/>
              </w:tblCellMar>
            </w:tblPr>
            <w:tblGrid>
              <w:gridCol w:w="1483"/>
              <w:gridCol w:w="6642"/>
            </w:tblGrid>
            <w:tr w14:paraId="1B86201A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C0D22CF">
                  <w:pPr>
                    <w:widowControl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  <w:t>项目名称：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7D6F1B9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ascii="宋体" w:hAnsi="宋体" w:eastAsia="宋体" w:cs="宋体"/>
                      <w:color w:val="auto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景德镇峰荣新材料科技有限公司年产2万吨锌粉建设项目</w:t>
                  </w:r>
                </w:p>
              </w:tc>
            </w:tr>
            <w:tr w14:paraId="48E68AE3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65B0D05D">
                  <w:pPr>
                    <w:widowControl/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4"/>
                      <w:szCs w:val="24"/>
                      <w:lang w:eastAsia="zh-CN"/>
                    </w:rPr>
                    <w:t>建设单位：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15B9BA68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景德镇峰荣新材料科技有限公司</w:t>
                  </w:r>
                </w:p>
              </w:tc>
            </w:tr>
            <w:tr w14:paraId="54B8B59E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0D70E839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建设地址：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7E90BF3F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宋体" w:hAnsi="宋体" w:eastAsia="宋体" w:cs="宋体"/>
                      <w:kern w:val="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江西省景德镇市浮梁县湘湖镇陈家板村</w:t>
                  </w:r>
                </w:p>
              </w:tc>
            </w:tr>
            <w:tr w14:paraId="26DC2757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1E16946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环评机构：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center"/>
                </w:tcPr>
                <w:p w14:paraId="30E08560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江西明森环保科技有限公司</w:t>
                  </w:r>
                </w:p>
              </w:tc>
            </w:tr>
            <w:tr w14:paraId="0063E0E0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1EDBFD3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项目概况: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  <w:vAlign w:val="top"/>
                </w:tcPr>
                <w:p w14:paraId="5E9DBF01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景德镇峰荣新材料科技有限公司拟投资8000万元，其中环保投资50万元，占总投资的0.63%，新建景德镇峰荣新材料科技有限公司年产2万吨锌粉建设项目。项目位于江西省景德镇市浮梁县湘湖镇陈家板村，厂址中心地理坐标为北纬29°19′27.585″，东经 117°19′26.256″。项目租用江西峰盛有色科技有限公司空置3#厂房，占地面积3800㎡ 。项目原料来自现有项目锌合金锭及外购；生产设备包含天然气合金熔化炉、冷凝器、球磨机、分级设备等；生产工艺主要经融化、冷凝、球磨、分选、包装等。</w:t>
                  </w:r>
                </w:p>
              </w:tc>
            </w:tr>
            <w:tr w14:paraId="7CC99C12">
              <w:tblPrEx>
                <w:tblBorders>
                  <w:top w:val="outset" w:color="000000" w:sz="6" w:space="0"/>
                  <w:left w:val="outset" w:color="000000" w:sz="6" w:space="0"/>
                  <w:bottom w:val="outset" w:color="000000" w:sz="6" w:space="0"/>
                  <w:right w:val="outset" w:color="000000" w:sz="6" w:space="0"/>
                  <w:insideH w:val="none" w:color="auto" w:sz="0" w:space="0"/>
                  <w:insideV w:val="none" w:color="auto" w:sz="0" w:space="0"/>
                </w:tblBorders>
                <w:tblCellMar>
                  <w:top w:w="30" w:type="dxa"/>
                  <w:left w:w="30" w:type="dxa"/>
                  <w:bottom w:w="30" w:type="dxa"/>
                  <w:right w:w="30" w:type="dxa"/>
                </w:tblCellMar>
              </w:tblPrEx>
              <w:tc>
                <w:tcPr>
                  <w:tcW w:w="1483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386390C8">
                  <w:pPr>
                    <w:widowControl/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</w:rPr>
                    <w:t>主要环境影响及预防或者减轻不良环境影响的对策和措施</w:t>
                  </w:r>
                </w:p>
              </w:tc>
              <w:tc>
                <w:tcPr>
                  <w:tcW w:w="6642" w:type="dxa"/>
                  <w:tcBorders>
                    <w:top w:val="outset" w:color="000000" w:sz="6" w:space="0"/>
                    <w:left w:val="outset" w:color="000000" w:sz="6" w:space="0"/>
                    <w:bottom w:val="outset" w:color="000000" w:sz="6" w:space="0"/>
                    <w:right w:val="outset" w:color="000000" w:sz="6" w:space="0"/>
                  </w:tcBorders>
                </w:tcPr>
                <w:p w14:paraId="7494293E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1、废气</w:t>
                  </w:r>
                </w:p>
                <w:p w14:paraId="6D1B3739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项目租赁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江西峰盛有色科技有限公司已建好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厂房进行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生产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，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无施工期，只有设备安装。</w:t>
                  </w:r>
                </w:p>
                <w:p w14:paraId="105DCAFA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项目运营期产生的废气主要为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熔化烟尘、天然气燃烧废气、冷凝、球磨、分选、包装粉</w:t>
                  </w:r>
                  <w:bookmarkStart w:id="0" w:name="_GoBack"/>
                  <w:bookmarkEnd w:id="0"/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尘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。熔化烟尘、冷凝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废气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、天然气燃烧烟气，由脉冲布袋除尘器处理后通过1根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20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m高排气筒DA00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排放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；球磨、分选、包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装粉尘经集气罩收集后经旋风除尘器+布袋除尘器后通过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1根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20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m高排气筒DA00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3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排放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。车间内无组织粉尘通过氮气雾化法减轻对环境的影响，以及加强车间通风进行处理。</w:t>
                  </w:r>
                </w:p>
                <w:p w14:paraId="4ED30077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2、废水</w:t>
                  </w:r>
                </w:p>
                <w:p w14:paraId="5EAC25EB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生活污水近期经化粪池+一体化污水处理设施处理，达到《城市污水再生利用-城市杂用水水质》（GB/T18920-2020）中表一标准后用于厂区绿化灌溉。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远期待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浮梁县湘湖污水处理厂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正式投运后，排入浮梁县湘湖污水处理厂，处理达到《城镇污水处理厂污染物排放标准》（GB18918-2002）一级A标准后外排至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南河（东流河）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。</w:t>
                  </w:r>
                </w:p>
                <w:p w14:paraId="18D93B5F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3、噪声</w:t>
                  </w:r>
                </w:p>
                <w:p w14:paraId="72926A2A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项目运营期噪声主要为天然气合金熔化炉、冷凝器、球磨机等设备工作时产生的噪声，设备均在车间内，噪声声级在 70~85dB(A)之间，通过选用低噪声设备，采用基础减振、合理布局、厂房隔声、禁止夜间生产等措施可使项目厂界噪声满足《工业企业厂界环境噪声排放标准》（GB12348-2008）3 类标准要求，对周围环境的影响较小。</w:t>
                  </w:r>
                </w:p>
                <w:p w14:paraId="1C929A40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4、固体废物</w:t>
                  </w:r>
                </w:p>
                <w:p w14:paraId="5C4E560F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项目施工期产生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固体废物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包括</w:t>
                  </w: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生活垃圾和漆桶，生活垃圾统一收集由环卫部门及时清理，漆桶由厂家统一回收处理。</w:t>
                  </w:r>
                </w:p>
                <w:p w14:paraId="01FB7885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项目运营期的固体废物主要为炉渣、布袋收集粉尘、废布袋、废耐火材料、废弃的含油抹布、劳保用品、废润滑油、废矿物油桶。炉渣、布袋收集粉尘外售；废布袋厂家回收；废耐火材料外售砖厂；废弃的含油抹布、劳保用品、废润滑油、废矿物油桶定期交有资质单位处理。</w:t>
                  </w:r>
                </w:p>
                <w:p w14:paraId="613EAA7F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地下水、土壤环境</w:t>
                  </w:r>
                </w:p>
                <w:p w14:paraId="347A7EEF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一般工业固体废物贮存过程应满足相应防扬尘、防雨淋、防渗漏等环境保护要求。危险固体废物执行《危险废物贮存污染物控制标准》（GB18597-2023）。</w:t>
                  </w:r>
                </w:p>
                <w:p w14:paraId="5356786B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eastAsia" w:ascii="宋体" w:hAnsi="宋体" w:eastAsia="宋体" w:cs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环境风险防范</w:t>
                  </w:r>
                </w:p>
                <w:p w14:paraId="281D4B12">
                  <w:pPr>
                    <w:pStyle w:val="4"/>
                    <w:spacing w:line="240" w:lineRule="auto"/>
                    <w:ind w:left="0" w:leftChars="0" w:firstLine="0" w:firstLineChars="0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lang w:val="en-US" w:eastAsia="zh-CN"/>
                    </w:rPr>
                    <w:t>锌合金粉在空气中易形成爆炸性粉尘云，遇明火或静电火花可能引发爆燃或爆炸。生产过程中若使用传统空气雾化法，锌液雾化时产生的粉尘云浓度过高，爆炸风险显著增加。锌合金粉与水、酸类物质接触会释放氢气（易燃气体），</w:t>
                  </w:r>
                  <w:r>
                    <w:rPr>
                      <w:rFonts w:hint="eastAsia" w:ascii="宋体" w:hAnsi="宋体" w:eastAsia="宋体" w:cs="宋体"/>
                      <w:lang w:val="en-US" w:eastAsia="zh-CN"/>
                    </w:rPr>
                    <w:t>因此车间采用氮气物化法降低锌合金粉尘及加强通风；炉渣收集好后放入一般固废暂存间。采取了以上措施后，则项目的环境风险影响是可控的，不会对环境和人员安全造成明显的影响。</w:t>
                  </w:r>
                </w:p>
              </w:tc>
            </w:tr>
          </w:tbl>
          <w:p w14:paraId="052BF854">
            <w:pPr>
              <w:widowControl/>
              <w:spacing w:line="375" w:lineRule="atLeast"/>
              <w:ind w:firstLine="375"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</w:p>
        </w:tc>
      </w:tr>
    </w:tbl>
    <w:p w14:paraId="570A95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lYTczNjg2ZGViYWI3ZjUyNGRmMmRkOGI0MWVlMGUifQ=="/>
  </w:docVars>
  <w:rsids>
    <w:rsidRoot w:val="00E805A3"/>
    <w:rsid w:val="00762E3C"/>
    <w:rsid w:val="00E805A3"/>
    <w:rsid w:val="085F399E"/>
    <w:rsid w:val="0BA336E9"/>
    <w:rsid w:val="0C7C6AB8"/>
    <w:rsid w:val="0CFC4683"/>
    <w:rsid w:val="0E3B71C3"/>
    <w:rsid w:val="1786371B"/>
    <w:rsid w:val="1848110F"/>
    <w:rsid w:val="1C7313F8"/>
    <w:rsid w:val="1CD05AAA"/>
    <w:rsid w:val="1E665DA3"/>
    <w:rsid w:val="1EE0798F"/>
    <w:rsid w:val="22046BDF"/>
    <w:rsid w:val="24C37B55"/>
    <w:rsid w:val="28891F69"/>
    <w:rsid w:val="28D94453"/>
    <w:rsid w:val="2A5F21F6"/>
    <w:rsid w:val="2B552083"/>
    <w:rsid w:val="2D617843"/>
    <w:rsid w:val="2DF357BC"/>
    <w:rsid w:val="30CF487C"/>
    <w:rsid w:val="33BC7085"/>
    <w:rsid w:val="365E2D9B"/>
    <w:rsid w:val="38FD64F2"/>
    <w:rsid w:val="390F65AD"/>
    <w:rsid w:val="3C015C8B"/>
    <w:rsid w:val="3D404AB5"/>
    <w:rsid w:val="3E2D42D5"/>
    <w:rsid w:val="409029BC"/>
    <w:rsid w:val="419F3086"/>
    <w:rsid w:val="484425CD"/>
    <w:rsid w:val="486334E9"/>
    <w:rsid w:val="496E0268"/>
    <w:rsid w:val="4CD570C6"/>
    <w:rsid w:val="4D4D0242"/>
    <w:rsid w:val="4D6372B0"/>
    <w:rsid w:val="4D8B1DF5"/>
    <w:rsid w:val="4F67162E"/>
    <w:rsid w:val="4FE20D52"/>
    <w:rsid w:val="5137755A"/>
    <w:rsid w:val="51525C3C"/>
    <w:rsid w:val="51CF544F"/>
    <w:rsid w:val="52321867"/>
    <w:rsid w:val="533924D7"/>
    <w:rsid w:val="54A275A4"/>
    <w:rsid w:val="569A7B22"/>
    <w:rsid w:val="5F163E54"/>
    <w:rsid w:val="5FF4239D"/>
    <w:rsid w:val="60413681"/>
    <w:rsid w:val="629D09E0"/>
    <w:rsid w:val="65BD3B52"/>
    <w:rsid w:val="68031B8E"/>
    <w:rsid w:val="69DA04B2"/>
    <w:rsid w:val="6A8C37E0"/>
    <w:rsid w:val="6B9243C2"/>
    <w:rsid w:val="6D3B1B38"/>
    <w:rsid w:val="6F68013D"/>
    <w:rsid w:val="74440737"/>
    <w:rsid w:val="7916649B"/>
    <w:rsid w:val="7C5357AF"/>
    <w:rsid w:val="7D0351A7"/>
    <w:rsid w:val="7DC76D29"/>
    <w:rsid w:val="7F0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ascii="Times New Roman" w:hAnsi="Times New Roman" w:eastAsia="宋体"/>
      <w:b/>
      <w:sz w:val="24"/>
    </w:rPr>
  </w:style>
  <w:style w:type="paragraph" w:styleId="4">
    <w:name w:val="heading 4"/>
    <w:basedOn w:val="1"/>
    <w:next w:val="1"/>
    <w:autoRedefine/>
    <w:qFormat/>
    <w:uiPriority w:val="9"/>
    <w:pPr>
      <w:keepNext/>
      <w:keepLines/>
      <w:spacing w:line="440" w:lineRule="exact"/>
      <w:ind w:firstLine="200" w:firstLineChars="200"/>
      <w:outlineLvl w:val="3"/>
    </w:pPr>
    <w:rPr>
      <w:rFonts w:ascii="黑体" w:hAnsi="黑体" w:eastAsia="MingLiU" w:cs="Arial Unicode MS"/>
      <w:bCs/>
      <w:sz w:val="24"/>
      <w:szCs w:val="28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200" w:firstLineChars="200"/>
    </w:pPr>
    <w:rPr>
      <w:sz w:val="28"/>
      <w:szCs w:val="20"/>
    </w:rPr>
  </w:style>
  <w:style w:type="paragraph" w:styleId="6">
    <w:name w:val="Body Text"/>
    <w:basedOn w:val="1"/>
    <w:next w:val="1"/>
    <w:qFormat/>
    <w:uiPriority w:val="0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styleId="8">
    <w:name w:val="toc 5"/>
    <w:basedOn w:val="1"/>
    <w:next w:val="1"/>
    <w:qFormat/>
    <w:uiPriority w:val="39"/>
    <w:pPr>
      <w:ind w:left="960"/>
      <w:jc w:val="left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表格"/>
    <w:basedOn w:val="14"/>
    <w:next w:val="1"/>
    <w:qFormat/>
    <w:uiPriority w:val="0"/>
    <w:pPr>
      <w:adjustRightInd w:val="0"/>
      <w:snapToGrid w:val="0"/>
      <w:spacing w:line="360" w:lineRule="exact"/>
      <w:jc w:val="center"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14">
    <w:name w:val="表格内表格正文"/>
    <w:basedOn w:val="1"/>
    <w:qFormat/>
    <w:uiPriority w:val="0"/>
    <w:pPr>
      <w:spacing w:line="240" w:lineRule="auto"/>
      <w:ind w:firstLine="0"/>
      <w:jc w:val="center"/>
    </w:pPr>
    <w:rPr>
      <w:sz w:val="21"/>
      <w:szCs w:val="21"/>
    </w:rPr>
  </w:style>
  <w:style w:type="character" w:customStyle="1" w:styleId="15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6">
    <w:name w:val="Default1"/>
    <w:basedOn w:val="17"/>
    <w:next w:val="1"/>
    <w:autoRedefine/>
    <w:qFormat/>
    <w:uiPriority w:val="0"/>
    <w:rPr>
      <w:rFonts w:cs="宋体"/>
      <w:color w:val="000000"/>
    </w:rPr>
  </w:style>
  <w:style w:type="paragraph" w:customStyle="1" w:styleId="17">
    <w:name w:val="Normal_14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8">
    <w:name w:val="样式23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color w:val="000000"/>
      <w:kern w:val="0"/>
      <w:sz w:val="24"/>
      <w:szCs w:val="24"/>
    </w:rPr>
  </w:style>
  <w:style w:type="paragraph" w:customStyle="1" w:styleId="19">
    <w:name w:val="样式 正文缩进s4标题4表正文正文非缩进图标题段1Body Text(ch)缩进ALT+Z特点四号正文不..."/>
    <w:basedOn w:val="5"/>
    <w:qFormat/>
    <w:uiPriority w:val="0"/>
    <w:pPr>
      <w:widowControl/>
      <w:adjustRightInd w:val="0"/>
      <w:snapToGrid w:val="0"/>
      <w:spacing w:line="360" w:lineRule="auto"/>
      <w:ind w:firstLine="472"/>
      <w:jc w:val="left"/>
    </w:pPr>
    <w:rPr>
      <w:rFonts w:ascii="宋体" w:hAnsi="宋体"/>
      <w:spacing w:val="-2"/>
      <w:szCs w:val="20"/>
    </w:rPr>
  </w:style>
  <w:style w:type="paragraph" w:customStyle="1" w:styleId="20">
    <w:name w:val="正文格式"/>
    <w:basedOn w:val="1"/>
    <w:qFormat/>
    <w:uiPriority w:val="0"/>
    <w:pPr>
      <w:spacing w:line="360" w:lineRule="auto"/>
      <w:ind w:firstLine="544" w:firstLineChars="200"/>
    </w:pPr>
    <w:rPr>
      <w:rFonts w:cs="MingLiU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1416</Words>
  <Characters>1534</Characters>
  <Lines>9</Lines>
  <Paragraphs>2</Paragraphs>
  <TotalTime>7</TotalTime>
  <ScaleCrop>false</ScaleCrop>
  <LinksUpToDate>false</LinksUpToDate>
  <CharactersWithSpaces>1538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2020-09-25T03:50:00Z</dcterms:created>
  <dc:creator>程 P</dc:creator>
  <cp:lastModifiedBy>Administrator</cp:lastModifiedBy>
  <dcterms:modified xsi:type="dcterms:W3CDTF">2025-05-30T02:47:49Z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B1ECD345D6F74585BFE97AD325A69E45_13</vt:lpwstr>
  </property>
  <property fmtid="{D5CDD505-2E9C-101B-9397-08002B2CF9AE}" pid="4" name="KSOTemplateDocerSaveRecord">
    <vt:lpwstr>eyJoZGlkIjoiZDQ2YjllMmRkNzUyNjA2NGUwMGYyZDNjN2U2NTA1MjAifQ==</vt:lpwstr>
  </property>
</Properties>
</file>