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2023年浮梁生态环境局预算公开说明</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浮梁生态环境局概况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浮梁生态环境局2023年部门预算表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浮梁生态环境局2023年部门预算情况说明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3</w:t>
      </w:r>
      <w:r>
        <w:rPr>
          <w:rFonts w:hint="eastAsia" w:ascii="楷体" w:hAnsi="楷体" w:eastAsia="楷体" w:cs="楷体"/>
          <w:spacing w:val="1"/>
          <w:sz w:val="32"/>
          <w:szCs w:val="32"/>
        </w:rPr>
        <w:t>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3</w:t>
      </w:r>
      <w:r>
        <w:rPr>
          <w:rFonts w:hint="eastAsia" w:ascii="楷体" w:hAnsi="楷体" w:eastAsia="楷体" w:cs="楷体"/>
          <w:spacing w:val="1"/>
          <w:sz w:val="32"/>
          <w:szCs w:val="32"/>
        </w:rPr>
        <w:t>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第一部分 浮梁生态环境局概况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5" w:firstLineChars="200"/>
        <w:textAlignment w:val="baseline"/>
        <w:rPr>
          <w:rFonts w:hint="eastAsia" w:ascii="楷体" w:hAnsi="楷体" w:eastAsia="楷体" w:cs="楷体"/>
          <w:b/>
          <w:bCs/>
          <w:spacing w:val="-2"/>
          <w:sz w:val="32"/>
          <w:szCs w:val="32"/>
        </w:rPr>
      </w:pPr>
      <w:r>
        <w:rPr>
          <w:rFonts w:hint="eastAsia" w:ascii="楷体" w:hAnsi="楷体" w:eastAsia="楷体" w:cs="楷体"/>
          <w:b/>
          <w:bCs/>
          <w:spacing w:val="-2"/>
          <w:sz w:val="32"/>
          <w:szCs w:val="32"/>
        </w:rPr>
        <w:t>一、部门主要职责</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60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贯彻执行生态环境保护法律法规，落实国家生态环境保护工作方针政策和决策部署;负责权限内项目环境影响评价的监督管理工作;负责大气、水、土壤、噪声、光、恶臭、固体废物、化学品、机动车等的污染防治及核与辐射安全的监督管理;指导监督生态保护修复和农村生态环境保护工作;协调解决辖区内的环境问题和环境污染纠纷，调查处理环境污染事故和生态破坏事件;负责县(市)范围内的生态环境监测和生态环境监督执法工作;承办市生态环境局交办的其他事项。</w:t>
      </w:r>
    </w:p>
    <w:p>
      <w:pPr>
        <w:spacing w:line="360" w:lineRule="auto"/>
        <w:ind w:firstLine="644" w:firstLineChars="200"/>
        <w:rPr>
          <w:rFonts w:hint="eastAsia" w:ascii="楷体" w:hAnsi="楷体" w:eastAsia="楷体" w:cs="楷体"/>
          <w:spacing w:val="1"/>
          <w:sz w:val="32"/>
          <w:szCs w:val="32"/>
        </w:rPr>
      </w:pPr>
      <w:r>
        <w:rPr>
          <w:rFonts w:hint="eastAsia" w:ascii="楷体" w:hAnsi="楷体" w:eastAsia="楷体" w:cs="楷体"/>
          <w:spacing w:val="1"/>
          <w:sz w:val="32"/>
          <w:szCs w:val="32"/>
        </w:rPr>
        <w:t>二、机构设置及人员情况</w:t>
      </w:r>
    </w:p>
    <w:p>
      <w:pPr>
        <w:spacing w:line="360" w:lineRule="auto"/>
        <w:ind w:firstLine="640" w:firstLineChars="200"/>
        <w:rPr>
          <w:rFonts w:hint="eastAsia" w:ascii="楷体" w:hAnsi="楷体" w:eastAsia="楷体" w:cs="楷体"/>
          <w:color w:val="333333"/>
          <w:sz w:val="32"/>
          <w:szCs w:val="32"/>
          <w:lang w:eastAsia="zh-CN"/>
        </w:rPr>
      </w:pPr>
      <w:r>
        <w:rPr>
          <w:rFonts w:hint="eastAsia" w:ascii="楷体" w:hAnsi="楷体" w:eastAsia="楷体" w:cs="楷体"/>
          <w:color w:val="333333"/>
          <w:sz w:val="32"/>
          <w:szCs w:val="32"/>
        </w:rPr>
        <w:t>浮梁生态环境局内设6个股室：办公室</w:t>
      </w:r>
      <w:r>
        <w:rPr>
          <w:rFonts w:hint="eastAsia" w:ascii="楷体" w:hAnsi="楷体" w:eastAsia="楷体" w:cs="楷体"/>
          <w:color w:val="333333"/>
          <w:sz w:val="32"/>
          <w:szCs w:val="32"/>
          <w:lang w:eastAsia="zh-CN"/>
        </w:rPr>
        <w:t>、</w:t>
      </w:r>
      <w:r>
        <w:rPr>
          <w:rFonts w:hint="eastAsia" w:ascii="楷体" w:hAnsi="楷体" w:eastAsia="楷体" w:cs="楷体"/>
          <w:color w:val="333333"/>
          <w:sz w:val="32"/>
          <w:szCs w:val="32"/>
          <w:lang w:val="en-US" w:eastAsia="zh-CN"/>
        </w:rPr>
        <w:t>监测与水生态环境股、</w:t>
      </w:r>
      <w:r>
        <w:rPr>
          <w:rFonts w:hint="eastAsia" w:ascii="楷体" w:hAnsi="楷体" w:eastAsia="楷体" w:cs="楷体"/>
          <w:color w:val="333333"/>
          <w:sz w:val="32"/>
          <w:szCs w:val="32"/>
        </w:rPr>
        <w:t>大气环境股、土壤生态环境股</w:t>
      </w:r>
      <w:r>
        <w:rPr>
          <w:rFonts w:hint="eastAsia" w:ascii="楷体" w:hAnsi="楷体" w:eastAsia="楷体" w:cs="楷体"/>
          <w:color w:val="333333"/>
          <w:sz w:val="32"/>
          <w:szCs w:val="32"/>
          <w:lang w:eastAsia="zh-CN"/>
        </w:rPr>
        <w:t>、</w:t>
      </w:r>
      <w:r>
        <w:rPr>
          <w:rFonts w:hint="eastAsia" w:ascii="楷体" w:hAnsi="楷体" w:eastAsia="楷体" w:cs="楷体"/>
          <w:color w:val="333333"/>
          <w:sz w:val="32"/>
          <w:szCs w:val="32"/>
          <w:lang w:val="en-US" w:eastAsia="zh-CN"/>
        </w:rPr>
        <w:t>环境影响评价与排放管理股、生态综合股</w:t>
      </w:r>
      <w:r>
        <w:rPr>
          <w:rFonts w:hint="eastAsia" w:ascii="楷体" w:hAnsi="楷体" w:eastAsia="楷体" w:cs="楷体"/>
          <w:color w:val="333333"/>
          <w:sz w:val="32"/>
          <w:szCs w:val="32"/>
        </w:rPr>
        <w:t>，下设3个事业单位：生态环境保护综合执法大队、环境监测站（与监测股合暑办公对口市局监测科监测工作及市监测站工作）、主要污染</w:t>
      </w:r>
      <w:bookmarkStart w:id="0" w:name="_GoBack"/>
      <w:bookmarkEnd w:id="0"/>
      <w:r>
        <w:rPr>
          <w:rFonts w:hint="eastAsia" w:ascii="楷体" w:hAnsi="楷体" w:eastAsia="楷体" w:cs="楷体"/>
          <w:color w:val="333333"/>
          <w:sz w:val="32"/>
          <w:szCs w:val="32"/>
        </w:rPr>
        <w:t>物总量控制中心。浮梁环境保护局总编制4</w:t>
      </w:r>
      <w:r>
        <w:rPr>
          <w:rFonts w:hint="eastAsia" w:ascii="楷体" w:hAnsi="楷体" w:eastAsia="楷体" w:cs="楷体"/>
          <w:color w:val="333333"/>
          <w:sz w:val="32"/>
          <w:szCs w:val="32"/>
          <w:lang w:val="en-US" w:eastAsia="zh-CN"/>
        </w:rPr>
        <w:t>8</w:t>
      </w:r>
      <w:r>
        <w:rPr>
          <w:rFonts w:hint="eastAsia" w:ascii="楷体" w:hAnsi="楷体" w:eastAsia="楷体" w:cs="楷体"/>
          <w:color w:val="333333"/>
          <w:sz w:val="32"/>
          <w:szCs w:val="32"/>
        </w:rPr>
        <w:t>名，其中局机关行政编制6名，设局长1名、副局长2名；下属事业单位编制42名，全部为公益一类事业编制，具体为：生态环境保护综合执法大队副科级编制数27名，环境监测站股级编制数6名，主要污染物控制中心股级编制数9名。目前，全局人员共计</w:t>
      </w:r>
      <w:r>
        <w:rPr>
          <w:rFonts w:hint="eastAsia" w:ascii="楷体" w:hAnsi="楷体" w:eastAsia="楷体" w:cs="楷体"/>
          <w:color w:val="333333"/>
          <w:sz w:val="32"/>
          <w:szCs w:val="32"/>
          <w:lang w:val="en-US" w:eastAsia="zh-CN"/>
        </w:rPr>
        <w:t>63</w:t>
      </w:r>
      <w:r>
        <w:rPr>
          <w:rFonts w:hint="eastAsia" w:ascii="楷体" w:hAnsi="楷体" w:eastAsia="楷体" w:cs="楷体"/>
          <w:color w:val="333333"/>
          <w:sz w:val="32"/>
          <w:szCs w:val="32"/>
        </w:rPr>
        <w:t xml:space="preserve">名，其中在编在岗 </w:t>
      </w:r>
      <w:r>
        <w:rPr>
          <w:rFonts w:hint="eastAsia" w:ascii="楷体" w:hAnsi="楷体" w:eastAsia="楷体" w:cs="楷体"/>
          <w:color w:val="333333"/>
          <w:sz w:val="32"/>
          <w:szCs w:val="32"/>
          <w:lang w:val="en-US" w:eastAsia="zh-CN"/>
        </w:rPr>
        <w:t>33</w:t>
      </w:r>
      <w:r>
        <w:rPr>
          <w:rFonts w:hint="eastAsia" w:ascii="楷体" w:hAnsi="楷体" w:eastAsia="楷体" w:cs="楷体"/>
          <w:color w:val="333333"/>
          <w:sz w:val="32"/>
          <w:szCs w:val="32"/>
        </w:rPr>
        <w:t>名，非编人员</w:t>
      </w:r>
      <w:r>
        <w:rPr>
          <w:rFonts w:hint="eastAsia" w:ascii="楷体" w:hAnsi="楷体" w:eastAsia="楷体" w:cs="楷体"/>
          <w:color w:val="333333"/>
          <w:sz w:val="32"/>
          <w:szCs w:val="32"/>
          <w:lang w:val="en-US" w:eastAsia="zh-CN"/>
        </w:rPr>
        <w:t>19</w:t>
      </w:r>
      <w:r>
        <w:rPr>
          <w:rFonts w:hint="eastAsia" w:ascii="楷体" w:hAnsi="楷体" w:eastAsia="楷体" w:cs="楷体"/>
          <w:color w:val="333333"/>
          <w:sz w:val="32"/>
          <w:szCs w:val="32"/>
        </w:rPr>
        <w:t>人，离退休人员</w:t>
      </w:r>
      <w:r>
        <w:rPr>
          <w:rFonts w:hint="eastAsia" w:ascii="楷体" w:hAnsi="楷体" w:eastAsia="楷体" w:cs="楷体"/>
          <w:color w:val="333333"/>
          <w:sz w:val="32"/>
          <w:szCs w:val="32"/>
          <w:lang w:val="en-US" w:eastAsia="zh-CN"/>
        </w:rPr>
        <w:t>11</w:t>
      </w:r>
      <w:r>
        <w:rPr>
          <w:rFonts w:hint="eastAsia" w:ascii="楷体" w:hAnsi="楷体" w:eastAsia="楷体" w:cs="楷体"/>
          <w:color w:val="333333"/>
          <w:sz w:val="32"/>
          <w:szCs w:val="32"/>
        </w:rPr>
        <w:t>名</w:t>
      </w:r>
      <w:r>
        <w:rPr>
          <w:rFonts w:hint="eastAsia" w:ascii="楷体" w:hAnsi="楷体" w:eastAsia="楷体" w:cs="楷体"/>
          <w:color w:val="333333"/>
          <w:sz w:val="32"/>
          <w:szCs w:val="32"/>
          <w:lang w:eastAsia="zh-CN"/>
        </w:rPr>
        <w:t>。</w:t>
      </w:r>
    </w:p>
    <w:p>
      <w:pPr>
        <w:widowControl w:val="0"/>
        <w:numPr>
          <w:ilvl w:val="0"/>
          <w:numId w:val="1"/>
        </w:numPr>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 xml:space="preserve">浮梁生态环境局2023年部门预算表 </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hint="eastAsia" w:ascii="楷体" w:hAnsi="楷体" w:eastAsia="楷体" w:cs="楷体"/>
          <w:b/>
          <w:bCs/>
          <w:spacing w:val="17"/>
          <w:sz w:val="32"/>
          <w:szCs w:val="32"/>
        </w:rPr>
      </w:pPr>
      <w:r>
        <w:rPr>
          <w:rFonts w:hint="eastAsia" w:ascii="楷体" w:hAnsi="楷体" w:eastAsia="楷体" w:cs="楷体"/>
          <w:b/>
          <w:bCs/>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224" w:firstLineChars="200"/>
        <w:textAlignment w:val="baseline"/>
        <w:rPr>
          <w:rFonts w:hint="eastAsia" w:ascii="楷体" w:hAnsi="楷体" w:eastAsia="楷体" w:cs="楷体"/>
          <w:spacing w:val="1"/>
          <w:sz w:val="11"/>
          <w:szCs w:val="11"/>
          <w:lang w:val="en-US" w:eastAsia="zh-CN"/>
        </w:rPr>
      </w:pP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第三部分 浮梁生态环境局2023年部门预算情况说明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7" w:firstLineChars="200"/>
        <w:textAlignment w:val="baseline"/>
        <w:rPr>
          <w:rFonts w:hint="eastAsia" w:ascii="楷体" w:hAnsi="楷体" w:eastAsia="楷体" w:cs="楷体"/>
          <w:b/>
          <w:bCs/>
          <w:spacing w:val="1"/>
          <w:sz w:val="32"/>
          <w:szCs w:val="32"/>
        </w:rPr>
      </w:pPr>
      <w:r>
        <w:rPr>
          <w:rFonts w:hint="eastAsia" w:ascii="楷体" w:hAnsi="楷体" w:eastAsia="楷体" w:cs="楷体"/>
          <w:b/>
          <w:bCs/>
          <w:spacing w:val="1"/>
          <w:sz w:val="32"/>
          <w:szCs w:val="32"/>
        </w:rPr>
        <w:t>一、</w:t>
      </w:r>
      <w:r>
        <w:rPr>
          <w:rFonts w:hint="eastAsia" w:ascii="楷体" w:hAnsi="楷体" w:eastAsia="楷体" w:cs="楷体"/>
          <w:b/>
          <w:bCs/>
          <w:spacing w:val="1"/>
          <w:sz w:val="32"/>
          <w:szCs w:val="32"/>
          <w:lang w:eastAsia="zh-CN"/>
        </w:rPr>
        <w:t>2023</w:t>
      </w:r>
      <w:r>
        <w:rPr>
          <w:rFonts w:hint="eastAsia" w:ascii="楷体" w:hAnsi="楷体" w:eastAsia="楷体" w:cs="楷体"/>
          <w:b/>
          <w:bCs/>
          <w:spacing w:val="1"/>
          <w:sz w:val="32"/>
          <w:szCs w:val="32"/>
        </w:rPr>
        <w:t>年部门预算收支情况说明</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收入预算情况</w:t>
      </w:r>
    </w:p>
    <w:p>
      <w:pPr>
        <w:spacing w:line="360" w:lineRule="auto"/>
        <w:ind w:firstLine="640" w:firstLineChars="200"/>
        <w:rPr>
          <w:rFonts w:hint="eastAsia" w:ascii="楷体" w:hAnsi="楷体" w:eastAsia="楷体" w:cs="楷体"/>
          <w:color w:val="FF0000"/>
          <w:sz w:val="32"/>
          <w:szCs w:val="32"/>
          <w:u w:val="single"/>
          <w:lang w:val="en-US" w:eastAsia="zh-CN"/>
        </w:rPr>
      </w:pPr>
      <w:r>
        <w:rPr>
          <w:rFonts w:hint="eastAsia" w:ascii="楷体" w:hAnsi="楷体" w:eastAsia="楷体" w:cs="楷体"/>
          <w:sz w:val="32"/>
          <w:szCs w:val="32"/>
          <w:lang w:eastAsia="zh-CN"/>
        </w:rPr>
        <w:t>2023</w:t>
      </w:r>
      <w:r>
        <w:rPr>
          <w:rFonts w:hint="eastAsia" w:ascii="楷体" w:hAnsi="楷体" w:eastAsia="楷体" w:cs="楷体"/>
          <w:sz w:val="32"/>
          <w:szCs w:val="32"/>
        </w:rPr>
        <w:t>年收入预算总额926.84</w:t>
      </w:r>
      <w:r>
        <w:rPr>
          <w:rFonts w:hint="eastAsia" w:ascii="楷体" w:hAnsi="楷体" w:eastAsia="楷体" w:cs="楷体"/>
          <w:color w:val="auto"/>
          <w:sz w:val="32"/>
          <w:szCs w:val="32"/>
          <w:u w:val="none"/>
          <w:lang w:val="en-US" w:eastAsia="zh-CN"/>
        </w:rPr>
        <w:t>万元</w:t>
      </w:r>
      <w:r>
        <w:rPr>
          <w:rFonts w:hint="eastAsia" w:ascii="楷体" w:hAnsi="楷体" w:eastAsia="楷体" w:cs="楷体"/>
          <w:sz w:val="32"/>
          <w:szCs w:val="32"/>
        </w:rPr>
        <w:t>，其中公共财政拨款收入926.84万元，财政拨款结转</w:t>
      </w:r>
      <w:r>
        <w:rPr>
          <w:rFonts w:hint="eastAsia" w:ascii="楷体" w:hAnsi="楷体" w:eastAsia="楷体" w:cs="楷体"/>
          <w:sz w:val="32"/>
          <w:szCs w:val="32"/>
          <w:lang w:val="en-US" w:eastAsia="zh-CN"/>
        </w:rPr>
        <w:t>0.00</w:t>
      </w:r>
      <w:r>
        <w:rPr>
          <w:rFonts w:hint="eastAsia" w:ascii="楷体" w:hAnsi="楷体" w:eastAsia="楷体" w:cs="楷体"/>
          <w:sz w:val="32"/>
          <w:szCs w:val="32"/>
        </w:rPr>
        <w:t>万元。预算总额比去年</w:t>
      </w:r>
      <w:r>
        <w:rPr>
          <w:rFonts w:hint="eastAsia" w:ascii="楷体" w:hAnsi="楷体" w:eastAsia="楷体" w:cs="楷体"/>
          <w:color w:val="auto"/>
          <w:sz w:val="32"/>
          <w:szCs w:val="32"/>
          <w:u w:val="none"/>
          <w:lang w:val="en-US" w:eastAsia="zh-CN"/>
        </w:rPr>
        <w:t>增加449.60</w:t>
      </w:r>
      <w:r>
        <w:rPr>
          <w:rFonts w:hint="eastAsia" w:ascii="楷体" w:hAnsi="楷体" w:eastAsia="楷体" w:cs="楷体"/>
          <w:sz w:val="32"/>
          <w:szCs w:val="32"/>
        </w:rPr>
        <w:t>万元，</w:t>
      </w:r>
      <w:r>
        <w:rPr>
          <w:rFonts w:hint="eastAsia" w:ascii="楷体" w:hAnsi="楷体" w:eastAsia="楷体" w:cs="楷体"/>
          <w:sz w:val="32"/>
          <w:szCs w:val="32"/>
          <w:lang w:val="en-US" w:eastAsia="zh-CN"/>
        </w:rPr>
        <w:t>增幅</w:t>
      </w:r>
      <w:r>
        <w:rPr>
          <w:rFonts w:hint="eastAsia" w:ascii="楷体" w:hAnsi="楷体" w:eastAsia="楷体" w:cs="楷体"/>
          <w:color w:val="000000" w:themeColor="text1"/>
          <w:sz w:val="32"/>
          <w:szCs w:val="32"/>
          <w:u w:val="none"/>
          <w:lang w:val="en-US" w:eastAsia="zh-CN"/>
          <w14:textFill>
            <w14:solidFill>
              <w14:schemeClr w14:val="tx1"/>
            </w14:solidFill>
          </w14:textFill>
        </w:rPr>
        <w:t>94.21</w:t>
      </w:r>
      <w:r>
        <w:rPr>
          <w:rFonts w:hint="eastAsia" w:ascii="楷体" w:hAnsi="楷体" w:eastAsia="楷体" w:cs="楷体"/>
          <w:color w:val="auto"/>
          <w:sz w:val="32"/>
          <w:szCs w:val="32"/>
          <w:u w:val="none"/>
          <w:lang w:val="en-US" w:eastAsia="zh-CN"/>
        </w:rPr>
        <w:t>%。</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支出预算情况</w:t>
      </w:r>
    </w:p>
    <w:p>
      <w:pPr>
        <w:spacing w:line="360" w:lineRule="auto"/>
        <w:ind w:firstLine="640" w:firstLineChars="200"/>
        <w:rPr>
          <w:rFonts w:hint="eastAsia" w:ascii="楷体" w:hAnsi="楷体" w:eastAsia="楷体" w:cs="楷体"/>
          <w:color w:val="000000" w:themeColor="text1"/>
          <w:sz w:val="32"/>
          <w:szCs w:val="32"/>
          <w:u w:val="none"/>
          <w:lang w:val="en-US" w:eastAsia="zh-CN"/>
          <w14:textFill>
            <w14:solidFill>
              <w14:schemeClr w14:val="tx1"/>
            </w14:solidFill>
          </w14:textFill>
        </w:rPr>
      </w:pPr>
      <w:r>
        <w:rPr>
          <w:rFonts w:hint="eastAsia" w:ascii="楷体" w:hAnsi="楷体" w:eastAsia="楷体" w:cs="楷体"/>
          <w:sz w:val="32"/>
          <w:szCs w:val="32"/>
          <w:lang w:eastAsia="zh-CN"/>
        </w:rPr>
        <w:t>2023</w:t>
      </w:r>
      <w:r>
        <w:rPr>
          <w:rFonts w:hint="eastAsia" w:ascii="楷体" w:hAnsi="楷体" w:eastAsia="楷体" w:cs="楷体"/>
          <w:sz w:val="32"/>
          <w:szCs w:val="32"/>
        </w:rPr>
        <w:t>年支出预算总额为</w:t>
      </w:r>
      <w:r>
        <w:rPr>
          <w:rFonts w:hint="eastAsia" w:ascii="楷体" w:hAnsi="楷体" w:eastAsia="楷体" w:cs="楷体"/>
          <w:color w:val="000000" w:themeColor="text1"/>
          <w:sz w:val="32"/>
          <w:szCs w:val="32"/>
          <w:u w:val="none"/>
          <w:lang w:val="en-US" w:eastAsia="zh-CN"/>
          <w14:textFill>
            <w14:solidFill>
              <w14:schemeClr w14:val="tx1"/>
            </w14:solidFill>
          </w14:textFill>
        </w:rPr>
        <w:t>926.84</w:t>
      </w:r>
      <w:r>
        <w:rPr>
          <w:rFonts w:hint="eastAsia" w:ascii="楷体" w:hAnsi="楷体" w:eastAsia="楷体" w:cs="楷体"/>
          <w:sz w:val="32"/>
          <w:szCs w:val="32"/>
        </w:rPr>
        <w:t>万元，比</w:t>
      </w:r>
      <w:r>
        <w:rPr>
          <w:rFonts w:hint="eastAsia" w:ascii="楷体" w:hAnsi="楷体" w:eastAsia="楷体" w:cs="楷体"/>
          <w:sz w:val="32"/>
          <w:szCs w:val="32"/>
          <w:lang w:eastAsia="zh-CN"/>
        </w:rPr>
        <w:t>上年预算</w:t>
      </w:r>
      <w:r>
        <w:rPr>
          <w:rFonts w:hint="eastAsia" w:ascii="楷体" w:hAnsi="楷体" w:eastAsia="楷体" w:cs="楷体"/>
          <w:sz w:val="32"/>
          <w:szCs w:val="32"/>
        </w:rPr>
        <w:t>支出</w:t>
      </w:r>
      <w:r>
        <w:rPr>
          <w:rFonts w:hint="eastAsia" w:ascii="楷体" w:hAnsi="楷体" w:eastAsia="楷体" w:cs="楷体"/>
          <w:sz w:val="32"/>
          <w:szCs w:val="32"/>
          <w:lang w:eastAsia="zh-CN"/>
        </w:rPr>
        <w:t>安排</w:t>
      </w:r>
      <w:r>
        <w:rPr>
          <w:rFonts w:hint="eastAsia" w:ascii="楷体" w:hAnsi="楷体" w:eastAsia="楷体" w:cs="楷体"/>
          <w:color w:val="000000" w:themeColor="text1"/>
          <w:sz w:val="32"/>
          <w:szCs w:val="32"/>
          <w:u w:val="none"/>
          <w:lang w:val="en-US" w:eastAsia="zh-CN"/>
          <w14:textFill>
            <w14:solidFill>
              <w14:schemeClr w14:val="tx1"/>
            </w14:solidFill>
          </w14:textFill>
        </w:rPr>
        <w:t>477.24万元，增加449.60万元。</w:t>
      </w:r>
    </w:p>
    <w:p>
      <w:pPr>
        <w:spacing w:line="360" w:lineRule="auto"/>
        <w:ind w:firstLine="640" w:firstLineChars="200"/>
        <w:rPr>
          <w:rFonts w:hint="eastAsia" w:ascii="楷体" w:hAnsi="楷体" w:eastAsia="楷体" w:cs="楷体"/>
          <w:sz w:val="32"/>
          <w:szCs w:val="32"/>
        </w:rPr>
      </w:pPr>
      <w:r>
        <w:rPr>
          <w:rFonts w:hint="eastAsia" w:ascii="楷体" w:hAnsi="楷体" w:eastAsia="楷体" w:cs="楷体"/>
          <w:color w:val="000000" w:themeColor="text1"/>
          <w:sz w:val="32"/>
          <w:szCs w:val="32"/>
          <w:u w:val="none"/>
          <w:lang w:val="en-US" w:eastAsia="zh-CN"/>
          <w14:textFill>
            <w14:solidFill>
              <w14:schemeClr w14:val="tx1"/>
            </w14:solidFill>
          </w14:textFill>
        </w:rPr>
        <w:t>按支出项目类别划分：基本支出579.44万元，项目支出347.40万</w:t>
      </w:r>
      <w:r>
        <w:rPr>
          <w:rFonts w:hint="eastAsia" w:ascii="楷体" w:hAnsi="楷体" w:eastAsia="楷体" w:cs="楷体"/>
          <w:sz w:val="32"/>
          <w:szCs w:val="32"/>
        </w:rPr>
        <w:t>元。</w:t>
      </w:r>
    </w:p>
    <w:p>
      <w:pPr>
        <w:spacing w:line="360" w:lineRule="auto"/>
        <w:ind w:firstLine="640" w:firstLineChars="200"/>
        <w:rPr>
          <w:rFonts w:hint="eastAsia" w:ascii="楷体" w:hAnsi="楷体" w:eastAsia="楷体" w:cs="楷体"/>
          <w:color w:val="000000" w:themeColor="text1"/>
          <w:sz w:val="32"/>
          <w:szCs w:val="32"/>
          <w:u w:val="none"/>
          <w:lang w:val="en-US" w:eastAsia="zh-CN"/>
          <w14:textFill>
            <w14:solidFill>
              <w14:schemeClr w14:val="tx1"/>
            </w14:solidFill>
          </w14:textFill>
        </w:rPr>
      </w:pPr>
      <w:r>
        <w:rPr>
          <w:rFonts w:hint="eastAsia" w:ascii="楷体" w:hAnsi="楷体" w:eastAsia="楷体" w:cs="楷体"/>
          <w:sz w:val="32"/>
          <w:szCs w:val="32"/>
        </w:rPr>
        <w:t>按支出功能科目分类：</w:t>
      </w:r>
      <w:r>
        <w:rPr>
          <w:rFonts w:hint="eastAsia" w:ascii="楷体" w:hAnsi="楷体" w:eastAsia="楷体" w:cs="楷体"/>
          <w:sz w:val="32"/>
          <w:szCs w:val="32"/>
          <w:lang w:val="en-US" w:eastAsia="zh-CN"/>
        </w:rPr>
        <w:t>2080505</w:t>
      </w:r>
      <w:r>
        <w:rPr>
          <w:rFonts w:hint="eastAsia" w:ascii="楷体" w:hAnsi="楷体" w:eastAsia="楷体" w:cs="楷体"/>
          <w:snapToGrid/>
          <w:kern w:val="2"/>
          <w:sz w:val="32"/>
          <w:szCs w:val="32"/>
          <w:lang w:val="en-US" w:eastAsia="zh-CN" w:bidi="ar-SA"/>
        </w:rPr>
        <w:t>机关事业单位基本养老保险缴费支出</w:t>
      </w:r>
      <w:r>
        <w:rPr>
          <w:rFonts w:hint="eastAsia" w:ascii="楷体" w:hAnsi="楷体" w:eastAsia="楷体" w:cs="楷体"/>
          <w:color w:val="000000" w:themeColor="text1"/>
          <w:sz w:val="32"/>
          <w:szCs w:val="32"/>
          <w:u w:val="none"/>
          <w:lang w:val="en-US" w:eastAsia="zh-CN"/>
          <w14:textFill>
            <w14:solidFill>
              <w14:schemeClr w14:val="tx1"/>
            </w14:solidFill>
          </w14:textFill>
        </w:rPr>
        <w:t>48.25万元；2080506机关事业单位职业年金缴费支出24.12万元；2110102一般行政管理事务540.67万元。</w:t>
      </w:r>
    </w:p>
    <w:p>
      <w:pPr>
        <w:spacing w:line="360" w:lineRule="auto"/>
        <w:ind w:firstLine="640" w:firstLineChars="200"/>
        <w:rPr>
          <w:rFonts w:hint="eastAsia" w:ascii="楷体" w:hAnsi="楷体" w:eastAsia="楷体" w:cs="楷体"/>
          <w:color w:val="000000" w:themeColor="text1"/>
          <w:sz w:val="32"/>
          <w:szCs w:val="32"/>
          <w:u w:val="none"/>
          <w:lang w:val="en-US" w:eastAsia="zh-CN"/>
          <w14:textFill>
            <w14:solidFill>
              <w14:schemeClr w14:val="tx1"/>
            </w14:solidFill>
          </w14:textFill>
        </w:rPr>
      </w:pPr>
      <w:r>
        <w:rPr>
          <w:rFonts w:hint="eastAsia" w:ascii="楷体" w:hAnsi="楷体" w:eastAsia="楷体" w:cs="楷体"/>
          <w:color w:val="000000" w:themeColor="text1"/>
          <w:sz w:val="32"/>
          <w:szCs w:val="32"/>
          <w:u w:val="none"/>
          <w:lang w:val="en-US" w:eastAsia="zh-CN"/>
          <w14:textFill>
            <w14:solidFill>
              <w14:schemeClr w14:val="tx1"/>
            </w14:solidFill>
          </w14:textFill>
        </w:rPr>
        <w:t>按经济功能科目分类：工资福利支出506.57万元，商品服务支出67.97万元，资本性支出4.90万元。项目支出347.40万元。</w:t>
      </w:r>
    </w:p>
    <w:p>
      <w:pPr>
        <w:spacing w:line="360" w:lineRule="auto"/>
        <w:ind w:firstLine="640" w:firstLineChars="200"/>
        <w:rPr>
          <w:rFonts w:hint="eastAsia" w:ascii="楷体" w:hAnsi="楷体" w:eastAsia="楷体" w:cs="楷体"/>
          <w:color w:val="000000" w:themeColor="text1"/>
          <w:sz w:val="32"/>
          <w:szCs w:val="32"/>
          <w:u w:val="none"/>
          <w:lang w:val="en-US" w:eastAsia="zh-CN"/>
          <w14:textFill>
            <w14:solidFill>
              <w14:schemeClr w14:val="tx1"/>
            </w14:solidFill>
          </w14:textFill>
        </w:rPr>
      </w:pPr>
      <w:r>
        <w:rPr>
          <w:rFonts w:hint="eastAsia" w:ascii="楷体" w:hAnsi="楷体" w:eastAsia="楷体" w:cs="楷体"/>
          <w:color w:val="000000" w:themeColor="text1"/>
          <w:sz w:val="32"/>
          <w:szCs w:val="32"/>
          <w:u w:val="none"/>
          <w:lang w:val="en-US" w:eastAsia="zh-CN"/>
          <w14:textFill>
            <w14:solidFill>
              <w14:schemeClr w14:val="tx1"/>
            </w14:solidFill>
          </w14:textFill>
        </w:rPr>
        <w:t>（三）财政拨款支出情况</w:t>
      </w:r>
    </w:p>
    <w:p>
      <w:pPr>
        <w:spacing w:line="360" w:lineRule="auto"/>
        <w:ind w:firstLine="640" w:firstLineChars="200"/>
        <w:rPr>
          <w:rFonts w:hint="eastAsia" w:ascii="楷体" w:hAnsi="楷体" w:eastAsia="楷体" w:cs="楷体"/>
          <w:sz w:val="32"/>
          <w:szCs w:val="32"/>
          <w:lang w:eastAsia="zh-CN"/>
        </w:rPr>
      </w:pPr>
      <w:r>
        <w:rPr>
          <w:rFonts w:hint="eastAsia" w:ascii="楷体" w:hAnsi="楷体" w:eastAsia="楷体" w:cs="楷体"/>
          <w:color w:val="000000" w:themeColor="text1"/>
          <w:sz w:val="32"/>
          <w:szCs w:val="32"/>
          <w:u w:val="none"/>
          <w:lang w:val="en-US" w:eastAsia="zh-CN"/>
          <w14:textFill>
            <w14:solidFill>
              <w14:schemeClr w14:val="tx1"/>
            </w14:solidFill>
          </w14:textFill>
        </w:rPr>
        <w:t>2023年公共财政拨款支出预算为926.84万元，较上年预算增加449.60万元。按支出项目类别划分：基本支出579.44万元，较上年增加267.70万元，其中：工资福利支出506.57万元，比上年预算增加256.87万元，公用经费72.87万元，比上年预算增加10.83万元，其中商品和服务支出67.97万元，资本性支出4.90万元；项目支出 347.40万元，较上年预算增加181.90万元</w:t>
      </w:r>
      <w:r>
        <w:rPr>
          <w:rFonts w:hint="eastAsia" w:ascii="楷体" w:hAnsi="楷体" w:eastAsia="楷体" w:cs="楷体"/>
          <w:sz w:val="32"/>
          <w:szCs w:val="32"/>
          <w:lang w:eastAsia="zh-CN"/>
        </w:rPr>
        <w:t>。</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没有使用政府性基金预算拨款安排的支出。</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没有使用国有资本经营预算拨款安排的支出。</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2023</w:t>
      </w:r>
      <w:r>
        <w:rPr>
          <w:rFonts w:hint="eastAsia" w:ascii="楷体" w:hAnsi="楷体" w:eastAsia="楷体" w:cs="楷体"/>
          <w:color w:val="000000" w:themeColor="text1"/>
          <w:sz w:val="32"/>
          <w:szCs w:val="32"/>
          <w14:textFill>
            <w14:solidFill>
              <w14:schemeClr w14:val="tx1"/>
            </w14:solidFill>
          </w14:textFill>
        </w:rPr>
        <w:t>年部门机关运行费用预算</w:t>
      </w:r>
      <w:r>
        <w:rPr>
          <w:rFonts w:hint="eastAsia" w:ascii="楷体" w:hAnsi="楷体" w:eastAsia="楷体" w:cs="楷体"/>
          <w:color w:val="000000" w:themeColor="text1"/>
          <w:sz w:val="32"/>
          <w:szCs w:val="32"/>
          <w:lang w:val="en-US" w:eastAsia="zh-CN"/>
          <w14:textFill>
            <w14:solidFill>
              <w14:schemeClr w14:val="tx1"/>
            </w14:solidFill>
          </w14:textFill>
        </w:rPr>
        <w:t>67.97</w:t>
      </w:r>
      <w:r>
        <w:rPr>
          <w:rFonts w:hint="eastAsia" w:ascii="楷体" w:hAnsi="楷体" w:eastAsia="楷体" w:cs="楷体"/>
          <w:color w:val="000000" w:themeColor="text1"/>
          <w:sz w:val="32"/>
          <w:szCs w:val="32"/>
          <w:u w:val="none"/>
          <w:lang w:val="en-US" w:eastAsia="zh-CN"/>
          <w14:textFill>
            <w14:solidFill>
              <w14:schemeClr w14:val="tx1"/>
            </w14:solidFill>
          </w14:textFill>
        </w:rPr>
        <w:t xml:space="preserve">万元，比2021年预算增加24.29万元，增长55.61 </w:t>
      </w:r>
      <w:r>
        <w:rPr>
          <w:rFonts w:hint="eastAsia" w:ascii="楷体" w:hAnsi="楷体" w:eastAsia="楷体" w:cs="楷体"/>
          <w:color w:val="000000" w:themeColor="text1"/>
          <w:sz w:val="32"/>
          <w:szCs w:val="32"/>
          <w14:textFill>
            <w14:solidFill>
              <w14:schemeClr w14:val="tx1"/>
            </w14:solidFill>
          </w14:textFill>
        </w:rPr>
        <w:t>%。</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2023年部门所属各单位政府采购总额0.0万元，其中:政府采购货物预算0.00万元、政府采购工程预算0.00万元、政府采购服务预算0.00万元。</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highlight w:val="none"/>
          <w:lang w:val="en-US" w:eastAsia="zh-CN" w:bidi="ar-SA"/>
        </w:rPr>
        <w:t>截至2022年12月31日</w:t>
      </w:r>
      <w:r>
        <w:rPr>
          <w:rFonts w:hint="eastAsia" w:ascii="楷体" w:hAnsi="楷体" w:eastAsia="楷体" w:cs="楷体"/>
          <w:snapToGrid/>
          <w:kern w:val="2"/>
          <w:sz w:val="32"/>
          <w:szCs w:val="32"/>
          <w:lang w:val="en-US" w:eastAsia="zh-CN" w:bidi="ar-SA"/>
        </w:rPr>
        <w:t>，部门共有车辆6辆，其中，一般公务用车0辆，执法执勤用车6辆。</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(九)国家重点生态功能区考核项目情况说明</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1、国家重点生态功能区考核项目</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1)项目概述：我县属于国家生态文明建设示范县，加强生态环境保护，提高环境质量，责任重大 ，2017年被列入《国家重点生态功能区县域名单》进行生态环境质量考核。</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2)立项依据：财政部财预（2017）127号关于下达2017年中央对地方重点生态功能区转移支付的通知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3)实施主体：国家重点生态功能区县域生态环境质量监测评价与考核指标体系包括技术评价指标和监管指标两部分。</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4）实施方案：浮府办发[2020]33号浮梁县人民政府办公室关于印发浮梁县2020年国家重点生态功能区县域生态环境质量监测评价与考核工作实施方案的通知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5)实施周期：2023年元月1日至2023年12月31日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6)年度预算安排：260万</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7)绩效目标和指标：根据国家重点生态功能区《考核实施方案》和《监测工作方案》高质量完成监测工作和考核上报工作。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95" w:firstLineChars="200"/>
        <w:textAlignment w:val="baseline"/>
        <w:rPr>
          <w:rFonts w:hint="eastAsia" w:ascii="楷体" w:hAnsi="楷体" w:eastAsia="楷体" w:cs="楷体"/>
          <w:b/>
          <w:bCs/>
          <w:spacing w:val="13"/>
          <w:sz w:val="32"/>
          <w:szCs w:val="32"/>
        </w:rPr>
      </w:pPr>
      <w:r>
        <w:rPr>
          <w:rFonts w:hint="eastAsia" w:ascii="楷体" w:hAnsi="楷体" w:eastAsia="楷体" w:cs="楷体"/>
          <w:b/>
          <w:bCs/>
          <w:spacing w:val="13"/>
          <w:sz w:val="32"/>
          <w:szCs w:val="32"/>
        </w:rPr>
        <w:t>二、</w:t>
      </w:r>
      <w:r>
        <w:rPr>
          <w:rFonts w:hint="eastAsia" w:ascii="楷体" w:hAnsi="楷体" w:eastAsia="楷体" w:cs="楷体"/>
          <w:b/>
          <w:bCs/>
          <w:spacing w:val="13"/>
          <w:sz w:val="32"/>
          <w:szCs w:val="32"/>
          <w:lang w:eastAsia="zh-CN"/>
        </w:rPr>
        <w:t>2023</w:t>
      </w:r>
      <w:r>
        <w:rPr>
          <w:rFonts w:hint="eastAsia" w:ascii="楷体" w:hAnsi="楷体" w:eastAsia="楷体" w:cs="楷体"/>
          <w:b/>
          <w:bCs/>
          <w:spacing w:val="13"/>
          <w:sz w:val="32"/>
          <w:szCs w:val="32"/>
        </w:rPr>
        <w:t>年"三公”经费预算情况说明</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2023年浮梁生态环境局"三公"经费一般公共预算安排20.54万元。其中:</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因公出国(境)费0万元，比上年增(减)0万元，主要原因是:没有预算费用。</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公务接待费5.00万元，比上年增加2.5万元，主要原因</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是:预算增加。</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公务用车运行维护费15.54万元，比上年减少0.00万元，</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主要原因是:预算没有变化。</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公务用车购置费0万元，比上年增(减)0万元，主要原因是没有购置费用。</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eastAsia" w:ascii="楷体" w:hAnsi="楷体" w:eastAsia="楷体" w:cs="楷体"/>
          <w:b/>
          <w:bCs/>
          <w:spacing w:val="-15"/>
          <w:w w:val="94"/>
          <w:sz w:val="32"/>
          <w:szCs w:val="32"/>
        </w:rPr>
      </w:pPr>
    </w:p>
    <w:p>
      <w:pPr>
        <w:widowControl w:val="0"/>
        <w:kinsoku/>
        <w:autoSpaceDE/>
        <w:autoSpaceDN/>
        <w:adjustRightInd/>
        <w:snapToGrid/>
        <w:spacing w:line="240" w:lineRule="auto"/>
        <w:jc w:val="center"/>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bCs/>
          <w:spacing w:val="13"/>
          <w:sz w:val="32"/>
          <w:szCs w:val="32"/>
        </w:rPr>
      </w:pPr>
      <w:r>
        <w:rPr>
          <w:rFonts w:hint="eastAsia" w:ascii="楷体" w:hAnsi="楷体" w:eastAsia="楷体" w:cs="楷体"/>
          <w:spacing w:val="13"/>
          <w:sz w:val="32"/>
          <w:szCs w:val="32"/>
        </w:rPr>
        <w:t>一</w:t>
      </w:r>
      <w:r>
        <w:rPr>
          <w:rFonts w:hint="eastAsia" w:ascii="楷体" w:hAnsi="楷体" w:eastAsia="楷体" w:cs="楷体"/>
          <w:b/>
          <w:bCs/>
          <w:spacing w:val="13"/>
          <w:sz w:val="32"/>
          <w:szCs w:val="32"/>
        </w:rPr>
        <w:t>、收入科目</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(八)使用非财政拨款结余:填列历年滚存的非限定用途的非统计财政拨款结余弥补2023年收支差额的数额。</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(九)上年结转和结余:填列2022年全部结转和结余的资金数，包括当年结转结余资金和历年滚存结转结余资金。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对部门预算中涉及的支出功能分类科目(明细到项级)，结合部门实际，参照《2023年政府收支分类科目》的规范说明进行解释。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无。</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33AA5"/>
    <w:multiLevelType w:val="singleLevel"/>
    <w:tmpl w:val="EB333AA5"/>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E1ZDU4ZWMzOTk1MDVhZTYxZDBhMGUxZDc5ODZmNWQifQ=="/>
  </w:docVars>
  <w:rsids>
    <w:rsidRoot w:val="00000000"/>
    <w:rsid w:val="05F84043"/>
    <w:rsid w:val="10611947"/>
    <w:rsid w:val="17EE2251"/>
    <w:rsid w:val="180A0D7A"/>
    <w:rsid w:val="21A92AB2"/>
    <w:rsid w:val="225631FF"/>
    <w:rsid w:val="28B74E8B"/>
    <w:rsid w:val="2E91690D"/>
    <w:rsid w:val="325D7BAC"/>
    <w:rsid w:val="3712786F"/>
    <w:rsid w:val="428E07E4"/>
    <w:rsid w:val="440C3942"/>
    <w:rsid w:val="461E05B8"/>
    <w:rsid w:val="46D923E4"/>
    <w:rsid w:val="474E6296"/>
    <w:rsid w:val="476D2917"/>
    <w:rsid w:val="4C4D5C62"/>
    <w:rsid w:val="50FF3108"/>
    <w:rsid w:val="535A3AA7"/>
    <w:rsid w:val="61597664"/>
    <w:rsid w:val="6A50253A"/>
    <w:rsid w:val="6C0006DE"/>
    <w:rsid w:val="72C926E2"/>
    <w:rsid w:val="75BF7B83"/>
    <w:rsid w:val="7695246E"/>
    <w:rsid w:val="782845C6"/>
    <w:rsid w:val="79461538"/>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2913</Words>
  <Characters>3211</Characters>
  <TotalTime>78</TotalTime>
  <ScaleCrop>false</ScaleCrop>
  <LinksUpToDate>false</LinksUpToDate>
  <CharactersWithSpaces>3229</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平淡是真</cp:lastModifiedBy>
  <dcterms:modified xsi:type="dcterms:W3CDTF">2023-03-28T03:24:42Z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2052-11.1.0.14036</vt:lpwstr>
  </property>
  <property fmtid="{D5CDD505-2E9C-101B-9397-08002B2CF9AE}" pid="5" name="ICV">
    <vt:lpwstr>69F460F0AB454218A9B4D9A27D6DF116_13</vt:lpwstr>
  </property>
</Properties>
</file>