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9320F">
      <w:pPr>
        <w:jc w:val="center"/>
        <w:rPr>
          <w:rFonts w:hint="eastAsia"/>
          <w:b/>
          <w:bCs/>
          <w:sz w:val="44"/>
          <w:szCs w:val="44"/>
        </w:rPr>
      </w:pPr>
      <w:r>
        <w:rPr>
          <w:rFonts w:hint="eastAsia"/>
          <w:b/>
          <w:bCs/>
          <w:sz w:val="44"/>
          <w:szCs w:val="44"/>
        </w:rPr>
        <w:t>县工信局依法治县自查报告</w:t>
      </w:r>
    </w:p>
    <w:p w14:paraId="53E8BBF6">
      <w:pPr>
        <w:jc w:val="center"/>
        <w:rPr>
          <w:rFonts w:hint="eastAsia"/>
          <w:b/>
          <w:bCs/>
          <w:sz w:val="44"/>
          <w:szCs w:val="44"/>
        </w:rPr>
      </w:pPr>
    </w:p>
    <w:p w14:paraId="158CF8E1">
      <w:pPr>
        <w:rPr>
          <w:rFonts w:hint="eastAsia"/>
        </w:rPr>
      </w:pPr>
    </w:p>
    <w:p w14:paraId="700B7A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为深入推进依法治县工作，我局根据县依法治县领导小组办公室的要求，对过去一年的依法治县工作进行了全面自查。现将自查情况报告如下：</w:t>
      </w:r>
    </w:p>
    <w:p w14:paraId="724F6E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一、工作概述</w:t>
      </w:r>
    </w:p>
    <w:p w14:paraId="584F77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县工信局高度重视依法治县工作，始终坚持依法执政、依法行政的原则，通过完善组织架构、制定详细规划、层层落实责任，确保依法治县工作顺利开展。</w:t>
      </w:r>
      <w:r>
        <w:rPr>
          <w:rFonts w:hint="eastAsia" w:ascii="仿宋" w:hAnsi="仿宋" w:eastAsia="仿宋" w:cs="仿宋"/>
          <w:sz w:val="32"/>
          <w:szCs w:val="32"/>
          <w:lang w:val="en-US" w:eastAsia="zh-CN"/>
        </w:rPr>
        <w:t>我局设立1个执法股室，现有执法人员6名。</w:t>
      </w:r>
    </w:p>
    <w:p w14:paraId="5355A1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工作内容</w:t>
      </w:r>
    </w:p>
    <w:p w14:paraId="4B95AFD5">
      <w:pPr>
        <w:keepNext w:val="0"/>
        <w:keepLines w:val="0"/>
        <w:pageBreakBefore w:val="0"/>
        <w:widowControl w:val="0"/>
        <w:numPr>
          <w:numId w:val="0"/>
        </w:numPr>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）深入学习贯彻习近平法治思想。</w:t>
      </w:r>
    </w:p>
    <w:p w14:paraId="2D7BAF8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 w:hAnsi="仿宋" w:eastAsia="仿宋" w:cs="仿宋"/>
          <w:sz w:val="32"/>
          <w:szCs w:val="32"/>
          <w:lang w:val="en-US" w:eastAsia="zh-CN"/>
        </w:rPr>
        <w:t>我局坚持贯彻落实“第一议题”制度，县工信局于2023年开展X次党组理论中心组学习习近平法治思想，领导干部</w:t>
      </w:r>
      <w:r>
        <w:rPr>
          <w:rFonts w:hint="eastAsia" w:ascii="仿宋_GB2312" w:hAnsi="仿宋_GB2312" w:eastAsia="仿宋_GB2312" w:cs="仿宋_GB2312"/>
          <w:color w:val="000000"/>
          <w:kern w:val="0"/>
          <w:sz w:val="31"/>
          <w:szCs w:val="31"/>
          <w:lang w:val="en-US" w:eastAsia="zh-CN" w:bidi="ar"/>
        </w:rPr>
        <w:t>熟知</w:t>
      </w:r>
      <w:r>
        <w:rPr>
          <w:rFonts w:ascii="仿宋_GB2312" w:hAnsi="仿宋_GB2312" w:eastAsia="仿宋_GB2312" w:cs="仿宋_GB2312"/>
          <w:color w:val="000000"/>
          <w:kern w:val="0"/>
          <w:sz w:val="31"/>
          <w:szCs w:val="31"/>
          <w:lang w:val="en-US" w:eastAsia="zh-CN" w:bidi="ar"/>
        </w:rPr>
        <w:t>党内法规和国家法律</w:t>
      </w:r>
      <w:r>
        <w:rPr>
          <w:rFonts w:hint="eastAsia" w:ascii="仿宋_GB2312" w:hAnsi="仿宋_GB2312" w:eastAsia="仿宋_GB2312" w:cs="仿宋_GB2312"/>
          <w:color w:val="000000"/>
          <w:kern w:val="0"/>
          <w:sz w:val="31"/>
          <w:szCs w:val="31"/>
          <w:lang w:val="en-US" w:eastAsia="zh-CN" w:bidi="ar"/>
        </w:rPr>
        <w:t>达100%。</w:t>
      </w:r>
      <w:r>
        <w:rPr>
          <w:rFonts w:hint="eastAsia" w:ascii="仿宋" w:hAnsi="仿宋" w:eastAsia="仿宋" w:cs="仿宋"/>
          <w:sz w:val="32"/>
          <w:szCs w:val="32"/>
          <w:lang w:val="en-US" w:eastAsia="zh-CN"/>
        </w:rPr>
        <w:t>我局多次组织领导干部学习</w:t>
      </w:r>
      <w:r>
        <w:rPr>
          <w:rFonts w:hint="default" w:ascii="仿宋" w:hAnsi="仿宋" w:eastAsia="仿宋" w:cs="仿宋"/>
          <w:sz w:val="32"/>
          <w:szCs w:val="32"/>
          <w:lang w:val="en-US" w:eastAsia="zh-CN"/>
        </w:rPr>
        <w:t>《习近平法治思想学习纲要》《习近平法治思想学习问答》等权威辅助读物</w:t>
      </w:r>
      <w:r>
        <w:rPr>
          <w:rFonts w:hint="eastAsia" w:ascii="仿宋" w:hAnsi="仿宋" w:eastAsia="仿宋" w:cs="仿宋"/>
          <w:sz w:val="32"/>
          <w:szCs w:val="32"/>
          <w:lang w:val="en-US" w:eastAsia="zh-CN"/>
        </w:rPr>
        <w:t>，</w:t>
      </w:r>
      <w:r>
        <w:rPr>
          <w:rFonts w:hint="eastAsia" w:ascii="仿宋_GB2312" w:hAnsi="仿宋_GB2312" w:eastAsia="仿宋_GB2312" w:cs="仿宋_GB2312"/>
          <w:color w:val="000000"/>
          <w:kern w:val="0"/>
          <w:sz w:val="31"/>
          <w:szCs w:val="31"/>
          <w:lang w:val="en-US" w:eastAsia="zh-CN" w:bidi="ar"/>
        </w:rPr>
        <w:t>牢牢</w:t>
      </w:r>
      <w:r>
        <w:rPr>
          <w:rFonts w:hint="eastAsia" w:ascii="仿宋" w:hAnsi="仿宋" w:eastAsia="仿宋" w:cs="仿宋"/>
          <w:sz w:val="32"/>
          <w:szCs w:val="32"/>
          <w:lang w:val="en-US" w:eastAsia="zh-CN"/>
        </w:rPr>
        <w:t>抓住“关键少数”，将提高领导干部的法治思想放在首要地位。主动响应县司法局每年组织的线上、线下</w:t>
      </w:r>
      <w:r>
        <w:rPr>
          <w:rFonts w:ascii="仿宋_GB2312" w:hAnsi="仿宋_GB2312" w:eastAsia="仿宋_GB2312" w:cs="仿宋_GB2312"/>
          <w:color w:val="000000"/>
          <w:kern w:val="0"/>
          <w:sz w:val="31"/>
          <w:szCs w:val="31"/>
          <w:lang w:val="en-US" w:eastAsia="zh-CN" w:bidi="ar"/>
        </w:rPr>
        <w:t>执法人员</w:t>
      </w:r>
      <w:r>
        <w:rPr>
          <w:rFonts w:hint="eastAsia" w:ascii="仿宋_GB2312" w:hAnsi="仿宋_GB2312" w:eastAsia="仿宋_GB2312" w:cs="仿宋_GB2312"/>
          <w:color w:val="000000"/>
          <w:kern w:val="0"/>
          <w:sz w:val="31"/>
          <w:szCs w:val="31"/>
          <w:lang w:val="en-US" w:eastAsia="zh-CN" w:bidi="ar"/>
        </w:rPr>
        <w:t>学习</w:t>
      </w:r>
      <w:r>
        <w:rPr>
          <w:rFonts w:ascii="仿宋_GB2312" w:hAnsi="仿宋_GB2312" w:eastAsia="仿宋_GB2312" w:cs="仿宋_GB2312"/>
          <w:color w:val="000000"/>
          <w:kern w:val="0"/>
          <w:sz w:val="31"/>
          <w:szCs w:val="31"/>
          <w:lang w:val="en-US" w:eastAsia="zh-CN" w:bidi="ar"/>
        </w:rPr>
        <w:t>习近平法治思想业务</w:t>
      </w:r>
      <w:r>
        <w:rPr>
          <w:rFonts w:ascii="仿宋_GB2312" w:hAnsi="仿宋_GB2312" w:eastAsia="仿宋_GB2312" w:cs="仿宋_GB2312"/>
          <w:color w:val="000000"/>
          <w:kern w:val="0"/>
          <w:sz w:val="31"/>
          <w:szCs w:val="31"/>
          <w:lang w:val="en-US" w:eastAsia="zh-CN" w:bidi="ar"/>
        </w:rPr>
        <w:t>培训</w:t>
      </w:r>
      <w:r>
        <w:rPr>
          <w:rFonts w:hint="eastAsia" w:ascii="仿宋_GB2312" w:hAnsi="仿宋_GB2312" w:eastAsia="仿宋_GB2312" w:cs="仿宋_GB2312"/>
          <w:color w:val="000000"/>
          <w:kern w:val="0"/>
          <w:sz w:val="31"/>
          <w:szCs w:val="31"/>
          <w:lang w:val="en-US" w:eastAsia="zh-CN" w:bidi="ar"/>
        </w:rPr>
        <w:t>。</w:t>
      </w:r>
    </w:p>
    <w:p w14:paraId="65D789D3">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（二）党政主要负责人履行推进法治建设第一责任人职责。</w:t>
      </w:r>
    </w:p>
    <w:p w14:paraId="38F52E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切实履行推进法治建设领导职责，</w:t>
      </w:r>
      <w:r>
        <w:rPr>
          <w:rFonts w:hint="eastAsia" w:ascii="仿宋" w:hAnsi="仿宋" w:eastAsia="仿宋" w:cs="仿宋"/>
          <w:sz w:val="32"/>
          <w:szCs w:val="32"/>
          <w:lang w:val="en-US" w:eastAsia="zh-CN"/>
        </w:rPr>
        <w:t>将</w:t>
      </w:r>
      <w:r>
        <w:rPr>
          <w:rFonts w:hint="eastAsia" w:ascii="仿宋" w:hAnsi="仿宋" w:eastAsia="仿宋" w:cs="仿宋"/>
          <w:sz w:val="32"/>
          <w:szCs w:val="32"/>
        </w:rPr>
        <w:t>法治建设有关工作情况汇报</w:t>
      </w:r>
      <w:r>
        <w:rPr>
          <w:rFonts w:hint="eastAsia" w:ascii="仿宋" w:hAnsi="仿宋" w:eastAsia="仿宋" w:cs="仿宋"/>
          <w:sz w:val="32"/>
          <w:szCs w:val="32"/>
          <w:lang w:eastAsia="zh-CN"/>
        </w:rPr>
        <w:t>、</w:t>
      </w:r>
      <w:r>
        <w:rPr>
          <w:rFonts w:hint="eastAsia" w:ascii="仿宋" w:hAnsi="仿宋" w:eastAsia="仿宋" w:cs="仿宋"/>
          <w:sz w:val="32"/>
          <w:szCs w:val="32"/>
        </w:rPr>
        <w:t>研究部署法治建设重大问题</w:t>
      </w:r>
      <w:r>
        <w:rPr>
          <w:rFonts w:hint="eastAsia" w:ascii="仿宋" w:hAnsi="仿宋" w:eastAsia="仿宋" w:cs="仿宋"/>
          <w:sz w:val="32"/>
          <w:szCs w:val="32"/>
          <w:lang w:eastAsia="zh-CN"/>
        </w:rPr>
        <w:t>、</w:t>
      </w:r>
      <w:r>
        <w:rPr>
          <w:rFonts w:hint="eastAsia" w:ascii="仿宋" w:hAnsi="仿宋" w:eastAsia="仿宋" w:cs="仿宋"/>
          <w:sz w:val="32"/>
          <w:szCs w:val="32"/>
        </w:rPr>
        <w:t>中央、省委关于法治建设的重大部署和市委关于法治建设的工作要求</w:t>
      </w:r>
      <w:r>
        <w:rPr>
          <w:rFonts w:hint="eastAsia" w:ascii="仿宋" w:hAnsi="仿宋" w:eastAsia="仿宋" w:cs="仿宋"/>
          <w:sz w:val="32"/>
          <w:szCs w:val="32"/>
          <w:lang w:val="en-US" w:eastAsia="zh-CN"/>
        </w:rPr>
        <w:t>放在党组会议的第一议题。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佐证党组会议记录本</w:t>
      </w:r>
      <w:r>
        <w:rPr>
          <w:rFonts w:hint="eastAsia" w:ascii="仿宋" w:hAnsi="仿宋" w:eastAsia="仿宋" w:cs="仿宋"/>
          <w:sz w:val="32"/>
          <w:szCs w:val="32"/>
          <w:lang w:eastAsia="zh-CN"/>
        </w:rPr>
        <w:t>）。</w:t>
      </w:r>
    </w:p>
    <w:p w14:paraId="3B9CDD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按照《关于贯彻落实〈关于党政主要负责人履行推进法治建设第一责任人职责情况列入年终述职内容工作的实施方案〉分工方案》要求，</w:t>
      </w:r>
      <w:r>
        <w:rPr>
          <w:rFonts w:hint="eastAsia" w:ascii="仿宋" w:hAnsi="仿宋" w:eastAsia="仿宋" w:cs="仿宋"/>
          <w:sz w:val="32"/>
          <w:szCs w:val="32"/>
          <w:lang w:val="en-US" w:eastAsia="zh-CN"/>
        </w:rPr>
        <w:t>每年</w:t>
      </w:r>
      <w:r>
        <w:rPr>
          <w:rFonts w:hint="eastAsia" w:ascii="仿宋" w:hAnsi="仿宋" w:eastAsia="仿宋" w:cs="仿宋"/>
          <w:sz w:val="32"/>
          <w:szCs w:val="32"/>
          <w:lang w:eastAsia="zh-CN"/>
        </w:rPr>
        <w:t>按时向县委全面依法治县委员会报送述法报告情况（</w:t>
      </w:r>
      <w:r>
        <w:rPr>
          <w:rFonts w:hint="eastAsia" w:ascii="仿宋" w:hAnsi="仿宋" w:eastAsia="仿宋" w:cs="仿宋"/>
          <w:sz w:val="32"/>
          <w:szCs w:val="32"/>
          <w:lang w:val="en-US" w:eastAsia="zh-CN"/>
        </w:rPr>
        <w:t>佐证局长第一责任人述职报告</w:t>
      </w:r>
      <w:r>
        <w:rPr>
          <w:rFonts w:hint="eastAsia" w:ascii="仿宋" w:hAnsi="仿宋" w:eastAsia="仿宋" w:cs="仿宋"/>
          <w:sz w:val="32"/>
          <w:szCs w:val="32"/>
          <w:lang w:eastAsia="zh-CN"/>
        </w:rPr>
        <w:t>）。</w:t>
      </w:r>
    </w:p>
    <w:p w14:paraId="4C708419">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）贯彻落实我县法治建设“一规划两方案”。</w:t>
      </w:r>
    </w:p>
    <w:p w14:paraId="03394656">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我局坚持</w:t>
      </w:r>
      <w:r>
        <w:rPr>
          <w:rFonts w:hint="eastAsia" w:ascii="仿宋" w:hAnsi="仿宋" w:eastAsia="仿宋" w:cs="仿宋"/>
          <w:sz w:val="32"/>
          <w:szCs w:val="32"/>
          <w:lang w:eastAsia="zh-CN"/>
        </w:rPr>
        <w:t>推进依法行政，严格遵循法定权限和决策程序，落实公众参与、专家论证、风险评估、合法性审查、集体讨论决定程序，</w:t>
      </w:r>
      <w:r>
        <w:rPr>
          <w:rFonts w:hint="eastAsia" w:ascii="仿宋" w:hAnsi="仿宋" w:eastAsia="仿宋" w:cs="仿宋"/>
          <w:sz w:val="32"/>
          <w:szCs w:val="32"/>
          <w:lang w:val="en-US" w:eastAsia="zh-CN"/>
        </w:rPr>
        <w:t>如：《2024年什么草案我忘了》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佐证：江巍2024年初报的一个草案，给司法局作了规范性文件审查，在此之前他写了征求意见稿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我局主动提交</w:t>
      </w:r>
      <w:r>
        <w:rPr>
          <w:rFonts w:hint="eastAsia" w:ascii="仿宋" w:hAnsi="仿宋" w:eastAsia="仿宋" w:cs="仿宋"/>
          <w:sz w:val="32"/>
          <w:szCs w:val="32"/>
          <w:lang w:val="en-US" w:eastAsia="zh-CN"/>
        </w:rPr>
        <w:t>该文件</w:t>
      </w:r>
      <w:r>
        <w:rPr>
          <w:rFonts w:hint="eastAsia" w:ascii="仿宋" w:hAnsi="仿宋" w:eastAsia="仿宋" w:cs="仿宋"/>
          <w:sz w:val="32"/>
          <w:szCs w:val="32"/>
          <w:lang w:val="en-US" w:eastAsia="zh-CN"/>
        </w:rPr>
        <w:t>于司法局，进行规范性文件合法性审查，确保文件的规范合法性。</w:t>
      </w:r>
      <w:r>
        <w:rPr>
          <w:rFonts w:hint="eastAsia" w:ascii="仿宋" w:hAnsi="仿宋" w:eastAsia="仿宋" w:cs="仿宋"/>
          <w:sz w:val="32"/>
          <w:szCs w:val="32"/>
          <w:lang w:val="en-US" w:eastAsia="zh-CN"/>
        </w:rPr>
        <w:t>2023年</w:t>
      </w:r>
      <w:r>
        <w:rPr>
          <w:rFonts w:hint="eastAsia" w:ascii="仿宋" w:hAnsi="仿宋" w:eastAsia="仿宋" w:cs="仿宋"/>
          <w:sz w:val="32"/>
          <w:szCs w:val="32"/>
          <w:lang w:val="en-US" w:eastAsia="zh-CN"/>
        </w:rPr>
        <w:t>我局无行政诉讼</w:t>
      </w:r>
      <w:r>
        <w:rPr>
          <w:rFonts w:hint="eastAsia" w:ascii="仿宋" w:hAnsi="仿宋" w:eastAsia="仿宋" w:cs="仿宋"/>
          <w:sz w:val="32"/>
          <w:szCs w:val="32"/>
          <w:lang w:eastAsia="zh-CN"/>
        </w:rPr>
        <w:t>情况。</w:t>
      </w:r>
    </w:p>
    <w:p w14:paraId="2ECAFAA4">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）开展法治宣传教育。</w:t>
      </w:r>
    </w:p>
    <w:p w14:paraId="6A45F1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坚持全面依法治县和全面从严治党紧密结合，深入推进党风廉政建设和反腐败工作。年初召开了党风廉政建设工作会议，全面部署年度党风廉政建设和反腐败工作，严格落实“两个责任”和“一岗双责”。通过谈心谈话、正反两方面教育、廉政文化氛围营造等方式，强化干部教育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佐证会议记录本</w:t>
      </w:r>
      <w:r>
        <w:rPr>
          <w:rFonts w:hint="eastAsia" w:ascii="仿宋" w:hAnsi="仿宋" w:eastAsia="仿宋" w:cs="仿宋"/>
          <w:sz w:val="32"/>
          <w:szCs w:val="32"/>
          <w:lang w:eastAsia="zh-CN"/>
        </w:rPr>
        <w:t>）</w:t>
      </w:r>
    </w:p>
    <w:p w14:paraId="0C1AE0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我局积极响应县委组织部、县委宣传部、县司法局组织开展的2023年全县领导干部网上法律知识学习和考试，我局科级干部有16名，完成相关学习考试人数为16名。</w:t>
      </w:r>
    </w:p>
    <w:p w14:paraId="0F88C4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我局</w:t>
      </w:r>
      <w:r>
        <w:rPr>
          <w:rFonts w:hint="eastAsia" w:ascii="仿宋" w:hAnsi="仿宋" w:eastAsia="仿宋" w:cs="仿宋"/>
          <w:sz w:val="32"/>
          <w:szCs w:val="32"/>
          <w:lang w:val="en-US" w:eastAsia="zh-CN"/>
        </w:rPr>
        <w:t>已</w:t>
      </w:r>
      <w:r>
        <w:rPr>
          <w:rFonts w:hint="eastAsia" w:ascii="仿宋" w:hAnsi="仿宋" w:eastAsia="仿宋" w:cs="仿宋"/>
          <w:sz w:val="32"/>
          <w:szCs w:val="32"/>
        </w:rPr>
        <w:t>制定年度“谁执法谁普法”普法责任清单，</w:t>
      </w:r>
      <w:r>
        <w:rPr>
          <w:rFonts w:hint="eastAsia" w:ascii="仿宋" w:hAnsi="仿宋" w:eastAsia="仿宋" w:cs="仿宋"/>
          <w:sz w:val="32"/>
          <w:szCs w:val="32"/>
        </w:rPr>
        <w:t>层层分解任务，将责任落实到人头。通过线上线下二联动</w:t>
      </w:r>
      <w:r>
        <w:rPr>
          <w:rFonts w:hint="eastAsia" w:ascii="仿宋" w:hAnsi="仿宋" w:eastAsia="仿宋" w:cs="仿宋"/>
          <w:sz w:val="32"/>
          <w:szCs w:val="32"/>
          <w:lang w:val="en-US" w:eastAsia="zh-CN"/>
        </w:rPr>
        <w:t>的</w:t>
      </w:r>
      <w:r>
        <w:rPr>
          <w:rFonts w:hint="eastAsia" w:ascii="仿宋" w:hAnsi="仿宋" w:eastAsia="仿宋" w:cs="仿宋"/>
          <w:sz w:val="32"/>
          <w:szCs w:val="32"/>
        </w:rPr>
        <w:t>形式</w:t>
      </w:r>
      <w:r>
        <w:rPr>
          <w:rFonts w:hint="eastAsia" w:ascii="仿宋" w:hAnsi="仿宋" w:eastAsia="仿宋" w:cs="仿宋"/>
          <w:sz w:val="32"/>
          <w:szCs w:val="32"/>
          <w:lang w:val="en-US" w:eastAsia="zh-CN"/>
        </w:rPr>
        <w:t>做好法治</w:t>
      </w:r>
      <w:r>
        <w:rPr>
          <w:rFonts w:hint="eastAsia" w:ascii="仿宋" w:hAnsi="仿宋" w:eastAsia="仿宋" w:cs="仿宋"/>
          <w:sz w:val="32"/>
          <w:szCs w:val="32"/>
        </w:rPr>
        <w:t>宣传教育活动</w:t>
      </w:r>
      <w:r>
        <w:rPr>
          <w:rFonts w:hint="eastAsia" w:ascii="仿宋" w:hAnsi="仿宋" w:eastAsia="仿宋" w:cs="仿宋"/>
          <w:sz w:val="32"/>
          <w:szCs w:val="32"/>
          <w:lang w:eastAsia="zh-CN"/>
        </w:rPr>
        <w:t>，</w:t>
      </w:r>
      <w:r>
        <w:rPr>
          <w:rFonts w:hint="eastAsia" w:ascii="仿宋" w:hAnsi="仿宋" w:eastAsia="仿宋" w:cs="仿宋"/>
          <w:sz w:val="32"/>
          <w:szCs w:val="32"/>
        </w:rPr>
        <w:t>开展相关普法宣传活动，提高了干部职工的法律意识和法治观念，</w:t>
      </w:r>
      <w:r>
        <w:rPr>
          <w:rFonts w:hint="eastAsia" w:ascii="仿宋" w:hAnsi="仿宋" w:eastAsia="仿宋" w:cs="仿宋"/>
          <w:sz w:val="32"/>
          <w:szCs w:val="32"/>
          <w:lang w:val="en-US" w:eastAsia="zh-CN"/>
        </w:rPr>
        <w:t>通过下企走访及</w:t>
      </w:r>
      <w:r>
        <w:rPr>
          <w:rFonts w:hint="eastAsia" w:ascii="仿宋" w:hAnsi="仿宋" w:eastAsia="仿宋" w:cs="仿宋"/>
          <w:sz w:val="32"/>
          <w:szCs w:val="32"/>
        </w:rPr>
        <w:t>谁执法谁普法</w:t>
      </w:r>
      <w:r>
        <w:rPr>
          <w:rFonts w:hint="eastAsia" w:ascii="仿宋" w:hAnsi="仿宋" w:eastAsia="仿宋" w:cs="仿宋"/>
          <w:sz w:val="32"/>
          <w:szCs w:val="32"/>
          <w:lang w:val="en-US" w:eastAsia="zh-CN"/>
        </w:rPr>
        <w:t>等形式加强我县规上企业的法治思想，</w:t>
      </w:r>
      <w:r>
        <w:rPr>
          <w:rFonts w:hint="eastAsia" w:ascii="仿宋" w:hAnsi="仿宋" w:eastAsia="仿宋" w:cs="仿宋"/>
          <w:sz w:val="32"/>
          <w:szCs w:val="32"/>
        </w:rPr>
        <w:t>形成了良好的法治氛围。</w:t>
      </w:r>
    </w:p>
    <w:p w14:paraId="78DFB4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五、发现问题及原因分析</w:t>
      </w:r>
    </w:p>
    <w:p w14:paraId="05056A7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经过深入自查，我们发现存在以下主要问题:</w:t>
      </w:r>
      <w:r>
        <w:rPr>
          <w:rFonts w:hint="eastAsia" w:ascii="仿宋" w:hAnsi="仿宋" w:eastAsia="仿宋" w:cs="仿宋"/>
          <w:b/>
          <w:bCs/>
          <w:sz w:val="32"/>
          <w:szCs w:val="32"/>
        </w:rPr>
        <w:t>一是</w:t>
      </w:r>
      <w:r>
        <w:rPr>
          <w:rFonts w:hint="eastAsia" w:ascii="仿宋" w:hAnsi="仿宋" w:eastAsia="仿宋" w:cs="仿宋"/>
          <w:sz w:val="32"/>
          <w:szCs w:val="32"/>
        </w:rPr>
        <w:t>政策法规学习不够深入，部分干部职工对新出台的政策法规理解不透;</w:t>
      </w:r>
      <w:r>
        <w:rPr>
          <w:rFonts w:hint="eastAsia" w:ascii="仿宋" w:hAnsi="仿宋" w:eastAsia="仿宋" w:cs="仿宋"/>
          <w:b/>
          <w:bCs/>
          <w:sz w:val="32"/>
          <w:szCs w:val="32"/>
        </w:rPr>
        <w:t>二是</w:t>
      </w:r>
      <w:r>
        <w:rPr>
          <w:rFonts w:hint="eastAsia" w:ascii="仿宋" w:hAnsi="仿宋" w:eastAsia="仿宋" w:cs="仿宋"/>
          <w:sz w:val="32"/>
          <w:szCs w:val="32"/>
        </w:rPr>
        <w:t>执法过程中存在程序不够严谨、透明度有待提高的现象;</w:t>
      </w:r>
      <w:r>
        <w:rPr>
          <w:rFonts w:hint="eastAsia" w:ascii="仿宋" w:hAnsi="仿宋" w:eastAsia="仿宋" w:cs="仿宋"/>
          <w:b/>
          <w:bCs/>
          <w:sz w:val="32"/>
          <w:szCs w:val="32"/>
        </w:rPr>
        <w:t>三是</w:t>
      </w:r>
      <w:r>
        <w:rPr>
          <w:rFonts w:hint="eastAsia" w:ascii="仿宋" w:hAnsi="仿宋" w:eastAsia="仿宋" w:cs="仿宋"/>
          <w:sz w:val="32"/>
          <w:szCs w:val="32"/>
        </w:rPr>
        <w:t>法治机构建设</w:t>
      </w:r>
      <w:r>
        <w:rPr>
          <w:rFonts w:hint="eastAsia" w:ascii="仿宋" w:hAnsi="仿宋" w:eastAsia="仿宋" w:cs="仿宋"/>
          <w:sz w:val="32"/>
          <w:szCs w:val="32"/>
          <w:lang w:val="en-US" w:eastAsia="zh-CN"/>
        </w:rPr>
        <w:t>部分缺失</w:t>
      </w:r>
      <w:r>
        <w:rPr>
          <w:rFonts w:hint="eastAsia" w:ascii="仿宋" w:hAnsi="仿宋" w:eastAsia="仿宋" w:cs="仿宋"/>
          <w:sz w:val="32"/>
          <w:szCs w:val="32"/>
        </w:rPr>
        <w:t>，</w:t>
      </w:r>
      <w:r>
        <w:rPr>
          <w:rFonts w:hint="eastAsia" w:ascii="仿宋" w:hAnsi="仿宋" w:eastAsia="仿宋" w:cs="仿宋"/>
          <w:sz w:val="32"/>
          <w:szCs w:val="32"/>
          <w:lang w:val="en-US" w:eastAsia="zh-CN"/>
        </w:rPr>
        <w:t>专业性法治人才空缺，</w:t>
      </w:r>
      <w:r>
        <w:rPr>
          <w:rFonts w:hint="eastAsia" w:ascii="仿宋" w:hAnsi="仿宋" w:eastAsia="仿宋" w:cs="仿宋"/>
          <w:sz w:val="32"/>
          <w:szCs w:val="32"/>
        </w:rPr>
        <w:t>保障人员力量</w:t>
      </w:r>
      <w:r>
        <w:rPr>
          <w:rFonts w:hint="eastAsia" w:ascii="仿宋" w:hAnsi="仿宋" w:eastAsia="仿宋" w:cs="仿宋"/>
          <w:sz w:val="32"/>
          <w:szCs w:val="32"/>
          <w:lang w:val="en-US" w:eastAsia="zh-CN"/>
        </w:rPr>
        <w:t>不强</w:t>
      </w:r>
      <w:r>
        <w:rPr>
          <w:rFonts w:hint="eastAsia" w:ascii="仿宋" w:hAnsi="仿宋" w:eastAsia="仿宋" w:cs="仿宋"/>
          <w:sz w:val="32"/>
          <w:szCs w:val="32"/>
        </w:rPr>
        <w:t>;</w:t>
      </w:r>
      <w:r>
        <w:rPr>
          <w:rFonts w:hint="eastAsia" w:ascii="仿宋" w:hAnsi="仿宋" w:eastAsia="仿宋" w:cs="仿宋"/>
          <w:b/>
          <w:bCs/>
          <w:sz w:val="32"/>
          <w:szCs w:val="32"/>
        </w:rPr>
        <w:t>四是</w:t>
      </w:r>
      <w:r>
        <w:rPr>
          <w:rFonts w:hint="eastAsia" w:ascii="仿宋" w:hAnsi="仿宋" w:eastAsia="仿宋" w:cs="仿宋"/>
          <w:sz w:val="32"/>
          <w:szCs w:val="32"/>
        </w:rPr>
        <w:t>以案释法、发布典型案例</w:t>
      </w:r>
      <w:r>
        <w:rPr>
          <w:rFonts w:hint="eastAsia" w:ascii="仿宋" w:hAnsi="仿宋" w:eastAsia="仿宋" w:cs="仿宋"/>
          <w:sz w:val="32"/>
          <w:szCs w:val="32"/>
          <w:lang w:val="en-US" w:eastAsia="zh-CN"/>
        </w:rPr>
        <w:t>等</w:t>
      </w:r>
      <w:r>
        <w:rPr>
          <w:rFonts w:hint="eastAsia" w:ascii="仿宋" w:hAnsi="仿宋" w:eastAsia="仿宋" w:cs="仿宋"/>
          <w:sz w:val="32"/>
          <w:szCs w:val="32"/>
        </w:rPr>
        <w:t>情况</w:t>
      </w:r>
      <w:r>
        <w:rPr>
          <w:rFonts w:hint="eastAsia" w:ascii="仿宋" w:hAnsi="仿宋" w:eastAsia="仿宋" w:cs="仿宋"/>
          <w:sz w:val="32"/>
          <w:szCs w:val="32"/>
          <w:lang w:val="en-US" w:eastAsia="zh-CN"/>
        </w:rPr>
        <w:t>存在空白；</w:t>
      </w:r>
      <w:r>
        <w:rPr>
          <w:rFonts w:hint="eastAsia" w:ascii="仿宋" w:hAnsi="仿宋" w:eastAsia="仿宋" w:cs="仿宋"/>
          <w:b/>
          <w:bCs/>
          <w:sz w:val="32"/>
          <w:szCs w:val="32"/>
          <w:lang w:val="en-US" w:eastAsia="zh-CN"/>
        </w:rPr>
        <w:t>五是</w:t>
      </w:r>
      <w:r>
        <w:rPr>
          <w:rFonts w:hint="eastAsia" w:ascii="仿宋" w:hAnsi="仿宋" w:eastAsia="仿宋" w:cs="仿宋"/>
          <w:sz w:val="32"/>
          <w:szCs w:val="32"/>
          <w:lang w:val="en-US" w:eastAsia="zh-CN"/>
        </w:rPr>
        <w:t>未将</w:t>
      </w:r>
      <w:r>
        <w:rPr>
          <w:rFonts w:ascii="仿宋_GB2312" w:hAnsi="仿宋_GB2312" w:eastAsia="仿宋_GB2312" w:cs="仿宋_GB2312"/>
          <w:color w:val="000000"/>
          <w:kern w:val="0"/>
          <w:sz w:val="31"/>
          <w:szCs w:val="31"/>
          <w:lang w:val="en-US" w:eastAsia="zh-CN" w:bidi="ar"/>
        </w:rPr>
        <w:t>普法经费列入本部门财政预算</w:t>
      </w:r>
      <w:r>
        <w:rPr>
          <w:rFonts w:hint="eastAsia" w:ascii="仿宋" w:hAnsi="仿宋" w:eastAsia="仿宋" w:cs="仿宋"/>
          <w:sz w:val="32"/>
          <w:szCs w:val="32"/>
        </w:rPr>
        <w:t>。这些问题产生的原因，既有思想认识上的不足，也有工作机制上的缺陷，需引起高度重视。</w:t>
      </w:r>
    </w:p>
    <w:p w14:paraId="06A4A0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、解决方案和计划</w:t>
      </w:r>
    </w:p>
    <w:p w14:paraId="45824F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针对上述问题，我局将采取以下措施加以解决:</w:t>
      </w:r>
      <w:r>
        <w:rPr>
          <w:rFonts w:hint="eastAsia" w:ascii="仿宋" w:hAnsi="仿宋" w:eastAsia="仿宋" w:cs="仿宋"/>
          <w:b/>
          <w:bCs/>
          <w:sz w:val="32"/>
          <w:szCs w:val="32"/>
        </w:rPr>
        <w:t>一是</w:t>
      </w:r>
      <w:r>
        <w:rPr>
          <w:rFonts w:hint="eastAsia" w:ascii="仿宋" w:hAnsi="仿宋" w:eastAsia="仿宋" w:cs="仿宋"/>
          <w:sz w:val="32"/>
          <w:szCs w:val="32"/>
        </w:rPr>
        <w:t>加强学习培训，定期组织政策法规学习会，提升干部职工的法律素养和业务能力;</w:t>
      </w:r>
      <w:r>
        <w:rPr>
          <w:rFonts w:hint="eastAsia" w:ascii="仿宋" w:hAnsi="仿宋" w:eastAsia="仿宋" w:cs="仿宋"/>
          <w:b/>
          <w:bCs/>
          <w:sz w:val="32"/>
          <w:szCs w:val="32"/>
        </w:rPr>
        <w:t>二是</w:t>
      </w:r>
      <w:r>
        <w:rPr>
          <w:rFonts w:hint="eastAsia" w:ascii="仿宋" w:hAnsi="仿宋" w:eastAsia="仿宋" w:cs="仿宋"/>
          <w:sz w:val="32"/>
          <w:szCs w:val="32"/>
        </w:rPr>
        <w:t>优化执法流程，建立健全执法公示、执法全过程记录等制度，提高执法透明度和公信力;</w:t>
      </w:r>
      <w:r>
        <w:rPr>
          <w:rFonts w:hint="eastAsia" w:ascii="仿宋" w:hAnsi="仿宋" w:eastAsia="仿宋" w:cs="仿宋"/>
          <w:b/>
          <w:bCs/>
          <w:sz w:val="32"/>
          <w:szCs w:val="32"/>
        </w:rPr>
        <w:t>三是</w:t>
      </w:r>
      <w:r>
        <w:rPr>
          <w:rFonts w:hint="eastAsia" w:ascii="仿宋" w:hAnsi="仿宋" w:eastAsia="仿宋" w:cs="仿宋"/>
          <w:sz w:val="32"/>
          <w:szCs w:val="32"/>
        </w:rPr>
        <w:t>邀请法律教授开展法治大讲堂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加强法治队伍人才建设</w:t>
      </w:r>
      <w:r>
        <w:rPr>
          <w:rFonts w:hint="eastAsia" w:ascii="仿宋" w:hAnsi="仿宋" w:eastAsia="仿宋" w:cs="仿宋"/>
          <w:sz w:val="32"/>
          <w:szCs w:val="32"/>
        </w:rPr>
        <w:t>，</w:t>
      </w:r>
      <w:r>
        <w:rPr>
          <w:rFonts w:hint="eastAsia" w:ascii="仿宋" w:hAnsi="仿宋" w:eastAsia="仿宋" w:cs="仿宋"/>
          <w:sz w:val="32"/>
          <w:szCs w:val="32"/>
          <w:lang w:val="en-US" w:eastAsia="zh-CN"/>
        </w:rPr>
        <w:t>对标对点完善法治机构建设</w:t>
      </w:r>
      <w:r>
        <w:rPr>
          <w:rFonts w:hint="eastAsia" w:ascii="仿宋" w:hAnsi="仿宋" w:eastAsia="仿宋" w:cs="仿宋"/>
          <w:sz w:val="32"/>
          <w:szCs w:val="32"/>
        </w:rPr>
        <w:t>;</w:t>
      </w:r>
      <w:r>
        <w:rPr>
          <w:rFonts w:hint="eastAsia" w:ascii="仿宋" w:hAnsi="仿宋" w:eastAsia="仿宋" w:cs="仿宋"/>
          <w:b/>
          <w:bCs/>
          <w:sz w:val="32"/>
          <w:szCs w:val="32"/>
        </w:rPr>
        <w:t>四是</w:t>
      </w:r>
      <w:r>
        <w:rPr>
          <w:rFonts w:hint="eastAsia" w:ascii="仿宋" w:hAnsi="仿宋" w:eastAsia="仿宋" w:cs="仿宋"/>
          <w:sz w:val="32"/>
          <w:szCs w:val="32"/>
          <w:lang w:val="en-US" w:eastAsia="zh-CN"/>
        </w:rPr>
        <w:t>补充</w:t>
      </w:r>
      <w:r>
        <w:rPr>
          <w:rFonts w:hint="eastAsia" w:ascii="仿宋" w:hAnsi="仿宋" w:eastAsia="仿宋" w:cs="仿宋"/>
          <w:sz w:val="32"/>
          <w:szCs w:val="32"/>
        </w:rPr>
        <w:t>以案释法、发布典型案例</w:t>
      </w:r>
      <w:r>
        <w:rPr>
          <w:rFonts w:hint="eastAsia" w:ascii="仿宋" w:hAnsi="仿宋" w:eastAsia="仿宋" w:cs="仿宋"/>
          <w:sz w:val="32"/>
          <w:szCs w:val="32"/>
          <w:lang w:val="en-US" w:eastAsia="zh-CN"/>
        </w:rPr>
        <w:t>的教育方式，积极调研相关案例，通过微信公众号做好以案释法的宣传工作，</w:t>
      </w:r>
      <w:r>
        <w:rPr>
          <w:rFonts w:hint="eastAsia" w:ascii="仿宋" w:hAnsi="仿宋" w:eastAsia="仿宋" w:cs="仿宋"/>
          <w:sz w:val="32"/>
          <w:szCs w:val="32"/>
        </w:rPr>
        <w:t>深化法治宣传教育，创新普法形式</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五是</w:t>
      </w:r>
      <w:r>
        <w:rPr>
          <w:rFonts w:hint="eastAsia" w:ascii="仿宋" w:hAnsi="仿宋" w:eastAsia="仿宋" w:cs="仿宋"/>
          <w:sz w:val="32"/>
          <w:szCs w:val="32"/>
          <w:lang w:val="en-US" w:eastAsia="zh-CN"/>
        </w:rPr>
        <w:t>将普法经费列入本部门财政预算。</w:t>
      </w:r>
    </w:p>
    <w:p w14:paraId="65F41B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、监督和整改措施</w:t>
      </w:r>
    </w:p>
    <w:p w14:paraId="7C314D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确保整改措施落地见效，我局将建立健全监督问责机制，明确责任主体，强化监督考核。同时，设立举报投诉渠道，接受社会各界监督，对发现的问题及时整改，严肃追责问责。此外，我局还将定期向县委、县政府及上级部门报告整改进展，主动接受上级指导和监督，确保依法治县工作取得实效。</w:t>
      </w:r>
    </w:p>
    <w:p w14:paraId="2852F5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、自我评价</w:t>
      </w:r>
    </w:p>
    <w:p w14:paraId="2D5194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总体来看，我局在依法治县工作中取得了一定成效，但也存在一些不足。今后，我局将继续加强组织领导，完善制度建设，强化宣传教育，不断提高依法治理水平，为推进全县法治建设作出更大贡献。</w:t>
      </w:r>
    </w:p>
    <w:p w14:paraId="467C99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0FB72A1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14:paraId="0B961FC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浮梁</w:t>
      </w:r>
      <w:bookmarkStart w:id="0" w:name="_GoBack"/>
      <w:bookmarkEnd w:id="0"/>
      <w:r>
        <w:rPr>
          <w:rFonts w:hint="eastAsia" w:ascii="仿宋" w:hAnsi="仿宋" w:eastAsia="仿宋" w:cs="仿宋"/>
          <w:sz w:val="32"/>
          <w:szCs w:val="32"/>
        </w:rPr>
        <w:t>县工信局</w:t>
      </w:r>
    </w:p>
    <w:p w14:paraId="061EE0C3">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2024年10月</w:t>
      </w:r>
      <w:r>
        <w:rPr>
          <w:rFonts w:hint="eastAsia" w:ascii="仿宋" w:hAnsi="仿宋" w:eastAsia="仿宋" w:cs="仿宋"/>
          <w:sz w:val="32"/>
          <w:szCs w:val="32"/>
          <w:lang w:val="en-US" w:eastAsia="zh-CN"/>
        </w:rPr>
        <w:t>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OGRhOWVlNWViNGM3YzBmYzg1MTRmODc3ZmZhYTMifQ=="/>
  </w:docVars>
  <w:rsids>
    <w:rsidRoot w:val="1C4737F7"/>
    <w:rsid w:val="028832B4"/>
    <w:rsid w:val="11AD3E58"/>
    <w:rsid w:val="1C4737F7"/>
    <w:rsid w:val="29A470BF"/>
    <w:rsid w:val="2AD22E02"/>
    <w:rsid w:val="5A946B2A"/>
    <w:rsid w:val="5E0E0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2024-10-18T12:38:00Z</dcterms:created>
  <dc:creator>Administrator</dc:creator>
  <cp:lastModifiedBy>Administrator</cp:lastModifiedBy>
  <dcterms:modified xsi:type="dcterms:W3CDTF">2024-10-18T13:41:27Z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CB8E1052BC634C2CAD166057B9E50FF4_11</vt:lpwstr>
  </property>
</Properties>
</file>