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8DADDE1">
      <w:pPr>
        <w:rPr>
          <w:rFonts w:hint="default" w:ascii="楷体" w:hAnsi="楷体" w:eastAsia="楷体" w:cs="楷体"/>
          <w:sz w:val="30"/>
          <w:szCs w:val="30"/>
          <w:lang w:val="en-US" w:eastAsia="zh-CN"/>
        </w:rPr>
      </w:pPr>
      <w:r>
        <w:rPr>
          <w:rFonts w:hint="eastAsia" w:ascii="楷体" w:hAnsi="楷体" w:eastAsia="楷体" w:cs="楷体"/>
          <w:sz w:val="30"/>
          <w:szCs w:val="30"/>
          <w:lang w:val="en-US" w:eastAsia="zh-CN"/>
        </w:rPr>
        <w:t>A11</w:t>
      </w:r>
    </w:p>
    <w:p w14:paraId="277E85ED">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浮梁县公安局202</w:t>
      </w:r>
      <w:r>
        <w:rPr>
          <w:rFonts w:hint="eastAsia" w:ascii="宋体" w:hAnsi="宋体" w:cs="宋体"/>
          <w:b/>
          <w:bCs/>
          <w:sz w:val="44"/>
          <w:szCs w:val="36"/>
          <w:lang w:val="en-US" w:eastAsia="zh-CN"/>
        </w:rPr>
        <w:t>5</w:t>
      </w:r>
      <w:r>
        <w:rPr>
          <w:rFonts w:hint="eastAsia" w:ascii="宋体" w:hAnsi="宋体" w:cs="宋体"/>
          <w:b/>
          <w:bCs/>
          <w:sz w:val="44"/>
          <w:szCs w:val="36"/>
        </w:rPr>
        <w:t>年度部门决算</w:t>
      </w:r>
    </w:p>
    <w:p w14:paraId="184F3EC9">
      <w:pPr>
        <w:spacing w:line="600" w:lineRule="exact"/>
        <w:jc w:val="center"/>
        <w:rPr>
          <w:rFonts w:hint="eastAsia" w:ascii="黑体" w:eastAsia="黑体"/>
          <w:sz w:val="44"/>
          <w:szCs w:val="36"/>
        </w:rPr>
      </w:pPr>
    </w:p>
    <w:p w14:paraId="654F2B42">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6A1D6B9C">
      <w:pPr>
        <w:widowControl/>
        <w:spacing w:line="600" w:lineRule="exact"/>
        <w:ind w:firstLine="640"/>
        <w:jc w:val="left"/>
        <w:rPr>
          <w:rFonts w:hint="eastAsia" w:ascii="仿宋_GB2312" w:eastAsia="仿宋_GB2312"/>
          <w:sz w:val="32"/>
          <w:szCs w:val="30"/>
        </w:rPr>
      </w:pPr>
    </w:p>
    <w:p w14:paraId="0FBBC1BF">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浮梁县公安局概况</w:t>
      </w:r>
    </w:p>
    <w:p w14:paraId="64FA793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45A351A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73BC5CA7">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w:t>
      </w:r>
      <w:r>
        <w:rPr>
          <w:rFonts w:hint="eastAsia" w:ascii="黑体" w:hAnsi="黑体" w:eastAsia="黑体"/>
          <w:sz w:val="32"/>
          <w:szCs w:val="32"/>
          <w:lang w:val="en-US" w:eastAsia="zh-CN"/>
        </w:rPr>
        <w:t>5</w:t>
      </w:r>
      <w:r>
        <w:rPr>
          <w:rFonts w:hint="eastAsia" w:ascii="黑体" w:hAnsi="黑体" w:eastAsia="黑体"/>
          <w:sz w:val="32"/>
          <w:szCs w:val="32"/>
        </w:rPr>
        <w:t>年度部门决算表</w:t>
      </w:r>
    </w:p>
    <w:p w14:paraId="60AEA65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3F0A51A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6C7122C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2E6CA1C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1CB8124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22A525D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4396678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4A7828E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4922EFBE">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4C76734A">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5731F970">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w:t>
      </w:r>
      <w:r>
        <w:rPr>
          <w:rFonts w:hint="eastAsia" w:ascii="黑体" w:hAnsi="黑体" w:eastAsia="黑体"/>
          <w:sz w:val="32"/>
          <w:szCs w:val="32"/>
          <w:lang w:val="en-US" w:eastAsia="zh-CN"/>
        </w:rPr>
        <w:t>5</w:t>
      </w:r>
      <w:r>
        <w:rPr>
          <w:rFonts w:hint="eastAsia" w:ascii="黑体" w:hAnsi="黑体" w:eastAsia="黑体"/>
          <w:sz w:val="32"/>
          <w:szCs w:val="32"/>
        </w:rPr>
        <w:t>年度部门决算情况说明</w:t>
      </w:r>
    </w:p>
    <w:p w14:paraId="225D363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276D8C4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301C7B8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18DEBB2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270D84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183150F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78E4147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02206A5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4003617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5178AB88">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72D9670D">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64BAB2E6">
      <w:pPr>
        <w:bidi w:val="0"/>
        <w:rPr>
          <w:rFonts w:hint="eastAsia"/>
        </w:rPr>
      </w:pPr>
    </w:p>
    <w:p w14:paraId="71C42C54">
      <w:pPr>
        <w:bidi w:val="0"/>
        <w:rPr>
          <w:rFonts w:hint="eastAsia"/>
        </w:rPr>
      </w:pPr>
    </w:p>
    <w:p w14:paraId="79AFF028">
      <w:pPr>
        <w:bidi w:val="0"/>
        <w:rPr>
          <w:rFonts w:hint="eastAsia"/>
        </w:rPr>
      </w:pPr>
    </w:p>
    <w:p w14:paraId="7B1F271D">
      <w:pPr>
        <w:bidi w:val="0"/>
        <w:rPr>
          <w:rFonts w:hint="eastAsia"/>
        </w:rPr>
      </w:pPr>
    </w:p>
    <w:p w14:paraId="18707F75">
      <w:pPr>
        <w:bidi w:val="0"/>
        <w:rPr>
          <w:rFonts w:hint="eastAsia"/>
        </w:rPr>
      </w:pPr>
    </w:p>
    <w:p w14:paraId="5A6875C4">
      <w:pPr>
        <w:bidi w:val="0"/>
        <w:rPr>
          <w:rFonts w:hint="eastAsia"/>
        </w:rPr>
      </w:pPr>
    </w:p>
    <w:p w14:paraId="375F2439">
      <w:pPr>
        <w:bidi w:val="0"/>
        <w:rPr>
          <w:rFonts w:hint="eastAsia"/>
        </w:rPr>
      </w:pPr>
    </w:p>
    <w:p w14:paraId="5EBCE248">
      <w:pPr>
        <w:bidi w:val="0"/>
        <w:rPr>
          <w:rFonts w:hint="eastAsia"/>
        </w:rPr>
      </w:pPr>
    </w:p>
    <w:p w14:paraId="32E01C6C">
      <w:pPr>
        <w:bidi w:val="0"/>
        <w:rPr>
          <w:rFonts w:hint="eastAsia"/>
        </w:rPr>
      </w:pPr>
    </w:p>
    <w:p w14:paraId="387AD623">
      <w:pPr>
        <w:bidi w:val="0"/>
        <w:rPr>
          <w:rFonts w:hint="eastAsia"/>
        </w:rPr>
      </w:pPr>
    </w:p>
    <w:p w14:paraId="007A0C8E">
      <w:pPr>
        <w:bidi w:val="0"/>
        <w:rPr>
          <w:rFonts w:hint="eastAsia"/>
        </w:rPr>
      </w:pPr>
    </w:p>
    <w:p w14:paraId="34C85AA9">
      <w:pPr>
        <w:bidi w:val="0"/>
        <w:rPr>
          <w:rFonts w:hint="eastAsia"/>
        </w:rPr>
      </w:pPr>
    </w:p>
    <w:p w14:paraId="1EC0FC82">
      <w:pPr>
        <w:bidi w:val="0"/>
        <w:rPr>
          <w:rFonts w:hint="eastAsia"/>
        </w:rPr>
      </w:pPr>
    </w:p>
    <w:p w14:paraId="3D02A1EA">
      <w:pPr>
        <w:bidi w:val="0"/>
        <w:rPr>
          <w:rFonts w:hint="eastAsia"/>
        </w:rPr>
      </w:pPr>
    </w:p>
    <w:p w14:paraId="5383A158">
      <w:pPr>
        <w:bidi w:val="0"/>
        <w:rPr>
          <w:rFonts w:hint="eastAsia"/>
        </w:rPr>
      </w:pPr>
    </w:p>
    <w:p w14:paraId="2C5C9DD1">
      <w:pPr>
        <w:bidi w:val="0"/>
        <w:rPr>
          <w:rFonts w:hint="eastAsia"/>
        </w:rPr>
      </w:pPr>
    </w:p>
    <w:p w14:paraId="758FD4FD">
      <w:pPr>
        <w:bidi w:val="0"/>
        <w:rPr>
          <w:rFonts w:hint="eastAsia"/>
        </w:rPr>
      </w:pPr>
    </w:p>
    <w:p w14:paraId="70E05ACC">
      <w:pPr>
        <w:bidi w:val="0"/>
        <w:rPr>
          <w:rFonts w:hint="eastAsia"/>
        </w:rPr>
      </w:pPr>
    </w:p>
    <w:p w14:paraId="1AADC7A1">
      <w:pPr>
        <w:bidi w:val="0"/>
        <w:rPr>
          <w:rFonts w:hint="eastAsia"/>
        </w:rPr>
      </w:pPr>
    </w:p>
    <w:p w14:paraId="1BEE4FD8">
      <w:pPr>
        <w:bidi w:val="0"/>
        <w:rPr>
          <w:rFonts w:hint="eastAsia"/>
        </w:rPr>
      </w:pPr>
    </w:p>
    <w:p w14:paraId="5C51B5E5">
      <w:pPr>
        <w:bidi w:val="0"/>
        <w:rPr>
          <w:rFonts w:hint="eastAsia"/>
        </w:rPr>
      </w:pPr>
    </w:p>
    <w:p w14:paraId="2033E41F">
      <w:pPr>
        <w:bidi w:val="0"/>
        <w:rPr>
          <w:rFonts w:hint="eastAsia"/>
        </w:rPr>
      </w:pPr>
    </w:p>
    <w:p w14:paraId="6DD888EA">
      <w:pPr>
        <w:bidi w:val="0"/>
        <w:rPr>
          <w:rFonts w:hint="eastAsia"/>
        </w:rPr>
      </w:pPr>
    </w:p>
    <w:p w14:paraId="012E066A">
      <w:pPr>
        <w:bidi w:val="0"/>
        <w:rPr>
          <w:rFonts w:hint="eastAsia"/>
        </w:rPr>
      </w:pPr>
    </w:p>
    <w:p w14:paraId="17B894A7">
      <w:pPr>
        <w:bidi w:val="0"/>
        <w:rPr>
          <w:rFonts w:hint="eastAsia"/>
        </w:rPr>
      </w:pPr>
    </w:p>
    <w:p w14:paraId="0FD454C1">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07692AFF">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58517BEA">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浮梁县公安局概况</w:t>
      </w:r>
    </w:p>
    <w:p w14:paraId="26F2AC29">
      <w:pPr>
        <w:ind w:firstLine="630"/>
        <w:jc w:val="center"/>
        <w:rPr>
          <w:rFonts w:hint="eastAsia"/>
          <w:sz w:val="32"/>
          <w:szCs w:val="32"/>
        </w:rPr>
      </w:pPr>
    </w:p>
    <w:p w14:paraId="0CB1A529">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607E2097">
      <w:pPr>
        <w:widowControl/>
        <w:spacing w:line="600" w:lineRule="exact"/>
        <w:ind w:firstLine="640"/>
        <w:jc w:val="left"/>
        <w:rPr>
          <w:rFonts w:ascii="仿宋" w:hAnsi="仿宋" w:eastAsia="仿宋"/>
          <w:sz w:val="32"/>
          <w:szCs w:val="30"/>
        </w:rPr>
      </w:pPr>
      <w:r>
        <w:rPr>
          <w:rFonts w:hint="eastAsia" w:ascii="仿宋" w:hAnsi="仿宋" w:eastAsia="仿宋"/>
          <w:sz w:val="32"/>
          <w:szCs w:val="30"/>
        </w:rPr>
        <w:t>（一）贯彻执行国家的法律、法规和公安工作的路线、方针、政策；研究拟定和落实有关公安工作的规定和实施办法；分析研究全县的社会治安状况，对全县公安工作进行决策、部署、指导、检查和监督；对全县公安机关实施组织领导和指挥。</w:t>
      </w:r>
    </w:p>
    <w:p w14:paraId="108AA35E">
      <w:pPr>
        <w:widowControl/>
        <w:spacing w:line="600" w:lineRule="exact"/>
        <w:ind w:firstLine="640"/>
        <w:jc w:val="left"/>
        <w:rPr>
          <w:rFonts w:ascii="仿宋" w:hAnsi="仿宋" w:eastAsia="仿宋"/>
          <w:sz w:val="32"/>
          <w:szCs w:val="30"/>
        </w:rPr>
      </w:pPr>
      <w:r>
        <w:rPr>
          <w:rFonts w:hint="eastAsia" w:ascii="仿宋" w:hAnsi="仿宋" w:eastAsia="仿宋"/>
          <w:sz w:val="32"/>
          <w:szCs w:val="30"/>
        </w:rPr>
        <w:t>（二）掌握影响稳定、危害国内安全和社会治安情况，分析形势，制定对策。</w:t>
      </w:r>
    </w:p>
    <w:p w14:paraId="6D4E07D6">
      <w:pPr>
        <w:widowControl/>
        <w:spacing w:line="600" w:lineRule="exact"/>
        <w:ind w:firstLine="640"/>
        <w:jc w:val="left"/>
        <w:rPr>
          <w:rFonts w:ascii="仿宋" w:hAnsi="仿宋" w:eastAsia="仿宋"/>
          <w:sz w:val="32"/>
          <w:szCs w:val="30"/>
        </w:rPr>
      </w:pPr>
      <w:r>
        <w:rPr>
          <w:rFonts w:hint="eastAsia" w:ascii="仿宋" w:hAnsi="仿宋" w:eastAsia="仿宋"/>
          <w:sz w:val="32"/>
          <w:szCs w:val="30"/>
        </w:rPr>
        <w:t>（三）组织实施并指导侦查工作，组织、协调处置重大案件、治安事件、治安事故和骚乱。</w:t>
      </w:r>
    </w:p>
    <w:p w14:paraId="1CD092FC">
      <w:pPr>
        <w:widowControl/>
        <w:spacing w:line="600" w:lineRule="exact"/>
        <w:ind w:firstLine="640"/>
        <w:jc w:val="left"/>
        <w:rPr>
          <w:rFonts w:ascii="仿宋" w:hAnsi="仿宋" w:eastAsia="仿宋"/>
          <w:sz w:val="32"/>
          <w:szCs w:val="30"/>
        </w:rPr>
      </w:pPr>
      <w:r>
        <w:rPr>
          <w:rFonts w:hint="eastAsia" w:ascii="仿宋" w:hAnsi="仿宋" w:eastAsia="仿宋"/>
          <w:sz w:val="32"/>
          <w:szCs w:val="30"/>
        </w:rPr>
        <w:t>（四）组织实施并指导全县公安机关依法查处危害社会治安秩序行为，依法管理户籍和门牌、流动人口、居民身份证和居民身份证号码、枪支弹药、危险物品和特种行业等。</w:t>
      </w:r>
    </w:p>
    <w:p w14:paraId="6B6B1147">
      <w:pPr>
        <w:widowControl/>
        <w:spacing w:line="600" w:lineRule="exact"/>
        <w:ind w:firstLine="640"/>
        <w:jc w:val="left"/>
        <w:rPr>
          <w:rFonts w:ascii="仿宋" w:hAnsi="仿宋" w:eastAsia="仿宋"/>
          <w:sz w:val="32"/>
          <w:szCs w:val="30"/>
        </w:rPr>
      </w:pPr>
      <w:r>
        <w:rPr>
          <w:rFonts w:hint="eastAsia" w:ascii="仿宋" w:hAnsi="仿宋" w:eastAsia="仿宋"/>
          <w:sz w:val="32"/>
          <w:szCs w:val="30"/>
        </w:rPr>
        <w:t>（五）组织实施并指导出（入）境和外国人在我县境内居留、旅行的有关管理工作、组织实施并指导全县公安外事工作。</w:t>
      </w:r>
    </w:p>
    <w:p w14:paraId="40AAB959">
      <w:pPr>
        <w:widowControl/>
        <w:spacing w:line="600" w:lineRule="exact"/>
        <w:ind w:firstLine="640"/>
        <w:jc w:val="left"/>
        <w:rPr>
          <w:rFonts w:ascii="仿宋" w:hAnsi="仿宋" w:eastAsia="仿宋"/>
          <w:sz w:val="32"/>
          <w:szCs w:val="30"/>
        </w:rPr>
      </w:pPr>
      <w:r>
        <w:rPr>
          <w:rFonts w:hint="eastAsia" w:ascii="仿宋" w:hAnsi="仿宋" w:eastAsia="仿宋"/>
          <w:sz w:val="32"/>
          <w:szCs w:val="30"/>
        </w:rPr>
        <w:t>（六）组织实施并指导、监督全县警卫和消防工作。</w:t>
      </w:r>
    </w:p>
    <w:p w14:paraId="18A2FCAE">
      <w:pPr>
        <w:widowControl/>
        <w:spacing w:line="600" w:lineRule="exact"/>
        <w:ind w:firstLine="640"/>
        <w:jc w:val="left"/>
        <w:rPr>
          <w:rFonts w:ascii="仿宋" w:hAnsi="仿宋" w:eastAsia="仿宋"/>
          <w:sz w:val="32"/>
          <w:szCs w:val="30"/>
        </w:rPr>
      </w:pPr>
      <w:r>
        <w:rPr>
          <w:rFonts w:hint="eastAsia" w:ascii="仿宋" w:hAnsi="仿宋" w:eastAsia="仿宋"/>
          <w:sz w:val="32"/>
          <w:szCs w:val="30"/>
        </w:rPr>
        <w:t>（七）组织实施并指导全县公安机关维护道路交通安全、交通秩序以及车辆驾驶员管理工作。</w:t>
      </w:r>
    </w:p>
    <w:p w14:paraId="50A1E5B3">
      <w:pPr>
        <w:widowControl/>
        <w:spacing w:line="600" w:lineRule="exact"/>
        <w:ind w:firstLine="640"/>
        <w:jc w:val="left"/>
        <w:rPr>
          <w:rFonts w:ascii="仿宋" w:hAnsi="仿宋" w:eastAsia="仿宋"/>
          <w:sz w:val="32"/>
          <w:szCs w:val="30"/>
        </w:rPr>
      </w:pPr>
      <w:r>
        <w:rPr>
          <w:rFonts w:hint="eastAsia" w:ascii="仿宋" w:hAnsi="仿宋" w:eastAsia="仿宋"/>
          <w:sz w:val="32"/>
          <w:szCs w:val="30"/>
        </w:rPr>
        <w:t>（八）指导、监督全县公安机关依法对国家机关、社会团体、企事业单位和重点建设工程的治安保卫工作以及群众性治安组织的治安防范工作；指导机关、企事业单位保卫组织和经济民警、保安队伍的建设。</w:t>
      </w:r>
    </w:p>
    <w:p w14:paraId="525F0192">
      <w:pPr>
        <w:widowControl/>
        <w:spacing w:line="600" w:lineRule="exact"/>
        <w:ind w:firstLine="640"/>
        <w:jc w:val="left"/>
        <w:rPr>
          <w:rFonts w:ascii="仿宋" w:hAnsi="仿宋" w:eastAsia="仿宋"/>
          <w:sz w:val="32"/>
          <w:szCs w:val="30"/>
        </w:rPr>
      </w:pPr>
      <w:r>
        <w:rPr>
          <w:rFonts w:hint="eastAsia" w:ascii="仿宋" w:hAnsi="仿宋" w:eastAsia="仿宋"/>
          <w:sz w:val="32"/>
          <w:szCs w:val="30"/>
        </w:rPr>
        <w:t>（九）组织实施并指导、监督全县公共信息网络安全监察工作。</w:t>
      </w:r>
    </w:p>
    <w:p w14:paraId="6DDEA489">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（十）指导、监督全县公安机关依法承担的执行刑罚和监督、考察工作；组织实施并指导、监督看守所、拘役所、治安拘留所、强制戒毒所、收容教育所的管理工作。</w:t>
      </w:r>
    </w:p>
    <w:p w14:paraId="222E3D4A">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（十一）组织实施并指导全县公安法制建设；指导、检查、监督公安机关执法活动。</w:t>
      </w:r>
    </w:p>
    <w:p w14:paraId="45ED339C">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（十二）指导、监督全县公安机关收容教养审批工作以及承办县劳动教养委员会审批办公室的日常工作。</w:t>
      </w:r>
    </w:p>
    <w:p w14:paraId="14BA7685">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（十三）组织实施并指导全县公安机关开展禁毒和缉毒工作以及承办县禁毒领导小组办公室的日常工作。</w:t>
      </w:r>
    </w:p>
    <w:p w14:paraId="7BA74150">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（十四）组织全县公安科学技术工作，规划公安信息技术、刑事技术和行动技术建设。</w:t>
      </w:r>
    </w:p>
    <w:p w14:paraId="4B7CDAE7">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（十五）规定制定全县公安机关装备、被装配备和经费等警务保障标准、制度。</w:t>
      </w:r>
    </w:p>
    <w:p w14:paraId="40A45871">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（十六）领导全县公安警卫、消防部队建设；对武警支队执行公安任务及相关业务建设实施领导和指挥。</w:t>
      </w:r>
    </w:p>
    <w:p w14:paraId="7918CEA4">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（十七）指导全县公安政治工作和队伍建设；组织实施并指导、管理全县公安教育、培训及技能训练；组织实施并指导公安宣传工作；按规定权限管理干部人事工作。</w:t>
      </w:r>
    </w:p>
    <w:p w14:paraId="6542BCFD">
      <w:pPr>
        <w:widowControl/>
        <w:spacing w:line="600" w:lineRule="exact"/>
        <w:ind w:firstLine="640"/>
        <w:jc w:val="left"/>
        <w:rPr>
          <w:rFonts w:hint="eastAsia" w:ascii="仿宋_GB2312" w:hAnsi="仿宋_GB2312" w:eastAsia="仿宋_GB2312"/>
          <w:sz w:val="32"/>
          <w:szCs w:val="32"/>
        </w:rPr>
      </w:pPr>
      <w:r>
        <w:rPr>
          <w:rFonts w:hint="eastAsia" w:ascii="仿宋" w:hAnsi="仿宋" w:eastAsia="仿宋"/>
          <w:sz w:val="32"/>
          <w:szCs w:val="30"/>
        </w:rPr>
        <w:t>（十八）制定全县公安队伍监督管理工作规章制度，分析队伍状况，组织实施并指导全县公安机关督察工作；按规定权限实施对干部的监督；查处或督办公安队伍重大和较大违纪案件。</w:t>
      </w:r>
    </w:p>
    <w:p w14:paraId="29EC1BD0">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6A4C5049">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8"/>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50480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03C87B28">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186CC635">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1044E6F5">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4027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2838606F">
            <w:pPr>
              <w:jc w:val="left"/>
              <w:rPr>
                <w:rFonts w:ascii="仿宋_GB2312" w:hAnsi="仿宋_GB2312" w:eastAsia="仿宋_GB2312"/>
                <w:sz w:val="30"/>
                <w:szCs w:val="30"/>
                <w:highlight w:val="yellow"/>
              </w:rPr>
            </w:pPr>
          </w:p>
        </w:tc>
        <w:tc>
          <w:tcPr>
            <w:tcW w:w="4769" w:type="dxa"/>
            <w:shd w:val="clear" w:color="auto" w:fill="auto"/>
            <w:noWrap w:val="0"/>
            <w:vAlign w:val="top"/>
          </w:tcPr>
          <w:p w14:paraId="39B7C03F">
            <w:pPr>
              <w:jc w:val="left"/>
              <w:rPr>
                <w:rFonts w:hint="default" w:ascii="仿宋_GB2312" w:hAnsi="仿宋_GB2312" w:eastAsia="仿宋_GB2312"/>
                <w:sz w:val="30"/>
                <w:szCs w:val="30"/>
                <w:highlight w:val="yellow"/>
                <w:lang w:val="en-US" w:eastAsia="zh-CN"/>
              </w:rPr>
            </w:pPr>
            <w:r>
              <w:rPr>
                <w:rFonts w:hint="eastAsia" w:ascii="仿宋_GB2312" w:hAnsi="仿宋_GB2312" w:eastAsia="仿宋_GB2312"/>
                <w:color w:val="auto"/>
                <w:sz w:val="32"/>
                <w:szCs w:val="32"/>
                <w:lang w:val="en-US" w:eastAsia="zh-CN"/>
              </w:rPr>
              <w:t>浮梁县公安局</w:t>
            </w:r>
          </w:p>
        </w:tc>
        <w:tc>
          <w:tcPr>
            <w:tcW w:w="2348" w:type="dxa"/>
            <w:shd w:val="clear" w:color="auto" w:fill="auto"/>
            <w:noWrap w:val="0"/>
            <w:vAlign w:val="top"/>
          </w:tcPr>
          <w:p w14:paraId="707A96AC">
            <w:pPr>
              <w:jc w:val="left"/>
              <w:rPr>
                <w:rFonts w:hint="default" w:ascii="仿宋_GB2312" w:hAnsi="仿宋_GB2312" w:eastAsia="仿宋_GB2312"/>
                <w:sz w:val="30"/>
                <w:szCs w:val="30"/>
                <w:highlight w:val="yellow"/>
                <w:lang w:val="en-US" w:eastAsia="zh-CN"/>
              </w:rPr>
            </w:pPr>
            <w:r>
              <w:rPr>
                <w:rFonts w:hint="eastAsia" w:ascii="仿宋_GB2312" w:hAnsi="仿宋_GB2312" w:eastAsia="仿宋_GB2312"/>
                <w:color w:val="auto"/>
                <w:sz w:val="30"/>
                <w:szCs w:val="30"/>
                <w:highlight w:val="none"/>
                <w:lang w:val="en-US" w:eastAsia="zh-CN"/>
              </w:rPr>
              <w:t>县本级</w:t>
            </w:r>
          </w:p>
        </w:tc>
      </w:tr>
      <w:tr w14:paraId="21EF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1F4B518A">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4769" w:type="dxa"/>
            <w:shd w:val="clear" w:color="auto" w:fill="auto"/>
            <w:noWrap w:val="0"/>
            <w:vAlign w:val="top"/>
          </w:tcPr>
          <w:p w14:paraId="35931B52">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2348" w:type="dxa"/>
            <w:shd w:val="clear" w:color="auto" w:fill="auto"/>
            <w:noWrap w:val="0"/>
            <w:vAlign w:val="top"/>
          </w:tcPr>
          <w:p w14:paraId="68542967">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r>
      <w:tr w14:paraId="549F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38589F10">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07558E8C">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5C1013B0">
            <w:pPr>
              <w:jc w:val="left"/>
              <w:rPr>
                <w:rFonts w:hint="eastAsia" w:ascii="仿宋_GB2312" w:hAnsi="仿宋_GB2312" w:eastAsia="仿宋_GB2312"/>
                <w:sz w:val="30"/>
                <w:szCs w:val="30"/>
                <w:highlight w:val="yellow"/>
              </w:rPr>
            </w:pPr>
          </w:p>
        </w:tc>
      </w:tr>
      <w:tr w14:paraId="29E9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36B78BE5">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1B527196">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0F3BF60C">
            <w:pPr>
              <w:jc w:val="left"/>
              <w:rPr>
                <w:rFonts w:hint="eastAsia" w:ascii="仿宋_GB2312" w:hAnsi="仿宋_GB2312" w:eastAsia="仿宋_GB2312"/>
                <w:sz w:val="30"/>
                <w:szCs w:val="30"/>
                <w:highlight w:val="yellow"/>
              </w:rPr>
            </w:pPr>
          </w:p>
        </w:tc>
      </w:tr>
    </w:tbl>
    <w:p w14:paraId="59AD6BF0">
      <w:pPr>
        <w:ind w:firstLine="640" w:firstLineChars="200"/>
        <w:jc w:val="left"/>
        <w:rPr>
          <w:rFonts w:hint="eastAsia" w:ascii="仿宋_GB2312" w:hAnsi="仿宋_GB2312" w:eastAsia="仿宋_GB2312"/>
          <w:sz w:val="32"/>
          <w:szCs w:val="32"/>
        </w:rPr>
      </w:pPr>
    </w:p>
    <w:p w14:paraId="4D197B3E">
      <w:pPr>
        <w:ind w:firstLine="640" w:firstLineChars="200"/>
        <w:jc w:val="left"/>
        <w:rPr>
          <w:rFonts w:hint="eastAsia"/>
          <w:highlight w:val="none"/>
        </w:rPr>
      </w:pPr>
      <w:r>
        <w:rPr>
          <w:rFonts w:hint="eastAsia" w:ascii="仿宋_GB2312" w:hAnsi="仿宋_GB2312" w:eastAsia="仿宋_GB2312"/>
          <w:sz w:val="32"/>
          <w:szCs w:val="32"/>
        </w:rPr>
        <w:t>本部</w:t>
      </w:r>
      <w:r>
        <w:rPr>
          <w:rFonts w:hint="eastAsia" w:ascii="仿宋_GB2312" w:hAnsi="仿宋_GB2312" w:eastAsia="仿宋_GB2312"/>
          <w:sz w:val="32"/>
          <w:szCs w:val="32"/>
          <w:highlight w:val="none"/>
        </w:rPr>
        <w:t>门年末</w:t>
      </w:r>
      <w:r>
        <w:rPr>
          <w:rFonts w:hint="eastAsia" w:ascii="仿宋_GB2312" w:hAnsi="仿宋_GB2312" w:eastAsia="仿宋_GB2312"/>
          <w:sz w:val="32"/>
          <w:szCs w:val="32"/>
          <w:highlight w:val="none"/>
          <w:lang w:val="en-US" w:eastAsia="zh-CN"/>
        </w:rPr>
        <w:t>编制人数244人，其中行政编制244人，事业编制0人，年末实有人数438人，其中</w:t>
      </w:r>
      <w:r>
        <w:rPr>
          <w:rFonts w:hint="eastAsia" w:ascii="仿宋_GB2312" w:hAnsi="仿宋_GB2312" w:eastAsia="仿宋_GB2312"/>
          <w:sz w:val="32"/>
          <w:szCs w:val="32"/>
          <w:highlight w:val="none"/>
        </w:rPr>
        <w:t>在职人员</w:t>
      </w:r>
      <w:r>
        <w:rPr>
          <w:rFonts w:hint="eastAsia" w:ascii="仿宋_GB2312" w:hAnsi="仿宋_GB2312" w:eastAsia="仿宋_GB2312"/>
          <w:sz w:val="32"/>
          <w:szCs w:val="32"/>
          <w:highlight w:val="none"/>
          <w:lang w:val="en-US" w:eastAsia="zh-CN"/>
        </w:rPr>
        <w:t>244</w:t>
      </w:r>
      <w:r>
        <w:rPr>
          <w:rFonts w:hint="eastAsia" w:ascii="仿宋_GB2312" w:hAnsi="仿宋_GB2312" w:eastAsia="仿宋_GB2312"/>
          <w:sz w:val="32"/>
          <w:szCs w:val="32"/>
          <w:highlight w:val="none"/>
        </w:rPr>
        <w:t>人，</w:t>
      </w:r>
      <w:r>
        <w:rPr>
          <w:rFonts w:hint="eastAsia" w:ascii="仿宋_GB2312" w:hAnsi="仿宋_GB2312" w:eastAsia="仿宋_GB2312"/>
          <w:sz w:val="32"/>
          <w:szCs w:val="32"/>
          <w:highlight w:val="none"/>
          <w:lang w:val="en-US" w:eastAsia="zh-CN"/>
        </w:rPr>
        <w:t>其他在职人员194人，</w:t>
      </w:r>
      <w:r>
        <w:rPr>
          <w:rFonts w:hint="eastAsia" w:ascii="仿宋_GB2312" w:hAnsi="仿宋_GB2312" w:eastAsia="仿宋_GB2312"/>
          <w:sz w:val="32"/>
          <w:szCs w:val="32"/>
          <w:highlight w:val="none"/>
        </w:rPr>
        <w:t>由养老保险基金发放养老金的离退休人员</w:t>
      </w:r>
      <w:r>
        <w:rPr>
          <w:rFonts w:hint="eastAsia" w:ascii="仿宋_GB2312" w:hAnsi="仿宋_GB2312" w:eastAsia="仿宋_GB2312"/>
          <w:sz w:val="32"/>
          <w:szCs w:val="32"/>
          <w:highlight w:val="none"/>
          <w:lang w:val="en-US" w:eastAsia="zh-CN"/>
        </w:rPr>
        <w:t>65</w:t>
      </w:r>
      <w:r>
        <w:rPr>
          <w:rFonts w:hint="eastAsia" w:ascii="仿宋_GB2312" w:hAnsi="仿宋_GB2312" w:eastAsia="仿宋_GB2312"/>
          <w:sz w:val="32"/>
          <w:szCs w:val="32"/>
          <w:highlight w:val="none"/>
        </w:rPr>
        <w:t>人。</w:t>
      </w:r>
    </w:p>
    <w:p w14:paraId="4113B67D">
      <w:pPr>
        <w:keepNext w:val="0"/>
        <w:keepLines w:val="0"/>
        <w:pageBreakBefore/>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sz w:val="44"/>
          <w:szCs w:val="44"/>
        </w:rPr>
      </w:pPr>
    </w:p>
    <w:p w14:paraId="4014DD06">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w:t>
      </w:r>
      <w:r>
        <w:rPr>
          <w:rFonts w:hint="eastAsia" w:ascii="宋体" w:hAnsi="宋体" w:cs="宋体"/>
          <w:b/>
          <w:sz w:val="44"/>
          <w:szCs w:val="44"/>
          <w:lang w:val="en-US" w:eastAsia="zh-CN"/>
        </w:rPr>
        <w:t>5</w:t>
      </w:r>
      <w:r>
        <w:rPr>
          <w:rFonts w:hint="eastAsia" w:ascii="宋体" w:hAnsi="宋体" w:cs="宋体"/>
          <w:b/>
          <w:sz w:val="44"/>
          <w:szCs w:val="44"/>
        </w:rPr>
        <w:t>年度部门决算表</w:t>
      </w:r>
    </w:p>
    <w:p w14:paraId="42CCAD7D">
      <w:pPr>
        <w:jc w:val="left"/>
        <w:outlineLvl w:val="1"/>
        <w:rPr>
          <w:rFonts w:hint="eastAsia" w:ascii="黑体" w:hAnsi="宋体" w:eastAsia="黑体" w:cs="黑体"/>
          <w:sz w:val="32"/>
          <w:szCs w:val="32"/>
          <w:lang w:bidi="en-AU"/>
        </w:rPr>
      </w:pPr>
    </w:p>
    <w:p w14:paraId="64CCEC16">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CB0D48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255AD8B">
            <w:pPr>
              <w:jc w:val="right"/>
            </w:pPr>
            <w:r>
              <w:rPr>
                <w:rFonts w:ascii="宋体" w:hAnsi="宋体" w:eastAsia="宋体" w:cs="宋体"/>
                <w:sz w:val="20"/>
              </w:rPr>
              <w:t>公开01表</w:t>
            </w:r>
          </w:p>
        </w:tc>
      </w:tr>
      <w:tr w14:paraId="664A3BC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822D0F9">
            <w:pPr>
              <w:jc w:val="left"/>
            </w:pPr>
            <w:r>
              <w:rPr>
                <w:rFonts w:ascii="宋体" w:hAnsi="宋体" w:eastAsia="宋体" w:cs="宋体"/>
                <w:sz w:val="20"/>
              </w:rPr>
              <w:t>部门：浮梁县公安局</w:t>
            </w:r>
          </w:p>
        </w:tc>
        <w:tc>
          <w:tcPr>
            <w:tcW w:w="2000" w:type="dxa"/>
          </w:tcPr>
          <w:p w14:paraId="2A458647">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5F729E3C">
            <w:pPr>
              <w:jc w:val="right"/>
            </w:pPr>
            <w:r>
              <w:rPr>
                <w:rFonts w:ascii="宋体" w:hAnsi="宋体" w:eastAsia="宋体" w:cs="宋体"/>
                <w:sz w:val="20"/>
              </w:rPr>
              <w:t>金额单位：万元</w:t>
            </w:r>
          </w:p>
        </w:tc>
      </w:tr>
    </w:tbl>
    <w:p w14:paraId="3ECB78E3">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80" w:type="dxa"/>
          <w:bottom w:w="0" w:type="dxa"/>
          <w:right w:w="80" w:type="dxa"/>
        </w:tblCellMar>
      </w:tblPr>
      <w:tblGrid>
        <w:gridCol w:w="2053"/>
        <w:gridCol w:w="487"/>
        <w:gridCol w:w="1790"/>
        <w:gridCol w:w="1810"/>
        <w:gridCol w:w="380"/>
        <w:gridCol w:w="1766"/>
      </w:tblGrid>
      <w:tr w14:paraId="1BE9CF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4330" w:type="dxa"/>
            <w:gridSpan w:val="3"/>
            <w:vAlign w:val="center"/>
          </w:tcPr>
          <w:p w14:paraId="60D046F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收入</w:t>
            </w:r>
          </w:p>
        </w:tc>
        <w:tc>
          <w:tcPr>
            <w:tcW w:w="3956" w:type="dxa"/>
            <w:gridSpan w:val="3"/>
            <w:vAlign w:val="center"/>
          </w:tcPr>
          <w:p w14:paraId="1C76540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支出</w:t>
            </w:r>
          </w:p>
        </w:tc>
      </w:tr>
      <w:tr w14:paraId="43529B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053" w:type="dxa"/>
            <w:vAlign w:val="center"/>
          </w:tcPr>
          <w:p w14:paraId="1EEA5CF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项    目</w:t>
            </w:r>
          </w:p>
        </w:tc>
        <w:tc>
          <w:tcPr>
            <w:tcW w:w="487" w:type="dxa"/>
            <w:vAlign w:val="center"/>
          </w:tcPr>
          <w:p w14:paraId="525BAB1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行次</w:t>
            </w:r>
          </w:p>
        </w:tc>
        <w:tc>
          <w:tcPr>
            <w:tcW w:w="1790" w:type="dxa"/>
            <w:vAlign w:val="center"/>
          </w:tcPr>
          <w:p w14:paraId="6E454E6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c>
          <w:tcPr>
            <w:tcW w:w="1810" w:type="dxa"/>
            <w:vAlign w:val="center"/>
          </w:tcPr>
          <w:p w14:paraId="4366536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项目（按功能分类）</w:t>
            </w:r>
          </w:p>
        </w:tc>
        <w:tc>
          <w:tcPr>
            <w:tcW w:w="380" w:type="dxa"/>
            <w:vAlign w:val="center"/>
          </w:tcPr>
          <w:p w14:paraId="5B1636CA">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行次</w:t>
            </w:r>
          </w:p>
        </w:tc>
        <w:tc>
          <w:tcPr>
            <w:tcW w:w="1766" w:type="dxa"/>
            <w:vAlign w:val="center"/>
          </w:tcPr>
          <w:p w14:paraId="2490FF7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r>
      <w:tr w14:paraId="56EF39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053" w:type="dxa"/>
            <w:vAlign w:val="center"/>
          </w:tcPr>
          <w:p w14:paraId="29D7E96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栏    次</w:t>
            </w:r>
          </w:p>
        </w:tc>
        <w:tc>
          <w:tcPr>
            <w:tcW w:w="487" w:type="dxa"/>
            <w:vAlign w:val="center"/>
          </w:tcPr>
          <w:p w14:paraId="74014E4B">
            <w:pPr>
              <w:jc w:val="center"/>
              <w:rPr>
                <w:sz w:val="11"/>
                <w:szCs w:val="11"/>
              </w:rPr>
            </w:pPr>
          </w:p>
        </w:tc>
        <w:tc>
          <w:tcPr>
            <w:tcW w:w="1790" w:type="dxa"/>
            <w:vAlign w:val="center"/>
          </w:tcPr>
          <w:p w14:paraId="6D17F70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w:t>
            </w:r>
          </w:p>
        </w:tc>
        <w:tc>
          <w:tcPr>
            <w:tcW w:w="1810" w:type="dxa"/>
            <w:vAlign w:val="center"/>
          </w:tcPr>
          <w:p w14:paraId="0B4403E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栏    次</w:t>
            </w:r>
          </w:p>
        </w:tc>
        <w:tc>
          <w:tcPr>
            <w:tcW w:w="380" w:type="dxa"/>
            <w:vAlign w:val="center"/>
          </w:tcPr>
          <w:p w14:paraId="019B1461">
            <w:pPr>
              <w:jc w:val="center"/>
              <w:rPr>
                <w:sz w:val="11"/>
                <w:szCs w:val="11"/>
              </w:rPr>
            </w:pPr>
          </w:p>
        </w:tc>
        <w:tc>
          <w:tcPr>
            <w:tcW w:w="1766" w:type="dxa"/>
            <w:vAlign w:val="center"/>
          </w:tcPr>
          <w:p w14:paraId="45B7C6B6">
            <w:pPr>
              <w:keepNext w:val="0"/>
              <w:keepLines w:val="0"/>
              <w:widowControl/>
              <w:suppressLineNumbers w:val="0"/>
              <w:jc w:val="center"/>
              <w:textAlignment w:val="center"/>
              <w:rPr>
                <w:rFonts w:hint="eastAsia"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2</w:t>
            </w:r>
          </w:p>
        </w:tc>
      </w:tr>
      <w:tr w14:paraId="545FD8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FC7AA1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一、一般公共预算财政拨款收入</w:t>
            </w:r>
          </w:p>
        </w:tc>
        <w:tc>
          <w:tcPr>
            <w:tcW w:w="487" w:type="dxa"/>
            <w:vAlign w:val="center"/>
          </w:tcPr>
          <w:p w14:paraId="2799D8D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w:t>
            </w:r>
          </w:p>
        </w:tc>
        <w:tc>
          <w:tcPr>
            <w:tcW w:w="1790" w:type="dxa"/>
            <w:vAlign w:val="center"/>
          </w:tcPr>
          <w:p w14:paraId="2F85BB5F">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7,917.89 </w:t>
            </w:r>
          </w:p>
        </w:tc>
        <w:tc>
          <w:tcPr>
            <w:tcW w:w="1810" w:type="dxa"/>
            <w:vAlign w:val="center"/>
          </w:tcPr>
          <w:p w14:paraId="0E1D5AC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一、一般公共服务支出</w:t>
            </w:r>
          </w:p>
        </w:tc>
        <w:tc>
          <w:tcPr>
            <w:tcW w:w="380" w:type="dxa"/>
            <w:vAlign w:val="center"/>
          </w:tcPr>
          <w:p w14:paraId="6F72E49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32</w:t>
            </w:r>
          </w:p>
        </w:tc>
        <w:tc>
          <w:tcPr>
            <w:tcW w:w="1766" w:type="dxa"/>
            <w:vAlign w:val="center"/>
          </w:tcPr>
          <w:p w14:paraId="2B63ADC3">
            <w:pPr>
              <w:jc w:val="right"/>
              <w:rPr>
                <w:sz w:val="11"/>
                <w:szCs w:val="11"/>
              </w:rPr>
            </w:pPr>
          </w:p>
        </w:tc>
      </w:tr>
      <w:tr w14:paraId="55DDE9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CF10EA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二、政府性基金预算财政拨款收入</w:t>
            </w:r>
          </w:p>
        </w:tc>
        <w:tc>
          <w:tcPr>
            <w:tcW w:w="487" w:type="dxa"/>
            <w:vAlign w:val="center"/>
          </w:tcPr>
          <w:p w14:paraId="47F5F3D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w:t>
            </w:r>
          </w:p>
        </w:tc>
        <w:tc>
          <w:tcPr>
            <w:tcW w:w="1790" w:type="dxa"/>
            <w:vAlign w:val="center"/>
          </w:tcPr>
          <w:p w14:paraId="22AA7812">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185.78 </w:t>
            </w:r>
          </w:p>
        </w:tc>
        <w:tc>
          <w:tcPr>
            <w:tcW w:w="1810" w:type="dxa"/>
            <w:vAlign w:val="center"/>
          </w:tcPr>
          <w:p w14:paraId="504294E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二、外交支出</w:t>
            </w:r>
          </w:p>
        </w:tc>
        <w:tc>
          <w:tcPr>
            <w:tcW w:w="380" w:type="dxa"/>
            <w:vAlign w:val="center"/>
          </w:tcPr>
          <w:p w14:paraId="53AB06C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33</w:t>
            </w:r>
          </w:p>
        </w:tc>
        <w:tc>
          <w:tcPr>
            <w:tcW w:w="1766" w:type="dxa"/>
            <w:vAlign w:val="center"/>
          </w:tcPr>
          <w:p w14:paraId="0C45E058">
            <w:pPr>
              <w:jc w:val="right"/>
              <w:rPr>
                <w:sz w:val="11"/>
                <w:szCs w:val="11"/>
              </w:rPr>
            </w:pPr>
          </w:p>
        </w:tc>
      </w:tr>
      <w:tr w14:paraId="79F720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80E25F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三、国有资本经营预算财政拨款收入</w:t>
            </w:r>
          </w:p>
        </w:tc>
        <w:tc>
          <w:tcPr>
            <w:tcW w:w="487" w:type="dxa"/>
            <w:vAlign w:val="center"/>
          </w:tcPr>
          <w:p w14:paraId="541A6126">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w:t>
            </w:r>
          </w:p>
        </w:tc>
        <w:tc>
          <w:tcPr>
            <w:tcW w:w="1790" w:type="dxa"/>
            <w:vAlign w:val="center"/>
          </w:tcPr>
          <w:p w14:paraId="7F2DD5E7">
            <w:pPr>
              <w:jc w:val="right"/>
              <w:rPr>
                <w:sz w:val="11"/>
                <w:szCs w:val="11"/>
              </w:rPr>
            </w:pPr>
          </w:p>
        </w:tc>
        <w:tc>
          <w:tcPr>
            <w:tcW w:w="1810" w:type="dxa"/>
            <w:vAlign w:val="center"/>
          </w:tcPr>
          <w:p w14:paraId="538291A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三、国防支出</w:t>
            </w:r>
          </w:p>
        </w:tc>
        <w:tc>
          <w:tcPr>
            <w:tcW w:w="380" w:type="dxa"/>
            <w:vAlign w:val="center"/>
          </w:tcPr>
          <w:p w14:paraId="0306F44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34</w:t>
            </w:r>
          </w:p>
        </w:tc>
        <w:tc>
          <w:tcPr>
            <w:tcW w:w="1766" w:type="dxa"/>
            <w:vAlign w:val="center"/>
          </w:tcPr>
          <w:p w14:paraId="7B5D3EE1">
            <w:pPr>
              <w:jc w:val="right"/>
              <w:rPr>
                <w:sz w:val="11"/>
                <w:szCs w:val="11"/>
              </w:rPr>
            </w:pPr>
          </w:p>
        </w:tc>
      </w:tr>
      <w:tr w14:paraId="58878D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5B55EBB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四、上级补助收入</w:t>
            </w:r>
          </w:p>
        </w:tc>
        <w:tc>
          <w:tcPr>
            <w:tcW w:w="487" w:type="dxa"/>
            <w:vAlign w:val="center"/>
          </w:tcPr>
          <w:p w14:paraId="2833256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w:t>
            </w:r>
          </w:p>
        </w:tc>
        <w:tc>
          <w:tcPr>
            <w:tcW w:w="1790" w:type="dxa"/>
            <w:vAlign w:val="center"/>
          </w:tcPr>
          <w:p w14:paraId="3849C05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1810" w:type="dxa"/>
            <w:vAlign w:val="center"/>
          </w:tcPr>
          <w:p w14:paraId="7E9D83A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四、公共安全支出</w:t>
            </w:r>
          </w:p>
        </w:tc>
        <w:tc>
          <w:tcPr>
            <w:tcW w:w="380" w:type="dxa"/>
            <w:vAlign w:val="center"/>
          </w:tcPr>
          <w:p w14:paraId="6105B39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35</w:t>
            </w:r>
          </w:p>
        </w:tc>
        <w:tc>
          <w:tcPr>
            <w:tcW w:w="1766" w:type="dxa"/>
            <w:vAlign w:val="center"/>
          </w:tcPr>
          <w:p w14:paraId="50CE708B">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6,788.87 </w:t>
            </w:r>
          </w:p>
        </w:tc>
      </w:tr>
      <w:tr w14:paraId="618A25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5D01E8F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五、事业收入</w:t>
            </w:r>
          </w:p>
        </w:tc>
        <w:tc>
          <w:tcPr>
            <w:tcW w:w="487" w:type="dxa"/>
            <w:vAlign w:val="center"/>
          </w:tcPr>
          <w:p w14:paraId="5A248EFA">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w:t>
            </w:r>
          </w:p>
        </w:tc>
        <w:tc>
          <w:tcPr>
            <w:tcW w:w="1790" w:type="dxa"/>
            <w:vAlign w:val="center"/>
          </w:tcPr>
          <w:p w14:paraId="6E2B0571">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1810" w:type="dxa"/>
            <w:vAlign w:val="center"/>
          </w:tcPr>
          <w:p w14:paraId="72E713F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五、教育支出</w:t>
            </w:r>
          </w:p>
        </w:tc>
        <w:tc>
          <w:tcPr>
            <w:tcW w:w="380" w:type="dxa"/>
            <w:vAlign w:val="center"/>
          </w:tcPr>
          <w:p w14:paraId="23DCE2F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36</w:t>
            </w:r>
          </w:p>
        </w:tc>
        <w:tc>
          <w:tcPr>
            <w:tcW w:w="1766" w:type="dxa"/>
            <w:vAlign w:val="center"/>
          </w:tcPr>
          <w:p w14:paraId="36BC69F0">
            <w:pPr>
              <w:jc w:val="right"/>
              <w:rPr>
                <w:sz w:val="11"/>
                <w:szCs w:val="11"/>
              </w:rPr>
            </w:pPr>
          </w:p>
        </w:tc>
      </w:tr>
      <w:tr w14:paraId="5BF6A8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1827C8D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六、经营收入</w:t>
            </w:r>
          </w:p>
        </w:tc>
        <w:tc>
          <w:tcPr>
            <w:tcW w:w="487" w:type="dxa"/>
            <w:vAlign w:val="center"/>
          </w:tcPr>
          <w:p w14:paraId="4D6D629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6</w:t>
            </w:r>
          </w:p>
        </w:tc>
        <w:tc>
          <w:tcPr>
            <w:tcW w:w="1790" w:type="dxa"/>
            <w:vAlign w:val="center"/>
          </w:tcPr>
          <w:p w14:paraId="36FCC6A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1810" w:type="dxa"/>
            <w:vAlign w:val="center"/>
          </w:tcPr>
          <w:p w14:paraId="15BDE07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六、科学技术支出</w:t>
            </w:r>
          </w:p>
        </w:tc>
        <w:tc>
          <w:tcPr>
            <w:tcW w:w="380" w:type="dxa"/>
            <w:vAlign w:val="center"/>
          </w:tcPr>
          <w:p w14:paraId="79940BE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37</w:t>
            </w:r>
          </w:p>
        </w:tc>
        <w:tc>
          <w:tcPr>
            <w:tcW w:w="1766" w:type="dxa"/>
            <w:vAlign w:val="center"/>
          </w:tcPr>
          <w:p w14:paraId="6E1EBE03">
            <w:pPr>
              <w:jc w:val="right"/>
              <w:rPr>
                <w:sz w:val="11"/>
                <w:szCs w:val="11"/>
              </w:rPr>
            </w:pPr>
          </w:p>
        </w:tc>
      </w:tr>
      <w:tr w14:paraId="47CBA3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5145D88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七、附属单位上缴收入</w:t>
            </w:r>
          </w:p>
        </w:tc>
        <w:tc>
          <w:tcPr>
            <w:tcW w:w="487" w:type="dxa"/>
            <w:vAlign w:val="center"/>
          </w:tcPr>
          <w:p w14:paraId="37E0022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7</w:t>
            </w:r>
          </w:p>
        </w:tc>
        <w:tc>
          <w:tcPr>
            <w:tcW w:w="1790" w:type="dxa"/>
            <w:vAlign w:val="center"/>
          </w:tcPr>
          <w:p w14:paraId="264BAE3A">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1810" w:type="dxa"/>
            <w:vAlign w:val="center"/>
          </w:tcPr>
          <w:p w14:paraId="6944ECE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七、文化旅游体育与传媒支出</w:t>
            </w:r>
          </w:p>
        </w:tc>
        <w:tc>
          <w:tcPr>
            <w:tcW w:w="380" w:type="dxa"/>
            <w:vAlign w:val="center"/>
          </w:tcPr>
          <w:p w14:paraId="7CBE348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38</w:t>
            </w:r>
          </w:p>
        </w:tc>
        <w:tc>
          <w:tcPr>
            <w:tcW w:w="1766" w:type="dxa"/>
            <w:vAlign w:val="center"/>
          </w:tcPr>
          <w:p w14:paraId="3C297109">
            <w:pPr>
              <w:jc w:val="right"/>
              <w:rPr>
                <w:sz w:val="11"/>
                <w:szCs w:val="11"/>
              </w:rPr>
            </w:pPr>
          </w:p>
        </w:tc>
      </w:tr>
      <w:tr w14:paraId="057094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5F9F40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八、其他收入</w:t>
            </w:r>
          </w:p>
        </w:tc>
        <w:tc>
          <w:tcPr>
            <w:tcW w:w="487" w:type="dxa"/>
            <w:vAlign w:val="center"/>
          </w:tcPr>
          <w:p w14:paraId="0EC38D7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8</w:t>
            </w:r>
          </w:p>
        </w:tc>
        <w:tc>
          <w:tcPr>
            <w:tcW w:w="1790" w:type="dxa"/>
            <w:vAlign w:val="center"/>
          </w:tcPr>
          <w:p w14:paraId="1E0D2F2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3.54 </w:t>
            </w:r>
          </w:p>
        </w:tc>
        <w:tc>
          <w:tcPr>
            <w:tcW w:w="1810" w:type="dxa"/>
            <w:vAlign w:val="center"/>
          </w:tcPr>
          <w:p w14:paraId="1D4EA88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八、社会保障和就业支出</w:t>
            </w:r>
          </w:p>
        </w:tc>
        <w:tc>
          <w:tcPr>
            <w:tcW w:w="380" w:type="dxa"/>
            <w:vAlign w:val="center"/>
          </w:tcPr>
          <w:p w14:paraId="59C6DE7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w:t>
            </w:r>
          </w:p>
        </w:tc>
        <w:tc>
          <w:tcPr>
            <w:tcW w:w="1766" w:type="dxa"/>
            <w:vAlign w:val="center"/>
          </w:tcPr>
          <w:p w14:paraId="778CA06E">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586.15 </w:t>
            </w:r>
          </w:p>
        </w:tc>
      </w:tr>
      <w:tr w14:paraId="2488DA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B79462F">
            <w:pPr>
              <w:jc w:val="left"/>
              <w:rPr>
                <w:sz w:val="11"/>
                <w:szCs w:val="11"/>
              </w:rPr>
            </w:pPr>
          </w:p>
        </w:tc>
        <w:tc>
          <w:tcPr>
            <w:tcW w:w="487" w:type="dxa"/>
            <w:vAlign w:val="center"/>
          </w:tcPr>
          <w:p w14:paraId="1A74F9E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9</w:t>
            </w:r>
          </w:p>
        </w:tc>
        <w:tc>
          <w:tcPr>
            <w:tcW w:w="1790" w:type="dxa"/>
            <w:vAlign w:val="center"/>
          </w:tcPr>
          <w:p w14:paraId="461E9B09">
            <w:pPr>
              <w:jc w:val="left"/>
              <w:rPr>
                <w:sz w:val="11"/>
                <w:szCs w:val="11"/>
              </w:rPr>
            </w:pPr>
          </w:p>
        </w:tc>
        <w:tc>
          <w:tcPr>
            <w:tcW w:w="1810" w:type="dxa"/>
            <w:vAlign w:val="center"/>
          </w:tcPr>
          <w:p w14:paraId="09E4DBC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九、卫生健康支出</w:t>
            </w:r>
          </w:p>
        </w:tc>
        <w:tc>
          <w:tcPr>
            <w:tcW w:w="380" w:type="dxa"/>
            <w:vAlign w:val="center"/>
          </w:tcPr>
          <w:p w14:paraId="21B9038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40</w:t>
            </w:r>
          </w:p>
        </w:tc>
        <w:tc>
          <w:tcPr>
            <w:tcW w:w="1766" w:type="dxa"/>
            <w:vAlign w:val="center"/>
          </w:tcPr>
          <w:p w14:paraId="50818D73">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68.35 </w:t>
            </w:r>
          </w:p>
        </w:tc>
      </w:tr>
      <w:tr w14:paraId="1E2F07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2115E7C">
            <w:pPr>
              <w:jc w:val="left"/>
              <w:rPr>
                <w:sz w:val="11"/>
                <w:szCs w:val="11"/>
              </w:rPr>
            </w:pPr>
          </w:p>
        </w:tc>
        <w:tc>
          <w:tcPr>
            <w:tcW w:w="487" w:type="dxa"/>
            <w:vAlign w:val="center"/>
          </w:tcPr>
          <w:p w14:paraId="41A3D1D6">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10</w:t>
            </w:r>
          </w:p>
        </w:tc>
        <w:tc>
          <w:tcPr>
            <w:tcW w:w="1790" w:type="dxa"/>
            <w:vAlign w:val="center"/>
          </w:tcPr>
          <w:p w14:paraId="673109BA">
            <w:pPr>
              <w:jc w:val="left"/>
              <w:rPr>
                <w:sz w:val="11"/>
                <w:szCs w:val="11"/>
              </w:rPr>
            </w:pPr>
          </w:p>
        </w:tc>
        <w:tc>
          <w:tcPr>
            <w:tcW w:w="1810" w:type="dxa"/>
            <w:vAlign w:val="center"/>
          </w:tcPr>
          <w:p w14:paraId="64DDFD6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十、节能环保支出</w:t>
            </w:r>
          </w:p>
        </w:tc>
        <w:tc>
          <w:tcPr>
            <w:tcW w:w="380" w:type="dxa"/>
            <w:vAlign w:val="center"/>
          </w:tcPr>
          <w:p w14:paraId="2F1C53CD">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41</w:t>
            </w:r>
          </w:p>
        </w:tc>
        <w:tc>
          <w:tcPr>
            <w:tcW w:w="1766" w:type="dxa"/>
            <w:vAlign w:val="center"/>
          </w:tcPr>
          <w:p w14:paraId="3BF61FE8">
            <w:pPr>
              <w:jc w:val="right"/>
              <w:rPr>
                <w:sz w:val="11"/>
                <w:szCs w:val="11"/>
              </w:rPr>
            </w:pPr>
          </w:p>
        </w:tc>
      </w:tr>
      <w:tr w14:paraId="6CBD87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4B573BB">
            <w:pPr>
              <w:jc w:val="left"/>
              <w:rPr>
                <w:sz w:val="11"/>
                <w:szCs w:val="11"/>
              </w:rPr>
            </w:pPr>
          </w:p>
        </w:tc>
        <w:tc>
          <w:tcPr>
            <w:tcW w:w="487" w:type="dxa"/>
            <w:vAlign w:val="center"/>
          </w:tcPr>
          <w:p w14:paraId="38782AE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11</w:t>
            </w:r>
          </w:p>
        </w:tc>
        <w:tc>
          <w:tcPr>
            <w:tcW w:w="1790" w:type="dxa"/>
            <w:vAlign w:val="center"/>
          </w:tcPr>
          <w:p w14:paraId="2FA417C3">
            <w:pPr>
              <w:jc w:val="left"/>
              <w:rPr>
                <w:sz w:val="11"/>
                <w:szCs w:val="11"/>
              </w:rPr>
            </w:pPr>
          </w:p>
        </w:tc>
        <w:tc>
          <w:tcPr>
            <w:tcW w:w="1810" w:type="dxa"/>
            <w:vAlign w:val="center"/>
          </w:tcPr>
          <w:p w14:paraId="092FFAE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十一、城乡社区支出</w:t>
            </w:r>
          </w:p>
        </w:tc>
        <w:tc>
          <w:tcPr>
            <w:tcW w:w="380" w:type="dxa"/>
            <w:vAlign w:val="center"/>
          </w:tcPr>
          <w:p w14:paraId="0151314D">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42</w:t>
            </w:r>
          </w:p>
        </w:tc>
        <w:tc>
          <w:tcPr>
            <w:tcW w:w="1766" w:type="dxa"/>
            <w:vAlign w:val="center"/>
          </w:tcPr>
          <w:p w14:paraId="76BD2DA2">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375.64 </w:t>
            </w:r>
          </w:p>
        </w:tc>
      </w:tr>
      <w:tr w14:paraId="00301A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352DDFE">
            <w:pPr>
              <w:jc w:val="left"/>
              <w:rPr>
                <w:sz w:val="11"/>
                <w:szCs w:val="11"/>
              </w:rPr>
            </w:pPr>
          </w:p>
        </w:tc>
        <w:tc>
          <w:tcPr>
            <w:tcW w:w="487" w:type="dxa"/>
            <w:vAlign w:val="center"/>
          </w:tcPr>
          <w:p w14:paraId="74E2745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12</w:t>
            </w:r>
          </w:p>
        </w:tc>
        <w:tc>
          <w:tcPr>
            <w:tcW w:w="1790" w:type="dxa"/>
            <w:vAlign w:val="center"/>
          </w:tcPr>
          <w:p w14:paraId="79F3D806">
            <w:pPr>
              <w:jc w:val="left"/>
              <w:rPr>
                <w:sz w:val="11"/>
                <w:szCs w:val="11"/>
              </w:rPr>
            </w:pPr>
          </w:p>
        </w:tc>
        <w:tc>
          <w:tcPr>
            <w:tcW w:w="1810" w:type="dxa"/>
            <w:vAlign w:val="center"/>
          </w:tcPr>
          <w:p w14:paraId="5E44DB1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十二、农林水支出</w:t>
            </w:r>
          </w:p>
        </w:tc>
        <w:tc>
          <w:tcPr>
            <w:tcW w:w="380" w:type="dxa"/>
            <w:vAlign w:val="center"/>
          </w:tcPr>
          <w:p w14:paraId="3097FFA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43</w:t>
            </w:r>
          </w:p>
        </w:tc>
        <w:tc>
          <w:tcPr>
            <w:tcW w:w="1766" w:type="dxa"/>
            <w:vAlign w:val="center"/>
          </w:tcPr>
          <w:p w14:paraId="0198EB23">
            <w:pPr>
              <w:jc w:val="right"/>
              <w:rPr>
                <w:sz w:val="11"/>
                <w:szCs w:val="11"/>
              </w:rPr>
            </w:pPr>
          </w:p>
        </w:tc>
      </w:tr>
      <w:tr w14:paraId="5D1AB9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FC80C8D">
            <w:pPr>
              <w:jc w:val="left"/>
              <w:rPr>
                <w:sz w:val="11"/>
                <w:szCs w:val="11"/>
              </w:rPr>
            </w:pPr>
          </w:p>
        </w:tc>
        <w:tc>
          <w:tcPr>
            <w:tcW w:w="487" w:type="dxa"/>
            <w:vAlign w:val="center"/>
          </w:tcPr>
          <w:p w14:paraId="3F2E8A5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13</w:t>
            </w:r>
          </w:p>
        </w:tc>
        <w:tc>
          <w:tcPr>
            <w:tcW w:w="1790" w:type="dxa"/>
            <w:vAlign w:val="center"/>
          </w:tcPr>
          <w:p w14:paraId="63DB6F99">
            <w:pPr>
              <w:jc w:val="left"/>
              <w:rPr>
                <w:sz w:val="11"/>
                <w:szCs w:val="11"/>
              </w:rPr>
            </w:pPr>
          </w:p>
        </w:tc>
        <w:tc>
          <w:tcPr>
            <w:tcW w:w="1810" w:type="dxa"/>
            <w:vAlign w:val="center"/>
          </w:tcPr>
          <w:p w14:paraId="285ED9A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十三、交通运输支出</w:t>
            </w:r>
          </w:p>
        </w:tc>
        <w:tc>
          <w:tcPr>
            <w:tcW w:w="380" w:type="dxa"/>
            <w:vAlign w:val="center"/>
          </w:tcPr>
          <w:p w14:paraId="3E198F9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44</w:t>
            </w:r>
          </w:p>
        </w:tc>
        <w:tc>
          <w:tcPr>
            <w:tcW w:w="1766" w:type="dxa"/>
            <w:vAlign w:val="center"/>
          </w:tcPr>
          <w:p w14:paraId="391AA22A">
            <w:pPr>
              <w:jc w:val="right"/>
              <w:rPr>
                <w:sz w:val="11"/>
                <w:szCs w:val="11"/>
              </w:rPr>
            </w:pPr>
          </w:p>
        </w:tc>
      </w:tr>
      <w:tr w14:paraId="02969F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4357EED">
            <w:pPr>
              <w:jc w:val="left"/>
              <w:rPr>
                <w:sz w:val="11"/>
                <w:szCs w:val="11"/>
              </w:rPr>
            </w:pPr>
          </w:p>
        </w:tc>
        <w:tc>
          <w:tcPr>
            <w:tcW w:w="487" w:type="dxa"/>
            <w:vAlign w:val="center"/>
          </w:tcPr>
          <w:p w14:paraId="7742B90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14</w:t>
            </w:r>
          </w:p>
        </w:tc>
        <w:tc>
          <w:tcPr>
            <w:tcW w:w="1790" w:type="dxa"/>
            <w:vAlign w:val="center"/>
          </w:tcPr>
          <w:p w14:paraId="5F1BB5AE">
            <w:pPr>
              <w:jc w:val="left"/>
              <w:rPr>
                <w:sz w:val="11"/>
                <w:szCs w:val="11"/>
              </w:rPr>
            </w:pPr>
          </w:p>
        </w:tc>
        <w:tc>
          <w:tcPr>
            <w:tcW w:w="1810" w:type="dxa"/>
            <w:vAlign w:val="center"/>
          </w:tcPr>
          <w:p w14:paraId="46EB4BE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十四、资源勘探工业信息等支出</w:t>
            </w:r>
          </w:p>
        </w:tc>
        <w:tc>
          <w:tcPr>
            <w:tcW w:w="380" w:type="dxa"/>
            <w:vAlign w:val="center"/>
          </w:tcPr>
          <w:p w14:paraId="5632CCA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45</w:t>
            </w:r>
          </w:p>
        </w:tc>
        <w:tc>
          <w:tcPr>
            <w:tcW w:w="1766" w:type="dxa"/>
            <w:vAlign w:val="center"/>
          </w:tcPr>
          <w:p w14:paraId="14319DB2">
            <w:pPr>
              <w:jc w:val="right"/>
              <w:rPr>
                <w:sz w:val="11"/>
                <w:szCs w:val="11"/>
              </w:rPr>
            </w:pPr>
          </w:p>
        </w:tc>
      </w:tr>
      <w:tr w14:paraId="76687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13FDB603">
            <w:pPr>
              <w:jc w:val="left"/>
              <w:rPr>
                <w:sz w:val="11"/>
                <w:szCs w:val="11"/>
              </w:rPr>
            </w:pPr>
          </w:p>
        </w:tc>
        <w:tc>
          <w:tcPr>
            <w:tcW w:w="487" w:type="dxa"/>
            <w:vAlign w:val="center"/>
          </w:tcPr>
          <w:p w14:paraId="5A9DD0C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15</w:t>
            </w:r>
          </w:p>
        </w:tc>
        <w:tc>
          <w:tcPr>
            <w:tcW w:w="1790" w:type="dxa"/>
            <w:vAlign w:val="center"/>
          </w:tcPr>
          <w:p w14:paraId="1A294242">
            <w:pPr>
              <w:jc w:val="left"/>
              <w:rPr>
                <w:sz w:val="11"/>
                <w:szCs w:val="11"/>
              </w:rPr>
            </w:pPr>
          </w:p>
        </w:tc>
        <w:tc>
          <w:tcPr>
            <w:tcW w:w="1810" w:type="dxa"/>
            <w:vAlign w:val="center"/>
          </w:tcPr>
          <w:p w14:paraId="20FED80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十五、商业服务业等支出</w:t>
            </w:r>
          </w:p>
        </w:tc>
        <w:tc>
          <w:tcPr>
            <w:tcW w:w="380" w:type="dxa"/>
            <w:vAlign w:val="center"/>
          </w:tcPr>
          <w:p w14:paraId="7214530D">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46</w:t>
            </w:r>
          </w:p>
        </w:tc>
        <w:tc>
          <w:tcPr>
            <w:tcW w:w="1766" w:type="dxa"/>
            <w:vAlign w:val="center"/>
          </w:tcPr>
          <w:p w14:paraId="2FC6C2FE">
            <w:pPr>
              <w:jc w:val="right"/>
              <w:rPr>
                <w:sz w:val="11"/>
                <w:szCs w:val="11"/>
              </w:rPr>
            </w:pPr>
          </w:p>
        </w:tc>
      </w:tr>
      <w:tr w14:paraId="0B5AFC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54B7FE5F">
            <w:pPr>
              <w:jc w:val="left"/>
              <w:rPr>
                <w:sz w:val="11"/>
                <w:szCs w:val="11"/>
              </w:rPr>
            </w:pPr>
          </w:p>
        </w:tc>
        <w:tc>
          <w:tcPr>
            <w:tcW w:w="487" w:type="dxa"/>
            <w:vAlign w:val="center"/>
          </w:tcPr>
          <w:p w14:paraId="0FB148C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16</w:t>
            </w:r>
          </w:p>
        </w:tc>
        <w:tc>
          <w:tcPr>
            <w:tcW w:w="1790" w:type="dxa"/>
            <w:vAlign w:val="center"/>
          </w:tcPr>
          <w:p w14:paraId="40F71CF9">
            <w:pPr>
              <w:jc w:val="left"/>
              <w:rPr>
                <w:sz w:val="11"/>
                <w:szCs w:val="11"/>
              </w:rPr>
            </w:pPr>
          </w:p>
        </w:tc>
        <w:tc>
          <w:tcPr>
            <w:tcW w:w="1810" w:type="dxa"/>
            <w:vAlign w:val="center"/>
          </w:tcPr>
          <w:p w14:paraId="3796CDD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十六、金融支出</w:t>
            </w:r>
          </w:p>
        </w:tc>
        <w:tc>
          <w:tcPr>
            <w:tcW w:w="380" w:type="dxa"/>
            <w:vAlign w:val="center"/>
          </w:tcPr>
          <w:p w14:paraId="2DE3A79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47</w:t>
            </w:r>
          </w:p>
        </w:tc>
        <w:tc>
          <w:tcPr>
            <w:tcW w:w="1766" w:type="dxa"/>
            <w:vAlign w:val="center"/>
          </w:tcPr>
          <w:p w14:paraId="020DA7DB">
            <w:pPr>
              <w:jc w:val="right"/>
              <w:rPr>
                <w:sz w:val="11"/>
                <w:szCs w:val="11"/>
              </w:rPr>
            </w:pPr>
          </w:p>
        </w:tc>
      </w:tr>
      <w:tr w14:paraId="4DF438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496C885">
            <w:pPr>
              <w:jc w:val="left"/>
              <w:rPr>
                <w:sz w:val="11"/>
                <w:szCs w:val="11"/>
              </w:rPr>
            </w:pPr>
          </w:p>
        </w:tc>
        <w:tc>
          <w:tcPr>
            <w:tcW w:w="487" w:type="dxa"/>
            <w:vAlign w:val="center"/>
          </w:tcPr>
          <w:p w14:paraId="079E0A3A">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17</w:t>
            </w:r>
          </w:p>
        </w:tc>
        <w:tc>
          <w:tcPr>
            <w:tcW w:w="1790" w:type="dxa"/>
            <w:vAlign w:val="center"/>
          </w:tcPr>
          <w:p w14:paraId="541D8DC1">
            <w:pPr>
              <w:jc w:val="left"/>
              <w:rPr>
                <w:sz w:val="11"/>
                <w:szCs w:val="11"/>
              </w:rPr>
            </w:pPr>
          </w:p>
        </w:tc>
        <w:tc>
          <w:tcPr>
            <w:tcW w:w="1810" w:type="dxa"/>
            <w:vAlign w:val="center"/>
          </w:tcPr>
          <w:p w14:paraId="6CEBD88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十七、援助其他地区支出</w:t>
            </w:r>
          </w:p>
        </w:tc>
        <w:tc>
          <w:tcPr>
            <w:tcW w:w="380" w:type="dxa"/>
            <w:vAlign w:val="center"/>
          </w:tcPr>
          <w:p w14:paraId="1A795BF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48</w:t>
            </w:r>
          </w:p>
        </w:tc>
        <w:tc>
          <w:tcPr>
            <w:tcW w:w="1766" w:type="dxa"/>
            <w:vAlign w:val="center"/>
          </w:tcPr>
          <w:p w14:paraId="0A081F0B">
            <w:pPr>
              <w:jc w:val="right"/>
              <w:rPr>
                <w:sz w:val="11"/>
                <w:szCs w:val="11"/>
              </w:rPr>
            </w:pPr>
          </w:p>
        </w:tc>
      </w:tr>
      <w:tr w14:paraId="6C9AB7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600EACB0">
            <w:pPr>
              <w:jc w:val="left"/>
              <w:rPr>
                <w:sz w:val="11"/>
                <w:szCs w:val="11"/>
              </w:rPr>
            </w:pPr>
          </w:p>
        </w:tc>
        <w:tc>
          <w:tcPr>
            <w:tcW w:w="487" w:type="dxa"/>
            <w:vAlign w:val="center"/>
          </w:tcPr>
          <w:p w14:paraId="14381FAD">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18</w:t>
            </w:r>
          </w:p>
        </w:tc>
        <w:tc>
          <w:tcPr>
            <w:tcW w:w="1790" w:type="dxa"/>
            <w:vAlign w:val="center"/>
          </w:tcPr>
          <w:p w14:paraId="063384F2">
            <w:pPr>
              <w:jc w:val="left"/>
              <w:rPr>
                <w:sz w:val="11"/>
                <w:szCs w:val="11"/>
              </w:rPr>
            </w:pPr>
          </w:p>
        </w:tc>
        <w:tc>
          <w:tcPr>
            <w:tcW w:w="1810" w:type="dxa"/>
            <w:vAlign w:val="center"/>
          </w:tcPr>
          <w:p w14:paraId="06221FB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十八、自然资源海洋气象等支出</w:t>
            </w:r>
          </w:p>
        </w:tc>
        <w:tc>
          <w:tcPr>
            <w:tcW w:w="380" w:type="dxa"/>
            <w:vAlign w:val="center"/>
          </w:tcPr>
          <w:p w14:paraId="1BDF8D4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49</w:t>
            </w:r>
          </w:p>
        </w:tc>
        <w:tc>
          <w:tcPr>
            <w:tcW w:w="1766" w:type="dxa"/>
            <w:vAlign w:val="center"/>
          </w:tcPr>
          <w:p w14:paraId="5F6F2F17">
            <w:pPr>
              <w:jc w:val="right"/>
              <w:rPr>
                <w:sz w:val="11"/>
                <w:szCs w:val="11"/>
              </w:rPr>
            </w:pPr>
          </w:p>
        </w:tc>
      </w:tr>
      <w:tr w14:paraId="56F37B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F3F2FB2">
            <w:pPr>
              <w:jc w:val="left"/>
              <w:rPr>
                <w:sz w:val="11"/>
                <w:szCs w:val="11"/>
              </w:rPr>
            </w:pPr>
          </w:p>
        </w:tc>
        <w:tc>
          <w:tcPr>
            <w:tcW w:w="487" w:type="dxa"/>
            <w:vAlign w:val="center"/>
          </w:tcPr>
          <w:p w14:paraId="4016DC1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19</w:t>
            </w:r>
          </w:p>
        </w:tc>
        <w:tc>
          <w:tcPr>
            <w:tcW w:w="1790" w:type="dxa"/>
            <w:vAlign w:val="center"/>
          </w:tcPr>
          <w:p w14:paraId="68FA6631">
            <w:pPr>
              <w:jc w:val="left"/>
              <w:rPr>
                <w:sz w:val="11"/>
                <w:szCs w:val="11"/>
              </w:rPr>
            </w:pPr>
          </w:p>
        </w:tc>
        <w:tc>
          <w:tcPr>
            <w:tcW w:w="1810" w:type="dxa"/>
            <w:vAlign w:val="center"/>
          </w:tcPr>
          <w:p w14:paraId="213D542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十九、住房保障支出</w:t>
            </w:r>
          </w:p>
        </w:tc>
        <w:tc>
          <w:tcPr>
            <w:tcW w:w="380" w:type="dxa"/>
            <w:vAlign w:val="center"/>
          </w:tcPr>
          <w:p w14:paraId="644A932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50</w:t>
            </w:r>
          </w:p>
        </w:tc>
        <w:tc>
          <w:tcPr>
            <w:tcW w:w="1766" w:type="dxa"/>
            <w:vAlign w:val="center"/>
          </w:tcPr>
          <w:p w14:paraId="2119C942">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284.67 </w:t>
            </w:r>
          </w:p>
        </w:tc>
      </w:tr>
      <w:tr w14:paraId="0F25B6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69323A2">
            <w:pPr>
              <w:jc w:val="left"/>
              <w:rPr>
                <w:sz w:val="11"/>
                <w:szCs w:val="11"/>
              </w:rPr>
            </w:pPr>
          </w:p>
        </w:tc>
        <w:tc>
          <w:tcPr>
            <w:tcW w:w="487" w:type="dxa"/>
            <w:vAlign w:val="center"/>
          </w:tcPr>
          <w:p w14:paraId="187568D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20</w:t>
            </w:r>
          </w:p>
        </w:tc>
        <w:tc>
          <w:tcPr>
            <w:tcW w:w="1790" w:type="dxa"/>
            <w:vAlign w:val="center"/>
          </w:tcPr>
          <w:p w14:paraId="5739BE77">
            <w:pPr>
              <w:jc w:val="left"/>
              <w:rPr>
                <w:sz w:val="11"/>
                <w:szCs w:val="11"/>
              </w:rPr>
            </w:pPr>
          </w:p>
        </w:tc>
        <w:tc>
          <w:tcPr>
            <w:tcW w:w="1810" w:type="dxa"/>
            <w:vAlign w:val="center"/>
          </w:tcPr>
          <w:p w14:paraId="489D836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二十、粮油物资储备支出</w:t>
            </w:r>
          </w:p>
        </w:tc>
        <w:tc>
          <w:tcPr>
            <w:tcW w:w="380" w:type="dxa"/>
            <w:vAlign w:val="center"/>
          </w:tcPr>
          <w:p w14:paraId="61EE534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51</w:t>
            </w:r>
          </w:p>
        </w:tc>
        <w:tc>
          <w:tcPr>
            <w:tcW w:w="1766" w:type="dxa"/>
            <w:vAlign w:val="center"/>
          </w:tcPr>
          <w:p w14:paraId="25BA74D5">
            <w:pPr>
              <w:jc w:val="right"/>
              <w:rPr>
                <w:sz w:val="11"/>
                <w:szCs w:val="11"/>
              </w:rPr>
            </w:pPr>
          </w:p>
        </w:tc>
      </w:tr>
      <w:tr w14:paraId="3DBD26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6BAA1A7">
            <w:pPr>
              <w:jc w:val="left"/>
              <w:rPr>
                <w:sz w:val="11"/>
                <w:szCs w:val="11"/>
              </w:rPr>
            </w:pPr>
          </w:p>
        </w:tc>
        <w:tc>
          <w:tcPr>
            <w:tcW w:w="487" w:type="dxa"/>
            <w:vAlign w:val="center"/>
          </w:tcPr>
          <w:p w14:paraId="0A931A63">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21</w:t>
            </w:r>
          </w:p>
        </w:tc>
        <w:tc>
          <w:tcPr>
            <w:tcW w:w="1790" w:type="dxa"/>
            <w:vAlign w:val="center"/>
          </w:tcPr>
          <w:p w14:paraId="316E9283">
            <w:pPr>
              <w:jc w:val="left"/>
              <w:rPr>
                <w:sz w:val="11"/>
                <w:szCs w:val="11"/>
              </w:rPr>
            </w:pPr>
          </w:p>
        </w:tc>
        <w:tc>
          <w:tcPr>
            <w:tcW w:w="1810" w:type="dxa"/>
            <w:vAlign w:val="center"/>
          </w:tcPr>
          <w:p w14:paraId="7CD96F6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二十一、国有资本经营预算支出</w:t>
            </w:r>
          </w:p>
        </w:tc>
        <w:tc>
          <w:tcPr>
            <w:tcW w:w="380" w:type="dxa"/>
            <w:vAlign w:val="center"/>
          </w:tcPr>
          <w:p w14:paraId="2FF1215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52</w:t>
            </w:r>
          </w:p>
        </w:tc>
        <w:tc>
          <w:tcPr>
            <w:tcW w:w="1766" w:type="dxa"/>
            <w:vAlign w:val="center"/>
          </w:tcPr>
          <w:p w14:paraId="10EB2AF4">
            <w:pPr>
              <w:jc w:val="right"/>
              <w:rPr>
                <w:sz w:val="11"/>
                <w:szCs w:val="11"/>
              </w:rPr>
            </w:pPr>
          </w:p>
        </w:tc>
      </w:tr>
      <w:tr w14:paraId="524415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79829EC">
            <w:pPr>
              <w:jc w:val="left"/>
              <w:rPr>
                <w:sz w:val="11"/>
                <w:szCs w:val="11"/>
              </w:rPr>
            </w:pPr>
          </w:p>
        </w:tc>
        <w:tc>
          <w:tcPr>
            <w:tcW w:w="487" w:type="dxa"/>
            <w:vAlign w:val="center"/>
          </w:tcPr>
          <w:p w14:paraId="54577F3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22</w:t>
            </w:r>
          </w:p>
        </w:tc>
        <w:tc>
          <w:tcPr>
            <w:tcW w:w="1790" w:type="dxa"/>
            <w:vAlign w:val="center"/>
          </w:tcPr>
          <w:p w14:paraId="434CDEB2">
            <w:pPr>
              <w:jc w:val="left"/>
              <w:rPr>
                <w:sz w:val="11"/>
                <w:szCs w:val="11"/>
              </w:rPr>
            </w:pPr>
          </w:p>
        </w:tc>
        <w:tc>
          <w:tcPr>
            <w:tcW w:w="1810" w:type="dxa"/>
            <w:vAlign w:val="center"/>
          </w:tcPr>
          <w:p w14:paraId="56496EA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二十二、灾害防治及应急管理支出</w:t>
            </w:r>
          </w:p>
        </w:tc>
        <w:tc>
          <w:tcPr>
            <w:tcW w:w="380" w:type="dxa"/>
            <w:vAlign w:val="center"/>
          </w:tcPr>
          <w:p w14:paraId="512A7FA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53</w:t>
            </w:r>
          </w:p>
        </w:tc>
        <w:tc>
          <w:tcPr>
            <w:tcW w:w="1766" w:type="dxa"/>
            <w:vAlign w:val="center"/>
          </w:tcPr>
          <w:p w14:paraId="0FF1F716">
            <w:pPr>
              <w:jc w:val="right"/>
              <w:rPr>
                <w:sz w:val="11"/>
                <w:szCs w:val="11"/>
              </w:rPr>
            </w:pPr>
          </w:p>
        </w:tc>
      </w:tr>
      <w:tr w14:paraId="644CE6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2C7A951">
            <w:pPr>
              <w:jc w:val="left"/>
              <w:rPr>
                <w:sz w:val="11"/>
                <w:szCs w:val="11"/>
              </w:rPr>
            </w:pPr>
          </w:p>
        </w:tc>
        <w:tc>
          <w:tcPr>
            <w:tcW w:w="487" w:type="dxa"/>
            <w:vAlign w:val="center"/>
          </w:tcPr>
          <w:p w14:paraId="74956CA6">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23</w:t>
            </w:r>
          </w:p>
        </w:tc>
        <w:tc>
          <w:tcPr>
            <w:tcW w:w="1790" w:type="dxa"/>
            <w:vAlign w:val="center"/>
          </w:tcPr>
          <w:p w14:paraId="3EF96562">
            <w:pPr>
              <w:jc w:val="left"/>
              <w:rPr>
                <w:sz w:val="11"/>
                <w:szCs w:val="11"/>
              </w:rPr>
            </w:pPr>
          </w:p>
        </w:tc>
        <w:tc>
          <w:tcPr>
            <w:tcW w:w="1810" w:type="dxa"/>
            <w:vAlign w:val="center"/>
          </w:tcPr>
          <w:p w14:paraId="5666F8F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二十三、其他支出</w:t>
            </w:r>
          </w:p>
        </w:tc>
        <w:tc>
          <w:tcPr>
            <w:tcW w:w="380" w:type="dxa"/>
            <w:vAlign w:val="center"/>
          </w:tcPr>
          <w:p w14:paraId="5EDAFCF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54</w:t>
            </w:r>
          </w:p>
        </w:tc>
        <w:tc>
          <w:tcPr>
            <w:tcW w:w="1766" w:type="dxa"/>
            <w:vAlign w:val="center"/>
          </w:tcPr>
          <w:p w14:paraId="6195939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3.97 </w:t>
            </w:r>
          </w:p>
        </w:tc>
      </w:tr>
      <w:tr w14:paraId="20F13D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52F7366">
            <w:pPr>
              <w:jc w:val="left"/>
              <w:rPr>
                <w:sz w:val="11"/>
                <w:szCs w:val="11"/>
              </w:rPr>
            </w:pPr>
          </w:p>
        </w:tc>
        <w:tc>
          <w:tcPr>
            <w:tcW w:w="487" w:type="dxa"/>
            <w:vAlign w:val="center"/>
          </w:tcPr>
          <w:p w14:paraId="23F8EEA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24</w:t>
            </w:r>
          </w:p>
        </w:tc>
        <w:tc>
          <w:tcPr>
            <w:tcW w:w="1790" w:type="dxa"/>
            <w:vAlign w:val="center"/>
          </w:tcPr>
          <w:p w14:paraId="33C32190">
            <w:pPr>
              <w:jc w:val="left"/>
              <w:rPr>
                <w:sz w:val="11"/>
                <w:szCs w:val="11"/>
              </w:rPr>
            </w:pPr>
          </w:p>
        </w:tc>
        <w:tc>
          <w:tcPr>
            <w:tcW w:w="1810" w:type="dxa"/>
            <w:vAlign w:val="center"/>
          </w:tcPr>
          <w:p w14:paraId="2F3AA1A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二十四、债务还本支出</w:t>
            </w:r>
          </w:p>
        </w:tc>
        <w:tc>
          <w:tcPr>
            <w:tcW w:w="380" w:type="dxa"/>
            <w:vAlign w:val="center"/>
          </w:tcPr>
          <w:p w14:paraId="2702283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55</w:t>
            </w:r>
          </w:p>
        </w:tc>
        <w:tc>
          <w:tcPr>
            <w:tcW w:w="1766" w:type="dxa"/>
            <w:vAlign w:val="center"/>
          </w:tcPr>
          <w:p w14:paraId="2A52D9F0">
            <w:pPr>
              <w:jc w:val="right"/>
              <w:rPr>
                <w:sz w:val="11"/>
                <w:szCs w:val="11"/>
              </w:rPr>
            </w:pPr>
          </w:p>
        </w:tc>
      </w:tr>
      <w:tr w14:paraId="0EC8F5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BAA5A85">
            <w:pPr>
              <w:jc w:val="center"/>
              <w:rPr>
                <w:sz w:val="11"/>
                <w:szCs w:val="11"/>
              </w:rPr>
            </w:pPr>
          </w:p>
        </w:tc>
        <w:tc>
          <w:tcPr>
            <w:tcW w:w="487" w:type="dxa"/>
            <w:vAlign w:val="center"/>
          </w:tcPr>
          <w:p w14:paraId="151B7F8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25</w:t>
            </w:r>
          </w:p>
        </w:tc>
        <w:tc>
          <w:tcPr>
            <w:tcW w:w="1790" w:type="dxa"/>
            <w:vAlign w:val="center"/>
          </w:tcPr>
          <w:p w14:paraId="70BDB0FC">
            <w:pPr>
              <w:jc w:val="right"/>
              <w:rPr>
                <w:sz w:val="11"/>
                <w:szCs w:val="11"/>
              </w:rPr>
            </w:pPr>
          </w:p>
        </w:tc>
        <w:tc>
          <w:tcPr>
            <w:tcW w:w="1810" w:type="dxa"/>
            <w:vAlign w:val="center"/>
          </w:tcPr>
          <w:p w14:paraId="5A0DCD5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二十五、债务付息支出</w:t>
            </w:r>
          </w:p>
        </w:tc>
        <w:tc>
          <w:tcPr>
            <w:tcW w:w="380" w:type="dxa"/>
            <w:vAlign w:val="center"/>
          </w:tcPr>
          <w:p w14:paraId="079F2EE3">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56</w:t>
            </w:r>
          </w:p>
        </w:tc>
        <w:tc>
          <w:tcPr>
            <w:tcW w:w="1766" w:type="dxa"/>
            <w:vAlign w:val="center"/>
          </w:tcPr>
          <w:p w14:paraId="73BA4AE9">
            <w:pPr>
              <w:jc w:val="right"/>
              <w:rPr>
                <w:sz w:val="11"/>
                <w:szCs w:val="11"/>
              </w:rPr>
            </w:pPr>
          </w:p>
        </w:tc>
      </w:tr>
      <w:tr w14:paraId="7523C5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1FDD084F">
            <w:pPr>
              <w:jc w:val="left"/>
              <w:rPr>
                <w:sz w:val="11"/>
                <w:szCs w:val="11"/>
              </w:rPr>
            </w:pPr>
          </w:p>
        </w:tc>
        <w:tc>
          <w:tcPr>
            <w:tcW w:w="487" w:type="dxa"/>
            <w:vAlign w:val="center"/>
          </w:tcPr>
          <w:p w14:paraId="4BA01B7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26</w:t>
            </w:r>
          </w:p>
        </w:tc>
        <w:tc>
          <w:tcPr>
            <w:tcW w:w="1790" w:type="dxa"/>
            <w:vAlign w:val="center"/>
          </w:tcPr>
          <w:p w14:paraId="220DB01F">
            <w:pPr>
              <w:jc w:val="right"/>
              <w:rPr>
                <w:sz w:val="11"/>
                <w:szCs w:val="11"/>
              </w:rPr>
            </w:pPr>
          </w:p>
        </w:tc>
        <w:tc>
          <w:tcPr>
            <w:tcW w:w="1810" w:type="dxa"/>
            <w:vAlign w:val="center"/>
          </w:tcPr>
          <w:p w14:paraId="549C014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二十六、抗疫特别国债安排的支出</w:t>
            </w:r>
          </w:p>
        </w:tc>
        <w:tc>
          <w:tcPr>
            <w:tcW w:w="380" w:type="dxa"/>
            <w:vAlign w:val="center"/>
          </w:tcPr>
          <w:p w14:paraId="5D9B18C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57</w:t>
            </w:r>
          </w:p>
        </w:tc>
        <w:tc>
          <w:tcPr>
            <w:tcW w:w="1766" w:type="dxa"/>
            <w:vAlign w:val="center"/>
          </w:tcPr>
          <w:p w14:paraId="19D53D47">
            <w:pPr>
              <w:jc w:val="right"/>
              <w:rPr>
                <w:sz w:val="11"/>
                <w:szCs w:val="11"/>
              </w:rPr>
            </w:pPr>
          </w:p>
        </w:tc>
      </w:tr>
      <w:tr w14:paraId="428E27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3781CC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本年收入合计</w:t>
            </w:r>
          </w:p>
        </w:tc>
        <w:tc>
          <w:tcPr>
            <w:tcW w:w="487" w:type="dxa"/>
            <w:vAlign w:val="center"/>
          </w:tcPr>
          <w:p w14:paraId="6C15C2E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27</w:t>
            </w:r>
          </w:p>
        </w:tc>
        <w:tc>
          <w:tcPr>
            <w:tcW w:w="1790" w:type="dxa"/>
            <w:vAlign w:val="center"/>
          </w:tcPr>
          <w:p w14:paraId="717B221E">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8,107.21 </w:t>
            </w:r>
          </w:p>
        </w:tc>
        <w:tc>
          <w:tcPr>
            <w:tcW w:w="1810" w:type="dxa"/>
            <w:vAlign w:val="center"/>
          </w:tcPr>
          <w:p w14:paraId="71BA9C8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本年支出合计</w:t>
            </w:r>
          </w:p>
        </w:tc>
        <w:tc>
          <w:tcPr>
            <w:tcW w:w="380" w:type="dxa"/>
            <w:vAlign w:val="center"/>
          </w:tcPr>
          <w:p w14:paraId="3EB81C4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58</w:t>
            </w:r>
          </w:p>
        </w:tc>
        <w:tc>
          <w:tcPr>
            <w:tcW w:w="1766" w:type="dxa"/>
            <w:vAlign w:val="center"/>
          </w:tcPr>
          <w:p w14:paraId="7C0FBB13">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8,107.64 </w:t>
            </w:r>
          </w:p>
        </w:tc>
      </w:tr>
      <w:tr w14:paraId="6B026F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40AE3D3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使用非财政拨款结余（含专用结余）</w:t>
            </w:r>
          </w:p>
        </w:tc>
        <w:tc>
          <w:tcPr>
            <w:tcW w:w="487" w:type="dxa"/>
            <w:vAlign w:val="center"/>
          </w:tcPr>
          <w:p w14:paraId="51815A6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28</w:t>
            </w:r>
          </w:p>
        </w:tc>
        <w:tc>
          <w:tcPr>
            <w:tcW w:w="1790" w:type="dxa"/>
            <w:vAlign w:val="center"/>
          </w:tcPr>
          <w:p w14:paraId="3673E4C0">
            <w:pPr>
              <w:jc w:val="right"/>
              <w:rPr>
                <w:sz w:val="11"/>
                <w:szCs w:val="11"/>
              </w:rPr>
            </w:pPr>
          </w:p>
        </w:tc>
        <w:tc>
          <w:tcPr>
            <w:tcW w:w="1810" w:type="dxa"/>
            <w:vAlign w:val="center"/>
          </w:tcPr>
          <w:p w14:paraId="214392D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结余分配                 </w:t>
            </w:r>
          </w:p>
        </w:tc>
        <w:tc>
          <w:tcPr>
            <w:tcW w:w="380" w:type="dxa"/>
            <w:vAlign w:val="center"/>
          </w:tcPr>
          <w:p w14:paraId="233CCF5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59</w:t>
            </w:r>
          </w:p>
        </w:tc>
        <w:tc>
          <w:tcPr>
            <w:tcW w:w="1766" w:type="dxa"/>
            <w:vAlign w:val="center"/>
          </w:tcPr>
          <w:p w14:paraId="42FBDC68">
            <w:pPr>
              <w:jc w:val="right"/>
              <w:rPr>
                <w:sz w:val="11"/>
                <w:szCs w:val="11"/>
              </w:rPr>
            </w:pPr>
          </w:p>
        </w:tc>
      </w:tr>
      <w:tr w14:paraId="32B017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9EFD56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年初结转和结余</w:t>
            </w:r>
          </w:p>
        </w:tc>
        <w:tc>
          <w:tcPr>
            <w:tcW w:w="487" w:type="dxa"/>
            <w:vAlign w:val="center"/>
          </w:tcPr>
          <w:p w14:paraId="3A901C3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29</w:t>
            </w:r>
          </w:p>
        </w:tc>
        <w:tc>
          <w:tcPr>
            <w:tcW w:w="1790" w:type="dxa"/>
            <w:vAlign w:val="center"/>
          </w:tcPr>
          <w:p w14:paraId="1306913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3,503.84 </w:t>
            </w:r>
          </w:p>
        </w:tc>
        <w:tc>
          <w:tcPr>
            <w:tcW w:w="1810" w:type="dxa"/>
            <w:vAlign w:val="center"/>
          </w:tcPr>
          <w:p w14:paraId="559E0CA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年末结转和结余                                </w:t>
            </w:r>
          </w:p>
        </w:tc>
        <w:tc>
          <w:tcPr>
            <w:tcW w:w="380" w:type="dxa"/>
            <w:vAlign w:val="center"/>
          </w:tcPr>
          <w:p w14:paraId="2C820AB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60</w:t>
            </w:r>
          </w:p>
        </w:tc>
        <w:tc>
          <w:tcPr>
            <w:tcW w:w="1766" w:type="dxa"/>
            <w:vAlign w:val="center"/>
          </w:tcPr>
          <w:p w14:paraId="376E051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3,503.41 </w:t>
            </w:r>
          </w:p>
        </w:tc>
      </w:tr>
      <w:tr w14:paraId="2F900D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524BAD7">
            <w:pPr>
              <w:jc w:val="center"/>
              <w:rPr>
                <w:sz w:val="11"/>
                <w:szCs w:val="11"/>
              </w:rPr>
            </w:pPr>
          </w:p>
        </w:tc>
        <w:tc>
          <w:tcPr>
            <w:tcW w:w="487" w:type="dxa"/>
            <w:vAlign w:val="center"/>
          </w:tcPr>
          <w:p w14:paraId="4E954BCA">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w:t>
            </w:r>
          </w:p>
        </w:tc>
        <w:tc>
          <w:tcPr>
            <w:tcW w:w="1790" w:type="dxa"/>
            <w:vAlign w:val="center"/>
          </w:tcPr>
          <w:p w14:paraId="75900F01">
            <w:pPr>
              <w:jc w:val="right"/>
              <w:rPr>
                <w:sz w:val="11"/>
                <w:szCs w:val="11"/>
              </w:rPr>
            </w:pPr>
          </w:p>
        </w:tc>
        <w:tc>
          <w:tcPr>
            <w:tcW w:w="1810" w:type="dxa"/>
            <w:vAlign w:val="center"/>
          </w:tcPr>
          <w:p w14:paraId="212A168A">
            <w:pPr>
              <w:jc w:val="center"/>
              <w:rPr>
                <w:sz w:val="11"/>
                <w:szCs w:val="11"/>
              </w:rPr>
            </w:pPr>
          </w:p>
        </w:tc>
        <w:tc>
          <w:tcPr>
            <w:tcW w:w="380" w:type="dxa"/>
            <w:vAlign w:val="center"/>
          </w:tcPr>
          <w:p w14:paraId="2E744D8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61</w:t>
            </w:r>
          </w:p>
        </w:tc>
        <w:tc>
          <w:tcPr>
            <w:tcW w:w="1766" w:type="dxa"/>
            <w:vAlign w:val="center"/>
          </w:tcPr>
          <w:p w14:paraId="6788B30C">
            <w:pPr>
              <w:jc w:val="right"/>
              <w:rPr>
                <w:sz w:val="11"/>
                <w:szCs w:val="11"/>
              </w:rPr>
            </w:pPr>
          </w:p>
        </w:tc>
      </w:tr>
      <w:tr w14:paraId="437343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1F0C81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总计</w:t>
            </w:r>
          </w:p>
        </w:tc>
        <w:tc>
          <w:tcPr>
            <w:tcW w:w="487" w:type="dxa"/>
            <w:vAlign w:val="center"/>
          </w:tcPr>
          <w:p w14:paraId="049F6D8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w:t>
            </w:r>
          </w:p>
        </w:tc>
        <w:tc>
          <w:tcPr>
            <w:tcW w:w="1790" w:type="dxa"/>
            <w:vAlign w:val="center"/>
          </w:tcPr>
          <w:p w14:paraId="7F437A9D">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11,611.05 </w:t>
            </w:r>
          </w:p>
        </w:tc>
        <w:tc>
          <w:tcPr>
            <w:tcW w:w="1810" w:type="dxa"/>
            <w:vAlign w:val="center"/>
          </w:tcPr>
          <w:p w14:paraId="7F71CFF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总计</w:t>
            </w:r>
          </w:p>
        </w:tc>
        <w:tc>
          <w:tcPr>
            <w:tcW w:w="380" w:type="dxa"/>
            <w:vAlign w:val="center"/>
          </w:tcPr>
          <w:p w14:paraId="7341433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62</w:t>
            </w:r>
          </w:p>
        </w:tc>
        <w:tc>
          <w:tcPr>
            <w:tcW w:w="1766" w:type="dxa"/>
            <w:vAlign w:val="center"/>
          </w:tcPr>
          <w:p w14:paraId="22F0FB6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11,611.05 </w:t>
            </w:r>
          </w:p>
        </w:tc>
      </w:tr>
      <w:tr w14:paraId="6732DF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8286" w:type="dxa"/>
            <w:gridSpan w:val="6"/>
            <w:tcBorders>
              <w:left w:val="single" w:color="FFFFFF" w:sz="4" w:space="0"/>
              <w:bottom w:val="single" w:color="FFFFFF" w:sz="4" w:space="0"/>
              <w:right w:val="single" w:color="FFFFFF" w:sz="4" w:space="0"/>
              <w:insideH w:val="single" w:sz="4" w:space="0"/>
              <w:insideV w:val="single" w:sz="4" w:space="0"/>
            </w:tcBorders>
            <w:shd w:val="clear" w:color="auto" w:fill="auto"/>
            <w:vAlign w:val="center"/>
          </w:tcPr>
          <w:p w14:paraId="7273F186">
            <w:pPr>
              <w:keepNext w:val="0"/>
              <w:keepLines w:val="0"/>
              <w:widowControl/>
              <w:suppressLineNumbers w:val="0"/>
              <w:jc w:val="left"/>
              <w:textAlignment w:val="center"/>
              <w:rPr>
                <w:rFonts w:hint="eastAsia" w:ascii="宋体" w:hAnsi="宋体" w:eastAsia="宋体" w:cs="宋体"/>
                <w:i w:val="0"/>
                <w:iCs w:val="0"/>
                <w:color w:val="262626"/>
                <w:kern w:val="2"/>
                <w:sz w:val="22"/>
                <w:szCs w:val="22"/>
                <w:u w:val="none"/>
                <w:lang w:val="en-US" w:eastAsia="zh-CN" w:bidi="ar-SA"/>
              </w:rPr>
            </w:pPr>
            <w:r>
              <w:rPr>
                <w:rFonts w:hint="eastAsia" w:ascii="宋体" w:hAnsi="宋体" w:eastAsia="宋体" w:cs="宋体"/>
                <w:i w:val="0"/>
                <w:iCs w:val="0"/>
                <w:color w:val="262626"/>
                <w:kern w:val="0"/>
                <w:sz w:val="11"/>
                <w:szCs w:val="11"/>
                <w:u w:val="none"/>
                <w:lang w:val="en-US" w:eastAsia="zh-CN" w:bidi="ar"/>
              </w:rPr>
              <w:t>注：本套报表金额单位转换时可能存在尾数误差。</w:t>
            </w:r>
          </w:p>
        </w:tc>
      </w:tr>
    </w:tbl>
    <w:p w14:paraId="48090596">
      <w:pPr>
        <w:snapToGrid w:val="0"/>
        <w:spacing w:before="200" w:after="200" w:line="200" w:lineRule="auto"/>
      </w:pPr>
      <w:r>
        <w:rPr>
          <w:sz w:val="8"/>
        </w:rPr>
        <w:t xml:space="preserve"> </w:t>
      </w:r>
    </w:p>
    <w:p w14:paraId="61A9163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AE8A78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1CA2B24">
            <w:pPr>
              <w:jc w:val="right"/>
            </w:pPr>
            <w:r>
              <w:rPr>
                <w:rFonts w:ascii="宋体" w:hAnsi="宋体" w:eastAsia="宋体" w:cs="宋体"/>
                <w:sz w:val="20"/>
              </w:rPr>
              <w:t>公开02表</w:t>
            </w:r>
          </w:p>
        </w:tc>
      </w:tr>
      <w:tr w14:paraId="44F36C1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717E140">
            <w:pPr>
              <w:jc w:val="left"/>
            </w:pPr>
            <w:r>
              <w:rPr>
                <w:rFonts w:ascii="宋体" w:hAnsi="宋体" w:eastAsia="宋体" w:cs="宋体"/>
                <w:sz w:val="20"/>
              </w:rPr>
              <w:t>部门：浮梁县公安局</w:t>
            </w:r>
          </w:p>
        </w:tc>
        <w:tc>
          <w:tcPr>
            <w:tcW w:w="2000" w:type="dxa"/>
          </w:tcPr>
          <w:p w14:paraId="779A1B2B">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65CB291E">
            <w:pPr>
              <w:jc w:val="right"/>
            </w:pPr>
            <w:r>
              <w:rPr>
                <w:rFonts w:ascii="宋体" w:hAnsi="宋体" w:eastAsia="宋体" w:cs="宋体"/>
                <w:sz w:val="20"/>
              </w:rPr>
              <w:t>金额单位：万元</w:t>
            </w:r>
          </w:p>
        </w:tc>
      </w:tr>
    </w:tbl>
    <w:p w14:paraId="3822D198">
      <w:pPr>
        <w:snapToGrid w:val="0"/>
        <w:spacing w:before="0" w:after="0" w:line="0" w:lineRule="auto"/>
      </w:pPr>
      <w:r>
        <w:rPr>
          <w:sz w:val="8"/>
        </w:rPr>
        <w:t xml:space="preserve"> </w:t>
      </w:r>
    </w:p>
    <w:tbl>
      <w:tblPr>
        <w:tblStyle w:val="4"/>
        <w:tblW w:w="83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26"/>
        <w:gridCol w:w="327"/>
        <w:gridCol w:w="425"/>
        <w:gridCol w:w="1253"/>
        <w:gridCol w:w="782"/>
        <w:gridCol w:w="740"/>
        <w:gridCol w:w="782"/>
        <w:gridCol w:w="793"/>
        <w:gridCol w:w="760"/>
        <w:gridCol w:w="1115"/>
        <w:gridCol w:w="1039"/>
      </w:tblGrid>
      <w:tr w14:paraId="74316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331" w:type="dxa"/>
            <w:gridSpan w:val="4"/>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455647F">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项    目</w:t>
            </w:r>
          </w:p>
        </w:tc>
        <w:tc>
          <w:tcPr>
            <w:tcW w:w="782"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86281B3">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本年收入合计</w:t>
            </w:r>
          </w:p>
        </w:tc>
        <w:tc>
          <w:tcPr>
            <w:tcW w:w="740"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F97B8ED">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财政拨款收入</w:t>
            </w:r>
          </w:p>
        </w:tc>
        <w:tc>
          <w:tcPr>
            <w:tcW w:w="782"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36CB732">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上级补助收入</w:t>
            </w:r>
          </w:p>
        </w:tc>
        <w:tc>
          <w:tcPr>
            <w:tcW w:w="793"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9A5CC4">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事业收入</w:t>
            </w:r>
          </w:p>
        </w:tc>
        <w:tc>
          <w:tcPr>
            <w:tcW w:w="760"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9F7C794">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经营收入</w:t>
            </w:r>
          </w:p>
        </w:tc>
        <w:tc>
          <w:tcPr>
            <w:tcW w:w="111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60A38A74">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附属单位上缴收入</w:t>
            </w:r>
          </w:p>
        </w:tc>
        <w:tc>
          <w:tcPr>
            <w:tcW w:w="1039"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BF768C4">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其他收入</w:t>
            </w:r>
          </w:p>
        </w:tc>
      </w:tr>
      <w:tr w14:paraId="435E2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93F4D1F">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支出功能分类科目编码</w:t>
            </w:r>
          </w:p>
        </w:tc>
        <w:tc>
          <w:tcPr>
            <w:tcW w:w="1253"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56E2D8A">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科目名称</w:t>
            </w: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FF7DACC">
            <w:pPr>
              <w:jc w:val="center"/>
              <w:rPr>
                <w:rFonts w:hint="eastAsia" w:ascii="宋体" w:hAnsi="宋体" w:eastAsia="宋体" w:cs="宋体"/>
                <w:i w:val="0"/>
                <w:iCs w:val="0"/>
                <w:color w:val="000000"/>
                <w:sz w:val="13"/>
                <w:szCs w:val="13"/>
                <w:u w:val="none"/>
              </w:rPr>
            </w:pPr>
          </w:p>
        </w:tc>
        <w:tc>
          <w:tcPr>
            <w:tcW w:w="74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34EFC13">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C7BDCC7">
            <w:pPr>
              <w:jc w:val="center"/>
              <w:rPr>
                <w:rFonts w:hint="eastAsia" w:ascii="宋体" w:hAnsi="宋体" w:eastAsia="宋体" w:cs="宋体"/>
                <w:i w:val="0"/>
                <w:iCs w:val="0"/>
                <w:color w:val="000000"/>
                <w:sz w:val="13"/>
                <w:szCs w:val="13"/>
                <w:u w:val="none"/>
              </w:rPr>
            </w:pPr>
          </w:p>
        </w:tc>
        <w:tc>
          <w:tcPr>
            <w:tcW w:w="79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550D245">
            <w:pPr>
              <w:jc w:val="center"/>
              <w:rPr>
                <w:rFonts w:hint="eastAsia" w:ascii="宋体" w:hAnsi="宋体" w:eastAsia="宋体" w:cs="宋体"/>
                <w:i w:val="0"/>
                <w:iCs w:val="0"/>
                <w:color w:val="000000"/>
                <w:sz w:val="13"/>
                <w:szCs w:val="13"/>
                <w:u w:val="none"/>
              </w:rPr>
            </w:pPr>
          </w:p>
        </w:tc>
        <w:tc>
          <w:tcPr>
            <w:tcW w:w="76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40308C8">
            <w:pPr>
              <w:jc w:val="center"/>
              <w:rPr>
                <w:rFonts w:hint="eastAsia" w:ascii="宋体" w:hAnsi="宋体" w:eastAsia="宋体" w:cs="宋体"/>
                <w:i w:val="0"/>
                <w:iCs w:val="0"/>
                <w:color w:val="000000"/>
                <w:sz w:val="13"/>
                <w:szCs w:val="13"/>
                <w:u w:val="none"/>
              </w:rPr>
            </w:pPr>
          </w:p>
        </w:tc>
        <w:tc>
          <w:tcPr>
            <w:tcW w:w="111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716F405">
            <w:pPr>
              <w:jc w:val="center"/>
              <w:rPr>
                <w:rFonts w:hint="eastAsia" w:ascii="宋体" w:hAnsi="宋体" w:eastAsia="宋体" w:cs="宋体"/>
                <w:i w:val="0"/>
                <w:iCs w:val="0"/>
                <w:color w:val="000000"/>
                <w:sz w:val="13"/>
                <w:szCs w:val="13"/>
                <w:u w:val="none"/>
              </w:rPr>
            </w:pPr>
          </w:p>
        </w:tc>
        <w:tc>
          <w:tcPr>
            <w:tcW w:w="1039"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83CA588">
            <w:pPr>
              <w:jc w:val="center"/>
              <w:rPr>
                <w:rFonts w:hint="eastAsia" w:ascii="宋体" w:hAnsi="宋体" w:eastAsia="宋体" w:cs="宋体"/>
                <w:i w:val="0"/>
                <w:iCs w:val="0"/>
                <w:color w:val="000000"/>
                <w:sz w:val="13"/>
                <w:szCs w:val="13"/>
                <w:u w:val="none"/>
              </w:rPr>
            </w:pPr>
          </w:p>
        </w:tc>
      </w:tr>
      <w:tr w14:paraId="37B34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0944E99">
            <w:pPr>
              <w:jc w:val="center"/>
              <w:rPr>
                <w:rFonts w:hint="eastAsia" w:ascii="宋体" w:hAnsi="宋体" w:eastAsia="宋体" w:cs="宋体"/>
                <w:i w:val="0"/>
                <w:iCs w:val="0"/>
                <w:color w:val="000000"/>
                <w:sz w:val="13"/>
                <w:szCs w:val="13"/>
                <w:u w:val="none"/>
              </w:rPr>
            </w:pPr>
          </w:p>
        </w:tc>
        <w:tc>
          <w:tcPr>
            <w:tcW w:w="125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3815CB1">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74D55F4">
            <w:pPr>
              <w:jc w:val="center"/>
              <w:rPr>
                <w:rFonts w:hint="eastAsia" w:ascii="宋体" w:hAnsi="宋体" w:eastAsia="宋体" w:cs="宋体"/>
                <w:i w:val="0"/>
                <w:iCs w:val="0"/>
                <w:color w:val="000000"/>
                <w:sz w:val="13"/>
                <w:szCs w:val="13"/>
                <w:u w:val="none"/>
              </w:rPr>
            </w:pPr>
          </w:p>
        </w:tc>
        <w:tc>
          <w:tcPr>
            <w:tcW w:w="74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8774488">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671E2C4">
            <w:pPr>
              <w:jc w:val="center"/>
              <w:rPr>
                <w:rFonts w:hint="eastAsia" w:ascii="宋体" w:hAnsi="宋体" w:eastAsia="宋体" w:cs="宋体"/>
                <w:i w:val="0"/>
                <w:iCs w:val="0"/>
                <w:color w:val="000000"/>
                <w:sz w:val="13"/>
                <w:szCs w:val="13"/>
                <w:u w:val="none"/>
              </w:rPr>
            </w:pPr>
          </w:p>
        </w:tc>
        <w:tc>
          <w:tcPr>
            <w:tcW w:w="79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243F936">
            <w:pPr>
              <w:jc w:val="center"/>
              <w:rPr>
                <w:rFonts w:hint="eastAsia" w:ascii="宋体" w:hAnsi="宋体" w:eastAsia="宋体" w:cs="宋体"/>
                <w:i w:val="0"/>
                <w:iCs w:val="0"/>
                <w:color w:val="000000"/>
                <w:sz w:val="13"/>
                <w:szCs w:val="13"/>
                <w:u w:val="none"/>
              </w:rPr>
            </w:pPr>
          </w:p>
        </w:tc>
        <w:tc>
          <w:tcPr>
            <w:tcW w:w="76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C37A4A3">
            <w:pPr>
              <w:jc w:val="center"/>
              <w:rPr>
                <w:rFonts w:hint="eastAsia" w:ascii="宋体" w:hAnsi="宋体" w:eastAsia="宋体" w:cs="宋体"/>
                <w:i w:val="0"/>
                <w:iCs w:val="0"/>
                <w:color w:val="000000"/>
                <w:sz w:val="13"/>
                <w:szCs w:val="13"/>
                <w:u w:val="none"/>
              </w:rPr>
            </w:pPr>
          </w:p>
        </w:tc>
        <w:tc>
          <w:tcPr>
            <w:tcW w:w="111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A5EFB61">
            <w:pPr>
              <w:jc w:val="center"/>
              <w:rPr>
                <w:rFonts w:hint="eastAsia" w:ascii="宋体" w:hAnsi="宋体" w:eastAsia="宋体" w:cs="宋体"/>
                <w:i w:val="0"/>
                <w:iCs w:val="0"/>
                <w:color w:val="000000"/>
                <w:sz w:val="13"/>
                <w:szCs w:val="13"/>
                <w:u w:val="none"/>
              </w:rPr>
            </w:pPr>
          </w:p>
        </w:tc>
        <w:tc>
          <w:tcPr>
            <w:tcW w:w="1039"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5CBA518">
            <w:pPr>
              <w:jc w:val="center"/>
              <w:rPr>
                <w:rFonts w:hint="eastAsia" w:ascii="宋体" w:hAnsi="宋体" w:eastAsia="宋体" w:cs="宋体"/>
                <w:i w:val="0"/>
                <w:iCs w:val="0"/>
                <w:color w:val="000000"/>
                <w:sz w:val="13"/>
                <w:szCs w:val="13"/>
                <w:u w:val="none"/>
              </w:rPr>
            </w:pPr>
          </w:p>
        </w:tc>
      </w:tr>
      <w:tr w14:paraId="3DC76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78" w:type="dxa"/>
            <w:gridSpan w:val="3"/>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73C4AAD">
            <w:pPr>
              <w:jc w:val="center"/>
              <w:rPr>
                <w:rFonts w:hint="eastAsia" w:ascii="宋体" w:hAnsi="宋体" w:eastAsia="宋体" w:cs="宋体"/>
                <w:i w:val="0"/>
                <w:iCs w:val="0"/>
                <w:color w:val="000000"/>
                <w:sz w:val="13"/>
                <w:szCs w:val="13"/>
                <w:u w:val="none"/>
              </w:rPr>
            </w:pPr>
          </w:p>
        </w:tc>
        <w:tc>
          <w:tcPr>
            <w:tcW w:w="125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224B9AA">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B6606C">
            <w:pPr>
              <w:jc w:val="center"/>
              <w:rPr>
                <w:rFonts w:hint="eastAsia" w:ascii="宋体" w:hAnsi="宋体" w:eastAsia="宋体" w:cs="宋体"/>
                <w:i w:val="0"/>
                <w:iCs w:val="0"/>
                <w:color w:val="000000"/>
                <w:sz w:val="13"/>
                <w:szCs w:val="13"/>
                <w:u w:val="none"/>
              </w:rPr>
            </w:pPr>
          </w:p>
        </w:tc>
        <w:tc>
          <w:tcPr>
            <w:tcW w:w="74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D1310C2">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DBD934D">
            <w:pPr>
              <w:jc w:val="center"/>
              <w:rPr>
                <w:rFonts w:hint="eastAsia" w:ascii="宋体" w:hAnsi="宋体" w:eastAsia="宋体" w:cs="宋体"/>
                <w:i w:val="0"/>
                <w:iCs w:val="0"/>
                <w:color w:val="000000"/>
                <w:sz w:val="13"/>
                <w:szCs w:val="13"/>
                <w:u w:val="none"/>
              </w:rPr>
            </w:pPr>
          </w:p>
        </w:tc>
        <w:tc>
          <w:tcPr>
            <w:tcW w:w="79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5D4DE0B">
            <w:pPr>
              <w:jc w:val="center"/>
              <w:rPr>
                <w:rFonts w:hint="eastAsia" w:ascii="宋体" w:hAnsi="宋体" w:eastAsia="宋体" w:cs="宋体"/>
                <w:i w:val="0"/>
                <w:iCs w:val="0"/>
                <w:color w:val="000000"/>
                <w:sz w:val="13"/>
                <w:szCs w:val="13"/>
                <w:u w:val="none"/>
              </w:rPr>
            </w:pPr>
          </w:p>
        </w:tc>
        <w:tc>
          <w:tcPr>
            <w:tcW w:w="76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715BEF4">
            <w:pPr>
              <w:jc w:val="center"/>
              <w:rPr>
                <w:rFonts w:hint="eastAsia" w:ascii="宋体" w:hAnsi="宋体" w:eastAsia="宋体" w:cs="宋体"/>
                <w:i w:val="0"/>
                <w:iCs w:val="0"/>
                <w:color w:val="000000"/>
                <w:sz w:val="13"/>
                <w:szCs w:val="13"/>
                <w:u w:val="none"/>
              </w:rPr>
            </w:pPr>
          </w:p>
        </w:tc>
        <w:tc>
          <w:tcPr>
            <w:tcW w:w="111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4E6BDF3">
            <w:pPr>
              <w:jc w:val="center"/>
              <w:rPr>
                <w:rFonts w:hint="eastAsia" w:ascii="宋体" w:hAnsi="宋体" w:eastAsia="宋体" w:cs="宋体"/>
                <w:i w:val="0"/>
                <w:iCs w:val="0"/>
                <w:color w:val="000000"/>
                <w:sz w:val="13"/>
                <w:szCs w:val="13"/>
                <w:u w:val="none"/>
              </w:rPr>
            </w:pPr>
          </w:p>
        </w:tc>
        <w:tc>
          <w:tcPr>
            <w:tcW w:w="1039"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E8E421F">
            <w:pPr>
              <w:jc w:val="center"/>
              <w:rPr>
                <w:rFonts w:hint="eastAsia" w:ascii="宋体" w:hAnsi="宋体" w:eastAsia="宋体" w:cs="宋体"/>
                <w:i w:val="0"/>
                <w:iCs w:val="0"/>
                <w:color w:val="000000"/>
                <w:sz w:val="13"/>
                <w:szCs w:val="13"/>
                <w:u w:val="none"/>
              </w:rPr>
            </w:pPr>
          </w:p>
        </w:tc>
      </w:tr>
      <w:tr w14:paraId="67DF0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26"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BF7A653">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类</w:t>
            </w:r>
          </w:p>
        </w:tc>
        <w:tc>
          <w:tcPr>
            <w:tcW w:w="327"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C77BDB4">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款</w:t>
            </w:r>
          </w:p>
        </w:tc>
        <w:tc>
          <w:tcPr>
            <w:tcW w:w="425"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750E88F">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项</w:t>
            </w:r>
          </w:p>
        </w:tc>
        <w:tc>
          <w:tcPr>
            <w:tcW w:w="1253"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B78D837">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栏次</w:t>
            </w:r>
          </w:p>
        </w:tc>
        <w:tc>
          <w:tcPr>
            <w:tcW w:w="78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0FE158B">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1</w:t>
            </w:r>
          </w:p>
        </w:tc>
        <w:tc>
          <w:tcPr>
            <w:tcW w:w="7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C6CDCB2">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w:t>
            </w:r>
          </w:p>
        </w:tc>
        <w:tc>
          <w:tcPr>
            <w:tcW w:w="78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2B7EF7B">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3</w:t>
            </w:r>
          </w:p>
        </w:tc>
        <w:tc>
          <w:tcPr>
            <w:tcW w:w="793"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3FD987C">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4</w:t>
            </w:r>
          </w:p>
        </w:tc>
        <w:tc>
          <w:tcPr>
            <w:tcW w:w="7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FD44EE6">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5</w:t>
            </w:r>
          </w:p>
        </w:tc>
        <w:tc>
          <w:tcPr>
            <w:tcW w:w="111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C779203">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6</w:t>
            </w:r>
          </w:p>
        </w:tc>
        <w:tc>
          <w:tcPr>
            <w:tcW w:w="1039"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DF82FB1">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7 </w:t>
            </w:r>
          </w:p>
        </w:tc>
      </w:tr>
      <w:tr w14:paraId="6F7FF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26"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BBA8A5A">
            <w:pPr>
              <w:jc w:val="center"/>
              <w:rPr>
                <w:rFonts w:hint="eastAsia" w:ascii="宋体" w:hAnsi="宋体" w:eastAsia="宋体" w:cs="宋体"/>
                <w:i w:val="0"/>
                <w:iCs w:val="0"/>
                <w:color w:val="000000"/>
                <w:sz w:val="13"/>
                <w:szCs w:val="13"/>
                <w:u w:val="none"/>
              </w:rPr>
            </w:pPr>
          </w:p>
        </w:tc>
        <w:tc>
          <w:tcPr>
            <w:tcW w:w="327"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F1006A1">
            <w:pPr>
              <w:jc w:val="center"/>
              <w:rPr>
                <w:rFonts w:hint="eastAsia" w:ascii="宋体" w:hAnsi="宋体" w:eastAsia="宋体" w:cs="宋体"/>
                <w:i w:val="0"/>
                <w:iCs w:val="0"/>
                <w:color w:val="000000"/>
                <w:sz w:val="13"/>
                <w:szCs w:val="13"/>
                <w:u w:val="none"/>
              </w:rPr>
            </w:pPr>
          </w:p>
        </w:tc>
        <w:tc>
          <w:tcPr>
            <w:tcW w:w="425"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BA6B261">
            <w:pPr>
              <w:jc w:val="center"/>
              <w:rPr>
                <w:rFonts w:hint="eastAsia" w:ascii="宋体" w:hAnsi="宋体" w:eastAsia="宋体" w:cs="宋体"/>
                <w:i w:val="0"/>
                <w:iCs w:val="0"/>
                <w:color w:val="000000"/>
                <w:sz w:val="13"/>
                <w:szCs w:val="13"/>
                <w:u w:val="none"/>
              </w:rPr>
            </w:pPr>
          </w:p>
        </w:tc>
        <w:tc>
          <w:tcPr>
            <w:tcW w:w="1253"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325E794">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合计</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4DED92D">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8,107.21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94A59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8,103.67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BCB66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D441EFA">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12E22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A8573C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812F57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3.54 </w:t>
            </w:r>
          </w:p>
        </w:tc>
      </w:tr>
      <w:tr w14:paraId="217DF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36BC5283">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2040201</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51CF6E3">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行政运行</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E8C90F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4,960.84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E89610">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4,960.84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436FBC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4877B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5B9A8B9">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310D638">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FC5213">
            <w:pPr>
              <w:jc w:val="right"/>
              <w:rPr>
                <w:rFonts w:hint="eastAsia" w:ascii="宋体" w:hAnsi="宋体" w:eastAsia="宋体" w:cs="宋体"/>
                <w:i w:val="0"/>
                <w:iCs w:val="0"/>
                <w:color w:val="000000"/>
                <w:sz w:val="13"/>
                <w:szCs w:val="13"/>
                <w:u w:val="none"/>
              </w:rPr>
            </w:pPr>
          </w:p>
        </w:tc>
      </w:tr>
      <w:tr w14:paraId="23BF0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AFFCB8">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2040299</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82FFDD">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其他公安支出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981E53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1,828.03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79FBC1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1,828.03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AF479F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FDAB0F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4F9899D">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23FCB46">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ABD984E">
            <w:pPr>
              <w:jc w:val="right"/>
              <w:rPr>
                <w:rFonts w:hint="eastAsia" w:ascii="宋体" w:hAnsi="宋体" w:eastAsia="宋体" w:cs="宋体"/>
                <w:i w:val="0"/>
                <w:iCs w:val="0"/>
                <w:color w:val="000000"/>
                <w:sz w:val="13"/>
                <w:szCs w:val="13"/>
                <w:u w:val="none"/>
              </w:rPr>
            </w:pPr>
          </w:p>
        </w:tc>
      </w:tr>
      <w:tr w14:paraId="2F69C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09CA86">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2080505</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A9B6785">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机关事业单位基本养老保险缴费支出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37BB486">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386.11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25C192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386.11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0F5DD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A276942">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BD2EFB2">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4F02489">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EC53D8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0C609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46FA83">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2080506</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DE48D2B">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机关事业单位职业年金缴费支出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400512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200.04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DDFD2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200.04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4F69F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25A39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3930AE0">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023E7C3">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D41B7B9">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4C6CD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C1EB3C">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2101101</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7F25767">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行政单位医疗</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16C5C4A">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63.60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A4FD8E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63.60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F9B4D2">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FB35C9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20A682">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FE21080">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3E21069">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5C708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3E4DBE0A">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2101199</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B7D78C0">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其他行政事业单位医疗支出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93644FF">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4.74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9BB2C1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4.74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0293E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9EF69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9F634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1B8D2D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8478863">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69DC6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213E7AD8">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2120803</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E38A9D3">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城市建设支出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76732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155.91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BF3B9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155.91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7CA7BE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7FF78F">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B675B6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81400B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E0941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387DE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0ACC9D42">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2120804</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BE2AD4E">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农村基础设施建设支出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7FEE2E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29.87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BCDE2F">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29.87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EF83BB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BE163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EE133B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7EBBE6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8C67CD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4854E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4ABDFFDF">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2129999</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77882B4">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其他城乡社区支出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02F6D1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189.85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6C3C01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189.85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4B0501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C3FE92F">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10CC89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27303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B28285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7D047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7583D647">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2210201</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17039F0">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住房公积金</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70156B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284.67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1D7B313">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284.67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F3C5538">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277428">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D83BFB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26B899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39EBFA">
            <w:pPr>
              <w:jc w:val="right"/>
              <w:rPr>
                <w:rFonts w:hint="eastAsia" w:ascii="宋体" w:hAnsi="宋体" w:eastAsia="宋体" w:cs="宋体"/>
                <w:i w:val="0"/>
                <w:iCs w:val="0"/>
                <w:color w:val="000000"/>
                <w:sz w:val="13"/>
                <w:szCs w:val="13"/>
                <w:u w:val="none"/>
              </w:rPr>
            </w:pPr>
          </w:p>
        </w:tc>
      </w:tr>
      <w:tr w14:paraId="7FAF2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108C4441">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2299999</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CB0635">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其他支出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2E865BD">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3.54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6263B08">
            <w:pPr>
              <w:jc w:val="right"/>
              <w:rPr>
                <w:rFonts w:hint="eastAsia" w:ascii="宋体" w:hAnsi="宋体" w:eastAsia="宋体" w:cs="宋体"/>
                <w:i w:val="0"/>
                <w:iCs w:val="0"/>
                <w:color w:val="000000"/>
                <w:sz w:val="13"/>
                <w:szCs w:val="13"/>
                <w:u w:val="none"/>
              </w:rPr>
            </w:pP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AA01383">
            <w:pPr>
              <w:jc w:val="right"/>
              <w:rPr>
                <w:rFonts w:hint="eastAsia" w:ascii="宋体" w:hAnsi="宋体" w:eastAsia="宋体" w:cs="宋体"/>
                <w:i w:val="0"/>
                <w:iCs w:val="0"/>
                <w:color w:val="000000"/>
                <w:sz w:val="13"/>
                <w:szCs w:val="13"/>
                <w:u w:val="none"/>
              </w:rPr>
            </w:pP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0356AE">
            <w:pPr>
              <w:jc w:val="right"/>
              <w:rPr>
                <w:rFonts w:hint="eastAsia" w:ascii="宋体" w:hAnsi="宋体" w:eastAsia="宋体" w:cs="宋体"/>
                <w:i w:val="0"/>
                <w:iCs w:val="0"/>
                <w:color w:val="000000"/>
                <w:sz w:val="13"/>
                <w:szCs w:val="13"/>
                <w:u w:val="none"/>
              </w:rPr>
            </w:pP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CF438D8">
            <w:pPr>
              <w:jc w:val="right"/>
              <w:rPr>
                <w:rFonts w:hint="eastAsia" w:ascii="宋体" w:hAnsi="宋体" w:eastAsia="宋体" w:cs="宋体"/>
                <w:i w:val="0"/>
                <w:iCs w:val="0"/>
                <w:color w:val="000000"/>
                <w:sz w:val="13"/>
                <w:szCs w:val="13"/>
                <w:u w:val="none"/>
              </w:rPr>
            </w:pP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011DE37">
            <w:pPr>
              <w:jc w:val="right"/>
              <w:rPr>
                <w:rFonts w:hint="eastAsia" w:ascii="宋体" w:hAnsi="宋体" w:eastAsia="宋体" w:cs="宋体"/>
                <w:i w:val="0"/>
                <w:iCs w:val="0"/>
                <w:color w:val="000000"/>
                <w:sz w:val="13"/>
                <w:szCs w:val="13"/>
                <w:u w:val="none"/>
              </w:rPr>
            </w:pP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DA4A358">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3.54 </w:t>
            </w:r>
          </w:p>
        </w:tc>
      </w:tr>
    </w:tbl>
    <w:p w14:paraId="28560659">
      <w:pPr>
        <w:snapToGrid w:val="0"/>
        <w:spacing w:before="200" w:after="200" w:line="200" w:lineRule="auto"/>
        <w:rPr>
          <w:sz w:val="13"/>
          <w:szCs w:val="13"/>
        </w:rPr>
      </w:pPr>
      <w:r>
        <w:rPr>
          <w:rFonts w:hint="eastAsia"/>
          <w:sz w:val="13"/>
          <w:szCs w:val="13"/>
        </w:rPr>
        <w:t>注：本表反映部门（单位）本年度取得的各项收入情况。</w:t>
      </w:r>
    </w:p>
    <w:p w14:paraId="7EF4535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9DC2C0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E62BCBC">
            <w:pPr>
              <w:jc w:val="right"/>
            </w:pPr>
            <w:r>
              <w:rPr>
                <w:rFonts w:ascii="宋体" w:hAnsi="宋体" w:eastAsia="宋体" w:cs="宋体"/>
                <w:sz w:val="20"/>
              </w:rPr>
              <w:t>公开03表</w:t>
            </w:r>
          </w:p>
        </w:tc>
      </w:tr>
      <w:tr w14:paraId="089A425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A523411">
            <w:pPr>
              <w:jc w:val="left"/>
            </w:pPr>
            <w:r>
              <w:rPr>
                <w:rFonts w:ascii="宋体" w:hAnsi="宋体" w:eastAsia="宋体" w:cs="宋体"/>
                <w:sz w:val="20"/>
              </w:rPr>
              <w:t>部门：浮梁县公安局</w:t>
            </w:r>
          </w:p>
        </w:tc>
        <w:tc>
          <w:tcPr>
            <w:tcW w:w="2000" w:type="dxa"/>
          </w:tcPr>
          <w:p w14:paraId="77D04D4E">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5596ECF7">
            <w:pPr>
              <w:jc w:val="right"/>
            </w:pPr>
            <w:r>
              <w:rPr>
                <w:rFonts w:ascii="宋体" w:hAnsi="宋体" w:eastAsia="宋体" w:cs="宋体"/>
                <w:sz w:val="20"/>
              </w:rPr>
              <w:t>金额单位：万元</w:t>
            </w:r>
          </w:p>
        </w:tc>
      </w:tr>
    </w:tbl>
    <w:p w14:paraId="263B5025">
      <w:pPr>
        <w:snapToGrid w:val="0"/>
        <w:spacing w:before="0" w:after="0" w:line="0" w:lineRule="auto"/>
      </w:pPr>
      <w:r>
        <w:rPr>
          <w:sz w:val="8"/>
        </w:rPr>
        <w:t xml:space="preserve"> </w:t>
      </w:r>
    </w:p>
    <w:tbl>
      <w:tblPr>
        <w:tblStyle w:val="4"/>
        <w:tblW w:w="831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68"/>
        <w:gridCol w:w="525"/>
        <w:gridCol w:w="471"/>
        <w:gridCol w:w="2250"/>
        <w:gridCol w:w="686"/>
        <w:gridCol w:w="728"/>
        <w:gridCol w:w="707"/>
        <w:gridCol w:w="804"/>
        <w:gridCol w:w="739"/>
        <w:gridCol w:w="936"/>
      </w:tblGrid>
      <w:tr w14:paraId="14FF47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7" w:hRule="exact"/>
          <w:jc w:val="center"/>
        </w:trPr>
        <w:tc>
          <w:tcPr>
            <w:tcW w:w="3714" w:type="dxa"/>
            <w:gridSpan w:val="4"/>
            <w:vAlign w:val="center"/>
          </w:tcPr>
          <w:p w14:paraId="12C3A68A">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项    目</w:t>
            </w:r>
          </w:p>
        </w:tc>
        <w:tc>
          <w:tcPr>
            <w:tcW w:w="686" w:type="dxa"/>
            <w:vMerge w:val="restart"/>
            <w:vAlign w:val="center"/>
          </w:tcPr>
          <w:p w14:paraId="1CDB41CC">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本年支出合计</w:t>
            </w:r>
          </w:p>
        </w:tc>
        <w:tc>
          <w:tcPr>
            <w:tcW w:w="728" w:type="dxa"/>
            <w:vMerge w:val="restart"/>
            <w:vAlign w:val="center"/>
          </w:tcPr>
          <w:p w14:paraId="11AB21B8">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基本支出</w:t>
            </w:r>
          </w:p>
        </w:tc>
        <w:tc>
          <w:tcPr>
            <w:tcW w:w="707" w:type="dxa"/>
            <w:vMerge w:val="restart"/>
            <w:vAlign w:val="center"/>
          </w:tcPr>
          <w:p w14:paraId="0ADB3D6B">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项目支出</w:t>
            </w:r>
          </w:p>
        </w:tc>
        <w:tc>
          <w:tcPr>
            <w:tcW w:w="804" w:type="dxa"/>
            <w:vMerge w:val="restart"/>
            <w:vAlign w:val="center"/>
          </w:tcPr>
          <w:p w14:paraId="0437AF27">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上缴上级支出</w:t>
            </w:r>
          </w:p>
        </w:tc>
        <w:tc>
          <w:tcPr>
            <w:tcW w:w="739" w:type="dxa"/>
            <w:vMerge w:val="restart"/>
            <w:vAlign w:val="center"/>
          </w:tcPr>
          <w:p w14:paraId="3CA65C4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经营支出</w:t>
            </w:r>
          </w:p>
        </w:tc>
        <w:tc>
          <w:tcPr>
            <w:tcW w:w="936" w:type="dxa"/>
            <w:vMerge w:val="restart"/>
            <w:vAlign w:val="center"/>
          </w:tcPr>
          <w:p w14:paraId="79BB9E60">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对附属单位补助支出</w:t>
            </w:r>
          </w:p>
        </w:tc>
      </w:tr>
      <w:tr w14:paraId="418A3B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464" w:type="dxa"/>
            <w:gridSpan w:val="3"/>
            <w:vMerge w:val="restart"/>
            <w:vAlign w:val="center"/>
          </w:tcPr>
          <w:p w14:paraId="085E37B1">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支出功能分类科目编码</w:t>
            </w:r>
          </w:p>
        </w:tc>
        <w:tc>
          <w:tcPr>
            <w:tcW w:w="2250" w:type="dxa"/>
            <w:vMerge w:val="restart"/>
            <w:vAlign w:val="center"/>
          </w:tcPr>
          <w:p w14:paraId="3FECEB66">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科目名称</w:t>
            </w:r>
          </w:p>
        </w:tc>
        <w:tc>
          <w:tcPr>
            <w:tcW w:w="686" w:type="dxa"/>
            <w:vMerge w:val="continue"/>
            <w:vAlign w:val="center"/>
          </w:tcPr>
          <w:p w14:paraId="27FE95D1">
            <w:pPr>
              <w:jc w:val="center"/>
              <w:rPr>
                <w:rFonts w:hint="eastAsia" w:asciiTheme="minorEastAsia" w:hAnsiTheme="minorEastAsia" w:eastAsiaTheme="minorEastAsia" w:cstheme="minorEastAsia"/>
                <w:sz w:val="13"/>
                <w:szCs w:val="13"/>
              </w:rPr>
            </w:pPr>
          </w:p>
        </w:tc>
        <w:tc>
          <w:tcPr>
            <w:tcW w:w="728" w:type="dxa"/>
            <w:vMerge w:val="continue"/>
            <w:vAlign w:val="center"/>
          </w:tcPr>
          <w:p w14:paraId="7709E0D6">
            <w:pPr>
              <w:jc w:val="center"/>
              <w:rPr>
                <w:rFonts w:hint="eastAsia" w:asciiTheme="minorEastAsia" w:hAnsiTheme="minorEastAsia" w:eastAsiaTheme="minorEastAsia" w:cstheme="minorEastAsia"/>
                <w:sz w:val="13"/>
                <w:szCs w:val="13"/>
              </w:rPr>
            </w:pPr>
          </w:p>
        </w:tc>
        <w:tc>
          <w:tcPr>
            <w:tcW w:w="707" w:type="dxa"/>
            <w:vMerge w:val="continue"/>
            <w:vAlign w:val="center"/>
          </w:tcPr>
          <w:p w14:paraId="0D6F9210">
            <w:pPr>
              <w:jc w:val="center"/>
              <w:rPr>
                <w:rFonts w:hint="eastAsia" w:asciiTheme="minorEastAsia" w:hAnsiTheme="minorEastAsia" w:eastAsiaTheme="minorEastAsia" w:cstheme="minorEastAsia"/>
                <w:sz w:val="13"/>
                <w:szCs w:val="13"/>
              </w:rPr>
            </w:pPr>
          </w:p>
        </w:tc>
        <w:tc>
          <w:tcPr>
            <w:tcW w:w="804" w:type="dxa"/>
            <w:vMerge w:val="continue"/>
            <w:vAlign w:val="center"/>
          </w:tcPr>
          <w:p w14:paraId="782FD191">
            <w:pPr>
              <w:jc w:val="center"/>
              <w:rPr>
                <w:rFonts w:hint="eastAsia" w:asciiTheme="minorEastAsia" w:hAnsiTheme="minorEastAsia" w:eastAsiaTheme="minorEastAsia" w:cstheme="minorEastAsia"/>
                <w:sz w:val="13"/>
                <w:szCs w:val="13"/>
              </w:rPr>
            </w:pPr>
          </w:p>
        </w:tc>
        <w:tc>
          <w:tcPr>
            <w:tcW w:w="739" w:type="dxa"/>
            <w:vMerge w:val="continue"/>
            <w:vAlign w:val="center"/>
          </w:tcPr>
          <w:p w14:paraId="543AAEC4">
            <w:pPr>
              <w:jc w:val="center"/>
              <w:rPr>
                <w:rFonts w:hint="eastAsia" w:asciiTheme="minorEastAsia" w:hAnsiTheme="minorEastAsia" w:eastAsiaTheme="minorEastAsia" w:cstheme="minorEastAsia"/>
                <w:sz w:val="13"/>
                <w:szCs w:val="13"/>
              </w:rPr>
            </w:pPr>
          </w:p>
        </w:tc>
        <w:tc>
          <w:tcPr>
            <w:tcW w:w="936" w:type="dxa"/>
            <w:vMerge w:val="continue"/>
            <w:vAlign w:val="center"/>
          </w:tcPr>
          <w:p w14:paraId="337E413E">
            <w:pPr>
              <w:jc w:val="center"/>
              <w:rPr>
                <w:rFonts w:hint="eastAsia" w:asciiTheme="minorEastAsia" w:hAnsiTheme="minorEastAsia" w:eastAsiaTheme="minorEastAsia" w:cstheme="minorEastAsia"/>
                <w:sz w:val="13"/>
                <w:szCs w:val="13"/>
              </w:rPr>
            </w:pPr>
          </w:p>
        </w:tc>
      </w:tr>
      <w:tr w14:paraId="450C28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464" w:type="dxa"/>
            <w:gridSpan w:val="3"/>
            <w:vMerge w:val="continue"/>
            <w:vAlign w:val="center"/>
          </w:tcPr>
          <w:p w14:paraId="7DC968F2">
            <w:pPr>
              <w:rPr>
                <w:rFonts w:hint="eastAsia" w:asciiTheme="minorEastAsia" w:hAnsiTheme="minorEastAsia" w:eastAsiaTheme="minorEastAsia" w:cstheme="minorEastAsia"/>
                <w:sz w:val="13"/>
                <w:szCs w:val="13"/>
              </w:rPr>
            </w:pPr>
          </w:p>
        </w:tc>
        <w:tc>
          <w:tcPr>
            <w:tcW w:w="2250" w:type="dxa"/>
            <w:vMerge w:val="continue"/>
            <w:vAlign w:val="center"/>
          </w:tcPr>
          <w:p w14:paraId="68F5B503">
            <w:pPr>
              <w:rPr>
                <w:rFonts w:hint="eastAsia" w:asciiTheme="minorEastAsia" w:hAnsiTheme="minorEastAsia" w:eastAsiaTheme="minorEastAsia" w:cstheme="minorEastAsia"/>
                <w:sz w:val="13"/>
                <w:szCs w:val="13"/>
              </w:rPr>
            </w:pPr>
          </w:p>
        </w:tc>
        <w:tc>
          <w:tcPr>
            <w:tcW w:w="686" w:type="dxa"/>
            <w:vMerge w:val="continue"/>
            <w:vAlign w:val="center"/>
          </w:tcPr>
          <w:p w14:paraId="253F2449">
            <w:pPr>
              <w:rPr>
                <w:rFonts w:hint="eastAsia" w:asciiTheme="minorEastAsia" w:hAnsiTheme="minorEastAsia" w:eastAsiaTheme="minorEastAsia" w:cstheme="minorEastAsia"/>
                <w:sz w:val="13"/>
                <w:szCs w:val="13"/>
              </w:rPr>
            </w:pPr>
          </w:p>
        </w:tc>
        <w:tc>
          <w:tcPr>
            <w:tcW w:w="728" w:type="dxa"/>
            <w:vMerge w:val="continue"/>
            <w:vAlign w:val="center"/>
          </w:tcPr>
          <w:p w14:paraId="0904F5DF">
            <w:pPr>
              <w:rPr>
                <w:rFonts w:hint="eastAsia" w:asciiTheme="minorEastAsia" w:hAnsiTheme="minorEastAsia" w:eastAsiaTheme="minorEastAsia" w:cstheme="minorEastAsia"/>
                <w:sz w:val="13"/>
                <w:szCs w:val="13"/>
              </w:rPr>
            </w:pPr>
          </w:p>
        </w:tc>
        <w:tc>
          <w:tcPr>
            <w:tcW w:w="707" w:type="dxa"/>
            <w:vMerge w:val="continue"/>
            <w:vAlign w:val="center"/>
          </w:tcPr>
          <w:p w14:paraId="0D926B17">
            <w:pPr>
              <w:rPr>
                <w:rFonts w:hint="eastAsia" w:asciiTheme="minorEastAsia" w:hAnsiTheme="minorEastAsia" w:eastAsiaTheme="minorEastAsia" w:cstheme="minorEastAsia"/>
                <w:sz w:val="13"/>
                <w:szCs w:val="13"/>
              </w:rPr>
            </w:pPr>
          </w:p>
        </w:tc>
        <w:tc>
          <w:tcPr>
            <w:tcW w:w="804" w:type="dxa"/>
            <w:vMerge w:val="continue"/>
            <w:vAlign w:val="center"/>
          </w:tcPr>
          <w:p w14:paraId="6F3A145C">
            <w:pPr>
              <w:rPr>
                <w:rFonts w:hint="eastAsia" w:asciiTheme="minorEastAsia" w:hAnsiTheme="minorEastAsia" w:eastAsiaTheme="minorEastAsia" w:cstheme="minorEastAsia"/>
                <w:sz w:val="13"/>
                <w:szCs w:val="13"/>
              </w:rPr>
            </w:pPr>
          </w:p>
        </w:tc>
        <w:tc>
          <w:tcPr>
            <w:tcW w:w="739" w:type="dxa"/>
            <w:vMerge w:val="continue"/>
            <w:vAlign w:val="center"/>
          </w:tcPr>
          <w:p w14:paraId="5D68B3A5">
            <w:pPr>
              <w:rPr>
                <w:rFonts w:hint="eastAsia" w:asciiTheme="minorEastAsia" w:hAnsiTheme="minorEastAsia" w:eastAsiaTheme="minorEastAsia" w:cstheme="minorEastAsia"/>
                <w:sz w:val="13"/>
                <w:szCs w:val="13"/>
              </w:rPr>
            </w:pPr>
          </w:p>
        </w:tc>
        <w:tc>
          <w:tcPr>
            <w:tcW w:w="936" w:type="dxa"/>
            <w:vMerge w:val="continue"/>
            <w:vAlign w:val="center"/>
          </w:tcPr>
          <w:p w14:paraId="77C37088">
            <w:pPr>
              <w:rPr>
                <w:rFonts w:hint="eastAsia" w:asciiTheme="minorEastAsia" w:hAnsiTheme="minorEastAsia" w:eastAsiaTheme="minorEastAsia" w:cstheme="minorEastAsia"/>
                <w:sz w:val="13"/>
                <w:szCs w:val="13"/>
              </w:rPr>
            </w:pPr>
          </w:p>
        </w:tc>
      </w:tr>
      <w:tr w14:paraId="6500FD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2" w:hRule="exact"/>
          <w:jc w:val="center"/>
        </w:trPr>
        <w:tc>
          <w:tcPr>
            <w:tcW w:w="1464" w:type="dxa"/>
            <w:gridSpan w:val="3"/>
            <w:vMerge w:val="continue"/>
            <w:vAlign w:val="center"/>
          </w:tcPr>
          <w:p w14:paraId="44F13FE4">
            <w:pPr>
              <w:rPr>
                <w:rFonts w:hint="eastAsia" w:asciiTheme="minorEastAsia" w:hAnsiTheme="minorEastAsia" w:eastAsiaTheme="minorEastAsia" w:cstheme="minorEastAsia"/>
                <w:sz w:val="13"/>
                <w:szCs w:val="13"/>
              </w:rPr>
            </w:pPr>
          </w:p>
        </w:tc>
        <w:tc>
          <w:tcPr>
            <w:tcW w:w="2250" w:type="dxa"/>
            <w:vMerge w:val="continue"/>
            <w:vAlign w:val="center"/>
          </w:tcPr>
          <w:p w14:paraId="4F0AE04B">
            <w:pPr>
              <w:rPr>
                <w:rFonts w:hint="eastAsia" w:asciiTheme="minorEastAsia" w:hAnsiTheme="minorEastAsia" w:eastAsiaTheme="minorEastAsia" w:cstheme="minorEastAsia"/>
                <w:sz w:val="13"/>
                <w:szCs w:val="13"/>
              </w:rPr>
            </w:pPr>
          </w:p>
        </w:tc>
        <w:tc>
          <w:tcPr>
            <w:tcW w:w="686" w:type="dxa"/>
            <w:vMerge w:val="continue"/>
            <w:vAlign w:val="center"/>
          </w:tcPr>
          <w:p w14:paraId="758A0ABB">
            <w:pPr>
              <w:rPr>
                <w:rFonts w:hint="eastAsia" w:asciiTheme="minorEastAsia" w:hAnsiTheme="minorEastAsia" w:eastAsiaTheme="minorEastAsia" w:cstheme="minorEastAsia"/>
                <w:sz w:val="13"/>
                <w:szCs w:val="13"/>
              </w:rPr>
            </w:pPr>
          </w:p>
        </w:tc>
        <w:tc>
          <w:tcPr>
            <w:tcW w:w="728" w:type="dxa"/>
            <w:vMerge w:val="continue"/>
            <w:vAlign w:val="center"/>
          </w:tcPr>
          <w:p w14:paraId="32F8F328">
            <w:pPr>
              <w:rPr>
                <w:rFonts w:hint="eastAsia" w:asciiTheme="minorEastAsia" w:hAnsiTheme="minorEastAsia" w:eastAsiaTheme="minorEastAsia" w:cstheme="minorEastAsia"/>
                <w:sz w:val="13"/>
                <w:szCs w:val="13"/>
              </w:rPr>
            </w:pPr>
          </w:p>
        </w:tc>
        <w:tc>
          <w:tcPr>
            <w:tcW w:w="707" w:type="dxa"/>
            <w:vMerge w:val="continue"/>
            <w:vAlign w:val="center"/>
          </w:tcPr>
          <w:p w14:paraId="6FAD34F1">
            <w:pPr>
              <w:rPr>
                <w:rFonts w:hint="eastAsia" w:asciiTheme="minorEastAsia" w:hAnsiTheme="minorEastAsia" w:eastAsiaTheme="minorEastAsia" w:cstheme="minorEastAsia"/>
                <w:sz w:val="13"/>
                <w:szCs w:val="13"/>
              </w:rPr>
            </w:pPr>
          </w:p>
        </w:tc>
        <w:tc>
          <w:tcPr>
            <w:tcW w:w="804" w:type="dxa"/>
            <w:vMerge w:val="continue"/>
            <w:vAlign w:val="center"/>
          </w:tcPr>
          <w:p w14:paraId="0213685C">
            <w:pPr>
              <w:rPr>
                <w:rFonts w:hint="eastAsia" w:asciiTheme="minorEastAsia" w:hAnsiTheme="minorEastAsia" w:eastAsiaTheme="minorEastAsia" w:cstheme="minorEastAsia"/>
                <w:sz w:val="13"/>
                <w:szCs w:val="13"/>
              </w:rPr>
            </w:pPr>
          </w:p>
        </w:tc>
        <w:tc>
          <w:tcPr>
            <w:tcW w:w="739" w:type="dxa"/>
            <w:vMerge w:val="continue"/>
            <w:vAlign w:val="center"/>
          </w:tcPr>
          <w:p w14:paraId="622C398D">
            <w:pPr>
              <w:rPr>
                <w:rFonts w:hint="eastAsia" w:asciiTheme="minorEastAsia" w:hAnsiTheme="minorEastAsia" w:eastAsiaTheme="minorEastAsia" w:cstheme="minorEastAsia"/>
                <w:sz w:val="13"/>
                <w:szCs w:val="13"/>
              </w:rPr>
            </w:pPr>
          </w:p>
        </w:tc>
        <w:tc>
          <w:tcPr>
            <w:tcW w:w="936" w:type="dxa"/>
            <w:vMerge w:val="continue"/>
            <w:vAlign w:val="center"/>
          </w:tcPr>
          <w:p w14:paraId="38059E2A">
            <w:pPr>
              <w:rPr>
                <w:rFonts w:hint="eastAsia" w:asciiTheme="minorEastAsia" w:hAnsiTheme="minorEastAsia" w:eastAsiaTheme="minorEastAsia" w:cstheme="minorEastAsia"/>
                <w:sz w:val="13"/>
                <w:szCs w:val="13"/>
              </w:rPr>
            </w:pPr>
          </w:p>
        </w:tc>
      </w:tr>
      <w:tr w14:paraId="613E1F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468" w:type="dxa"/>
            <w:vMerge w:val="restart"/>
            <w:vAlign w:val="center"/>
          </w:tcPr>
          <w:p w14:paraId="0841372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类</w:t>
            </w:r>
          </w:p>
        </w:tc>
        <w:tc>
          <w:tcPr>
            <w:tcW w:w="525" w:type="dxa"/>
            <w:vMerge w:val="restart"/>
            <w:vAlign w:val="center"/>
          </w:tcPr>
          <w:p w14:paraId="3315FF51">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款</w:t>
            </w:r>
          </w:p>
        </w:tc>
        <w:tc>
          <w:tcPr>
            <w:tcW w:w="471" w:type="dxa"/>
            <w:vMerge w:val="restart"/>
            <w:vAlign w:val="center"/>
          </w:tcPr>
          <w:p w14:paraId="1E41B4D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项</w:t>
            </w:r>
          </w:p>
        </w:tc>
        <w:tc>
          <w:tcPr>
            <w:tcW w:w="2250" w:type="dxa"/>
            <w:vAlign w:val="center"/>
          </w:tcPr>
          <w:p w14:paraId="7B9E5EBF">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栏次</w:t>
            </w:r>
          </w:p>
        </w:tc>
        <w:tc>
          <w:tcPr>
            <w:tcW w:w="686" w:type="dxa"/>
            <w:vAlign w:val="center"/>
          </w:tcPr>
          <w:p w14:paraId="0E05D5B7">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1</w:t>
            </w:r>
          </w:p>
        </w:tc>
        <w:tc>
          <w:tcPr>
            <w:tcW w:w="728" w:type="dxa"/>
            <w:vAlign w:val="center"/>
          </w:tcPr>
          <w:p w14:paraId="049E428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w:t>
            </w:r>
          </w:p>
        </w:tc>
        <w:tc>
          <w:tcPr>
            <w:tcW w:w="707" w:type="dxa"/>
            <w:vAlign w:val="center"/>
          </w:tcPr>
          <w:p w14:paraId="222CEC6A">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3</w:t>
            </w:r>
          </w:p>
        </w:tc>
        <w:tc>
          <w:tcPr>
            <w:tcW w:w="804" w:type="dxa"/>
            <w:vAlign w:val="center"/>
          </w:tcPr>
          <w:p w14:paraId="1C896157">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4</w:t>
            </w:r>
          </w:p>
        </w:tc>
        <w:tc>
          <w:tcPr>
            <w:tcW w:w="739" w:type="dxa"/>
            <w:vAlign w:val="center"/>
          </w:tcPr>
          <w:p w14:paraId="357E605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5</w:t>
            </w:r>
          </w:p>
        </w:tc>
        <w:tc>
          <w:tcPr>
            <w:tcW w:w="936" w:type="dxa"/>
            <w:vAlign w:val="center"/>
          </w:tcPr>
          <w:p w14:paraId="0CAAC6DF">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6</w:t>
            </w:r>
          </w:p>
        </w:tc>
      </w:tr>
      <w:tr w14:paraId="43971E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468" w:type="dxa"/>
            <w:vMerge w:val="continue"/>
            <w:vAlign w:val="center"/>
          </w:tcPr>
          <w:p w14:paraId="4A96673D">
            <w:pPr>
              <w:jc w:val="center"/>
              <w:rPr>
                <w:rFonts w:hint="eastAsia" w:asciiTheme="minorEastAsia" w:hAnsiTheme="minorEastAsia" w:eastAsiaTheme="minorEastAsia" w:cstheme="minorEastAsia"/>
                <w:sz w:val="13"/>
                <w:szCs w:val="13"/>
              </w:rPr>
            </w:pPr>
          </w:p>
        </w:tc>
        <w:tc>
          <w:tcPr>
            <w:tcW w:w="525" w:type="dxa"/>
            <w:vMerge w:val="continue"/>
            <w:vAlign w:val="center"/>
          </w:tcPr>
          <w:p w14:paraId="5132C8F8">
            <w:pPr>
              <w:jc w:val="center"/>
              <w:rPr>
                <w:rFonts w:hint="eastAsia" w:asciiTheme="minorEastAsia" w:hAnsiTheme="minorEastAsia" w:eastAsiaTheme="minorEastAsia" w:cstheme="minorEastAsia"/>
                <w:sz w:val="13"/>
                <w:szCs w:val="13"/>
              </w:rPr>
            </w:pPr>
          </w:p>
        </w:tc>
        <w:tc>
          <w:tcPr>
            <w:tcW w:w="471" w:type="dxa"/>
            <w:vMerge w:val="continue"/>
            <w:vAlign w:val="center"/>
          </w:tcPr>
          <w:p w14:paraId="1BEB064D">
            <w:pPr>
              <w:jc w:val="center"/>
              <w:rPr>
                <w:rFonts w:hint="eastAsia" w:asciiTheme="minorEastAsia" w:hAnsiTheme="minorEastAsia" w:eastAsiaTheme="minorEastAsia" w:cstheme="minorEastAsia"/>
                <w:sz w:val="13"/>
                <w:szCs w:val="13"/>
              </w:rPr>
            </w:pPr>
          </w:p>
        </w:tc>
        <w:tc>
          <w:tcPr>
            <w:tcW w:w="2250" w:type="dxa"/>
            <w:vAlign w:val="center"/>
          </w:tcPr>
          <w:p w14:paraId="6B44CEBE">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合计</w:t>
            </w:r>
          </w:p>
        </w:tc>
        <w:tc>
          <w:tcPr>
            <w:tcW w:w="686" w:type="dxa"/>
            <w:vAlign w:val="center"/>
          </w:tcPr>
          <w:p w14:paraId="67E2B943">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8,107.64 </w:t>
            </w:r>
          </w:p>
        </w:tc>
        <w:tc>
          <w:tcPr>
            <w:tcW w:w="728" w:type="dxa"/>
            <w:vAlign w:val="center"/>
          </w:tcPr>
          <w:p w14:paraId="45D2A1A7">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5,437.36 </w:t>
            </w:r>
          </w:p>
        </w:tc>
        <w:tc>
          <w:tcPr>
            <w:tcW w:w="707" w:type="dxa"/>
            <w:vAlign w:val="center"/>
          </w:tcPr>
          <w:p w14:paraId="4B1B76DF">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2,670.28 </w:t>
            </w:r>
          </w:p>
        </w:tc>
        <w:tc>
          <w:tcPr>
            <w:tcW w:w="804" w:type="dxa"/>
            <w:vAlign w:val="center"/>
          </w:tcPr>
          <w:p w14:paraId="16581C87">
            <w:pPr>
              <w:jc w:val="right"/>
              <w:rPr>
                <w:rFonts w:hint="eastAsia" w:asciiTheme="minorEastAsia" w:hAnsiTheme="minorEastAsia" w:eastAsiaTheme="minorEastAsia" w:cstheme="minorEastAsia"/>
                <w:sz w:val="13"/>
                <w:szCs w:val="13"/>
              </w:rPr>
            </w:pPr>
          </w:p>
        </w:tc>
        <w:tc>
          <w:tcPr>
            <w:tcW w:w="739" w:type="dxa"/>
            <w:vAlign w:val="center"/>
          </w:tcPr>
          <w:p w14:paraId="0CD8C295">
            <w:pPr>
              <w:jc w:val="right"/>
              <w:rPr>
                <w:rFonts w:hint="eastAsia" w:asciiTheme="minorEastAsia" w:hAnsiTheme="minorEastAsia" w:eastAsiaTheme="minorEastAsia" w:cstheme="minorEastAsia"/>
                <w:sz w:val="13"/>
                <w:szCs w:val="13"/>
              </w:rPr>
            </w:pPr>
          </w:p>
        </w:tc>
        <w:tc>
          <w:tcPr>
            <w:tcW w:w="936" w:type="dxa"/>
            <w:vAlign w:val="center"/>
          </w:tcPr>
          <w:p w14:paraId="43DABA9A">
            <w:pPr>
              <w:jc w:val="right"/>
              <w:rPr>
                <w:rFonts w:hint="eastAsia" w:asciiTheme="minorEastAsia" w:hAnsiTheme="minorEastAsia" w:eastAsiaTheme="minorEastAsia" w:cstheme="minorEastAsia"/>
                <w:sz w:val="13"/>
                <w:szCs w:val="13"/>
              </w:rPr>
            </w:pPr>
          </w:p>
        </w:tc>
      </w:tr>
      <w:tr w14:paraId="18D40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4BE1E6A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2040201</w:t>
            </w:r>
          </w:p>
        </w:tc>
        <w:tc>
          <w:tcPr>
            <w:tcW w:w="2250" w:type="dxa"/>
            <w:vAlign w:val="center"/>
          </w:tcPr>
          <w:p w14:paraId="6D7EBB83">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行政运行</w:t>
            </w:r>
          </w:p>
        </w:tc>
        <w:tc>
          <w:tcPr>
            <w:tcW w:w="686" w:type="dxa"/>
            <w:vAlign w:val="center"/>
          </w:tcPr>
          <w:p w14:paraId="39824B94">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4,960.84 </w:t>
            </w:r>
          </w:p>
        </w:tc>
        <w:tc>
          <w:tcPr>
            <w:tcW w:w="728" w:type="dxa"/>
            <w:vAlign w:val="center"/>
          </w:tcPr>
          <w:p w14:paraId="342DBF95">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4,494.22 </w:t>
            </w:r>
          </w:p>
        </w:tc>
        <w:tc>
          <w:tcPr>
            <w:tcW w:w="707" w:type="dxa"/>
            <w:vAlign w:val="center"/>
          </w:tcPr>
          <w:p w14:paraId="1A7468B2">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466.61 </w:t>
            </w:r>
          </w:p>
        </w:tc>
        <w:tc>
          <w:tcPr>
            <w:tcW w:w="804" w:type="dxa"/>
            <w:vAlign w:val="center"/>
          </w:tcPr>
          <w:p w14:paraId="72B8BFA2">
            <w:pPr>
              <w:jc w:val="right"/>
              <w:rPr>
                <w:rFonts w:hint="eastAsia" w:asciiTheme="minorEastAsia" w:hAnsiTheme="minorEastAsia" w:eastAsiaTheme="minorEastAsia" w:cstheme="minorEastAsia"/>
                <w:sz w:val="13"/>
                <w:szCs w:val="13"/>
              </w:rPr>
            </w:pPr>
          </w:p>
        </w:tc>
        <w:tc>
          <w:tcPr>
            <w:tcW w:w="739" w:type="dxa"/>
            <w:vAlign w:val="center"/>
          </w:tcPr>
          <w:p w14:paraId="0C30DBC4">
            <w:pPr>
              <w:jc w:val="right"/>
              <w:rPr>
                <w:rFonts w:hint="eastAsia" w:asciiTheme="minorEastAsia" w:hAnsiTheme="minorEastAsia" w:eastAsiaTheme="minorEastAsia" w:cstheme="minorEastAsia"/>
                <w:sz w:val="13"/>
                <w:szCs w:val="13"/>
              </w:rPr>
            </w:pPr>
          </w:p>
        </w:tc>
        <w:tc>
          <w:tcPr>
            <w:tcW w:w="936" w:type="dxa"/>
            <w:vAlign w:val="center"/>
          </w:tcPr>
          <w:p w14:paraId="48705786">
            <w:pPr>
              <w:jc w:val="right"/>
              <w:rPr>
                <w:rFonts w:hint="eastAsia" w:asciiTheme="minorEastAsia" w:hAnsiTheme="minorEastAsia" w:eastAsiaTheme="minorEastAsia" w:cstheme="minorEastAsia"/>
                <w:sz w:val="13"/>
                <w:szCs w:val="13"/>
              </w:rPr>
            </w:pPr>
          </w:p>
        </w:tc>
      </w:tr>
      <w:tr w14:paraId="7D5991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00BE6C5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2040299</w:t>
            </w:r>
          </w:p>
        </w:tc>
        <w:tc>
          <w:tcPr>
            <w:tcW w:w="2250" w:type="dxa"/>
            <w:vAlign w:val="center"/>
          </w:tcPr>
          <w:p w14:paraId="7F1A8A82">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其他公安支出</w:t>
            </w:r>
          </w:p>
        </w:tc>
        <w:tc>
          <w:tcPr>
            <w:tcW w:w="686" w:type="dxa"/>
            <w:vAlign w:val="center"/>
          </w:tcPr>
          <w:p w14:paraId="302C0428">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1,828.03 </w:t>
            </w:r>
          </w:p>
        </w:tc>
        <w:tc>
          <w:tcPr>
            <w:tcW w:w="728" w:type="dxa"/>
            <w:vAlign w:val="center"/>
          </w:tcPr>
          <w:p w14:paraId="40A1BB6A">
            <w:pPr>
              <w:jc w:val="right"/>
              <w:rPr>
                <w:rFonts w:hint="eastAsia" w:asciiTheme="minorEastAsia" w:hAnsiTheme="minorEastAsia" w:eastAsiaTheme="minorEastAsia" w:cstheme="minorEastAsia"/>
                <w:b w:val="0"/>
                <w:i w:val="0"/>
                <w:color w:val="000000"/>
                <w:sz w:val="13"/>
                <w:szCs w:val="13"/>
                <w:lang w:val="en-US" w:eastAsia="zh-CN"/>
              </w:rPr>
            </w:pPr>
          </w:p>
        </w:tc>
        <w:tc>
          <w:tcPr>
            <w:tcW w:w="707" w:type="dxa"/>
            <w:vAlign w:val="center"/>
          </w:tcPr>
          <w:p w14:paraId="1D154082">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1,828.03 </w:t>
            </w:r>
          </w:p>
        </w:tc>
        <w:tc>
          <w:tcPr>
            <w:tcW w:w="804" w:type="dxa"/>
            <w:vAlign w:val="center"/>
          </w:tcPr>
          <w:p w14:paraId="32D29305">
            <w:pPr>
              <w:jc w:val="right"/>
              <w:rPr>
                <w:rFonts w:hint="eastAsia" w:asciiTheme="minorEastAsia" w:hAnsiTheme="minorEastAsia" w:eastAsiaTheme="minorEastAsia" w:cstheme="minorEastAsia"/>
                <w:sz w:val="13"/>
                <w:szCs w:val="13"/>
              </w:rPr>
            </w:pPr>
          </w:p>
        </w:tc>
        <w:tc>
          <w:tcPr>
            <w:tcW w:w="739" w:type="dxa"/>
            <w:vAlign w:val="center"/>
          </w:tcPr>
          <w:p w14:paraId="3ACC1D20">
            <w:pPr>
              <w:jc w:val="right"/>
              <w:rPr>
                <w:rFonts w:hint="eastAsia" w:asciiTheme="minorEastAsia" w:hAnsiTheme="minorEastAsia" w:eastAsiaTheme="minorEastAsia" w:cstheme="minorEastAsia"/>
                <w:sz w:val="13"/>
                <w:szCs w:val="13"/>
              </w:rPr>
            </w:pPr>
          </w:p>
        </w:tc>
        <w:tc>
          <w:tcPr>
            <w:tcW w:w="936" w:type="dxa"/>
            <w:vAlign w:val="center"/>
          </w:tcPr>
          <w:p w14:paraId="746D91C1">
            <w:pPr>
              <w:jc w:val="right"/>
              <w:rPr>
                <w:rFonts w:hint="eastAsia" w:asciiTheme="minorEastAsia" w:hAnsiTheme="minorEastAsia" w:eastAsiaTheme="minorEastAsia" w:cstheme="minorEastAsia"/>
                <w:sz w:val="13"/>
                <w:szCs w:val="13"/>
              </w:rPr>
            </w:pPr>
          </w:p>
        </w:tc>
      </w:tr>
      <w:tr w14:paraId="00891E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3716CAE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2080505</w:t>
            </w:r>
          </w:p>
        </w:tc>
        <w:tc>
          <w:tcPr>
            <w:tcW w:w="2250" w:type="dxa"/>
            <w:vAlign w:val="center"/>
          </w:tcPr>
          <w:p w14:paraId="53929024">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机关事业单位基本养老保险缴费支出</w:t>
            </w:r>
          </w:p>
        </w:tc>
        <w:tc>
          <w:tcPr>
            <w:tcW w:w="686" w:type="dxa"/>
            <w:vAlign w:val="center"/>
          </w:tcPr>
          <w:p w14:paraId="4C1F3F0E">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386.11 </w:t>
            </w:r>
          </w:p>
        </w:tc>
        <w:tc>
          <w:tcPr>
            <w:tcW w:w="728" w:type="dxa"/>
            <w:vAlign w:val="center"/>
          </w:tcPr>
          <w:p w14:paraId="05FDD45D">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386.11 </w:t>
            </w:r>
          </w:p>
        </w:tc>
        <w:tc>
          <w:tcPr>
            <w:tcW w:w="707" w:type="dxa"/>
            <w:vAlign w:val="center"/>
          </w:tcPr>
          <w:p w14:paraId="2A0762E9">
            <w:pPr>
              <w:jc w:val="right"/>
              <w:rPr>
                <w:rFonts w:hint="eastAsia" w:asciiTheme="minorEastAsia" w:hAnsiTheme="minorEastAsia" w:eastAsiaTheme="minorEastAsia" w:cstheme="minorEastAsia"/>
                <w:sz w:val="13"/>
                <w:szCs w:val="13"/>
                <w:lang w:val="en-US" w:eastAsia="zh-CN"/>
              </w:rPr>
            </w:pPr>
          </w:p>
        </w:tc>
        <w:tc>
          <w:tcPr>
            <w:tcW w:w="804" w:type="dxa"/>
            <w:vAlign w:val="center"/>
          </w:tcPr>
          <w:p w14:paraId="06E45FC7">
            <w:pPr>
              <w:jc w:val="right"/>
              <w:rPr>
                <w:rFonts w:hint="eastAsia" w:asciiTheme="minorEastAsia" w:hAnsiTheme="minorEastAsia" w:eastAsiaTheme="minorEastAsia" w:cstheme="minorEastAsia"/>
                <w:sz w:val="13"/>
                <w:szCs w:val="13"/>
              </w:rPr>
            </w:pPr>
          </w:p>
        </w:tc>
        <w:tc>
          <w:tcPr>
            <w:tcW w:w="739" w:type="dxa"/>
            <w:vAlign w:val="center"/>
          </w:tcPr>
          <w:p w14:paraId="0A75C85C">
            <w:pPr>
              <w:jc w:val="right"/>
              <w:rPr>
                <w:rFonts w:hint="eastAsia" w:asciiTheme="minorEastAsia" w:hAnsiTheme="minorEastAsia" w:eastAsiaTheme="minorEastAsia" w:cstheme="minorEastAsia"/>
                <w:sz w:val="13"/>
                <w:szCs w:val="13"/>
              </w:rPr>
            </w:pPr>
          </w:p>
        </w:tc>
        <w:tc>
          <w:tcPr>
            <w:tcW w:w="936" w:type="dxa"/>
            <w:vAlign w:val="center"/>
          </w:tcPr>
          <w:p w14:paraId="1F3F8D8B">
            <w:pPr>
              <w:jc w:val="right"/>
              <w:rPr>
                <w:rFonts w:hint="eastAsia" w:asciiTheme="minorEastAsia" w:hAnsiTheme="minorEastAsia" w:eastAsiaTheme="minorEastAsia" w:cstheme="minorEastAsia"/>
                <w:sz w:val="13"/>
                <w:szCs w:val="13"/>
              </w:rPr>
            </w:pPr>
          </w:p>
        </w:tc>
      </w:tr>
      <w:tr w14:paraId="3A605F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157BE55F">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2080506</w:t>
            </w:r>
          </w:p>
        </w:tc>
        <w:tc>
          <w:tcPr>
            <w:tcW w:w="2250" w:type="dxa"/>
            <w:vAlign w:val="center"/>
          </w:tcPr>
          <w:p w14:paraId="1245F3D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机关事业单位职业年金缴费支出</w:t>
            </w:r>
          </w:p>
        </w:tc>
        <w:tc>
          <w:tcPr>
            <w:tcW w:w="686" w:type="dxa"/>
            <w:vAlign w:val="center"/>
          </w:tcPr>
          <w:p w14:paraId="1A6E0411">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200.04 </w:t>
            </w:r>
          </w:p>
        </w:tc>
        <w:tc>
          <w:tcPr>
            <w:tcW w:w="728" w:type="dxa"/>
            <w:vAlign w:val="center"/>
          </w:tcPr>
          <w:p w14:paraId="4ECE6BFA">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200.04 </w:t>
            </w:r>
          </w:p>
        </w:tc>
        <w:tc>
          <w:tcPr>
            <w:tcW w:w="707" w:type="dxa"/>
            <w:vAlign w:val="center"/>
          </w:tcPr>
          <w:p w14:paraId="55CC148B">
            <w:pPr>
              <w:jc w:val="right"/>
              <w:rPr>
                <w:rFonts w:hint="eastAsia" w:asciiTheme="minorEastAsia" w:hAnsiTheme="minorEastAsia" w:eastAsiaTheme="minorEastAsia" w:cstheme="minorEastAsia"/>
                <w:sz w:val="13"/>
                <w:szCs w:val="13"/>
              </w:rPr>
            </w:pPr>
          </w:p>
        </w:tc>
        <w:tc>
          <w:tcPr>
            <w:tcW w:w="804" w:type="dxa"/>
            <w:vAlign w:val="center"/>
          </w:tcPr>
          <w:p w14:paraId="07DC5EE8">
            <w:pPr>
              <w:jc w:val="right"/>
              <w:rPr>
                <w:rFonts w:hint="eastAsia" w:asciiTheme="minorEastAsia" w:hAnsiTheme="minorEastAsia" w:eastAsiaTheme="minorEastAsia" w:cstheme="minorEastAsia"/>
                <w:sz w:val="13"/>
                <w:szCs w:val="13"/>
              </w:rPr>
            </w:pPr>
          </w:p>
        </w:tc>
        <w:tc>
          <w:tcPr>
            <w:tcW w:w="739" w:type="dxa"/>
            <w:vAlign w:val="center"/>
          </w:tcPr>
          <w:p w14:paraId="401F6F68">
            <w:pPr>
              <w:jc w:val="right"/>
              <w:rPr>
                <w:rFonts w:hint="eastAsia" w:asciiTheme="minorEastAsia" w:hAnsiTheme="minorEastAsia" w:eastAsiaTheme="minorEastAsia" w:cstheme="minorEastAsia"/>
                <w:sz w:val="13"/>
                <w:szCs w:val="13"/>
              </w:rPr>
            </w:pPr>
          </w:p>
        </w:tc>
        <w:tc>
          <w:tcPr>
            <w:tcW w:w="936" w:type="dxa"/>
            <w:vAlign w:val="center"/>
          </w:tcPr>
          <w:p w14:paraId="7EB554F1">
            <w:pPr>
              <w:jc w:val="right"/>
              <w:rPr>
                <w:rFonts w:hint="eastAsia" w:asciiTheme="minorEastAsia" w:hAnsiTheme="minorEastAsia" w:eastAsiaTheme="minorEastAsia" w:cstheme="minorEastAsia"/>
                <w:sz w:val="13"/>
                <w:szCs w:val="13"/>
              </w:rPr>
            </w:pPr>
          </w:p>
        </w:tc>
      </w:tr>
      <w:tr w14:paraId="3A7FA8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19945711">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2101101</w:t>
            </w:r>
          </w:p>
        </w:tc>
        <w:tc>
          <w:tcPr>
            <w:tcW w:w="2250" w:type="dxa"/>
            <w:vAlign w:val="center"/>
          </w:tcPr>
          <w:p w14:paraId="17A5534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行政单位医疗</w:t>
            </w:r>
          </w:p>
        </w:tc>
        <w:tc>
          <w:tcPr>
            <w:tcW w:w="686" w:type="dxa"/>
            <w:vAlign w:val="center"/>
          </w:tcPr>
          <w:p w14:paraId="11A46F5E">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63.60 </w:t>
            </w:r>
          </w:p>
        </w:tc>
        <w:tc>
          <w:tcPr>
            <w:tcW w:w="728" w:type="dxa"/>
            <w:vAlign w:val="center"/>
          </w:tcPr>
          <w:p w14:paraId="2D1E81E3">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63.60 </w:t>
            </w:r>
          </w:p>
        </w:tc>
        <w:tc>
          <w:tcPr>
            <w:tcW w:w="707" w:type="dxa"/>
            <w:vAlign w:val="center"/>
          </w:tcPr>
          <w:p w14:paraId="37787D61">
            <w:pPr>
              <w:jc w:val="right"/>
              <w:rPr>
                <w:rFonts w:hint="eastAsia" w:asciiTheme="minorEastAsia" w:hAnsiTheme="minorEastAsia" w:eastAsiaTheme="minorEastAsia" w:cstheme="minorEastAsia"/>
                <w:sz w:val="13"/>
                <w:szCs w:val="13"/>
                <w:lang w:val="en-US" w:eastAsia="zh-CN"/>
              </w:rPr>
            </w:pPr>
          </w:p>
        </w:tc>
        <w:tc>
          <w:tcPr>
            <w:tcW w:w="804" w:type="dxa"/>
            <w:vAlign w:val="center"/>
          </w:tcPr>
          <w:p w14:paraId="173E322D">
            <w:pPr>
              <w:jc w:val="right"/>
              <w:rPr>
                <w:rFonts w:hint="eastAsia" w:asciiTheme="minorEastAsia" w:hAnsiTheme="minorEastAsia" w:eastAsiaTheme="minorEastAsia" w:cstheme="minorEastAsia"/>
                <w:sz w:val="13"/>
                <w:szCs w:val="13"/>
              </w:rPr>
            </w:pPr>
          </w:p>
        </w:tc>
        <w:tc>
          <w:tcPr>
            <w:tcW w:w="739" w:type="dxa"/>
            <w:vAlign w:val="center"/>
          </w:tcPr>
          <w:p w14:paraId="79E95B0F">
            <w:pPr>
              <w:jc w:val="right"/>
              <w:rPr>
                <w:rFonts w:hint="eastAsia" w:asciiTheme="minorEastAsia" w:hAnsiTheme="minorEastAsia" w:eastAsiaTheme="minorEastAsia" w:cstheme="minorEastAsia"/>
                <w:sz w:val="13"/>
                <w:szCs w:val="13"/>
              </w:rPr>
            </w:pPr>
          </w:p>
        </w:tc>
        <w:tc>
          <w:tcPr>
            <w:tcW w:w="936" w:type="dxa"/>
            <w:vAlign w:val="center"/>
          </w:tcPr>
          <w:p w14:paraId="33729581">
            <w:pPr>
              <w:jc w:val="right"/>
              <w:rPr>
                <w:rFonts w:hint="eastAsia" w:asciiTheme="minorEastAsia" w:hAnsiTheme="minorEastAsia" w:eastAsiaTheme="minorEastAsia" w:cstheme="minorEastAsia"/>
                <w:sz w:val="13"/>
                <w:szCs w:val="13"/>
              </w:rPr>
            </w:pPr>
          </w:p>
        </w:tc>
      </w:tr>
      <w:tr w14:paraId="0409C4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25ED9C04">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2101199</w:t>
            </w:r>
          </w:p>
        </w:tc>
        <w:tc>
          <w:tcPr>
            <w:tcW w:w="2250" w:type="dxa"/>
            <w:vAlign w:val="center"/>
          </w:tcPr>
          <w:p w14:paraId="5DB3A475">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其他行政事业单位医疗支出</w:t>
            </w:r>
          </w:p>
        </w:tc>
        <w:tc>
          <w:tcPr>
            <w:tcW w:w="686" w:type="dxa"/>
            <w:vAlign w:val="center"/>
          </w:tcPr>
          <w:p w14:paraId="4BE66FBF">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4.74 </w:t>
            </w:r>
          </w:p>
        </w:tc>
        <w:tc>
          <w:tcPr>
            <w:tcW w:w="728" w:type="dxa"/>
            <w:vAlign w:val="center"/>
          </w:tcPr>
          <w:p w14:paraId="21592B82">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4.74 </w:t>
            </w:r>
          </w:p>
        </w:tc>
        <w:tc>
          <w:tcPr>
            <w:tcW w:w="707" w:type="dxa"/>
            <w:vAlign w:val="center"/>
          </w:tcPr>
          <w:p w14:paraId="15C384C4">
            <w:pPr>
              <w:jc w:val="right"/>
              <w:rPr>
                <w:rFonts w:hint="eastAsia" w:asciiTheme="minorEastAsia" w:hAnsiTheme="minorEastAsia" w:eastAsiaTheme="minorEastAsia" w:cstheme="minorEastAsia"/>
                <w:sz w:val="13"/>
                <w:szCs w:val="13"/>
              </w:rPr>
            </w:pPr>
          </w:p>
        </w:tc>
        <w:tc>
          <w:tcPr>
            <w:tcW w:w="804" w:type="dxa"/>
            <w:vAlign w:val="center"/>
          </w:tcPr>
          <w:p w14:paraId="34B91592">
            <w:pPr>
              <w:jc w:val="right"/>
              <w:rPr>
                <w:rFonts w:hint="eastAsia" w:asciiTheme="minorEastAsia" w:hAnsiTheme="minorEastAsia" w:eastAsiaTheme="minorEastAsia" w:cstheme="minorEastAsia"/>
                <w:sz w:val="13"/>
                <w:szCs w:val="13"/>
              </w:rPr>
            </w:pPr>
          </w:p>
        </w:tc>
        <w:tc>
          <w:tcPr>
            <w:tcW w:w="739" w:type="dxa"/>
            <w:vAlign w:val="center"/>
          </w:tcPr>
          <w:p w14:paraId="5F694CEB">
            <w:pPr>
              <w:jc w:val="right"/>
              <w:rPr>
                <w:rFonts w:hint="eastAsia" w:asciiTheme="minorEastAsia" w:hAnsiTheme="minorEastAsia" w:eastAsiaTheme="minorEastAsia" w:cstheme="minorEastAsia"/>
                <w:sz w:val="13"/>
                <w:szCs w:val="13"/>
              </w:rPr>
            </w:pPr>
          </w:p>
        </w:tc>
        <w:tc>
          <w:tcPr>
            <w:tcW w:w="936" w:type="dxa"/>
            <w:vAlign w:val="center"/>
          </w:tcPr>
          <w:p w14:paraId="3A446D52">
            <w:pPr>
              <w:jc w:val="right"/>
              <w:rPr>
                <w:rFonts w:hint="eastAsia" w:asciiTheme="minorEastAsia" w:hAnsiTheme="minorEastAsia" w:eastAsiaTheme="minorEastAsia" w:cstheme="minorEastAsia"/>
                <w:sz w:val="13"/>
                <w:szCs w:val="13"/>
              </w:rPr>
            </w:pPr>
          </w:p>
        </w:tc>
      </w:tr>
      <w:tr w14:paraId="5B021D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7DC3CB31">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2120803</w:t>
            </w:r>
          </w:p>
        </w:tc>
        <w:tc>
          <w:tcPr>
            <w:tcW w:w="2250" w:type="dxa"/>
            <w:vAlign w:val="center"/>
          </w:tcPr>
          <w:p w14:paraId="1F4B32F3">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城市建设支出</w:t>
            </w:r>
          </w:p>
        </w:tc>
        <w:tc>
          <w:tcPr>
            <w:tcW w:w="686" w:type="dxa"/>
            <w:vAlign w:val="center"/>
          </w:tcPr>
          <w:p w14:paraId="5D208577">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155.91 </w:t>
            </w:r>
          </w:p>
        </w:tc>
        <w:tc>
          <w:tcPr>
            <w:tcW w:w="728" w:type="dxa"/>
            <w:vAlign w:val="center"/>
          </w:tcPr>
          <w:p w14:paraId="598D821C">
            <w:pPr>
              <w:jc w:val="right"/>
              <w:rPr>
                <w:rFonts w:hint="eastAsia" w:asciiTheme="minorEastAsia" w:hAnsiTheme="minorEastAsia" w:eastAsiaTheme="minorEastAsia" w:cstheme="minorEastAsia"/>
                <w:sz w:val="13"/>
                <w:szCs w:val="13"/>
              </w:rPr>
            </w:pPr>
          </w:p>
        </w:tc>
        <w:tc>
          <w:tcPr>
            <w:tcW w:w="707" w:type="dxa"/>
            <w:vAlign w:val="center"/>
          </w:tcPr>
          <w:p w14:paraId="528BDF32">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155.91 </w:t>
            </w:r>
          </w:p>
        </w:tc>
        <w:tc>
          <w:tcPr>
            <w:tcW w:w="804" w:type="dxa"/>
            <w:vAlign w:val="center"/>
          </w:tcPr>
          <w:p w14:paraId="16C6D542">
            <w:pPr>
              <w:jc w:val="right"/>
              <w:rPr>
                <w:rFonts w:hint="eastAsia" w:asciiTheme="minorEastAsia" w:hAnsiTheme="minorEastAsia" w:eastAsiaTheme="minorEastAsia" w:cstheme="minorEastAsia"/>
                <w:sz w:val="13"/>
                <w:szCs w:val="13"/>
              </w:rPr>
            </w:pPr>
          </w:p>
        </w:tc>
        <w:tc>
          <w:tcPr>
            <w:tcW w:w="739" w:type="dxa"/>
            <w:vAlign w:val="center"/>
          </w:tcPr>
          <w:p w14:paraId="63F6B724">
            <w:pPr>
              <w:jc w:val="right"/>
              <w:rPr>
                <w:rFonts w:hint="eastAsia" w:asciiTheme="minorEastAsia" w:hAnsiTheme="minorEastAsia" w:eastAsiaTheme="minorEastAsia" w:cstheme="minorEastAsia"/>
                <w:sz w:val="13"/>
                <w:szCs w:val="13"/>
              </w:rPr>
            </w:pPr>
          </w:p>
        </w:tc>
        <w:tc>
          <w:tcPr>
            <w:tcW w:w="936" w:type="dxa"/>
            <w:vAlign w:val="center"/>
          </w:tcPr>
          <w:p w14:paraId="4453D83E">
            <w:pPr>
              <w:jc w:val="right"/>
              <w:rPr>
                <w:rFonts w:hint="eastAsia" w:asciiTheme="minorEastAsia" w:hAnsiTheme="minorEastAsia" w:eastAsiaTheme="minorEastAsia" w:cstheme="minorEastAsia"/>
                <w:sz w:val="13"/>
                <w:szCs w:val="13"/>
              </w:rPr>
            </w:pPr>
          </w:p>
        </w:tc>
      </w:tr>
      <w:tr w14:paraId="3A2B0D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62C60A9D">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2120804</w:t>
            </w:r>
          </w:p>
        </w:tc>
        <w:tc>
          <w:tcPr>
            <w:tcW w:w="2250" w:type="dxa"/>
            <w:vAlign w:val="center"/>
          </w:tcPr>
          <w:p w14:paraId="66EFAFA3">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农村基础设施建设支出</w:t>
            </w:r>
          </w:p>
        </w:tc>
        <w:tc>
          <w:tcPr>
            <w:tcW w:w="686" w:type="dxa"/>
            <w:vAlign w:val="center"/>
          </w:tcPr>
          <w:p w14:paraId="6A3898A1">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29.87 </w:t>
            </w:r>
          </w:p>
        </w:tc>
        <w:tc>
          <w:tcPr>
            <w:tcW w:w="728" w:type="dxa"/>
            <w:vAlign w:val="center"/>
          </w:tcPr>
          <w:p w14:paraId="1F06E59B">
            <w:pPr>
              <w:jc w:val="right"/>
              <w:rPr>
                <w:rFonts w:hint="eastAsia" w:asciiTheme="minorEastAsia" w:hAnsiTheme="minorEastAsia" w:eastAsiaTheme="minorEastAsia" w:cstheme="minorEastAsia"/>
                <w:sz w:val="13"/>
                <w:szCs w:val="13"/>
              </w:rPr>
            </w:pPr>
          </w:p>
        </w:tc>
        <w:tc>
          <w:tcPr>
            <w:tcW w:w="707" w:type="dxa"/>
            <w:vAlign w:val="center"/>
          </w:tcPr>
          <w:p w14:paraId="2658B0DD">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29.87 </w:t>
            </w:r>
          </w:p>
        </w:tc>
        <w:tc>
          <w:tcPr>
            <w:tcW w:w="804" w:type="dxa"/>
            <w:vAlign w:val="center"/>
          </w:tcPr>
          <w:p w14:paraId="13DD149A">
            <w:pPr>
              <w:jc w:val="right"/>
              <w:rPr>
                <w:rFonts w:hint="eastAsia" w:asciiTheme="minorEastAsia" w:hAnsiTheme="minorEastAsia" w:eastAsiaTheme="minorEastAsia" w:cstheme="minorEastAsia"/>
                <w:sz w:val="13"/>
                <w:szCs w:val="13"/>
              </w:rPr>
            </w:pPr>
          </w:p>
        </w:tc>
        <w:tc>
          <w:tcPr>
            <w:tcW w:w="739" w:type="dxa"/>
            <w:vAlign w:val="center"/>
          </w:tcPr>
          <w:p w14:paraId="37272774">
            <w:pPr>
              <w:jc w:val="right"/>
              <w:rPr>
                <w:rFonts w:hint="eastAsia" w:asciiTheme="minorEastAsia" w:hAnsiTheme="minorEastAsia" w:eastAsiaTheme="minorEastAsia" w:cstheme="minorEastAsia"/>
                <w:sz w:val="13"/>
                <w:szCs w:val="13"/>
              </w:rPr>
            </w:pPr>
          </w:p>
        </w:tc>
        <w:tc>
          <w:tcPr>
            <w:tcW w:w="936" w:type="dxa"/>
            <w:vAlign w:val="center"/>
          </w:tcPr>
          <w:p w14:paraId="50CF11AD">
            <w:pPr>
              <w:jc w:val="right"/>
              <w:rPr>
                <w:rFonts w:hint="eastAsia" w:asciiTheme="minorEastAsia" w:hAnsiTheme="minorEastAsia" w:eastAsiaTheme="minorEastAsia" w:cstheme="minorEastAsia"/>
                <w:sz w:val="13"/>
                <w:szCs w:val="13"/>
              </w:rPr>
            </w:pPr>
          </w:p>
        </w:tc>
      </w:tr>
      <w:tr w14:paraId="7BB58F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6D70343C">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2129999</w:t>
            </w:r>
          </w:p>
        </w:tc>
        <w:tc>
          <w:tcPr>
            <w:tcW w:w="2250" w:type="dxa"/>
            <w:vAlign w:val="center"/>
          </w:tcPr>
          <w:p w14:paraId="76C7B275">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其他城乡社区支出</w:t>
            </w:r>
          </w:p>
        </w:tc>
        <w:tc>
          <w:tcPr>
            <w:tcW w:w="686" w:type="dxa"/>
            <w:vAlign w:val="center"/>
          </w:tcPr>
          <w:p w14:paraId="4B2C5AA8">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189.85 </w:t>
            </w:r>
          </w:p>
        </w:tc>
        <w:tc>
          <w:tcPr>
            <w:tcW w:w="728" w:type="dxa"/>
            <w:vAlign w:val="center"/>
          </w:tcPr>
          <w:p w14:paraId="2403764F">
            <w:pPr>
              <w:jc w:val="right"/>
              <w:rPr>
                <w:rFonts w:hint="eastAsia" w:asciiTheme="minorEastAsia" w:hAnsiTheme="minorEastAsia" w:eastAsiaTheme="minorEastAsia" w:cstheme="minorEastAsia"/>
                <w:sz w:val="13"/>
                <w:szCs w:val="13"/>
              </w:rPr>
            </w:pPr>
          </w:p>
        </w:tc>
        <w:tc>
          <w:tcPr>
            <w:tcW w:w="707" w:type="dxa"/>
            <w:vAlign w:val="center"/>
          </w:tcPr>
          <w:p w14:paraId="2ECFA1D4">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189.85 </w:t>
            </w:r>
          </w:p>
        </w:tc>
        <w:tc>
          <w:tcPr>
            <w:tcW w:w="804" w:type="dxa"/>
            <w:vAlign w:val="center"/>
          </w:tcPr>
          <w:p w14:paraId="464A5FA7">
            <w:pPr>
              <w:jc w:val="right"/>
              <w:rPr>
                <w:rFonts w:hint="eastAsia" w:asciiTheme="minorEastAsia" w:hAnsiTheme="minorEastAsia" w:eastAsiaTheme="minorEastAsia" w:cstheme="minorEastAsia"/>
                <w:sz w:val="13"/>
                <w:szCs w:val="13"/>
              </w:rPr>
            </w:pPr>
          </w:p>
        </w:tc>
        <w:tc>
          <w:tcPr>
            <w:tcW w:w="739" w:type="dxa"/>
            <w:vAlign w:val="center"/>
          </w:tcPr>
          <w:p w14:paraId="0682B261">
            <w:pPr>
              <w:jc w:val="right"/>
              <w:rPr>
                <w:rFonts w:hint="eastAsia" w:asciiTheme="minorEastAsia" w:hAnsiTheme="minorEastAsia" w:eastAsiaTheme="minorEastAsia" w:cstheme="minorEastAsia"/>
                <w:sz w:val="13"/>
                <w:szCs w:val="13"/>
              </w:rPr>
            </w:pPr>
          </w:p>
        </w:tc>
        <w:tc>
          <w:tcPr>
            <w:tcW w:w="936" w:type="dxa"/>
            <w:vAlign w:val="center"/>
          </w:tcPr>
          <w:p w14:paraId="0C5A82DE">
            <w:pPr>
              <w:jc w:val="right"/>
              <w:rPr>
                <w:rFonts w:hint="eastAsia" w:asciiTheme="minorEastAsia" w:hAnsiTheme="minorEastAsia" w:eastAsiaTheme="minorEastAsia" w:cstheme="minorEastAsia"/>
                <w:sz w:val="13"/>
                <w:szCs w:val="13"/>
              </w:rPr>
            </w:pPr>
          </w:p>
        </w:tc>
      </w:tr>
      <w:tr w14:paraId="7AE988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721D1D8C">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2210201</w:t>
            </w:r>
          </w:p>
        </w:tc>
        <w:tc>
          <w:tcPr>
            <w:tcW w:w="2250" w:type="dxa"/>
            <w:vAlign w:val="center"/>
          </w:tcPr>
          <w:p w14:paraId="6A74C079">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住房公积金</w:t>
            </w:r>
          </w:p>
        </w:tc>
        <w:tc>
          <w:tcPr>
            <w:tcW w:w="686" w:type="dxa"/>
            <w:vAlign w:val="center"/>
          </w:tcPr>
          <w:p w14:paraId="1BD734CC">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284.67 </w:t>
            </w:r>
          </w:p>
        </w:tc>
        <w:tc>
          <w:tcPr>
            <w:tcW w:w="728" w:type="dxa"/>
            <w:vAlign w:val="center"/>
          </w:tcPr>
          <w:p w14:paraId="465788FE">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284.67 </w:t>
            </w:r>
          </w:p>
        </w:tc>
        <w:tc>
          <w:tcPr>
            <w:tcW w:w="707" w:type="dxa"/>
            <w:vAlign w:val="center"/>
          </w:tcPr>
          <w:p w14:paraId="539D6F66">
            <w:pPr>
              <w:jc w:val="right"/>
              <w:rPr>
                <w:rFonts w:hint="eastAsia" w:asciiTheme="minorEastAsia" w:hAnsiTheme="minorEastAsia" w:eastAsiaTheme="minorEastAsia" w:cstheme="minorEastAsia"/>
                <w:sz w:val="13"/>
                <w:szCs w:val="13"/>
              </w:rPr>
            </w:pPr>
          </w:p>
        </w:tc>
        <w:tc>
          <w:tcPr>
            <w:tcW w:w="804" w:type="dxa"/>
            <w:vAlign w:val="center"/>
          </w:tcPr>
          <w:p w14:paraId="765B35E1">
            <w:pPr>
              <w:jc w:val="right"/>
              <w:rPr>
                <w:rFonts w:hint="eastAsia" w:asciiTheme="minorEastAsia" w:hAnsiTheme="minorEastAsia" w:eastAsiaTheme="minorEastAsia" w:cstheme="minorEastAsia"/>
                <w:sz w:val="13"/>
                <w:szCs w:val="13"/>
              </w:rPr>
            </w:pPr>
          </w:p>
        </w:tc>
        <w:tc>
          <w:tcPr>
            <w:tcW w:w="739" w:type="dxa"/>
            <w:vAlign w:val="center"/>
          </w:tcPr>
          <w:p w14:paraId="28AC0A11">
            <w:pPr>
              <w:jc w:val="right"/>
              <w:rPr>
                <w:rFonts w:hint="eastAsia" w:asciiTheme="minorEastAsia" w:hAnsiTheme="minorEastAsia" w:eastAsiaTheme="minorEastAsia" w:cstheme="minorEastAsia"/>
                <w:sz w:val="13"/>
                <w:szCs w:val="13"/>
              </w:rPr>
            </w:pPr>
          </w:p>
        </w:tc>
        <w:tc>
          <w:tcPr>
            <w:tcW w:w="936" w:type="dxa"/>
            <w:vAlign w:val="center"/>
          </w:tcPr>
          <w:p w14:paraId="479C838A">
            <w:pPr>
              <w:jc w:val="right"/>
              <w:rPr>
                <w:rFonts w:hint="eastAsia" w:asciiTheme="minorEastAsia" w:hAnsiTheme="minorEastAsia" w:eastAsiaTheme="minorEastAsia" w:cstheme="minorEastAsia"/>
                <w:sz w:val="13"/>
                <w:szCs w:val="13"/>
              </w:rPr>
            </w:pPr>
          </w:p>
        </w:tc>
      </w:tr>
      <w:tr w14:paraId="63FBB9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588F4E2C">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2299999</w:t>
            </w:r>
          </w:p>
        </w:tc>
        <w:tc>
          <w:tcPr>
            <w:tcW w:w="2250" w:type="dxa"/>
            <w:vAlign w:val="center"/>
          </w:tcPr>
          <w:p w14:paraId="78637F39">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其他支出</w:t>
            </w:r>
          </w:p>
        </w:tc>
        <w:tc>
          <w:tcPr>
            <w:tcW w:w="686" w:type="dxa"/>
            <w:vAlign w:val="center"/>
          </w:tcPr>
          <w:p w14:paraId="6C052D62">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3.97 </w:t>
            </w:r>
          </w:p>
        </w:tc>
        <w:tc>
          <w:tcPr>
            <w:tcW w:w="728" w:type="dxa"/>
            <w:vAlign w:val="center"/>
          </w:tcPr>
          <w:p w14:paraId="728A355A">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3.97 </w:t>
            </w:r>
          </w:p>
        </w:tc>
        <w:tc>
          <w:tcPr>
            <w:tcW w:w="707" w:type="dxa"/>
            <w:vAlign w:val="center"/>
          </w:tcPr>
          <w:p w14:paraId="338CB5A9">
            <w:pPr>
              <w:jc w:val="right"/>
              <w:rPr>
                <w:rFonts w:hint="eastAsia" w:asciiTheme="minorEastAsia" w:hAnsiTheme="minorEastAsia" w:eastAsiaTheme="minorEastAsia" w:cstheme="minorEastAsia"/>
                <w:sz w:val="13"/>
                <w:szCs w:val="13"/>
              </w:rPr>
            </w:pPr>
          </w:p>
        </w:tc>
        <w:tc>
          <w:tcPr>
            <w:tcW w:w="804" w:type="dxa"/>
            <w:vAlign w:val="center"/>
          </w:tcPr>
          <w:p w14:paraId="1C20ECFD">
            <w:pPr>
              <w:jc w:val="right"/>
              <w:rPr>
                <w:rFonts w:hint="eastAsia" w:asciiTheme="minorEastAsia" w:hAnsiTheme="minorEastAsia" w:eastAsiaTheme="minorEastAsia" w:cstheme="minorEastAsia"/>
                <w:sz w:val="13"/>
                <w:szCs w:val="13"/>
              </w:rPr>
            </w:pPr>
          </w:p>
        </w:tc>
        <w:tc>
          <w:tcPr>
            <w:tcW w:w="739" w:type="dxa"/>
            <w:vAlign w:val="center"/>
          </w:tcPr>
          <w:p w14:paraId="22AC14BB">
            <w:pPr>
              <w:jc w:val="right"/>
              <w:rPr>
                <w:rFonts w:hint="eastAsia" w:asciiTheme="minorEastAsia" w:hAnsiTheme="minorEastAsia" w:eastAsiaTheme="minorEastAsia" w:cstheme="minorEastAsia"/>
                <w:sz w:val="13"/>
                <w:szCs w:val="13"/>
              </w:rPr>
            </w:pPr>
          </w:p>
        </w:tc>
        <w:tc>
          <w:tcPr>
            <w:tcW w:w="936" w:type="dxa"/>
            <w:vAlign w:val="center"/>
          </w:tcPr>
          <w:p w14:paraId="5A0FE9E1">
            <w:pPr>
              <w:jc w:val="right"/>
              <w:rPr>
                <w:rFonts w:hint="eastAsia" w:asciiTheme="minorEastAsia" w:hAnsiTheme="minorEastAsia" w:eastAsiaTheme="minorEastAsia" w:cstheme="minorEastAsia"/>
                <w:sz w:val="13"/>
                <w:szCs w:val="13"/>
              </w:rPr>
            </w:pPr>
          </w:p>
        </w:tc>
      </w:tr>
      <w:tr w14:paraId="0952EE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8314"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26D2CEFC">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注：本表反映部门（单位）本年度各项支出情况。</w:t>
            </w:r>
          </w:p>
        </w:tc>
      </w:tr>
    </w:tbl>
    <w:p w14:paraId="578BB0AA">
      <w:pPr>
        <w:snapToGrid w:val="0"/>
        <w:spacing w:before="200" w:after="200" w:line="200" w:lineRule="auto"/>
      </w:pPr>
      <w:r>
        <w:rPr>
          <w:sz w:val="8"/>
        </w:rPr>
        <w:t xml:space="preserve"> </w:t>
      </w:r>
    </w:p>
    <w:p w14:paraId="1DD2AB48">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371D619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D87E34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5F502AEF">
            <w:pPr>
              <w:jc w:val="right"/>
            </w:pPr>
            <w:r>
              <w:rPr>
                <w:rFonts w:ascii="宋体" w:hAnsi="宋体" w:eastAsia="宋体" w:cs="宋体"/>
                <w:sz w:val="20"/>
              </w:rPr>
              <w:t>公开04表</w:t>
            </w:r>
          </w:p>
        </w:tc>
      </w:tr>
      <w:tr w14:paraId="7A2B449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053D734">
            <w:pPr>
              <w:jc w:val="left"/>
            </w:pPr>
            <w:r>
              <w:rPr>
                <w:rFonts w:ascii="宋体" w:hAnsi="宋体" w:eastAsia="宋体" w:cs="宋体"/>
                <w:sz w:val="20"/>
              </w:rPr>
              <w:t>部门：浮梁县公安局</w:t>
            </w:r>
          </w:p>
        </w:tc>
        <w:tc>
          <w:tcPr>
            <w:tcW w:w="2000" w:type="dxa"/>
          </w:tcPr>
          <w:p w14:paraId="5F10BB10">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5979" w:type="dxa"/>
          </w:tcPr>
          <w:p w14:paraId="18D446DD">
            <w:pPr>
              <w:jc w:val="right"/>
            </w:pPr>
            <w:r>
              <w:rPr>
                <w:rFonts w:ascii="宋体" w:hAnsi="宋体" w:eastAsia="宋体" w:cs="宋体"/>
                <w:sz w:val="20"/>
              </w:rPr>
              <w:t>金额单位：万元</w:t>
            </w:r>
          </w:p>
        </w:tc>
      </w:tr>
    </w:tbl>
    <w:p w14:paraId="0200719B">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80" w:type="dxa"/>
          <w:bottom w:w="0" w:type="dxa"/>
          <w:right w:w="80" w:type="dxa"/>
        </w:tblCellMar>
      </w:tblPr>
      <w:tblGrid>
        <w:gridCol w:w="2392"/>
        <w:gridCol w:w="529"/>
        <w:gridCol w:w="1040"/>
        <w:gridCol w:w="2542"/>
        <w:gridCol w:w="529"/>
        <w:gridCol w:w="1040"/>
        <w:gridCol w:w="1936"/>
        <w:gridCol w:w="2015"/>
        <w:gridCol w:w="2095"/>
      </w:tblGrid>
      <w:tr w14:paraId="20A595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gridSpan w:val="3"/>
            <w:vAlign w:val="center"/>
          </w:tcPr>
          <w:p w14:paraId="1353BA9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收     入</w:t>
            </w:r>
          </w:p>
        </w:tc>
        <w:tc>
          <w:tcPr>
            <w:tcW w:w="0" w:type="auto"/>
            <w:gridSpan w:val="6"/>
            <w:vAlign w:val="center"/>
          </w:tcPr>
          <w:p w14:paraId="58D1739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支     出</w:t>
            </w:r>
          </w:p>
        </w:tc>
      </w:tr>
      <w:tr w14:paraId="245D56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Merge w:val="restart"/>
            <w:vAlign w:val="center"/>
          </w:tcPr>
          <w:p w14:paraId="5517E79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    目</w:t>
            </w:r>
          </w:p>
        </w:tc>
        <w:tc>
          <w:tcPr>
            <w:tcW w:w="0" w:type="auto"/>
            <w:vMerge w:val="restart"/>
            <w:vAlign w:val="center"/>
          </w:tcPr>
          <w:p w14:paraId="602A9F5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行次</w:t>
            </w:r>
          </w:p>
        </w:tc>
        <w:tc>
          <w:tcPr>
            <w:tcW w:w="0" w:type="auto"/>
            <w:vMerge w:val="restart"/>
            <w:vAlign w:val="center"/>
          </w:tcPr>
          <w:p w14:paraId="5487D5B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金额</w:t>
            </w:r>
          </w:p>
        </w:tc>
        <w:tc>
          <w:tcPr>
            <w:tcW w:w="0" w:type="auto"/>
            <w:vMerge w:val="restart"/>
            <w:vAlign w:val="center"/>
          </w:tcPr>
          <w:p w14:paraId="169A938C">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项目（按功能分类）</w:t>
            </w:r>
          </w:p>
        </w:tc>
        <w:tc>
          <w:tcPr>
            <w:tcW w:w="0" w:type="auto"/>
            <w:vMerge w:val="restart"/>
            <w:vAlign w:val="center"/>
          </w:tcPr>
          <w:p w14:paraId="3C26D211">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行次</w:t>
            </w:r>
          </w:p>
        </w:tc>
        <w:tc>
          <w:tcPr>
            <w:tcW w:w="0" w:type="auto"/>
            <w:gridSpan w:val="4"/>
            <w:vAlign w:val="center"/>
          </w:tcPr>
          <w:p w14:paraId="3F37BF63">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金额</w:t>
            </w:r>
          </w:p>
        </w:tc>
      </w:tr>
      <w:tr w14:paraId="257B0B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0" w:type="auto"/>
            <w:vMerge w:val="continue"/>
            <w:vAlign w:val="center"/>
          </w:tcPr>
          <w:p w14:paraId="76E51D8F">
            <w:pPr>
              <w:jc w:val="center"/>
            </w:pPr>
          </w:p>
        </w:tc>
        <w:tc>
          <w:tcPr>
            <w:tcW w:w="0" w:type="auto"/>
            <w:vMerge w:val="continue"/>
            <w:vAlign w:val="center"/>
          </w:tcPr>
          <w:p w14:paraId="6ED1776F">
            <w:pPr>
              <w:jc w:val="center"/>
            </w:pPr>
          </w:p>
        </w:tc>
        <w:tc>
          <w:tcPr>
            <w:tcW w:w="0" w:type="auto"/>
            <w:vMerge w:val="continue"/>
            <w:vAlign w:val="center"/>
          </w:tcPr>
          <w:p w14:paraId="3CFDD378">
            <w:pPr>
              <w:jc w:val="center"/>
            </w:pPr>
          </w:p>
        </w:tc>
        <w:tc>
          <w:tcPr>
            <w:tcW w:w="0" w:type="auto"/>
            <w:vMerge w:val="continue"/>
            <w:vAlign w:val="center"/>
          </w:tcPr>
          <w:p w14:paraId="1B0DD729">
            <w:pPr>
              <w:jc w:val="center"/>
            </w:pPr>
          </w:p>
        </w:tc>
        <w:tc>
          <w:tcPr>
            <w:tcW w:w="0" w:type="auto"/>
            <w:vMerge w:val="continue"/>
            <w:vAlign w:val="center"/>
          </w:tcPr>
          <w:p w14:paraId="63F9F632">
            <w:pPr>
              <w:jc w:val="center"/>
            </w:pPr>
          </w:p>
        </w:tc>
        <w:tc>
          <w:tcPr>
            <w:tcW w:w="0" w:type="auto"/>
            <w:vAlign w:val="center"/>
          </w:tcPr>
          <w:p w14:paraId="7D272B63">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小计</w:t>
            </w:r>
          </w:p>
        </w:tc>
        <w:tc>
          <w:tcPr>
            <w:tcW w:w="0" w:type="auto"/>
            <w:vAlign w:val="center"/>
          </w:tcPr>
          <w:p w14:paraId="7274AF9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一般公共预算财政拨款</w:t>
            </w:r>
          </w:p>
        </w:tc>
        <w:tc>
          <w:tcPr>
            <w:tcW w:w="0" w:type="auto"/>
            <w:vAlign w:val="center"/>
          </w:tcPr>
          <w:p w14:paraId="4EDC410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政府性基金预算财政拨款</w:t>
            </w:r>
          </w:p>
        </w:tc>
        <w:tc>
          <w:tcPr>
            <w:tcW w:w="0" w:type="auto"/>
            <w:vAlign w:val="center"/>
          </w:tcPr>
          <w:p w14:paraId="2D17FBE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国有资本经营预算财政拨款</w:t>
            </w:r>
          </w:p>
        </w:tc>
      </w:tr>
      <w:tr w14:paraId="0BB821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0" w:type="auto"/>
            <w:vAlign w:val="center"/>
          </w:tcPr>
          <w:p w14:paraId="58FCFF5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栏    次</w:t>
            </w:r>
          </w:p>
        </w:tc>
        <w:tc>
          <w:tcPr>
            <w:tcW w:w="0" w:type="auto"/>
            <w:vAlign w:val="center"/>
          </w:tcPr>
          <w:p w14:paraId="496D9B99">
            <w:pPr>
              <w:jc w:val="center"/>
            </w:pPr>
          </w:p>
        </w:tc>
        <w:tc>
          <w:tcPr>
            <w:tcW w:w="0" w:type="auto"/>
            <w:vAlign w:val="center"/>
          </w:tcPr>
          <w:p w14:paraId="195A2B0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w:t>
            </w:r>
          </w:p>
        </w:tc>
        <w:tc>
          <w:tcPr>
            <w:tcW w:w="0" w:type="auto"/>
            <w:vAlign w:val="center"/>
          </w:tcPr>
          <w:p w14:paraId="6EBE2E4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栏    次</w:t>
            </w:r>
          </w:p>
        </w:tc>
        <w:tc>
          <w:tcPr>
            <w:tcW w:w="0" w:type="auto"/>
            <w:vAlign w:val="center"/>
          </w:tcPr>
          <w:p w14:paraId="0083170E">
            <w:pPr>
              <w:jc w:val="center"/>
            </w:pPr>
          </w:p>
        </w:tc>
        <w:tc>
          <w:tcPr>
            <w:tcW w:w="0" w:type="auto"/>
            <w:vAlign w:val="center"/>
          </w:tcPr>
          <w:p w14:paraId="2EE4CCE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12</w:t>
            </w:r>
          </w:p>
        </w:tc>
        <w:tc>
          <w:tcPr>
            <w:tcW w:w="0" w:type="auto"/>
            <w:vAlign w:val="center"/>
          </w:tcPr>
          <w:p w14:paraId="4300D19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13</w:t>
            </w:r>
          </w:p>
        </w:tc>
        <w:tc>
          <w:tcPr>
            <w:tcW w:w="0" w:type="auto"/>
            <w:vAlign w:val="center"/>
          </w:tcPr>
          <w:p w14:paraId="4A20FC4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14</w:t>
            </w:r>
          </w:p>
        </w:tc>
        <w:tc>
          <w:tcPr>
            <w:tcW w:w="0" w:type="auto"/>
            <w:vAlign w:val="center"/>
          </w:tcPr>
          <w:p w14:paraId="55E692E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15</w:t>
            </w:r>
          </w:p>
        </w:tc>
      </w:tr>
      <w:tr w14:paraId="635B45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711AE410">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一、一般公共预算财政拨款</w:t>
            </w:r>
          </w:p>
        </w:tc>
        <w:tc>
          <w:tcPr>
            <w:tcW w:w="0" w:type="auto"/>
            <w:vAlign w:val="center"/>
          </w:tcPr>
          <w:p w14:paraId="763138C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w:t>
            </w:r>
          </w:p>
        </w:tc>
        <w:tc>
          <w:tcPr>
            <w:tcW w:w="0" w:type="auto"/>
            <w:vAlign w:val="center"/>
          </w:tcPr>
          <w:p w14:paraId="1E4960DC">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7,917.89 </w:t>
            </w:r>
          </w:p>
        </w:tc>
        <w:tc>
          <w:tcPr>
            <w:tcW w:w="0" w:type="auto"/>
            <w:vAlign w:val="center"/>
          </w:tcPr>
          <w:p w14:paraId="585D90B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一、一般公共服务支出</w:t>
            </w:r>
          </w:p>
        </w:tc>
        <w:tc>
          <w:tcPr>
            <w:tcW w:w="0" w:type="auto"/>
            <w:vAlign w:val="center"/>
          </w:tcPr>
          <w:p w14:paraId="358F9E1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33</w:t>
            </w:r>
          </w:p>
        </w:tc>
        <w:tc>
          <w:tcPr>
            <w:tcW w:w="0" w:type="auto"/>
            <w:vAlign w:val="center"/>
          </w:tcPr>
          <w:p w14:paraId="7B136D6F">
            <w:pPr>
              <w:jc w:val="right"/>
            </w:pPr>
          </w:p>
        </w:tc>
        <w:tc>
          <w:tcPr>
            <w:tcW w:w="0" w:type="auto"/>
            <w:vAlign w:val="center"/>
          </w:tcPr>
          <w:p w14:paraId="0B2F26D5">
            <w:pPr>
              <w:jc w:val="right"/>
            </w:pPr>
          </w:p>
        </w:tc>
        <w:tc>
          <w:tcPr>
            <w:tcW w:w="0" w:type="auto"/>
            <w:vAlign w:val="center"/>
          </w:tcPr>
          <w:p w14:paraId="51D2CEA6">
            <w:pPr>
              <w:jc w:val="right"/>
            </w:pPr>
          </w:p>
        </w:tc>
        <w:tc>
          <w:tcPr>
            <w:tcW w:w="0" w:type="auto"/>
            <w:vAlign w:val="center"/>
          </w:tcPr>
          <w:p w14:paraId="23D22D19">
            <w:pPr>
              <w:jc w:val="right"/>
            </w:pPr>
          </w:p>
        </w:tc>
      </w:tr>
      <w:tr w14:paraId="7A93F9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62B042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二、政府性基金预算财政拨款</w:t>
            </w:r>
          </w:p>
        </w:tc>
        <w:tc>
          <w:tcPr>
            <w:tcW w:w="0" w:type="auto"/>
            <w:vAlign w:val="center"/>
          </w:tcPr>
          <w:p w14:paraId="0A0DE08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w:t>
            </w:r>
          </w:p>
        </w:tc>
        <w:tc>
          <w:tcPr>
            <w:tcW w:w="0" w:type="auto"/>
            <w:vAlign w:val="center"/>
          </w:tcPr>
          <w:p w14:paraId="3E30D405">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185.78 </w:t>
            </w:r>
          </w:p>
        </w:tc>
        <w:tc>
          <w:tcPr>
            <w:tcW w:w="0" w:type="auto"/>
            <w:vAlign w:val="center"/>
          </w:tcPr>
          <w:p w14:paraId="5134054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二、外交支出</w:t>
            </w:r>
          </w:p>
        </w:tc>
        <w:tc>
          <w:tcPr>
            <w:tcW w:w="0" w:type="auto"/>
            <w:vAlign w:val="center"/>
          </w:tcPr>
          <w:p w14:paraId="638A7934">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34</w:t>
            </w:r>
          </w:p>
        </w:tc>
        <w:tc>
          <w:tcPr>
            <w:tcW w:w="0" w:type="auto"/>
            <w:vAlign w:val="center"/>
          </w:tcPr>
          <w:p w14:paraId="5884B4F8">
            <w:pPr>
              <w:jc w:val="right"/>
            </w:pPr>
          </w:p>
        </w:tc>
        <w:tc>
          <w:tcPr>
            <w:tcW w:w="0" w:type="auto"/>
            <w:vAlign w:val="center"/>
          </w:tcPr>
          <w:p w14:paraId="437C233D">
            <w:pPr>
              <w:jc w:val="right"/>
            </w:pPr>
          </w:p>
        </w:tc>
        <w:tc>
          <w:tcPr>
            <w:tcW w:w="0" w:type="auto"/>
            <w:vAlign w:val="center"/>
          </w:tcPr>
          <w:p w14:paraId="5D5EA0EE">
            <w:pPr>
              <w:jc w:val="right"/>
            </w:pPr>
          </w:p>
        </w:tc>
        <w:tc>
          <w:tcPr>
            <w:tcW w:w="0" w:type="auto"/>
            <w:vAlign w:val="center"/>
          </w:tcPr>
          <w:p w14:paraId="5BB45194">
            <w:pPr>
              <w:jc w:val="right"/>
            </w:pPr>
          </w:p>
        </w:tc>
      </w:tr>
      <w:tr w14:paraId="469DCB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5CB26AE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三、国有资本经营预算财政拨款</w:t>
            </w:r>
          </w:p>
        </w:tc>
        <w:tc>
          <w:tcPr>
            <w:tcW w:w="0" w:type="auto"/>
            <w:vAlign w:val="center"/>
          </w:tcPr>
          <w:p w14:paraId="28CB6C5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w:t>
            </w:r>
          </w:p>
        </w:tc>
        <w:tc>
          <w:tcPr>
            <w:tcW w:w="0" w:type="auto"/>
            <w:vAlign w:val="center"/>
          </w:tcPr>
          <w:p w14:paraId="01644D8D">
            <w:pPr>
              <w:jc w:val="right"/>
            </w:pPr>
          </w:p>
        </w:tc>
        <w:tc>
          <w:tcPr>
            <w:tcW w:w="0" w:type="auto"/>
            <w:vAlign w:val="center"/>
          </w:tcPr>
          <w:p w14:paraId="10DDF5C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三、国防支出</w:t>
            </w:r>
          </w:p>
        </w:tc>
        <w:tc>
          <w:tcPr>
            <w:tcW w:w="0" w:type="auto"/>
            <w:vAlign w:val="center"/>
          </w:tcPr>
          <w:p w14:paraId="68CAE59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35</w:t>
            </w:r>
          </w:p>
        </w:tc>
        <w:tc>
          <w:tcPr>
            <w:tcW w:w="0" w:type="auto"/>
            <w:vAlign w:val="center"/>
          </w:tcPr>
          <w:p w14:paraId="66B1DF7D">
            <w:pPr>
              <w:jc w:val="right"/>
            </w:pPr>
          </w:p>
        </w:tc>
        <w:tc>
          <w:tcPr>
            <w:tcW w:w="0" w:type="auto"/>
            <w:vAlign w:val="center"/>
          </w:tcPr>
          <w:p w14:paraId="0A47C679">
            <w:pPr>
              <w:jc w:val="right"/>
            </w:pPr>
          </w:p>
        </w:tc>
        <w:tc>
          <w:tcPr>
            <w:tcW w:w="0" w:type="auto"/>
            <w:vAlign w:val="center"/>
          </w:tcPr>
          <w:p w14:paraId="2E3432F7">
            <w:pPr>
              <w:jc w:val="right"/>
            </w:pPr>
          </w:p>
        </w:tc>
        <w:tc>
          <w:tcPr>
            <w:tcW w:w="0" w:type="auto"/>
            <w:vAlign w:val="center"/>
          </w:tcPr>
          <w:p w14:paraId="38DC3451">
            <w:pPr>
              <w:jc w:val="right"/>
            </w:pPr>
          </w:p>
        </w:tc>
      </w:tr>
      <w:tr w14:paraId="0B6DC8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12D9EDF9">
            <w:pPr>
              <w:jc w:val="left"/>
            </w:pPr>
          </w:p>
        </w:tc>
        <w:tc>
          <w:tcPr>
            <w:tcW w:w="0" w:type="auto"/>
            <w:vAlign w:val="center"/>
          </w:tcPr>
          <w:p w14:paraId="328D2B5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w:t>
            </w:r>
          </w:p>
        </w:tc>
        <w:tc>
          <w:tcPr>
            <w:tcW w:w="0" w:type="auto"/>
            <w:vAlign w:val="center"/>
          </w:tcPr>
          <w:p w14:paraId="5B8C98F6">
            <w:pPr>
              <w:jc w:val="left"/>
            </w:pPr>
          </w:p>
        </w:tc>
        <w:tc>
          <w:tcPr>
            <w:tcW w:w="0" w:type="auto"/>
            <w:vAlign w:val="center"/>
          </w:tcPr>
          <w:p w14:paraId="641672F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四、公共安全支出</w:t>
            </w:r>
          </w:p>
        </w:tc>
        <w:tc>
          <w:tcPr>
            <w:tcW w:w="0" w:type="auto"/>
            <w:vAlign w:val="center"/>
          </w:tcPr>
          <w:p w14:paraId="13D7D18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36</w:t>
            </w:r>
          </w:p>
        </w:tc>
        <w:tc>
          <w:tcPr>
            <w:tcW w:w="0" w:type="auto"/>
            <w:vAlign w:val="center"/>
          </w:tcPr>
          <w:p w14:paraId="3E40D4E0">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6,788.87 </w:t>
            </w:r>
          </w:p>
        </w:tc>
        <w:tc>
          <w:tcPr>
            <w:tcW w:w="0" w:type="auto"/>
            <w:vAlign w:val="center"/>
          </w:tcPr>
          <w:p w14:paraId="2D809FDC">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6,788.87 </w:t>
            </w:r>
          </w:p>
        </w:tc>
        <w:tc>
          <w:tcPr>
            <w:tcW w:w="0" w:type="auto"/>
            <w:vAlign w:val="center"/>
          </w:tcPr>
          <w:p w14:paraId="502622D0">
            <w:pPr>
              <w:jc w:val="right"/>
              <w:rPr>
                <w:rFonts w:hint="default" w:eastAsia="宋体"/>
                <w:lang w:val="en-US" w:eastAsia="zh-CN"/>
              </w:rPr>
            </w:pPr>
          </w:p>
        </w:tc>
        <w:tc>
          <w:tcPr>
            <w:tcW w:w="0" w:type="auto"/>
            <w:vAlign w:val="center"/>
          </w:tcPr>
          <w:p w14:paraId="78B73083">
            <w:pPr>
              <w:jc w:val="right"/>
            </w:pPr>
          </w:p>
        </w:tc>
      </w:tr>
      <w:tr w14:paraId="118C36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0" w:type="auto"/>
            <w:vAlign w:val="center"/>
          </w:tcPr>
          <w:p w14:paraId="3A29A6B3">
            <w:pPr>
              <w:jc w:val="left"/>
            </w:pPr>
          </w:p>
        </w:tc>
        <w:tc>
          <w:tcPr>
            <w:tcW w:w="0" w:type="auto"/>
            <w:vAlign w:val="center"/>
          </w:tcPr>
          <w:p w14:paraId="12D0FCF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w:t>
            </w:r>
          </w:p>
        </w:tc>
        <w:tc>
          <w:tcPr>
            <w:tcW w:w="0" w:type="auto"/>
            <w:vAlign w:val="center"/>
          </w:tcPr>
          <w:p w14:paraId="0B80ED66">
            <w:pPr>
              <w:jc w:val="left"/>
            </w:pPr>
          </w:p>
        </w:tc>
        <w:tc>
          <w:tcPr>
            <w:tcW w:w="0" w:type="auto"/>
            <w:vAlign w:val="center"/>
          </w:tcPr>
          <w:p w14:paraId="27D4E33C">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五、教育支出</w:t>
            </w:r>
          </w:p>
        </w:tc>
        <w:tc>
          <w:tcPr>
            <w:tcW w:w="0" w:type="auto"/>
            <w:vAlign w:val="center"/>
          </w:tcPr>
          <w:p w14:paraId="2BC2FFF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37</w:t>
            </w:r>
          </w:p>
        </w:tc>
        <w:tc>
          <w:tcPr>
            <w:tcW w:w="0" w:type="auto"/>
            <w:vAlign w:val="center"/>
          </w:tcPr>
          <w:p w14:paraId="7E1ED4C8">
            <w:pPr>
              <w:jc w:val="right"/>
            </w:pPr>
          </w:p>
        </w:tc>
        <w:tc>
          <w:tcPr>
            <w:tcW w:w="0" w:type="auto"/>
            <w:vAlign w:val="center"/>
          </w:tcPr>
          <w:p w14:paraId="5E9D8BFF">
            <w:pPr>
              <w:jc w:val="right"/>
            </w:pPr>
          </w:p>
        </w:tc>
        <w:tc>
          <w:tcPr>
            <w:tcW w:w="0" w:type="auto"/>
            <w:vAlign w:val="center"/>
          </w:tcPr>
          <w:p w14:paraId="51EDAC95">
            <w:pPr>
              <w:jc w:val="right"/>
            </w:pPr>
          </w:p>
        </w:tc>
        <w:tc>
          <w:tcPr>
            <w:tcW w:w="0" w:type="auto"/>
            <w:vAlign w:val="center"/>
          </w:tcPr>
          <w:p w14:paraId="0850A863">
            <w:pPr>
              <w:jc w:val="right"/>
            </w:pPr>
          </w:p>
        </w:tc>
      </w:tr>
      <w:tr w14:paraId="6A7663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15ED1F1D">
            <w:pPr>
              <w:jc w:val="left"/>
            </w:pPr>
          </w:p>
        </w:tc>
        <w:tc>
          <w:tcPr>
            <w:tcW w:w="0" w:type="auto"/>
            <w:vAlign w:val="center"/>
          </w:tcPr>
          <w:p w14:paraId="44314CB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w:t>
            </w:r>
          </w:p>
        </w:tc>
        <w:tc>
          <w:tcPr>
            <w:tcW w:w="0" w:type="auto"/>
            <w:vAlign w:val="center"/>
          </w:tcPr>
          <w:p w14:paraId="5CB0DE62">
            <w:pPr>
              <w:jc w:val="left"/>
            </w:pPr>
          </w:p>
        </w:tc>
        <w:tc>
          <w:tcPr>
            <w:tcW w:w="0" w:type="auto"/>
            <w:vAlign w:val="center"/>
          </w:tcPr>
          <w:p w14:paraId="09F944B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六、科学技术支出</w:t>
            </w:r>
          </w:p>
        </w:tc>
        <w:tc>
          <w:tcPr>
            <w:tcW w:w="0" w:type="auto"/>
            <w:vAlign w:val="center"/>
          </w:tcPr>
          <w:p w14:paraId="1456482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38</w:t>
            </w:r>
          </w:p>
        </w:tc>
        <w:tc>
          <w:tcPr>
            <w:tcW w:w="0" w:type="auto"/>
            <w:vAlign w:val="center"/>
          </w:tcPr>
          <w:p w14:paraId="0385240C">
            <w:pPr>
              <w:jc w:val="right"/>
            </w:pPr>
          </w:p>
        </w:tc>
        <w:tc>
          <w:tcPr>
            <w:tcW w:w="0" w:type="auto"/>
            <w:vAlign w:val="center"/>
          </w:tcPr>
          <w:p w14:paraId="4C250737">
            <w:pPr>
              <w:jc w:val="right"/>
            </w:pPr>
          </w:p>
        </w:tc>
        <w:tc>
          <w:tcPr>
            <w:tcW w:w="0" w:type="auto"/>
            <w:vAlign w:val="center"/>
          </w:tcPr>
          <w:p w14:paraId="3E0F33BD">
            <w:pPr>
              <w:jc w:val="right"/>
            </w:pPr>
          </w:p>
        </w:tc>
        <w:tc>
          <w:tcPr>
            <w:tcW w:w="0" w:type="auto"/>
            <w:vAlign w:val="center"/>
          </w:tcPr>
          <w:p w14:paraId="71FFDB39">
            <w:pPr>
              <w:jc w:val="right"/>
            </w:pPr>
          </w:p>
        </w:tc>
      </w:tr>
      <w:tr w14:paraId="795BE4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12518F57">
            <w:pPr>
              <w:jc w:val="left"/>
            </w:pPr>
          </w:p>
        </w:tc>
        <w:tc>
          <w:tcPr>
            <w:tcW w:w="0" w:type="auto"/>
            <w:vAlign w:val="center"/>
          </w:tcPr>
          <w:p w14:paraId="5ACC2F06">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7</w:t>
            </w:r>
          </w:p>
        </w:tc>
        <w:tc>
          <w:tcPr>
            <w:tcW w:w="0" w:type="auto"/>
            <w:vAlign w:val="center"/>
          </w:tcPr>
          <w:p w14:paraId="7366E1E6">
            <w:pPr>
              <w:jc w:val="left"/>
            </w:pPr>
          </w:p>
        </w:tc>
        <w:tc>
          <w:tcPr>
            <w:tcW w:w="0" w:type="auto"/>
            <w:vAlign w:val="center"/>
          </w:tcPr>
          <w:p w14:paraId="0B6D1817">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七、文化旅游体育与传媒支出</w:t>
            </w:r>
          </w:p>
        </w:tc>
        <w:tc>
          <w:tcPr>
            <w:tcW w:w="0" w:type="auto"/>
            <w:vAlign w:val="center"/>
          </w:tcPr>
          <w:p w14:paraId="60D58131">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39</w:t>
            </w:r>
          </w:p>
        </w:tc>
        <w:tc>
          <w:tcPr>
            <w:tcW w:w="0" w:type="auto"/>
            <w:vAlign w:val="center"/>
          </w:tcPr>
          <w:p w14:paraId="057071DD">
            <w:pPr>
              <w:jc w:val="right"/>
            </w:pPr>
          </w:p>
        </w:tc>
        <w:tc>
          <w:tcPr>
            <w:tcW w:w="0" w:type="auto"/>
            <w:vAlign w:val="center"/>
          </w:tcPr>
          <w:p w14:paraId="6AD937FD">
            <w:pPr>
              <w:jc w:val="right"/>
            </w:pPr>
          </w:p>
        </w:tc>
        <w:tc>
          <w:tcPr>
            <w:tcW w:w="0" w:type="auto"/>
            <w:vAlign w:val="center"/>
          </w:tcPr>
          <w:p w14:paraId="5D4C48B1">
            <w:pPr>
              <w:jc w:val="right"/>
            </w:pPr>
          </w:p>
        </w:tc>
        <w:tc>
          <w:tcPr>
            <w:tcW w:w="0" w:type="auto"/>
            <w:vAlign w:val="center"/>
          </w:tcPr>
          <w:p w14:paraId="4FFF80D5">
            <w:pPr>
              <w:jc w:val="right"/>
            </w:pPr>
          </w:p>
        </w:tc>
      </w:tr>
      <w:tr w14:paraId="1BD434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3FB2E5E9">
            <w:pPr>
              <w:jc w:val="left"/>
            </w:pPr>
          </w:p>
        </w:tc>
        <w:tc>
          <w:tcPr>
            <w:tcW w:w="0" w:type="auto"/>
            <w:vAlign w:val="center"/>
          </w:tcPr>
          <w:p w14:paraId="6B870744">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8</w:t>
            </w:r>
          </w:p>
        </w:tc>
        <w:tc>
          <w:tcPr>
            <w:tcW w:w="0" w:type="auto"/>
            <w:vAlign w:val="center"/>
          </w:tcPr>
          <w:p w14:paraId="2F816049">
            <w:pPr>
              <w:jc w:val="left"/>
            </w:pPr>
          </w:p>
        </w:tc>
        <w:tc>
          <w:tcPr>
            <w:tcW w:w="0" w:type="auto"/>
            <w:vAlign w:val="center"/>
          </w:tcPr>
          <w:p w14:paraId="14EE4D70">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八、社会保障和就业支出</w:t>
            </w:r>
          </w:p>
        </w:tc>
        <w:tc>
          <w:tcPr>
            <w:tcW w:w="0" w:type="auto"/>
            <w:vAlign w:val="center"/>
          </w:tcPr>
          <w:p w14:paraId="1F1DAC3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40</w:t>
            </w:r>
          </w:p>
        </w:tc>
        <w:tc>
          <w:tcPr>
            <w:tcW w:w="0" w:type="auto"/>
            <w:vAlign w:val="center"/>
          </w:tcPr>
          <w:p w14:paraId="4BF9BAF1">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586.15 </w:t>
            </w:r>
          </w:p>
        </w:tc>
        <w:tc>
          <w:tcPr>
            <w:tcW w:w="0" w:type="auto"/>
            <w:vAlign w:val="center"/>
          </w:tcPr>
          <w:p w14:paraId="01E8CC22">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586.15 </w:t>
            </w:r>
          </w:p>
        </w:tc>
        <w:tc>
          <w:tcPr>
            <w:tcW w:w="0" w:type="auto"/>
            <w:vAlign w:val="center"/>
          </w:tcPr>
          <w:p w14:paraId="4721731C">
            <w:pPr>
              <w:jc w:val="right"/>
              <w:rPr>
                <w:rFonts w:hint="default" w:eastAsia="宋体"/>
                <w:lang w:val="en-US" w:eastAsia="zh-CN"/>
              </w:rPr>
            </w:pPr>
          </w:p>
        </w:tc>
        <w:tc>
          <w:tcPr>
            <w:tcW w:w="0" w:type="auto"/>
            <w:vAlign w:val="center"/>
          </w:tcPr>
          <w:p w14:paraId="1A5CA59A">
            <w:pPr>
              <w:jc w:val="right"/>
            </w:pPr>
          </w:p>
        </w:tc>
      </w:tr>
      <w:tr w14:paraId="1D466D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145A829">
            <w:pPr>
              <w:jc w:val="left"/>
            </w:pPr>
          </w:p>
        </w:tc>
        <w:tc>
          <w:tcPr>
            <w:tcW w:w="0" w:type="auto"/>
            <w:vAlign w:val="center"/>
          </w:tcPr>
          <w:p w14:paraId="5E8FC35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9</w:t>
            </w:r>
          </w:p>
        </w:tc>
        <w:tc>
          <w:tcPr>
            <w:tcW w:w="0" w:type="auto"/>
            <w:vAlign w:val="center"/>
          </w:tcPr>
          <w:p w14:paraId="36D278F3">
            <w:pPr>
              <w:jc w:val="left"/>
            </w:pPr>
          </w:p>
        </w:tc>
        <w:tc>
          <w:tcPr>
            <w:tcW w:w="0" w:type="auto"/>
            <w:vAlign w:val="center"/>
          </w:tcPr>
          <w:p w14:paraId="49C0EE5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九、卫生健康支出</w:t>
            </w:r>
          </w:p>
        </w:tc>
        <w:tc>
          <w:tcPr>
            <w:tcW w:w="0" w:type="auto"/>
            <w:vAlign w:val="center"/>
          </w:tcPr>
          <w:p w14:paraId="51614CD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41</w:t>
            </w:r>
          </w:p>
        </w:tc>
        <w:tc>
          <w:tcPr>
            <w:tcW w:w="0" w:type="auto"/>
            <w:vAlign w:val="center"/>
          </w:tcPr>
          <w:p w14:paraId="5B68E4A8">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68.35 </w:t>
            </w:r>
          </w:p>
        </w:tc>
        <w:tc>
          <w:tcPr>
            <w:tcW w:w="0" w:type="auto"/>
            <w:vAlign w:val="center"/>
          </w:tcPr>
          <w:p w14:paraId="082D93B1">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68.35 </w:t>
            </w:r>
          </w:p>
        </w:tc>
        <w:tc>
          <w:tcPr>
            <w:tcW w:w="0" w:type="auto"/>
            <w:vAlign w:val="center"/>
          </w:tcPr>
          <w:p w14:paraId="1267BE0A">
            <w:pPr>
              <w:jc w:val="right"/>
              <w:rPr>
                <w:rFonts w:hint="default" w:eastAsia="宋体"/>
                <w:lang w:val="en-US" w:eastAsia="zh-CN"/>
              </w:rPr>
            </w:pPr>
          </w:p>
        </w:tc>
        <w:tc>
          <w:tcPr>
            <w:tcW w:w="0" w:type="auto"/>
            <w:vAlign w:val="center"/>
          </w:tcPr>
          <w:p w14:paraId="5D4FBF23">
            <w:pPr>
              <w:jc w:val="right"/>
            </w:pPr>
          </w:p>
        </w:tc>
      </w:tr>
      <w:tr w14:paraId="54C8CD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7A89FA58">
            <w:pPr>
              <w:jc w:val="left"/>
            </w:pPr>
          </w:p>
        </w:tc>
        <w:tc>
          <w:tcPr>
            <w:tcW w:w="0" w:type="auto"/>
            <w:vAlign w:val="center"/>
          </w:tcPr>
          <w:p w14:paraId="7D495F2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10</w:t>
            </w:r>
          </w:p>
        </w:tc>
        <w:tc>
          <w:tcPr>
            <w:tcW w:w="0" w:type="auto"/>
            <w:vAlign w:val="center"/>
          </w:tcPr>
          <w:p w14:paraId="337B80CD">
            <w:pPr>
              <w:jc w:val="left"/>
            </w:pPr>
          </w:p>
        </w:tc>
        <w:tc>
          <w:tcPr>
            <w:tcW w:w="0" w:type="auto"/>
            <w:vAlign w:val="center"/>
          </w:tcPr>
          <w:p w14:paraId="0E2A84C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十、节能环保支出</w:t>
            </w:r>
          </w:p>
        </w:tc>
        <w:tc>
          <w:tcPr>
            <w:tcW w:w="0" w:type="auto"/>
            <w:vAlign w:val="center"/>
          </w:tcPr>
          <w:p w14:paraId="5FC833A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42</w:t>
            </w:r>
          </w:p>
        </w:tc>
        <w:tc>
          <w:tcPr>
            <w:tcW w:w="0" w:type="auto"/>
            <w:vAlign w:val="center"/>
          </w:tcPr>
          <w:p w14:paraId="71E3A054">
            <w:pPr>
              <w:jc w:val="right"/>
            </w:pPr>
          </w:p>
        </w:tc>
        <w:tc>
          <w:tcPr>
            <w:tcW w:w="0" w:type="auto"/>
            <w:vAlign w:val="center"/>
          </w:tcPr>
          <w:p w14:paraId="6C5A9A56">
            <w:pPr>
              <w:jc w:val="right"/>
            </w:pPr>
          </w:p>
        </w:tc>
        <w:tc>
          <w:tcPr>
            <w:tcW w:w="0" w:type="auto"/>
            <w:vAlign w:val="center"/>
          </w:tcPr>
          <w:p w14:paraId="44CD8210">
            <w:pPr>
              <w:jc w:val="right"/>
            </w:pPr>
          </w:p>
        </w:tc>
        <w:tc>
          <w:tcPr>
            <w:tcW w:w="0" w:type="auto"/>
            <w:vAlign w:val="center"/>
          </w:tcPr>
          <w:p w14:paraId="0E56BE7C">
            <w:pPr>
              <w:jc w:val="right"/>
            </w:pPr>
          </w:p>
        </w:tc>
      </w:tr>
      <w:tr w14:paraId="511761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7639AB76">
            <w:pPr>
              <w:jc w:val="left"/>
            </w:pPr>
          </w:p>
        </w:tc>
        <w:tc>
          <w:tcPr>
            <w:tcW w:w="0" w:type="auto"/>
            <w:vAlign w:val="center"/>
          </w:tcPr>
          <w:p w14:paraId="31F3BEF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11</w:t>
            </w:r>
          </w:p>
        </w:tc>
        <w:tc>
          <w:tcPr>
            <w:tcW w:w="0" w:type="auto"/>
            <w:vAlign w:val="center"/>
          </w:tcPr>
          <w:p w14:paraId="633B6B8D">
            <w:pPr>
              <w:jc w:val="left"/>
            </w:pPr>
          </w:p>
        </w:tc>
        <w:tc>
          <w:tcPr>
            <w:tcW w:w="0" w:type="auto"/>
            <w:vAlign w:val="center"/>
          </w:tcPr>
          <w:p w14:paraId="3E0D87D2">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十一、城乡社区支出</w:t>
            </w:r>
          </w:p>
        </w:tc>
        <w:tc>
          <w:tcPr>
            <w:tcW w:w="0" w:type="auto"/>
            <w:vAlign w:val="center"/>
          </w:tcPr>
          <w:p w14:paraId="767923F3">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43</w:t>
            </w:r>
          </w:p>
        </w:tc>
        <w:tc>
          <w:tcPr>
            <w:tcW w:w="0" w:type="auto"/>
            <w:vAlign w:val="center"/>
          </w:tcPr>
          <w:p w14:paraId="3250A78C">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375.64 </w:t>
            </w:r>
          </w:p>
        </w:tc>
        <w:tc>
          <w:tcPr>
            <w:tcW w:w="0" w:type="auto"/>
            <w:vAlign w:val="center"/>
          </w:tcPr>
          <w:p w14:paraId="673ACA1B">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189.85 </w:t>
            </w:r>
          </w:p>
        </w:tc>
        <w:tc>
          <w:tcPr>
            <w:tcW w:w="0" w:type="auto"/>
            <w:vAlign w:val="center"/>
          </w:tcPr>
          <w:p w14:paraId="7BE12C5D">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185.78 </w:t>
            </w:r>
          </w:p>
        </w:tc>
        <w:tc>
          <w:tcPr>
            <w:tcW w:w="0" w:type="auto"/>
            <w:vAlign w:val="center"/>
          </w:tcPr>
          <w:p w14:paraId="16E29897">
            <w:pPr>
              <w:jc w:val="right"/>
            </w:pPr>
          </w:p>
        </w:tc>
      </w:tr>
      <w:tr w14:paraId="0111C0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6804794D">
            <w:pPr>
              <w:jc w:val="left"/>
            </w:pPr>
          </w:p>
        </w:tc>
        <w:tc>
          <w:tcPr>
            <w:tcW w:w="0" w:type="auto"/>
            <w:vAlign w:val="center"/>
          </w:tcPr>
          <w:p w14:paraId="5AA1534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12</w:t>
            </w:r>
          </w:p>
        </w:tc>
        <w:tc>
          <w:tcPr>
            <w:tcW w:w="0" w:type="auto"/>
            <w:vAlign w:val="center"/>
          </w:tcPr>
          <w:p w14:paraId="2293B1D1">
            <w:pPr>
              <w:jc w:val="left"/>
            </w:pPr>
          </w:p>
        </w:tc>
        <w:tc>
          <w:tcPr>
            <w:tcW w:w="0" w:type="auto"/>
            <w:vAlign w:val="center"/>
          </w:tcPr>
          <w:p w14:paraId="0E9EDDC7">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十二、农林水支出</w:t>
            </w:r>
          </w:p>
        </w:tc>
        <w:tc>
          <w:tcPr>
            <w:tcW w:w="0" w:type="auto"/>
            <w:vAlign w:val="center"/>
          </w:tcPr>
          <w:p w14:paraId="0F373AC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44</w:t>
            </w:r>
          </w:p>
        </w:tc>
        <w:tc>
          <w:tcPr>
            <w:tcW w:w="0" w:type="auto"/>
            <w:vAlign w:val="center"/>
          </w:tcPr>
          <w:p w14:paraId="07A1FE2C">
            <w:pPr>
              <w:jc w:val="right"/>
            </w:pPr>
          </w:p>
        </w:tc>
        <w:tc>
          <w:tcPr>
            <w:tcW w:w="0" w:type="auto"/>
            <w:vAlign w:val="center"/>
          </w:tcPr>
          <w:p w14:paraId="55E14C60">
            <w:pPr>
              <w:jc w:val="right"/>
            </w:pPr>
          </w:p>
        </w:tc>
        <w:tc>
          <w:tcPr>
            <w:tcW w:w="0" w:type="auto"/>
            <w:vAlign w:val="center"/>
          </w:tcPr>
          <w:p w14:paraId="4B28536F">
            <w:pPr>
              <w:jc w:val="right"/>
            </w:pPr>
          </w:p>
        </w:tc>
        <w:tc>
          <w:tcPr>
            <w:tcW w:w="0" w:type="auto"/>
            <w:vAlign w:val="center"/>
          </w:tcPr>
          <w:p w14:paraId="4463E8F6">
            <w:pPr>
              <w:jc w:val="right"/>
            </w:pPr>
          </w:p>
        </w:tc>
      </w:tr>
      <w:tr w14:paraId="16BC68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F0D2F45">
            <w:pPr>
              <w:jc w:val="left"/>
            </w:pPr>
          </w:p>
        </w:tc>
        <w:tc>
          <w:tcPr>
            <w:tcW w:w="0" w:type="auto"/>
            <w:vAlign w:val="center"/>
          </w:tcPr>
          <w:p w14:paraId="347CBEA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13</w:t>
            </w:r>
          </w:p>
        </w:tc>
        <w:tc>
          <w:tcPr>
            <w:tcW w:w="0" w:type="auto"/>
            <w:vAlign w:val="center"/>
          </w:tcPr>
          <w:p w14:paraId="54ECE554">
            <w:pPr>
              <w:jc w:val="left"/>
            </w:pPr>
          </w:p>
        </w:tc>
        <w:tc>
          <w:tcPr>
            <w:tcW w:w="0" w:type="auto"/>
            <w:vAlign w:val="center"/>
          </w:tcPr>
          <w:p w14:paraId="4C98429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十三、交通运输支出</w:t>
            </w:r>
          </w:p>
        </w:tc>
        <w:tc>
          <w:tcPr>
            <w:tcW w:w="0" w:type="auto"/>
            <w:vAlign w:val="center"/>
          </w:tcPr>
          <w:p w14:paraId="3323D1E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45</w:t>
            </w:r>
          </w:p>
        </w:tc>
        <w:tc>
          <w:tcPr>
            <w:tcW w:w="0" w:type="auto"/>
            <w:vAlign w:val="center"/>
          </w:tcPr>
          <w:p w14:paraId="0880B6BE">
            <w:pPr>
              <w:jc w:val="right"/>
            </w:pPr>
          </w:p>
        </w:tc>
        <w:tc>
          <w:tcPr>
            <w:tcW w:w="0" w:type="auto"/>
            <w:vAlign w:val="center"/>
          </w:tcPr>
          <w:p w14:paraId="3E97BFBE">
            <w:pPr>
              <w:jc w:val="right"/>
            </w:pPr>
          </w:p>
        </w:tc>
        <w:tc>
          <w:tcPr>
            <w:tcW w:w="0" w:type="auto"/>
            <w:vAlign w:val="center"/>
          </w:tcPr>
          <w:p w14:paraId="7923F3EE">
            <w:pPr>
              <w:jc w:val="right"/>
            </w:pPr>
          </w:p>
        </w:tc>
        <w:tc>
          <w:tcPr>
            <w:tcW w:w="0" w:type="auto"/>
            <w:vAlign w:val="center"/>
          </w:tcPr>
          <w:p w14:paraId="6A600E44">
            <w:pPr>
              <w:jc w:val="right"/>
            </w:pPr>
          </w:p>
        </w:tc>
      </w:tr>
      <w:tr w14:paraId="704783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D8F96D4">
            <w:pPr>
              <w:jc w:val="left"/>
            </w:pPr>
          </w:p>
        </w:tc>
        <w:tc>
          <w:tcPr>
            <w:tcW w:w="0" w:type="auto"/>
            <w:vAlign w:val="center"/>
          </w:tcPr>
          <w:p w14:paraId="553DF2E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14</w:t>
            </w:r>
          </w:p>
        </w:tc>
        <w:tc>
          <w:tcPr>
            <w:tcW w:w="0" w:type="auto"/>
            <w:vAlign w:val="center"/>
          </w:tcPr>
          <w:p w14:paraId="672FD165">
            <w:pPr>
              <w:jc w:val="left"/>
            </w:pPr>
          </w:p>
        </w:tc>
        <w:tc>
          <w:tcPr>
            <w:tcW w:w="0" w:type="auto"/>
            <w:vAlign w:val="center"/>
          </w:tcPr>
          <w:p w14:paraId="7325530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十四、资源勘探工业信息等支出</w:t>
            </w:r>
          </w:p>
        </w:tc>
        <w:tc>
          <w:tcPr>
            <w:tcW w:w="0" w:type="auto"/>
            <w:vAlign w:val="center"/>
          </w:tcPr>
          <w:p w14:paraId="018CD29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46</w:t>
            </w:r>
          </w:p>
        </w:tc>
        <w:tc>
          <w:tcPr>
            <w:tcW w:w="0" w:type="auto"/>
            <w:vAlign w:val="center"/>
          </w:tcPr>
          <w:p w14:paraId="7DC1BE33">
            <w:pPr>
              <w:jc w:val="right"/>
            </w:pPr>
          </w:p>
        </w:tc>
        <w:tc>
          <w:tcPr>
            <w:tcW w:w="0" w:type="auto"/>
            <w:vAlign w:val="center"/>
          </w:tcPr>
          <w:p w14:paraId="6234EC9C">
            <w:pPr>
              <w:jc w:val="right"/>
            </w:pPr>
          </w:p>
        </w:tc>
        <w:tc>
          <w:tcPr>
            <w:tcW w:w="0" w:type="auto"/>
            <w:vAlign w:val="center"/>
          </w:tcPr>
          <w:p w14:paraId="53BFE630">
            <w:pPr>
              <w:jc w:val="right"/>
            </w:pPr>
          </w:p>
        </w:tc>
        <w:tc>
          <w:tcPr>
            <w:tcW w:w="0" w:type="auto"/>
            <w:vAlign w:val="center"/>
          </w:tcPr>
          <w:p w14:paraId="6635B1D9">
            <w:pPr>
              <w:jc w:val="right"/>
            </w:pPr>
          </w:p>
        </w:tc>
      </w:tr>
      <w:tr w14:paraId="1E26F6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1304614">
            <w:pPr>
              <w:jc w:val="left"/>
            </w:pPr>
          </w:p>
        </w:tc>
        <w:tc>
          <w:tcPr>
            <w:tcW w:w="0" w:type="auto"/>
            <w:vAlign w:val="center"/>
          </w:tcPr>
          <w:p w14:paraId="2838270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15</w:t>
            </w:r>
          </w:p>
        </w:tc>
        <w:tc>
          <w:tcPr>
            <w:tcW w:w="0" w:type="auto"/>
            <w:vAlign w:val="center"/>
          </w:tcPr>
          <w:p w14:paraId="5270A999">
            <w:pPr>
              <w:jc w:val="left"/>
            </w:pPr>
          </w:p>
        </w:tc>
        <w:tc>
          <w:tcPr>
            <w:tcW w:w="0" w:type="auto"/>
            <w:vAlign w:val="center"/>
          </w:tcPr>
          <w:p w14:paraId="1937DA5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十五、商业服务业等支出</w:t>
            </w:r>
          </w:p>
        </w:tc>
        <w:tc>
          <w:tcPr>
            <w:tcW w:w="0" w:type="auto"/>
            <w:vAlign w:val="center"/>
          </w:tcPr>
          <w:p w14:paraId="55BD664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47</w:t>
            </w:r>
          </w:p>
        </w:tc>
        <w:tc>
          <w:tcPr>
            <w:tcW w:w="0" w:type="auto"/>
            <w:vAlign w:val="center"/>
          </w:tcPr>
          <w:p w14:paraId="374258C5">
            <w:pPr>
              <w:jc w:val="right"/>
            </w:pPr>
          </w:p>
        </w:tc>
        <w:tc>
          <w:tcPr>
            <w:tcW w:w="0" w:type="auto"/>
            <w:vAlign w:val="center"/>
          </w:tcPr>
          <w:p w14:paraId="126ED5BE">
            <w:pPr>
              <w:jc w:val="right"/>
            </w:pPr>
          </w:p>
        </w:tc>
        <w:tc>
          <w:tcPr>
            <w:tcW w:w="0" w:type="auto"/>
            <w:vAlign w:val="center"/>
          </w:tcPr>
          <w:p w14:paraId="03CE8818">
            <w:pPr>
              <w:jc w:val="right"/>
            </w:pPr>
          </w:p>
        </w:tc>
        <w:tc>
          <w:tcPr>
            <w:tcW w:w="0" w:type="auto"/>
            <w:vAlign w:val="center"/>
          </w:tcPr>
          <w:p w14:paraId="2ACA37FF">
            <w:pPr>
              <w:jc w:val="right"/>
            </w:pPr>
          </w:p>
        </w:tc>
      </w:tr>
      <w:tr w14:paraId="778500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16C4617F">
            <w:pPr>
              <w:jc w:val="left"/>
            </w:pPr>
          </w:p>
        </w:tc>
        <w:tc>
          <w:tcPr>
            <w:tcW w:w="0" w:type="auto"/>
            <w:vAlign w:val="center"/>
          </w:tcPr>
          <w:p w14:paraId="59BC1224">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16</w:t>
            </w:r>
          </w:p>
        </w:tc>
        <w:tc>
          <w:tcPr>
            <w:tcW w:w="0" w:type="auto"/>
            <w:vAlign w:val="center"/>
          </w:tcPr>
          <w:p w14:paraId="2C1168AC">
            <w:pPr>
              <w:jc w:val="left"/>
            </w:pPr>
          </w:p>
        </w:tc>
        <w:tc>
          <w:tcPr>
            <w:tcW w:w="0" w:type="auto"/>
            <w:vAlign w:val="center"/>
          </w:tcPr>
          <w:p w14:paraId="1206A80D">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十六、金融支出</w:t>
            </w:r>
          </w:p>
        </w:tc>
        <w:tc>
          <w:tcPr>
            <w:tcW w:w="0" w:type="auto"/>
            <w:vAlign w:val="center"/>
          </w:tcPr>
          <w:p w14:paraId="741D12C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48</w:t>
            </w:r>
          </w:p>
        </w:tc>
        <w:tc>
          <w:tcPr>
            <w:tcW w:w="0" w:type="auto"/>
            <w:vAlign w:val="center"/>
          </w:tcPr>
          <w:p w14:paraId="7B414F7A">
            <w:pPr>
              <w:jc w:val="right"/>
            </w:pPr>
          </w:p>
        </w:tc>
        <w:tc>
          <w:tcPr>
            <w:tcW w:w="0" w:type="auto"/>
            <w:vAlign w:val="center"/>
          </w:tcPr>
          <w:p w14:paraId="7A74538A">
            <w:pPr>
              <w:jc w:val="right"/>
            </w:pPr>
          </w:p>
        </w:tc>
        <w:tc>
          <w:tcPr>
            <w:tcW w:w="0" w:type="auto"/>
            <w:vAlign w:val="center"/>
          </w:tcPr>
          <w:p w14:paraId="53F0BF2E">
            <w:pPr>
              <w:jc w:val="right"/>
            </w:pPr>
          </w:p>
        </w:tc>
        <w:tc>
          <w:tcPr>
            <w:tcW w:w="0" w:type="auto"/>
            <w:vAlign w:val="center"/>
          </w:tcPr>
          <w:p w14:paraId="4F9E3230">
            <w:pPr>
              <w:jc w:val="right"/>
            </w:pPr>
          </w:p>
        </w:tc>
      </w:tr>
      <w:tr w14:paraId="7DAFDB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5B26F7E3">
            <w:pPr>
              <w:jc w:val="left"/>
            </w:pPr>
          </w:p>
        </w:tc>
        <w:tc>
          <w:tcPr>
            <w:tcW w:w="0" w:type="auto"/>
            <w:vAlign w:val="center"/>
          </w:tcPr>
          <w:p w14:paraId="1EFE37E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17</w:t>
            </w:r>
          </w:p>
        </w:tc>
        <w:tc>
          <w:tcPr>
            <w:tcW w:w="0" w:type="auto"/>
            <w:vAlign w:val="center"/>
          </w:tcPr>
          <w:p w14:paraId="7B19ED19">
            <w:pPr>
              <w:jc w:val="left"/>
            </w:pPr>
          </w:p>
        </w:tc>
        <w:tc>
          <w:tcPr>
            <w:tcW w:w="0" w:type="auto"/>
            <w:vAlign w:val="center"/>
          </w:tcPr>
          <w:p w14:paraId="39C1BABD">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十七、援助其他地区支出</w:t>
            </w:r>
          </w:p>
        </w:tc>
        <w:tc>
          <w:tcPr>
            <w:tcW w:w="0" w:type="auto"/>
            <w:vAlign w:val="center"/>
          </w:tcPr>
          <w:p w14:paraId="6F85E34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49</w:t>
            </w:r>
          </w:p>
        </w:tc>
        <w:tc>
          <w:tcPr>
            <w:tcW w:w="0" w:type="auto"/>
            <w:vAlign w:val="center"/>
          </w:tcPr>
          <w:p w14:paraId="58E9A34B">
            <w:pPr>
              <w:jc w:val="right"/>
            </w:pPr>
          </w:p>
        </w:tc>
        <w:tc>
          <w:tcPr>
            <w:tcW w:w="0" w:type="auto"/>
            <w:vAlign w:val="center"/>
          </w:tcPr>
          <w:p w14:paraId="118EF88B">
            <w:pPr>
              <w:jc w:val="right"/>
            </w:pPr>
          </w:p>
        </w:tc>
        <w:tc>
          <w:tcPr>
            <w:tcW w:w="0" w:type="auto"/>
            <w:vAlign w:val="center"/>
          </w:tcPr>
          <w:p w14:paraId="0AE50B4E">
            <w:pPr>
              <w:jc w:val="right"/>
            </w:pPr>
          </w:p>
        </w:tc>
        <w:tc>
          <w:tcPr>
            <w:tcW w:w="0" w:type="auto"/>
            <w:vAlign w:val="center"/>
          </w:tcPr>
          <w:p w14:paraId="1DEBDC88">
            <w:pPr>
              <w:jc w:val="right"/>
            </w:pPr>
          </w:p>
        </w:tc>
      </w:tr>
      <w:tr w14:paraId="261EF5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3B6C1B56">
            <w:pPr>
              <w:jc w:val="left"/>
            </w:pPr>
          </w:p>
        </w:tc>
        <w:tc>
          <w:tcPr>
            <w:tcW w:w="0" w:type="auto"/>
            <w:vAlign w:val="center"/>
          </w:tcPr>
          <w:p w14:paraId="0171AE0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18</w:t>
            </w:r>
          </w:p>
        </w:tc>
        <w:tc>
          <w:tcPr>
            <w:tcW w:w="0" w:type="auto"/>
            <w:vAlign w:val="center"/>
          </w:tcPr>
          <w:p w14:paraId="5A9F47D9">
            <w:pPr>
              <w:jc w:val="left"/>
            </w:pPr>
          </w:p>
        </w:tc>
        <w:tc>
          <w:tcPr>
            <w:tcW w:w="0" w:type="auto"/>
            <w:vAlign w:val="center"/>
          </w:tcPr>
          <w:p w14:paraId="249CF464">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十八、自然资源海洋气象等支出</w:t>
            </w:r>
          </w:p>
        </w:tc>
        <w:tc>
          <w:tcPr>
            <w:tcW w:w="0" w:type="auto"/>
            <w:vAlign w:val="center"/>
          </w:tcPr>
          <w:p w14:paraId="287B29C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50</w:t>
            </w:r>
          </w:p>
        </w:tc>
        <w:tc>
          <w:tcPr>
            <w:tcW w:w="0" w:type="auto"/>
            <w:vAlign w:val="center"/>
          </w:tcPr>
          <w:p w14:paraId="6265AF8C">
            <w:pPr>
              <w:jc w:val="right"/>
            </w:pPr>
          </w:p>
        </w:tc>
        <w:tc>
          <w:tcPr>
            <w:tcW w:w="0" w:type="auto"/>
            <w:vAlign w:val="center"/>
          </w:tcPr>
          <w:p w14:paraId="08653A7F">
            <w:pPr>
              <w:jc w:val="right"/>
            </w:pPr>
          </w:p>
        </w:tc>
        <w:tc>
          <w:tcPr>
            <w:tcW w:w="0" w:type="auto"/>
            <w:vAlign w:val="center"/>
          </w:tcPr>
          <w:p w14:paraId="19C16E27">
            <w:pPr>
              <w:jc w:val="right"/>
            </w:pPr>
          </w:p>
        </w:tc>
        <w:tc>
          <w:tcPr>
            <w:tcW w:w="0" w:type="auto"/>
            <w:vAlign w:val="center"/>
          </w:tcPr>
          <w:p w14:paraId="37D989A8">
            <w:pPr>
              <w:jc w:val="right"/>
            </w:pPr>
          </w:p>
        </w:tc>
      </w:tr>
      <w:tr w14:paraId="0F969D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710E603">
            <w:pPr>
              <w:jc w:val="left"/>
            </w:pPr>
          </w:p>
        </w:tc>
        <w:tc>
          <w:tcPr>
            <w:tcW w:w="0" w:type="auto"/>
            <w:vAlign w:val="center"/>
          </w:tcPr>
          <w:p w14:paraId="7399E55C">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19</w:t>
            </w:r>
          </w:p>
        </w:tc>
        <w:tc>
          <w:tcPr>
            <w:tcW w:w="0" w:type="auto"/>
            <w:vAlign w:val="center"/>
          </w:tcPr>
          <w:p w14:paraId="69335D1D">
            <w:pPr>
              <w:jc w:val="left"/>
            </w:pPr>
          </w:p>
        </w:tc>
        <w:tc>
          <w:tcPr>
            <w:tcW w:w="0" w:type="auto"/>
            <w:vAlign w:val="center"/>
          </w:tcPr>
          <w:p w14:paraId="17252CA1">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十九、住房保障支出</w:t>
            </w:r>
          </w:p>
        </w:tc>
        <w:tc>
          <w:tcPr>
            <w:tcW w:w="0" w:type="auto"/>
            <w:vAlign w:val="center"/>
          </w:tcPr>
          <w:p w14:paraId="3B50A3B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51</w:t>
            </w:r>
          </w:p>
        </w:tc>
        <w:tc>
          <w:tcPr>
            <w:tcW w:w="0" w:type="auto"/>
            <w:vAlign w:val="center"/>
          </w:tcPr>
          <w:p w14:paraId="63229980">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284.67 </w:t>
            </w:r>
          </w:p>
        </w:tc>
        <w:tc>
          <w:tcPr>
            <w:tcW w:w="0" w:type="auto"/>
            <w:vAlign w:val="center"/>
          </w:tcPr>
          <w:p w14:paraId="2DC56CEC">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284.67 </w:t>
            </w:r>
          </w:p>
        </w:tc>
        <w:tc>
          <w:tcPr>
            <w:tcW w:w="0" w:type="auto"/>
            <w:vAlign w:val="center"/>
          </w:tcPr>
          <w:p w14:paraId="3423C041">
            <w:pPr>
              <w:jc w:val="right"/>
              <w:rPr>
                <w:rFonts w:hint="default" w:eastAsia="宋体"/>
                <w:lang w:val="en-US" w:eastAsia="zh-CN"/>
              </w:rPr>
            </w:pPr>
          </w:p>
        </w:tc>
        <w:tc>
          <w:tcPr>
            <w:tcW w:w="0" w:type="auto"/>
            <w:vAlign w:val="center"/>
          </w:tcPr>
          <w:p w14:paraId="5F196AD1">
            <w:pPr>
              <w:jc w:val="right"/>
            </w:pPr>
          </w:p>
        </w:tc>
      </w:tr>
      <w:tr w14:paraId="22E792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165DB890">
            <w:pPr>
              <w:jc w:val="left"/>
            </w:pPr>
          </w:p>
        </w:tc>
        <w:tc>
          <w:tcPr>
            <w:tcW w:w="0" w:type="auto"/>
            <w:vAlign w:val="center"/>
          </w:tcPr>
          <w:p w14:paraId="6EAD660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20</w:t>
            </w:r>
          </w:p>
        </w:tc>
        <w:tc>
          <w:tcPr>
            <w:tcW w:w="0" w:type="auto"/>
            <w:vAlign w:val="center"/>
          </w:tcPr>
          <w:p w14:paraId="33915BE9">
            <w:pPr>
              <w:jc w:val="left"/>
            </w:pPr>
          </w:p>
        </w:tc>
        <w:tc>
          <w:tcPr>
            <w:tcW w:w="0" w:type="auto"/>
            <w:vAlign w:val="center"/>
          </w:tcPr>
          <w:p w14:paraId="6708C34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二十、粮油物资储备支出</w:t>
            </w:r>
          </w:p>
        </w:tc>
        <w:tc>
          <w:tcPr>
            <w:tcW w:w="0" w:type="auto"/>
            <w:vAlign w:val="center"/>
          </w:tcPr>
          <w:p w14:paraId="229191D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52</w:t>
            </w:r>
          </w:p>
        </w:tc>
        <w:tc>
          <w:tcPr>
            <w:tcW w:w="0" w:type="auto"/>
            <w:vAlign w:val="center"/>
          </w:tcPr>
          <w:p w14:paraId="70B3A8D7">
            <w:pPr>
              <w:jc w:val="right"/>
            </w:pPr>
          </w:p>
        </w:tc>
        <w:tc>
          <w:tcPr>
            <w:tcW w:w="0" w:type="auto"/>
            <w:vAlign w:val="center"/>
          </w:tcPr>
          <w:p w14:paraId="1F127FB3">
            <w:pPr>
              <w:jc w:val="right"/>
            </w:pPr>
          </w:p>
        </w:tc>
        <w:tc>
          <w:tcPr>
            <w:tcW w:w="0" w:type="auto"/>
            <w:vAlign w:val="center"/>
          </w:tcPr>
          <w:p w14:paraId="6B0D5226">
            <w:pPr>
              <w:jc w:val="right"/>
            </w:pPr>
          </w:p>
        </w:tc>
        <w:tc>
          <w:tcPr>
            <w:tcW w:w="0" w:type="auto"/>
            <w:vAlign w:val="center"/>
          </w:tcPr>
          <w:p w14:paraId="3009E126">
            <w:pPr>
              <w:jc w:val="right"/>
            </w:pPr>
          </w:p>
        </w:tc>
      </w:tr>
      <w:tr w14:paraId="175ABC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E9034DC">
            <w:pPr>
              <w:jc w:val="left"/>
            </w:pPr>
          </w:p>
        </w:tc>
        <w:tc>
          <w:tcPr>
            <w:tcW w:w="0" w:type="auto"/>
            <w:vAlign w:val="center"/>
          </w:tcPr>
          <w:p w14:paraId="725174C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21</w:t>
            </w:r>
          </w:p>
        </w:tc>
        <w:tc>
          <w:tcPr>
            <w:tcW w:w="0" w:type="auto"/>
            <w:vAlign w:val="center"/>
          </w:tcPr>
          <w:p w14:paraId="61C05F3A">
            <w:pPr>
              <w:jc w:val="left"/>
            </w:pPr>
          </w:p>
        </w:tc>
        <w:tc>
          <w:tcPr>
            <w:tcW w:w="0" w:type="auto"/>
            <w:vAlign w:val="center"/>
          </w:tcPr>
          <w:p w14:paraId="4494BC6B">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二十一、国有资本经营预算支出</w:t>
            </w:r>
          </w:p>
        </w:tc>
        <w:tc>
          <w:tcPr>
            <w:tcW w:w="0" w:type="auto"/>
            <w:vAlign w:val="center"/>
          </w:tcPr>
          <w:p w14:paraId="743472C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53</w:t>
            </w:r>
          </w:p>
        </w:tc>
        <w:tc>
          <w:tcPr>
            <w:tcW w:w="0" w:type="auto"/>
            <w:vAlign w:val="center"/>
          </w:tcPr>
          <w:p w14:paraId="476D5E19">
            <w:pPr>
              <w:jc w:val="right"/>
            </w:pPr>
          </w:p>
        </w:tc>
        <w:tc>
          <w:tcPr>
            <w:tcW w:w="0" w:type="auto"/>
            <w:vAlign w:val="center"/>
          </w:tcPr>
          <w:p w14:paraId="3A2EB8B4">
            <w:pPr>
              <w:jc w:val="right"/>
            </w:pPr>
          </w:p>
        </w:tc>
        <w:tc>
          <w:tcPr>
            <w:tcW w:w="0" w:type="auto"/>
            <w:vAlign w:val="center"/>
          </w:tcPr>
          <w:p w14:paraId="4F56D25D">
            <w:pPr>
              <w:jc w:val="right"/>
            </w:pPr>
          </w:p>
        </w:tc>
        <w:tc>
          <w:tcPr>
            <w:tcW w:w="0" w:type="auto"/>
            <w:vAlign w:val="center"/>
          </w:tcPr>
          <w:p w14:paraId="49081AEC">
            <w:pPr>
              <w:jc w:val="right"/>
            </w:pPr>
          </w:p>
        </w:tc>
      </w:tr>
      <w:tr w14:paraId="173238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235D714F">
            <w:pPr>
              <w:jc w:val="left"/>
            </w:pPr>
          </w:p>
        </w:tc>
        <w:tc>
          <w:tcPr>
            <w:tcW w:w="0" w:type="auto"/>
            <w:vAlign w:val="center"/>
          </w:tcPr>
          <w:p w14:paraId="34CBD19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22</w:t>
            </w:r>
          </w:p>
        </w:tc>
        <w:tc>
          <w:tcPr>
            <w:tcW w:w="0" w:type="auto"/>
            <w:vAlign w:val="center"/>
          </w:tcPr>
          <w:p w14:paraId="52035EA7">
            <w:pPr>
              <w:jc w:val="left"/>
            </w:pPr>
          </w:p>
        </w:tc>
        <w:tc>
          <w:tcPr>
            <w:tcW w:w="0" w:type="auto"/>
            <w:vAlign w:val="center"/>
          </w:tcPr>
          <w:p w14:paraId="2D6749A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二十二、灾害防治及应急管理支出</w:t>
            </w:r>
          </w:p>
        </w:tc>
        <w:tc>
          <w:tcPr>
            <w:tcW w:w="0" w:type="auto"/>
            <w:vAlign w:val="center"/>
          </w:tcPr>
          <w:p w14:paraId="33C54EA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54</w:t>
            </w:r>
          </w:p>
        </w:tc>
        <w:tc>
          <w:tcPr>
            <w:tcW w:w="0" w:type="auto"/>
            <w:vAlign w:val="center"/>
          </w:tcPr>
          <w:p w14:paraId="46F82E6A">
            <w:pPr>
              <w:jc w:val="right"/>
            </w:pPr>
          </w:p>
        </w:tc>
        <w:tc>
          <w:tcPr>
            <w:tcW w:w="0" w:type="auto"/>
            <w:vAlign w:val="center"/>
          </w:tcPr>
          <w:p w14:paraId="4A223641">
            <w:pPr>
              <w:jc w:val="right"/>
            </w:pPr>
          </w:p>
        </w:tc>
        <w:tc>
          <w:tcPr>
            <w:tcW w:w="0" w:type="auto"/>
            <w:vAlign w:val="center"/>
          </w:tcPr>
          <w:p w14:paraId="6DE0596A">
            <w:pPr>
              <w:jc w:val="right"/>
            </w:pPr>
          </w:p>
        </w:tc>
        <w:tc>
          <w:tcPr>
            <w:tcW w:w="0" w:type="auto"/>
            <w:vAlign w:val="center"/>
          </w:tcPr>
          <w:p w14:paraId="180F5B0E">
            <w:pPr>
              <w:jc w:val="right"/>
            </w:pPr>
          </w:p>
        </w:tc>
      </w:tr>
      <w:tr w14:paraId="13D846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76B9D70B">
            <w:pPr>
              <w:jc w:val="left"/>
            </w:pPr>
          </w:p>
        </w:tc>
        <w:tc>
          <w:tcPr>
            <w:tcW w:w="0" w:type="auto"/>
            <w:vAlign w:val="center"/>
          </w:tcPr>
          <w:p w14:paraId="5D0AB62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23</w:t>
            </w:r>
          </w:p>
        </w:tc>
        <w:tc>
          <w:tcPr>
            <w:tcW w:w="0" w:type="auto"/>
            <w:vAlign w:val="center"/>
          </w:tcPr>
          <w:p w14:paraId="52D5C6ED">
            <w:pPr>
              <w:jc w:val="left"/>
            </w:pPr>
          </w:p>
        </w:tc>
        <w:tc>
          <w:tcPr>
            <w:tcW w:w="0" w:type="auto"/>
            <w:vAlign w:val="center"/>
          </w:tcPr>
          <w:p w14:paraId="3B4C286B">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二十三、其他支出</w:t>
            </w:r>
          </w:p>
        </w:tc>
        <w:tc>
          <w:tcPr>
            <w:tcW w:w="0" w:type="auto"/>
            <w:vAlign w:val="center"/>
          </w:tcPr>
          <w:p w14:paraId="005BA15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55</w:t>
            </w:r>
          </w:p>
        </w:tc>
        <w:tc>
          <w:tcPr>
            <w:tcW w:w="0" w:type="auto"/>
            <w:vAlign w:val="center"/>
          </w:tcPr>
          <w:p w14:paraId="3286CE75">
            <w:pPr>
              <w:jc w:val="right"/>
            </w:pPr>
          </w:p>
        </w:tc>
        <w:tc>
          <w:tcPr>
            <w:tcW w:w="0" w:type="auto"/>
            <w:vAlign w:val="center"/>
          </w:tcPr>
          <w:p w14:paraId="3686F5CA">
            <w:pPr>
              <w:jc w:val="right"/>
            </w:pPr>
          </w:p>
        </w:tc>
        <w:tc>
          <w:tcPr>
            <w:tcW w:w="0" w:type="auto"/>
            <w:vAlign w:val="center"/>
          </w:tcPr>
          <w:p w14:paraId="77BCC1E9">
            <w:pPr>
              <w:jc w:val="right"/>
            </w:pPr>
          </w:p>
        </w:tc>
        <w:tc>
          <w:tcPr>
            <w:tcW w:w="0" w:type="auto"/>
            <w:vAlign w:val="center"/>
          </w:tcPr>
          <w:p w14:paraId="36DAB82F">
            <w:pPr>
              <w:jc w:val="right"/>
            </w:pPr>
          </w:p>
        </w:tc>
      </w:tr>
      <w:tr w14:paraId="5F6B3A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5838A683">
            <w:pPr>
              <w:jc w:val="left"/>
            </w:pPr>
          </w:p>
        </w:tc>
        <w:tc>
          <w:tcPr>
            <w:tcW w:w="0" w:type="auto"/>
            <w:vAlign w:val="center"/>
          </w:tcPr>
          <w:p w14:paraId="3F7B05F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24</w:t>
            </w:r>
          </w:p>
        </w:tc>
        <w:tc>
          <w:tcPr>
            <w:tcW w:w="0" w:type="auto"/>
            <w:vAlign w:val="center"/>
          </w:tcPr>
          <w:p w14:paraId="0AB6D577">
            <w:pPr>
              <w:jc w:val="left"/>
            </w:pPr>
          </w:p>
        </w:tc>
        <w:tc>
          <w:tcPr>
            <w:tcW w:w="0" w:type="auto"/>
            <w:vAlign w:val="center"/>
          </w:tcPr>
          <w:p w14:paraId="563C7EE5">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二十四、债务还本支出</w:t>
            </w:r>
          </w:p>
        </w:tc>
        <w:tc>
          <w:tcPr>
            <w:tcW w:w="0" w:type="auto"/>
            <w:vAlign w:val="center"/>
          </w:tcPr>
          <w:p w14:paraId="29EFEF0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56</w:t>
            </w:r>
          </w:p>
        </w:tc>
        <w:tc>
          <w:tcPr>
            <w:tcW w:w="0" w:type="auto"/>
            <w:vAlign w:val="center"/>
          </w:tcPr>
          <w:p w14:paraId="29FBB376">
            <w:pPr>
              <w:jc w:val="right"/>
            </w:pPr>
          </w:p>
        </w:tc>
        <w:tc>
          <w:tcPr>
            <w:tcW w:w="0" w:type="auto"/>
            <w:vAlign w:val="center"/>
          </w:tcPr>
          <w:p w14:paraId="3B630C12">
            <w:pPr>
              <w:jc w:val="right"/>
            </w:pPr>
          </w:p>
        </w:tc>
        <w:tc>
          <w:tcPr>
            <w:tcW w:w="0" w:type="auto"/>
            <w:vAlign w:val="center"/>
          </w:tcPr>
          <w:p w14:paraId="5539CC01">
            <w:pPr>
              <w:jc w:val="right"/>
            </w:pPr>
          </w:p>
        </w:tc>
        <w:tc>
          <w:tcPr>
            <w:tcW w:w="0" w:type="auto"/>
            <w:vAlign w:val="center"/>
          </w:tcPr>
          <w:p w14:paraId="5E573C41">
            <w:pPr>
              <w:jc w:val="right"/>
            </w:pPr>
          </w:p>
        </w:tc>
      </w:tr>
      <w:tr w14:paraId="458808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57D7D77A">
            <w:pPr>
              <w:jc w:val="center"/>
            </w:pPr>
          </w:p>
        </w:tc>
        <w:tc>
          <w:tcPr>
            <w:tcW w:w="0" w:type="auto"/>
            <w:vAlign w:val="center"/>
          </w:tcPr>
          <w:p w14:paraId="249384B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25</w:t>
            </w:r>
          </w:p>
        </w:tc>
        <w:tc>
          <w:tcPr>
            <w:tcW w:w="0" w:type="auto"/>
            <w:vAlign w:val="center"/>
          </w:tcPr>
          <w:p w14:paraId="4F015881">
            <w:pPr>
              <w:jc w:val="right"/>
            </w:pPr>
          </w:p>
        </w:tc>
        <w:tc>
          <w:tcPr>
            <w:tcW w:w="0" w:type="auto"/>
            <w:vAlign w:val="center"/>
          </w:tcPr>
          <w:p w14:paraId="4D2C535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二十五、债务付息支出</w:t>
            </w:r>
          </w:p>
        </w:tc>
        <w:tc>
          <w:tcPr>
            <w:tcW w:w="0" w:type="auto"/>
            <w:vAlign w:val="center"/>
          </w:tcPr>
          <w:p w14:paraId="3E8252B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57</w:t>
            </w:r>
          </w:p>
        </w:tc>
        <w:tc>
          <w:tcPr>
            <w:tcW w:w="0" w:type="auto"/>
            <w:vAlign w:val="center"/>
          </w:tcPr>
          <w:p w14:paraId="34EA45EB">
            <w:pPr>
              <w:jc w:val="right"/>
            </w:pPr>
          </w:p>
        </w:tc>
        <w:tc>
          <w:tcPr>
            <w:tcW w:w="0" w:type="auto"/>
            <w:vAlign w:val="center"/>
          </w:tcPr>
          <w:p w14:paraId="6EB7B3B1">
            <w:pPr>
              <w:jc w:val="right"/>
            </w:pPr>
          </w:p>
        </w:tc>
        <w:tc>
          <w:tcPr>
            <w:tcW w:w="0" w:type="auto"/>
            <w:vAlign w:val="center"/>
          </w:tcPr>
          <w:p w14:paraId="7E009EC1">
            <w:pPr>
              <w:jc w:val="right"/>
            </w:pPr>
          </w:p>
        </w:tc>
        <w:tc>
          <w:tcPr>
            <w:tcW w:w="0" w:type="auto"/>
            <w:vAlign w:val="center"/>
          </w:tcPr>
          <w:p w14:paraId="62CBB4BC">
            <w:pPr>
              <w:jc w:val="right"/>
            </w:pPr>
          </w:p>
        </w:tc>
      </w:tr>
      <w:tr w14:paraId="1CFB2E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337B1D8E">
            <w:pPr>
              <w:jc w:val="left"/>
            </w:pPr>
          </w:p>
        </w:tc>
        <w:tc>
          <w:tcPr>
            <w:tcW w:w="0" w:type="auto"/>
            <w:vAlign w:val="center"/>
          </w:tcPr>
          <w:p w14:paraId="7BEBA97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26</w:t>
            </w:r>
          </w:p>
        </w:tc>
        <w:tc>
          <w:tcPr>
            <w:tcW w:w="0" w:type="auto"/>
            <w:vAlign w:val="center"/>
          </w:tcPr>
          <w:p w14:paraId="082D8A26">
            <w:pPr>
              <w:jc w:val="right"/>
            </w:pPr>
          </w:p>
        </w:tc>
        <w:tc>
          <w:tcPr>
            <w:tcW w:w="0" w:type="auto"/>
            <w:vAlign w:val="center"/>
          </w:tcPr>
          <w:p w14:paraId="2E9C51E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二十六、抗疫特别国债安排的支出</w:t>
            </w:r>
          </w:p>
        </w:tc>
        <w:tc>
          <w:tcPr>
            <w:tcW w:w="0" w:type="auto"/>
            <w:vAlign w:val="center"/>
          </w:tcPr>
          <w:p w14:paraId="63FADE2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58</w:t>
            </w:r>
          </w:p>
        </w:tc>
        <w:tc>
          <w:tcPr>
            <w:tcW w:w="0" w:type="auto"/>
            <w:vAlign w:val="center"/>
          </w:tcPr>
          <w:p w14:paraId="21433ED8">
            <w:pPr>
              <w:jc w:val="right"/>
            </w:pPr>
          </w:p>
        </w:tc>
        <w:tc>
          <w:tcPr>
            <w:tcW w:w="0" w:type="auto"/>
            <w:vAlign w:val="center"/>
          </w:tcPr>
          <w:p w14:paraId="6106C9FB">
            <w:pPr>
              <w:jc w:val="right"/>
            </w:pPr>
          </w:p>
        </w:tc>
        <w:tc>
          <w:tcPr>
            <w:tcW w:w="0" w:type="auto"/>
            <w:vAlign w:val="center"/>
          </w:tcPr>
          <w:p w14:paraId="1CCCE0A6">
            <w:pPr>
              <w:jc w:val="right"/>
            </w:pPr>
          </w:p>
        </w:tc>
        <w:tc>
          <w:tcPr>
            <w:tcW w:w="0" w:type="auto"/>
            <w:vAlign w:val="center"/>
          </w:tcPr>
          <w:p w14:paraId="51AEBD46">
            <w:pPr>
              <w:jc w:val="right"/>
            </w:pPr>
          </w:p>
        </w:tc>
      </w:tr>
      <w:tr w14:paraId="41B272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3CC48737">
            <w:pPr>
              <w:keepNext w:val="0"/>
              <w:keepLines w:val="0"/>
              <w:widowControl/>
              <w:suppressLineNumbers w:val="0"/>
              <w:jc w:val="center"/>
              <w:textAlignment w:val="center"/>
            </w:pPr>
            <w:r>
              <w:rPr>
                <w:rFonts w:hint="eastAsia" w:ascii="宋体" w:hAnsi="宋体" w:eastAsia="宋体" w:cs="宋体"/>
                <w:b/>
                <w:bCs/>
                <w:i w:val="0"/>
                <w:iCs w:val="0"/>
                <w:color w:val="000000"/>
                <w:kern w:val="0"/>
                <w:sz w:val="22"/>
                <w:szCs w:val="22"/>
                <w:u w:val="none"/>
                <w:lang w:val="en-US" w:eastAsia="zh-CN" w:bidi="ar"/>
              </w:rPr>
              <w:t>本年收入合计</w:t>
            </w:r>
          </w:p>
        </w:tc>
        <w:tc>
          <w:tcPr>
            <w:tcW w:w="0" w:type="auto"/>
            <w:vAlign w:val="center"/>
          </w:tcPr>
          <w:p w14:paraId="7B3FFFF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27</w:t>
            </w:r>
          </w:p>
        </w:tc>
        <w:tc>
          <w:tcPr>
            <w:tcW w:w="0" w:type="auto"/>
            <w:vAlign w:val="center"/>
          </w:tcPr>
          <w:p w14:paraId="2B0D4ABD">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8,103.67 </w:t>
            </w:r>
          </w:p>
        </w:tc>
        <w:tc>
          <w:tcPr>
            <w:tcW w:w="0" w:type="auto"/>
            <w:vAlign w:val="center"/>
          </w:tcPr>
          <w:p w14:paraId="126A7418">
            <w:pPr>
              <w:keepNext w:val="0"/>
              <w:keepLines w:val="0"/>
              <w:widowControl/>
              <w:suppressLineNumbers w:val="0"/>
              <w:jc w:val="center"/>
              <w:textAlignment w:val="center"/>
            </w:pPr>
            <w:r>
              <w:rPr>
                <w:rFonts w:hint="eastAsia" w:ascii="宋体" w:hAnsi="宋体" w:eastAsia="宋体" w:cs="宋体"/>
                <w:b/>
                <w:bCs/>
                <w:i w:val="0"/>
                <w:iCs w:val="0"/>
                <w:color w:val="000000"/>
                <w:kern w:val="0"/>
                <w:sz w:val="22"/>
                <w:szCs w:val="22"/>
                <w:u w:val="none"/>
                <w:lang w:val="en-US" w:eastAsia="zh-CN" w:bidi="ar"/>
              </w:rPr>
              <w:t>本年支出合计</w:t>
            </w:r>
          </w:p>
        </w:tc>
        <w:tc>
          <w:tcPr>
            <w:tcW w:w="0" w:type="auto"/>
            <w:vAlign w:val="center"/>
          </w:tcPr>
          <w:p w14:paraId="3EEB865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59</w:t>
            </w:r>
          </w:p>
        </w:tc>
        <w:tc>
          <w:tcPr>
            <w:tcW w:w="0" w:type="auto"/>
            <w:vAlign w:val="center"/>
          </w:tcPr>
          <w:p w14:paraId="784E501F">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8,103.67 </w:t>
            </w:r>
          </w:p>
        </w:tc>
        <w:tc>
          <w:tcPr>
            <w:tcW w:w="0" w:type="auto"/>
            <w:vAlign w:val="center"/>
          </w:tcPr>
          <w:p w14:paraId="02D3505B">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7,917.89 </w:t>
            </w:r>
          </w:p>
        </w:tc>
        <w:tc>
          <w:tcPr>
            <w:tcW w:w="0" w:type="auto"/>
            <w:vAlign w:val="center"/>
          </w:tcPr>
          <w:p w14:paraId="6C7D561F">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185.78 </w:t>
            </w:r>
          </w:p>
        </w:tc>
        <w:tc>
          <w:tcPr>
            <w:tcW w:w="0" w:type="auto"/>
            <w:vAlign w:val="center"/>
          </w:tcPr>
          <w:p w14:paraId="2D9C7787">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r>
      <w:tr w14:paraId="6403F7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0EB75F45">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年初财政拨款结转和结余</w:t>
            </w:r>
          </w:p>
        </w:tc>
        <w:tc>
          <w:tcPr>
            <w:tcW w:w="0" w:type="auto"/>
            <w:vAlign w:val="center"/>
          </w:tcPr>
          <w:p w14:paraId="6AACE6D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28</w:t>
            </w:r>
          </w:p>
        </w:tc>
        <w:tc>
          <w:tcPr>
            <w:tcW w:w="0" w:type="auto"/>
            <w:vAlign w:val="center"/>
          </w:tcPr>
          <w:p w14:paraId="52A83D1B">
            <w:pPr>
              <w:jc w:val="right"/>
            </w:pPr>
          </w:p>
        </w:tc>
        <w:tc>
          <w:tcPr>
            <w:tcW w:w="0" w:type="auto"/>
            <w:vAlign w:val="center"/>
          </w:tcPr>
          <w:p w14:paraId="20FFDEF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年末财政拨款结转和结余</w:t>
            </w:r>
          </w:p>
        </w:tc>
        <w:tc>
          <w:tcPr>
            <w:tcW w:w="0" w:type="auto"/>
            <w:vAlign w:val="center"/>
          </w:tcPr>
          <w:p w14:paraId="3C83D37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60</w:t>
            </w:r>
          </w:p>
        </w:tc>
        <w:tc>
          <w:tcPr>
            <w:tcW w:w="0" w:type="auto"/>
            <w:vAlign w:val="center"/>
          </w:tcPr>
          <w:p w14:paraId="4FD809C7">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c>
          <w:tcPr>
            <w:tcW w:w="0" w:type="auto"/>
            <w:vAlign w:val="center"/>
          </w:tcPr>
          <w:p w14:paraId="7C1B7EFE">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c>
          <w:tcPr>
            <w:tcW w:w="0" w:type="auto"/>
            <w:vAlign w:val="center"/>
          </w:tcPr>
          <w:p w14:paraId="7017EA9E">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c>
          <w:tcPr>
            <w:tcW w:w="0" w:type="auto"/>
            <w:vAlign w:val="center"/>
          </w:tcPr>
          <w:p w14:paraId="11FBDB85">
            <w:pPr>
              <w:jc w:val="right"/>
            </w:pPr>
          </w:p>
        </w:tc>
      </w:tr>
      <w:tr w14:paraId="79E3A6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6DDB0D2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一、一般公共预算财政拨款</w:t>
            </w:r>
          </w:p>
        </w:tc>
        <w:tc>
          <w:tcPr>
            <w:tcW w:w="0" w:type="auto"/>
            <w:vAlign w:val="center"/>
          </w:tcPr>
          <w:p w14:paraId="0A74D47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29</w:t>
            </w:r>
          </w:p>
        </w:tc>
        <w:tc>
          <w:tcPr>
            <w:tcW w:w="0" w:type="auto"/>
            <w:vAlign w:val="center"/>
          </w:tcPr>
          <w:p w14:paraId="3A6AA86F">
            <w:pPr>
              <w:jc w:val="right"/>
            </w:pPr>
          </w:p>
        </w:tc>
        <w:tc>
          <w:tcPr>
            <w:tcW w:w="0" w:type="auto"/>
            <w:vAlign w:val="center"/>
          </w:tcPr>
          <w:p w14:paraId="22BBB2E5">
            <w:pPr>
              <w:jc w:val="left"/>
            </w:pPr>
          </w:p>
        </w:tc>
        <w:tc>
          <w:tcPr>
            <w:tcW w:w="0" w:type="auto"/>
            <w:vAlign w:val="center"/>
          </w:tcPr>
          <w:p w14:paraId="7799B69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61</w:t>
            </w:r>
          </w:p>
        </w:tc>
        <w:tc>
          <w:tcPr>
            <w:tcW w:w="0" w:type="auto"/>
            <w:vAlign w:val="center"/>
          </w:tcPr>
          <w:p w14:paraId="2A29199F">
            <w:pPr>
              <w:jc w:val="left"/>
            </w:pPr>
          </w:p>
        </w:tc>
        <w:tc>
          <w:tcPr>
            <w:tcW w:w="0" w:type="auto"/>
            <w:vAlign w:val="center"/>
          </w:tcPr>
          <w:p w14:paraId="754F3DD6">
            <w:pPr>
              <w:jc w:val="left"/>
            </w:pPr>
          </w:p>
        </w:tc>
        <w:tc>
          <w:tcPr>
            <w:tcW w:w="0" w:type="auto"/>
            <w:vAlign w:val="center"/>
          </w:tcPr>
          <w:p w14:paraId="3740E680">
            <w:pPr>
              <w:jc w:val="left"/>
            </w:pPr>
          </w:p>
        </w:tc>
        <w:tc>
          <w:tcPr>
            <w:tcW w:w="0" w:type="auto"/>
            <w:vAlign w:val="center"/>
          </w:tcPr>
          <w:p w14:paraId="7E561219">
            <w:pPr>
              <w:jc w:val="left"/>
            </w:pPr>
          </w:p>
        </w:tc>
      </w:tr>
      <w:tr w14:paraId="40D0BC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0" w:type="auto"/>
            <w:vAlign w:val="center"/>
          </w:tcPr>
          <w:p w14:paraId="192B1E61">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二、政府性基金预算财政拨款</w:t>
            </w:r>
          </w:p>
        </w:tc>
        <w:tc>
          <w:tcPr>
            <w:tcW w:w="0" w:type="auto"/>
            <w:vAlign w:val="center"/>
          </w:tcPr>
          <w:p w14:paraId="32BFF5D1">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30</w:t>
            </w:r>
          </w:p>
        </w:tc>
        <w:tc>
          <w:tcPr>
            <w:tcW w:w="0" w:type="auto"/>
            <w:vAlign w:val="center"/>
          </w:tcPr>
          <w:p w14:paraId="166D6923">
            <w:pPr>
              <w:jc w:val="right"/>
            </w:pPr>
          </w:p>
        </w:tc>
        <w:tc>
          <w:tcPr>
            <w:tcW w:w="0" w:type="auto"/>
            <w:vAlign w:val="center"/>
          </w:tcPr>
          <w:p w14:paraId="022ED908">
            <w:pPr>
              <w:jc w:val="center"/>
            </w:pPr>
          </w:p>
        </w:tc>
        <w:tc>
          <w:tcPr>
            <w:tcW w:w="0" w:type="auto"/>
            <w:vAlign w:val="center"/>
          </w:tcPr>
          <w:p w14:paraId="7CED861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62</w:t>
            </w:r>
          </w:p>
        </w:tc>
        <w:tc>
          <w:tcPr>
            <w:tcW w:w="0" w:type="auto"/>
            <w:vAlign w:val="center"/>
          </w:tcPr>
          <w:p w14:paraId="27DA2BD7">
            <w:pPr>
              <w:jc w:val="right"/>
            </w:pPr>
          </w:p>
        </w:tc>
        <w:tc>
          <w:tcPr>
            <w:tcW w:w="0" w:type="auto"/>
            <w:vAlign w:val="center"/>
          </w:tcPr>
          <w:p w14:paraId="09E7131B">
            <w:pPr>
              <w:jc w:val="right"/>
            </w:pPr>
          </w:p>
        </w:tc>
        <w:tc>
          <w:tcPr>
            <w:tcW w:w="0" w:type="auto"/>
            <w:vAlign w:val="center"/>
          </w:tcPr>
          <w:p w14:paraId="5ADB6FC6">
            <w:pPr>
              <w:jc w:val="right"/>
            </w:pPr>
          </w:p>
        </w:tc>
        <w:tc>
          <w:tcPr>
            <w:tcW w:w="0" w:type="auto"/>
            <w:vAlign w:val="center"/>
          </w:tcPr>
          <w:p w14:paraId="5D9A6DA3">
            <w:pPr>
              <w:jc w:val="right"/>
            </w:pPr>
          </w:p>
        </w:tc>
      </w:tr>
      <w:tr w14:paraId="180C2B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0" w:type="auto"/>
            <w:vAlign w:val="center"/>
          </w:tcPr>
          <w:p w14:paraId="295264C5">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三、国有资本经营预算财政拨款</w:t>
            </w:r>
          </w:p>
        </w:tc>
        <w:tc>
          <w:tcPr>
            <w:tcW w:w="0" w:type="auto"/>
            <w:vAlign w:val="center"/>
          </w:tcPr>
          <w:p w14:paraId="0DDBD46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31</w:t>
            </w:r>
          </w:p>
        </w:tc>
        <w:tc>
          <w:tcPr>
            <w:tcW w:w="0" w:type="auto"/>
            <w:vAlign w:val="center"/>
          </w:tcPr>
          <w:p w14:paraId="1598DDA5">
            <w:pPr>
              <w:jc w:val="right"/>
            </w:pPr>
          </w:p>
        </w:tc>
        <w:tc>
          <w:tcPr>
            <w:tcW w:w="0" w:type="auto"/>
            <w:vAlign w:val="center"/>
          </w:tcPr>
          <w:p w14:paraId="103B39DD">
            <w:pPr>
              <w:jc w:val="center"/>
            </w:pPr>
          </w:p>
        </w:tc>
        <w:tc>
          <w:tcPr>
            <w:tcW w:w="0" w:type="auto"/>
            <w:vAlign w:val="center"/>
          </w:tcPr>
          <w:p w14:paraId="5C0339D4">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63</w:t>
            </w:r>
          </w:p>
        </w:tc>
        <w:tc>
          <w:tcPr>
            <w:tcW w:w="0" w:type="auto"/>
            <w:vAlign w:val="center"/>
          </w:tcPr>
          <w:p w14:paraId="20278AB8">
            <w:pPr>
              <w:jc w:val="right"/>
            </w:pPr>
          </w:p>
        </w:tc>
        <w:tc>
          <w:tcPr>
            <w:tcW w:w="0" w:type="auto"/>
            <w:vAlign w:val="center"/>
          </w:tcPr>
          <w:p w14:paraId="2936A42F">
            <w:pPr>
              <w:jc w:val="right"/>
            </w:pPr>
          </w:p>
        </w:tc>
        <w:tc>
          <w:tcPr>
            <w:tcW w:w="0" w:type="auto"/>
            <w:vAlign w:val="center"/>
          </w:tcPr>
          <w:p w14:paraId="34D27991">
            <w:pPr>
              <w:jc w:val="right"/>
            </w:pPr>
          </w:p>
        </w:tc>
        <w:tc>
          <w:tcPr>
            <w:tcW w:w="0" w:type="auto"/>
            <w:vAlign w:val="center"/>
          </w:tcPr>
          <w:p w14:paraId="7490E4C3">
            <w:pPr>
              <w:jc w:val="right"/>
            </w:pPr>
          </w:p>
        </w:tc>
      </w:tr>
      <w:tr w14:paraId="3DC46B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0" w:type="auto"/>
            <w:vAlign w:val="center"/>
          </w:tcPr>
          <w:p w14:paraId="2B82E36E">
            <w:pPr>
              <w:keepNext w:val="0"/>
              <w:keepLines w:val="0"/>
              <w:widowControl/>
              <w:suppressLineNumbers w:val="0"/>
              <w:jc w:val="center"/>
              <w:textAlignment w:val="center"/>
            </w:pPr>
            <w:r>
              <w:rPr>
                <w:rFonts w:hint="eastAsia" w:ascii="宋体" w:hAnsi="宋体" w:eastAsia="宋体" w:cs="宋体"/>
                <w:b/>
                <w:bCs/>
                <w:i w:val="0"/>
                <w:iCs w:val="0"/>
                <w:color w:val="000000"/>
                <w:kern w:val="0"/>
                <w:sz w:val="22"/>
                <w:szCs w:val="22"/>
                <w:u w:val="none"/>
                <w:lang w:val="en-US" w:eastAsia="zh-CN" w:bidi="ar"/>
              </w:rPr>
              <w:t>总计</w:t>
            </w:r>
          </w:p>
        </w:tc>
        <w:tc>
          <w:tcPr>
            <w:tcW w:w="0" w:type="auto"/>
            <w:vAlign w:val="center"/>
          </w:tcPr>
          <w:p w14:paraId="59DE49C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32</w:t>
            </w:r>
          </w:p>
        </w:tc>
        <w:tc>
          <w:tcPr>
            <w:tcW w:w="0" w:type="auto"/>
            <w:vAlign w:val="center"/>
          </w:tcPr>
          <w:p w14:paraId="6F0BCA5C">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8,103.67 </w:t>
            </w:r>
          </w:p>
        </w:tc>
        <w:tc>
          <w:tcPr>
            <w:tcW w:w="0" w:type="auto"/>
            <w:vAlign w:val="center"/>
          </w:tcPr>
          <w:p w14:paraId="4254DAE9">
            <w:pPr>
              <w:keepNext w:val="0"/>
              <w:keepLines w:val="0"/>
              <w:widowControl/>
              <w:suppressLineNumbers w:val="0"/>
              <w:jc w:val="center"/>
              <w:textAlignment w:val="center"/>
            </w:pPr>
            <w:r>
              <w:rPr>
                <w:rFonts w:hint="eastAsia" w:ascii="宋体" w:hAnsi="宋体" w:eastAsia="宋体" w:cs="宋体"/>
                <w:b/>
                <w:bCs/>
                <w:i w:val="0"/>
                <w:iCs w:val="0"/>
                <w:color w:val="000000"/>
                <w:kern w:val="0"/>
                <w:sz w:val="22"/>
                <w:szCs w:val="22"/>
                <w:u w:val="none"/>
                <w:lang w:val="en-US" w:eastAsia="zh-CN" w:bidi="ar"/>
              </w:rPr>
              <w:t>总计</w:t>
            </w:r>
          </w:p>
        </w:tc>
        <w:tc>
          <w:tcPr>
            <w:tcW w:w="0" w:type="auto"/>
            <w:vAlign w:val="center"/>
          </w:tcPr>
          <w:p w14:paraId="479989A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64</w:t>
            </w:r>
          </w:p>
        </w:tc>
        <w:tc>
          <w:tcPr>
            <w:tcW w:w="0" w:type="auto"/>
            <w:vAlign w:val="center"/>
          </w:tcPr>
          <w:p w14:paraId="68856D50">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8,103.67 </w:t>
            </w:r>
          </w:p>
        </w:tc>
        <w:tc>
          <w:tcPr>
            <w:tcW w:w="0" w:type="auto"/>
            <w:vAlign w:val="center"/>
          </w:tcPr>
          <w:p w14:paraId="2DA2880E">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7,917.89 </w:t>
            </w:r>
          </w:p>
        </w:tc>
        <w:tc>
          <w:tcPr>
            <w:tcW w:w="0" w:type="auto"/>
            <w:vAlign w:val="center"/>
          </w:tcPr>
          <w:p w14:paraId="7F13FBFE">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185.78 </w:t>
            </w:r>
          </w:p>
        </w:tc>
        <w:tc>
          <w:tcPr>
            <w:tcW w:w="0" w:type="auto"/>
            <w:vAlign w:val="center"/>
          </w:tcPr>
          <w:p w14:paraId="484636EF">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r>
      <w:tr w14:paraId="2A67CB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0" w:type="auto"/>
            <w:gridSpan w:val="9"/>
            <w:tcBorders>
              <w:left w:val="single" w:color="FFFFFF" w:sz="4" w:space="0"/>
              <w:bottom w:val="single" w:color="FFFFFF" w:sz="4" w:space="0"/>
              <w:right w:val="single" w:color="FFFFFF" w:sz="4" w:space="0"/>
              <w:insideH w:val="single" w:sz="4" w:space="0"/>
              <w:insideV w:val="single" w:sz="4" w:space="0"/>
            </w:tcBorders>
            <w:vAlign w:val="center"/>
          </w:tcPr>
          <w:p w14:paraId="59EA8992">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注：本表反映部门(单位)本年度一般公共预算财政拨款、政府性基金预算财政拨款和国有资本经营预算财政拨款的总收支和年末结转结余情况。</w:t>
            </w:r>
          </w:p>
        </w:tc>
      </w:tr>
    </w:tbl>
    <w:p w14:paraId="06AACBD8">
      <w:pPr>
        <w:snapToGrid w:val="0"/>
        <w:spacing w:before="200" w:after="200" w:line="200" w:lineRule="auto"/>
      </w:pPr>
      <w:r>
        <w:rPr>
          <w:sz w:val="8"/>
        </w:rPr>
        <w:t xml:space="preserve"> </w:t>
      </w:r>
    </w:p>
    <w:p w14:paraId="75021C64">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5ED1084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C58C15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F135F91">
            <w:pPr>
              <w:jc w:val="right"/>
            </w:pPr>
            <w:r>
              <w:rPr>
                <w:rFonts w:ascii="宋体" w:hAnsi="宋体" w:eastAsia="宋体" w:cs="宋体"/>
                <w:sz w:val="20"/>
              </w:rPr>
              <w:t>公开05表</w:t>
            </w:r>
          </w:p>
        </w:tc>
      </w:tr>
      <w:tr w14:paraId="121FF39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D0800B6">
            <w:pPr>
              <w:jc w:val="left"/>
            </w:pPr>
            <w:r>
              <w:rPr>
                <w:rFonts w:ascii="宋体" w:hAnsi="宋体" w:eastAsia="宋体" w:cs="宋体"/>
                <w:sz w:val="20"/>
              </w:rPr>
              <w:t>部门：浮梁县公安局</w:t>
            </w:r>
          </w:p>
        </w:tc>
        <w:tc>
          <w:tcPr>
            <w:tcW w:w="2000" w:type="dxa"/>
          </w:tcPr>
          <w:p w14:paraId="1225827A">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090B5F74">
            <w:pPr>
              <w:jc w:val="right"/>
            </w:pPr>
            <w:r>
              <w:rPr>
                <w:rFonts w:ascii="宋体" w:hAnsi="宋体" w:eastAsia="宋体" w:cs="宋体"/>
                <w:sz w:val="20"/>
              </w:rPr>
              <w:t>金额单位：万元</w:t>
            </w:r>
          </w:p>
        </w:tc>
      </w:tr>
    </w:tbl>
    <w:p w14:paraId="6C29A02B">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80"/>
        <w:gridCol w:w="380"/>
        <w:gridCol w:w="380"/>
        <w:gridCol w:w="3828"/>
        <w:gridCol w:w="1224"/>
        <w:gridCol w:w="1114"/>
        <w:gridCol w:w="1058"/>
      </w:tblGrid>
      <w:tr w14:paraId="1688A7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4968" w:type="dxa"/>
            <w:gridSpan w:val="4"/>
            <w:vAlign w:val="center"/>
          </w:tcPr>
          <w:p w14:paraId="04A9CFC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    目</w:t>
            </w:r>
          </w:p>
        </w:tc>
        <w:tc>
          <w:tcPr>
            <w:tcW w:w="1224" w:type="dxa"/>
            <w:vMerge w:val="restart"/>
            <w:vAlign w:val="center"/>
          </w:tcPr>
          <w:p w14:paraId="646661D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本年支出合计</w:t>
            </w:r>
          </w:p>
        </w:tc>
        <w:tc>
          <w:tcPr>
            <w:tcW w:w="1114" w:type="dxa"/>
            <w:vMerge w:val="restart"/>
            <w:vAlign w:val="center"/>
          </w:tcPr>
          <w:p w14:paraId="2541596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基本支出</w:t>
            </w:r>
          </w:p>
        </w:tc>
        <w:tc>
          <w:tcPr>
            <w:tcW w:w="1058" w:type="dxa"/>
            <w:vMerge w:val="restart"/>
            <w:vAlign w:val="center"/>
          </w:tcPr>
          <w:p w14:paraId="672967C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项目支出</w:t>
            </w:r>
          </w:p>
        </w:tc>
      </w:tr>
      <w:tr w14:paraId="3664B8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Merge w:val="restart"/>
            <w:vAlign w:val="center"/>
          </w:tcPr>
          <w:p w14:paraId="29A57EC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支出功能分类科目编码</w:t>
            </w:r>
          </w:p>
        </w:tc>
        <w:tc>
          <w:tcPr>
            <w:tcW w:w="3828" w:type="dxa"/>
            <w:vMerge w:val="restart"/>
            <w:vAlign w:val="center"/>
          </w:tcPr>
          <w:p w14:paraId="17232A9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科目名称</w:t>
            </w:r>
          </w:p>
        </w:tc>
        <w:tc>
          <w:tcPr>
            <w:tcW w:w="1224" w:type="dxa"/>
            <w:vMerge w:val="continue"/>
            <w:vAlign w:val="center"/>
          </w:tcPr>
          <w:p w14:paraId="6E71E753">
            <w:pPr>
              <w:jc w:val="center"/>
            </w:pPr>
          </w:p>
        </w:tc>
        <w:tc>
          <w:tcPr>
            <w:tcW w:w="1114" w:type="dxa"/>
            <w:vMerge w:val="continue"/>
            <w:vAlign w:val="center"/>
          </w:tcPr>
          <w:p w14:paraId="1984D6D9">
            <w:pPr>
              <w:jc w:val="center"/>
            </w:pPr>
          </w:p>
        </w:tc>
        <w:tc>
          <w:tcPr>
            <w:tcW w:w="1058" w:type="dxa"/>
            <w:vMerge w:val="continue"/>
            <w:vAlign w:val="center"/>
          </w:tcPr>
          <w:p w14:paraId="637F0D9F">
            <w:pPr>
              <w:jc w:val="center"/>
            </w:pPr>
          </w:p>
        </w:tc>
      </w:tr>
      <w:tr w14:paraId="609EA2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1140" w:type="dxa"/>
            <w:gridSpan w:val="3"/>
            <w:vMerge w:val="continue"/>
            <w:vAlign w:val="center"/>
          </w:tcPr>
          <w:p w14:paraId="272837F9"/>
        </w:tc>
        <w:tc>
          <w:tcPr>
            <w:tcW w:w="3828" w:type="dxa"/>
            <w:vMerge w:val="continue"/>
            <w:vAlign w:val="center"/>
          </w:tcPr>
          <w:p w14:paraId="5328DABB"/>
        </w:tc>
        <w:tc>
          <w:tcPr>
            <w:tcW w:w="1224" w:type="dxa"/>
            <w:vMerge w:val="continue"/>
            <w:vAlign w:val="center"/>
          </w:tcPr>
          <w:p w14:paraId="20FC4926"/>
        </w:tc>
        <w:tc>
          <w:tcPr>
            <w:tcW w:w="1114" w:type="dxa"/>
            <w:vMerge w:val="continue"/>
            <w:vAlign w:val="center"/>
          </w:tcPr>
          <w:p w14:paraId="556F719F"/>
        </w:tc>
        <w:tc>
          <w:tcPr>
            <w:tcW w:w="1058" w:type="dxa"/>
            <w:vMerge w:val="continue"/>
            <w:vAlign w:val="center"/>
          </w:tcPr>
          <w:p w14:paraId="699EBF28"/>
        </w:tc>
      </w:tr>
      <w:tr w14:paraId="610076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Merge w:val="continue"/>
            <w:vAlign w:val="center"/>
          </w:tcPr>
          <w:p w14:paraId="6684EFD2"/>
        </w:tc>
        <w:tc>
          <w:tcPr>
            <w:tcW w:w="3828" w:type="dxa"/>
            <w:vMerge w:val="continue"/>
            <w:vAlign w:val="center"/>
          </w:tcPr>
          <w:p w14:paraId="4D425965"/>
        </w:tc>
        <w:tc>
          <w:tcPr>
            <w:tcW w:w="1224" w:type="dxa"/>
            <w:vMerge w:val="continue"/>
            <w:vAlign w:val="center"/>
          </w:tcPr>
          <w:p w14:paraId="2A210BF6"/>
        </w:tc>
        <w:tc>
          <w:tcPr>
            <w:tcW w:w="1114" w:type="dxa"/>
            <w:vMerge w:val="continue"/>
            <w:vAlign w:val="center"/>
          </w:tcPr>
          <w:p w14:paraId="15C0E8C7"/>
        </w:tc>
        <w:tc>
          <w:tcPr>
            <w:tcW w:w="1058" w:type="dxa"/>
            <w:vMerge w:val="continue"/>
            <w:vAlign w:val="center"/>
          </w:tcPr>
          <w:p w14:paraId="4BE7768B"/>
        </w:tc>
      </w:tr>
      <w:tr w14:paraId="6D05DE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8" w:hRule="exact"/>
          <w:jc w:val="center"/>
        </w:trPr>
        <w:tc>
          <w:tcPr>
            <w:tcW w:w="380" w:type="dxa"/>
            <w:vMerge w:val="restart"/>
            <w:vAlign w:val="center"/>
          </w:tcPr>
          <w:p w14:paraId="532F6CA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类</w:t>
            </w:r>
          </w:p>
        </w:tc>
        <w:tc>
          <w:tcPr>
            <w:tcW w:w="380" w:type="dxa"/>
            <w:vMerge w:val="restart"/>
            <w:vAlign w:val="center"/>
          </w:tcPr>
          <w:p w14:paraId="3EB1998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款</w:t>
            </w:r>
          </w:p>
        </w:tc>
        <w:tc>
          <w:tcPr>
            <w:tcW w:w="380" w:type="dxa"/>
            <w:vMerge w:val="restart"/>
            <w:vAlign w:val="center"/>
          </w:tcPr>
          <w:p w14:paraId="1EEB92D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w:t>
            </w:r>
          </w:p>
        </w:tc>
        <w:tc>
          <w:tcPr>
            <w:tcW w:w="3828" w:type="dxa"/>
            <w:vAlign w:val="center"/>
          </w:tcPr>
          <w:p w14:paraId="5337040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栏次</w:t>
            </w:r>
          </w:p>
        </w:tc>
        <w:tc>
          <w:tcPr>
            <w:tcW w:w="1224" w:type="dxa"/>
            <w:vAlign w:val="center"/>
          </w:tcPr>
          <w:p w14:paraId="0E1B323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w:t>
            </w:r>
          </w:p>
        </w:tc>
        <w:tc>
          <w:tcPr>
            <w:tcW w:w="1114" w:type="dxa"/>
            <w:vAlign w:val="center"/>
          </w:tcPr>
          <w:p w14:paraId="016139A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w:t>
            </w:r>
          </w:p>
        </w:tc>
        <w:tc>
          <w:tcPr>
            <w:tcW w:w="1058" w:type="dxa"/>
            <w:vAlign w:val="center"/>
          </w:tcPr>
          <w:p w14:paraId="5209AC6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w:t>
            </w:r>
          </w:p>
        </w:tc>
      </w:tr>
      <w:tr w14:paraId="6FF324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80" w:type="dxa"/>
            <w:vMerge w:val="continue"/>
            <w:vAlign w:val="center"/>
          </w:tcPr>
          <w:p w14:paraId="526339D0">
            <w:pPr>
              <w:jc w:val="center"/>
            </w:pPr>
          </w:p>
        </w:tc>
        <w:tc>
          <w:tcPr>
            <w:tcW w:w="380" w:type="dxa"/>
            <w:vMerge w:val="continue"/>
            <w:vAlign w:val="center"/>
          </w:tcPr>
          <w:p w14:paraId="083379C4">
            <w:pPr>
              <w:jc w:val="center"/>
            </w:pPr>
          </w:p>
        </w:tc>
        <w:tc>
          <w:tcPr>
            <w:tcW w:w="380" w:type="dxa"/>
            <w:vMerge w:val="continue"/>
            <w:vAlign w:val="center"/>
          </w:tcPr>
          <w:p w14:paraId="56E8E2F7">
            <w:pPr>
              <w:jc w:val="center"/>
            </w:pPr>
          </w:p>
        </w:tc>
        <w:tc>
          <w:tcPr>
            <w:tcW w:w="3828" w:type="dxa"/>
            <w:vAlign w:val="center"/>
          </w:tcPr>
          <w:p w14:paraId="0A44A45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合计</w:t>
            </w:r>
          </w:p>
        </w:tc>
        <w:tc>
          <w:tcPr>
            <w:tcW w:w="1224" w:type="dxa"/>
            <w:vAlign w:val="center"/>
          </w:tcPr>
          <w:p w14:paraId="164C53A0">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7,917.89 </w:t>
            </w:r>
          </w:p>
        </w:tc>
        <w:tc>
          <w:tcPr>
            <w:tcW w:w="1114" w:type="dxa"/>
            <w:vAlign w:val="center"/>
          </w:tcPr>
          <w:p w14:paraId="34CE1D66">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5,433.39 </w:t>
            </w:r>
          </w:p>
        </w:tc>
        <w:tc>
          <w:tcPr>
            <w:tcW w:w="1058" w:type="dxa"/>
            <w:vAlign w:val="center"/>
          </w:tcPr>
          <w:p w14:paraId="09963CB9">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2,484.50 </w:t>
            </w:r>
          </w:p>
        </w:tc>
      </w:tr>
      <w:tr w14:paraId="00D981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2844068D">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2040201</w:t>
            </w:r>
          </w:p>
        </w:tc>
        <w:tc>
          <w:tcPr>
            <w:tcW w:w="3828" w:type="dxa"/>
            <w:vAlign w:val="center"/>
          </w:tcPr>
          <w:p w14:paraId="0A8E2544">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行政运行</w:t>
            </w:r>
          </w:p>
        </w:tc>
        <w:tc>
          <w:tcPr>
            <w:tcW w:w="1224" w:type="dxa"/>
            <w:vAlign w:val="center"/>
          </w:tcPr>
          <w:p w14:paraId="6FF683A9">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4,960.84 </w:t>
            </w:r>
          </w:p>
        </w:tc>
        <w:tc>
          <w:tcPr>
            <w:tcW w:w="1114" w:type="dxa"/>
            <w:vAlign w:val="center"/>
          </w:tcPr>
          <w:p w14:paraId="2B7F5895">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4,494.22 </w:t>
            </w:r>
          </w:p>
        </w:tc>
        <w:tc>
          <w:tcPr>
            <w:tcW w:w="1058" w:type="dxa"/>
            <w:vAlign w:val="center"/>
          </w:tcPr>
          <w:p w14:paraId="19AE25D3">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466.61 </w:t>
            </w:r>
          </w:p>
        </w:tc>
      </w:tr>
      <w:tr w14:paraId="458137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55D6743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2040299</w:t>
            </w:r>
          </w:p>
        </w:tc>
        <w:tc>
          <w:tcPr>
            <w:tcW w:w="3828" w:type="dxa"/>
            <w:vAlign w:val="center"/>
          </w:tcPr>
          <w:p w14:paraId="699C8F5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其他公安支出</w:t>
            </w:r>
          </w:p>
        </w:tc>
        <w:tc>
          <w:tcPr>
            <w:tcW w:w="1224" w:type="dxa"/>
            <w:vAlign w:val="center"/>
          </w:tcPr>
          <w:p w14:paraId="2D776139">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1,828.03 </w:t>
            </w:r>
          </w:p>
        </w:tc>
        <w:tc>
          <w:tcPr>
            <w:tcW w:w="1114" w:type="dxa"/>
            <w:vAlign w:val="center"/>
          </w:tcPr>
          <w:p w14:paraId="7896FDB9">
            <w:pPr>
              <w:jc w:val="right"/>
              <w:rPr>
                <w:rFonts w:hint="default" w:ascii="宋体" w:hAnsi="宋体" w:cs="宋体"/>
                <w:b w:val="0"/>
                <w:i w:val="0"/>
                <w:color w:val="000000"/>
                <w:sz w:val="16"/>
                <w:lang w:val="en-US" w:eastAsia="zh-CN"/>
              </w:rPr>
            </w:pPr>
          </w:p>
        </w:tc>
        <w:tc>
          <w:tcPr>
            <w:tcW w:w="1058" w:type="dxa"/>
            <w:vAlign w:val="center"/>
          </w:tcPr>
          <w:p w14:paraId="7D22BB4B">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1,828.03 </w:t>
            </w:r>
          </w:p>
        </w:tc>
      </w:tr>
      <w:tr w14:paraId="43FE6F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7482AEB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2080505</w:t>
            </w:r>
          </w:p>
        </w:tc>
        <w:tc>
          <w:tcPr>
            <w:tcW w:w="3828" w:type="dxa"/>
            <w:vAlign w:val="center"/>
          </w:tcPr>
          <w:p w14:paraId="2D896F82">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机关事业单位基本养老保险缴费支出</w:t>
            </w:r>
          </w:p>
        </w:tc>
        <w:tc>
          <w:tcPr>
            <w:tcW w:w="1224" w:type="dxa"/>
            <w:vAlign w:val="center"/>
          </w:tcPr>
          <w:p w14:paraId="10543E80">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386.11 </w:t>
            </w:r>
          </w:p>
        </w:tc>
        <w:tc>
          <w:tcPr>
            <w:tcW w:w="1114" w:type="dxa"/>
            <w:vAlign w:val="center"/>
          </w:tcPr>
          <w:p w14:paraId="3273B5CC">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386.11 </w:t>
            </w:r>
          </w:p>
        </w:tc>
        <w:tc>
          <w:tcPr>
            <w:tcW w:w="1058" w:type="dxa"/>
            <w:vAlign w:val="center"/>
          </w:tcPr>
          <w:p w14:paraId="55CA0388">
            <w:pPr>
              <w:jc w:val="right"/>
              <w:rPr>
                <w:rFonts w:hint="default" w:eastAsia="宋体"/>
                <w:lang w:val="en-US" w:eastAsia="zh-CN"/>
              </w:rPr>
            </w:pPr>
          </w:p>
        </w:tc>
      </w:tr>
      <w:tr w14:paraId="10655E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15F95E0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2080506</w:t>
            </w:r>
          </w:p>
        </w:tc>
        <w:tc>
          <w:tcPr>
            <w:tcW w:w="3828" w:type="dxa"/>
            <w:vAlign w:val="center"/>
          </w:tcPr>
          <w:p w14:paraId="6CAEF2C7">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机关事业单位职业年金缴费支出</w:t>
            </w:r>
          </w:p>
        </w:tc>
        <w:tc>
          <w:tcPr>
            <w:tcW w:w="1224" w:type="dxa"/>
            <w:vAlign w:val="center"/>
          </w:tcPr>
          <w:p w14:paraId="469E1232">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200.04 </w:t>
            </w:r>
          </w:p>
        </w:tc>
        <w:tc>
          <w:tcPr>
            <w:tcW w:w="1114" w:type="dxa"/>
            <w:vAlign w:val="center"/>
          </w:tcPr>
          <w:p w14:paraId="382BC6C7">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200.04 </w:t>
            </w:r>
          </w:p>
        </w:tc>
        <w:tc>
          <w:tcPr>
            <w:tcW w:w="1058" w:type="dxa"/>
            <w:vAlign w:val="center"/>
          </w:tcPr>
          <w:p w14:paraId="050B2332">
            <w:pPr>
              <w:jc w:val="right"/>
            </w:pPr>
          </w:p>
        </w:tc>
      </w:tr>
      <w:tr w14:paraId="768223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2A17930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2101101</w:t>
            </w:r>
          </w:p>
        </w:tc>
        <w:tc>
          <w:tcPr>
            <w:tcW w:w="3828" w:type="dxa"/>
            <w:vAlign w:val="center"/>
          </w:tcPr>
          <w:p w14:paraId="0D5CCD1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行政单位医疗</w:t>
            </w:r>
          </w:p>
        </w:tc>
        <w:tc>
          <w:tcPr>
            <w:tcW w:w="1224" w:type="dxa"/>
            <w:vAlign w:val="center"/>
          </w:tcPr>
          <w:p w14:paraId="3E31F5D8">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63.60 </w:t>
            </w:r>
          </w:p>
        </w:tc>
        <w:tc>
          <w:tcPr>
            <w:tcW w:w="1114" w:type="dxa"/>
            <w:vAlign w:val="center"/>
          </w:tcPr>
          <w:p w14:paraId="6C1A9326">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63.60 </w:t>
            </w:r>
          </w:p>
        </w:tc>
        <w:tc>
          <w:tcPr>
            <w:tcW w:w="1058" w:type="dxa"/>
            <w:vAlign w:val="center"/>
          </w:tcPr>
          <w:p w14:paraId="611BC074">
            <w:pPr>
              <w:jc w:val="right"/>
              <w:rPr>
                <w:rFonts w:hint="default" w:eastAsia="宋体"/>
                <w:lang w:val="en-US" w:eastAsia="zh-CN"/>
              </w:rPr>
            </w:pPr>
          </w:p>
        </w:tc>
      </w:tr>
      <w:tr w14:paraId="712EDE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4B3BE26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2101199</w:t>
            </w:r>
          </w:p>
        </w:tc>
        <w:tc>
          <w:tcPr>
            <w:tcW w:w="3828" w:type="dxa"/>
            <w:vAlign w:val="center"/>
          </w:tcPr>
          <w:p w14:paraId="7335F00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其他行政事业单位医疗支出</w:t>
            </w:r>
          </w:p>
        </w:tc>
        <w:tc>
          <w:tcPr>
            <w:tcW w:w="1224" w:type="dxa"/>
            <w:vAlign w:val="center"/>
          </w:tcPr>
          <w:p w14:paraId="54CDEF90">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4.74 </w:t>
            </w:r>
          </w:p>
        </w:tc>
        <w:tc>
          <w:tcPr>
            <w:tcW w:w="1114" w:type="dxa"/>
            <w:vAlign w:val="center"/>
          </w:tcPr>
          <w:p w14:paraId="07A36CA9">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4.74 </w:t>
            </w:r>
          </w:p>
        </w:tc>
        <w:tc>
          <w:tcPr>
            <w:tcW w:w="1058" w:type="dxa"/>
            <w:vAlign w:val="center"/>
          </w:tcPr>
          <w:p w14:paraId="52F6593F">
            <w:pPr>
              <w:jc w:val="right"/>
            </w:pPr>
          </w:p>
        </w:tc>
      </w:tr>
      <w:tr w14:paraId="7610B6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44AAF4F7">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2129999</w:t>
            </w:r>
          </w:p>
        </w:tc>
        <w:tc>
          <w:tcPr>
            <w:tcW w:w="3828" w:type="dxa"/>
            <w:vAlign w:val="center"/>
          </w:tcPr>
          <w:p w14:paraId="0005337D">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其他城乡社区支出</w:t>
            </w:r>
          </w:p>
        </w:tc>
        <w:tc>
          <w:tcPr>
            <w:tcW w:w="1224" w:type="dxa"/>
            <w:vAlign w:val="center"/>
          </w:tcPr>
          <w:p w14:paraId="7AAEDE46">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189.85 </w:t>
            </w:r>
          </w:p>
        </w:tc>
        <w:tc>
          <w:tcPr>
            <w:tcW w:w="1114" w:type="dxa"/>
            <w:vAlign w:val="center"/>
          </w:tcPr>
          <w:p w14:paraId="72A8EBBA">
            <w:pPr>
              <w:jc w:val="right"/>
            </w:pPr>
          </w:p>
        </w:tc>
        <w:tc>
          <w:tcPr>
            <w:tcW w:w="1058" w:type="dxa"/>
            <w:vAlign w:val="center"/>
          </w:tcPr>
          <w:p w14:paraId="4ED2681C">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189.85 </w:t>
            </w:r>
          </w:p>
        </w:tc>
      </w:tr>
      <w:tr w14:paraId="3A437B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2F8B30A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2210201</w:t>
            </w:r>
          </w:p>
        </w:tc>
        <w:tc>
          <w:tcPr>
            <w:tcW w:w="3828" w:type="dxa"/>
            <w:vAlign w:val="center"/>
          </w:tcPr>
          <w:p w14:paraId="1E48B064">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住房公积金</w:t>
            </w:r>
          </w:p>
        </w:tc>
        <w:tc>
          <w:tcPr>
            <w:tcW w:w="1224" w:type="dxa"/>
            <w:vAlign w:val="center"/>
          </w:tcPr>
          <w:p w14:paraId="5DCC6E18">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284.67 </w:t>
            </w:r>
          </w:p>
        </w:tc>
        <w:tc>
          <w:tcPr>
            <w:tcW w:w="1114" w:type="dxa"/>
            <w:vAlign w:val="center"/>
          </w:tcPr>
          <w:p w14:paraId="7C3A4E2F">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284.67 </w:t>
            </w:r>
          </w:p>
        </w:tc>
        <w:tc>
          <w:tcPr>
            <w:tcW w:w="1058" w:type="dxa"/>
            <w:vAlign w:val="center"/>
          </w:tcPr>
          <w:p w14:paraId="0533F87D">
            <w:pPr>
              <w:jc w:val="right"/>
            </w:pPr>
          </w:p>
        </w:tc>
      </w:tr>
      <w:tr w14:paraId="540E6F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8364"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79B54B2">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注：本表反映部门(单位)本年度一般公共预算财政拨款支出情况。</w:t>
            </w:r>
          </w:p>
        </w:tc>
      </w:tr>
    </w:tbl>
    <w:p w14:paraId="439B4605">
      <w:pPr>
        <w:snapToGrid w:val="0"/>
        <w:spacing w:before="200" w:after="200" w:line="200" w:lineRule="auto"/>
      </w:pPr>
      <w:r>
        <w:rPr>
          <w:sz w:val="8"/>
        </w:rPr>
        <w:t xml:space="preserve"> </w:t>
      </w:r>
    </w:p>
    <w:p w14:paraId="43EB99C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DAA471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671D3FF">
            <w:pPr>
              <w:jc w:val="right"/>
            </w:pPr>
            <w:r>
              <w:rPr>
                <w:rFonts w:ascii="宋体" w:hAnsi="宋体" w:eastAsia="宋体" w:cs="宋体"/>
                <w:sz w:val="20"/>
              </w:rPr>
              <w:t>公开06表</w:t>
            </w:r>
          </w:p>
        </w:tc>
      </w:tr>
      <w:tr w14:paraId="23A6DA3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A0117F8">
            <w:pPr>
              <w:jc w:val="left"/>
            </w:pPr>
            <w:r>
              <w:rPr>
                <w:rFonts w:ascii="宋体" w:hAnsi="宋体" w:eastAsia="宋体" w:cs="宋体"/>
                <w:sz w:val="20"/>
              </w:rPr>
              <w:t>部门：浮梁县公安局</w:t>
            </w:r>
          </w:p>
        </w:tc>
        <w:tc>
          <w:tcPr>
            <w:tcW w:w="2000" w:type="dxa"/>
          </w:tcPr>
          <w:p w14:paraId="31EC492D">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6F02428F">
            <w:pPr>
              <w:jc w:val="right"/>
            </w:pPr>
            <w:r>
              <w:rPr>
                <w:rFonts w:ascii="宋体" w:hAnsi="宋体" w:eastAsia="宋体" w:cs="宋体"/>
                <w:sz w:val="20"/>
              </w:rPr>
              <w:t>金额单位：万元</w:t>
            </w:r>
          </w:p>
        </w:tc>
      </w:tr>
    </w:tbl>
    <w:p w14:paraId="7D5FE3DA">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80" w:type="dxa"/>
          <w:bottom w:w="0" w:type="dxa"/>
          <w:right w:w="80" w:type="dxa"/>
        </w:tblCellMar>
      </w:tblPr>
      <w:tblGrid>
        <w:gridCol w:w="880"/>
        <w:gridCol w:w="1461"/>
        <w:gridCol w:w="600"/>
        <w:gridCol w:w="880"/>
        <w:gridCol w:w="1057"/>
        <w:gridCol w:w="490"/>
        <w:gridCol w:w="880"/>
        <w:gridCol w:w="1727"/>
        <w:gridCol w:w="491"/>
      </w:tblGrid>
      <w:tr w14:paraId="00FBCB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34" w:hRule="exact"/>
          <w:jc w:val="center"/>
        </w:trPr>
        <w:tc>
          <w:tcPr>
            <w:tcW w:w="0" w:type="auto"/>
            <w:gridSpan w:val="3"/>
            <w:vAlign w:val="center"/>
          </w:tcPr>
          <w:p w14:paraId="53D8000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人员经费</w:t>
            </w:r>
          </w:p>
        </w:tc>
        <w:tc>
          <w:tcPr>
            <w:tcW w:w="0" w:type="auto"/>
            <w:gridSpan w:val="6"/>
            <w:vAlign w:val="center"/>
          </w:tcPr>
          <w:p w14:paraId="418D370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公用经费</w:t>
            </w:r>
          </w:p>
        </w:tc>
      </w:tr>
      <w:tr w14:paraId="0F49DC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581" w:hRule="exact"/>
          <w:jc w:val="center"/>
        </w:trPr>
        <w:tc>
          <w:tcPr>
            <w:tcW w:w="0" w:type="auto"/>
            <w:vAlign w:val="center"/>
          </w:tcPr>
          <w:p w14:paraId="671A64F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经济分类科目编码</w:t>
            </w:r>
          </w:p>
        </w:tc>
        <w:tc>
          <w:tcPr>
            <w:tcW w:w="0" w:type="auto"/>
            <w:vAlign w:val="center"/>
          </w:tcPr>
          <w:p w14:paraId="54A82E9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科目名称</w:t>
            </w:r>
          </w:p>
        </w:tc>
        <w:tc>
          <w:tcPr>
            <w:tcW w:w="0" w:type="auto"/>
            <w:vAlign w:val="center"/>
          </w:tcPr>
          <w:p w14:paraId="4BF40AE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c>
          <w:tcPr>
            <w:tcW w:w="0" w:type="auto"/>
            <w:vAlign w:val="center"/>
          </w:tcPr>
          <w:p w14:paraId="3523C9A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经济分类科目编码</w:t>
            </w:r>
          </w:p>
        </w:tc>
        <w:tc>
          <w:tcPr>
            <w:tcW w:w="0" w:type="auto"/>
            <w:vAlign w:val="center"/>
          </w:tcPr>
          <w:p w14:paraId="4CFB304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科目名称</w:t>
            </w:r>
          </w:p>
        </w:tc>
        <w:tc>
          <w:tcPr>
            <w:tcW w:w="0" w:type="auto"/>
            <w:vAlign w:val="center"/>
          </w:tcPr>
          <w:p w14:paraId="793DBCE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c>
          <w:tcPr>
            <w:tcW w:w="0" w:type="auto"/>
            <w:vAlign w:val="center"/>
          </w:tcPr>
          <w:p w14:paraId="4AF1897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经济分类科目编码</w:t>
            </w:r>
          </w:p>
        </w:tc>
        <w:tc>
          <w:tcPr>
            <w:tcW w:w="0" w:type="auto"/>
            <w:vAlign w:val="center"/>
          </w:tcPr>
          <w:p w14:paraId="3BCD668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科目名称</w:t>
            </w:r>
          </w:p>
        </w:tc>
        <w:tc>
          <w:tcPr>
            <w:tcW w:w="0" w:type="auto"/>
            <w:vAlign w:val="center"/>
          </w:tcPr>
          <w:p w14:paraId="75DC437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r>
      <w:tr w14:paraId="162ADB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8" w:hRule="exact"/>
          <w:jc w:val="center"/>
        </w:trPr>
        <w:tc>
          <w:tcPr>
            <w:tcW w:w="0" w:type="auto"/>
            <w:vAlign w:val="center"/>
          </w:tcPr>
          <w:p w14:paraId="60789A67">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301</w:t>
            </w:r>
          </w:p>
        </w:tc>
        <w:tc>
          <w:tcPr>
            <w:tcW w:w="0" w:type="auto"/>
            <w:vAlign w:val="center"/>
          </w:tcPr>
          <w:p w14:paraId="28947AF6">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工资福利支出</w:t>
            </w:r>
          </w:p>
        </w:tc>
        <w:tc>
          <w:tcPr>
            <w:tcW w:w="0" w:type="auto"/>
            <w:vAlign w:val="center"/>
          </w:tcPr>
          <w:p w14:paraId="2CA2135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4,483.25 </w:t>
            </w:r>
          </w:p>
        </w:tc>
        <w:tc>
          <w:tcPr>
            <w:tcW w:w="0" w:type="auto"/>
            <w:vAlign w:val="center"/>
          </w:tcPr>
          <w:p w14:paraId="6FC78025">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302</w:t>
            </w:r>
          </w:p>
        </w:tc>
        <w:tc>
          <w:tcPr>
            <w:tcW w:w="0" w:type="auto"/>
            <w:vAlign w:val="center"/>
          </w:tcPr>
          <w:p w14:paraId="2B0EB3FF">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商品和服务支出</w:t>
            </w:r>
          </w:p>
        </w:tc>
        <w:tc>
          <w:tcPr>
            <w:tcW w:w="0" w:type="auto"/>
            <w:vAlign w:val="center"/>
          </w:tcPr>
          <w:p w14:paraId="5809DCC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766.04 </w:t>
            </w:r>
          </w:p>
        </w:tc>
        <w:tc>
          <w:tcPr>
            <w:tcW w:w="0" w:type="auto"/>
            <w:vAlign w:val="center"/>
          </w:tcPr>
          <w:p w14:paraId="3DEE2D93">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307</w:t>
            </w:r>
          </w:p>
        </w:tc>
        <w:tc>
          <w:tcPr>
            <w:tcW w:w="0" w:type="auto"/>
            <w:vAlign w:val="center"/>
          </w:tcPr>
          <w:p w14:paraId="0EA63708">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b/>
                <w:bCs/>
                <w:i w:val="0"/>
                <w:iCs w:val="0"/>
                <w:color w:val="262626"/>
                <w:kern w:val="0"/>
                <w:sz w:val="11"/>
                <w:szCs w:val="11"/>
                <w:u w:val="none"/>
                <w:lang w:val="en-US" w:eastAsia="zh-CN" w:bidi="ar"/>
              </w:rPr>
              <w:t>债务利息及费用支出</w:t>
            </w:r>
          </w:p>
        </w:tc>
        <w:tc>
          <w:tcPr>
            <w:tcW w:w="0" w:type="auto"/>
            <w:vAlign w:val="center"/>
          </w:tcPr>
          <w:p w14:paraId="68D64459">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20A309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7226FA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30101</w:t>
            </w:r>
          </w:p>
        </w:tc>
        <w:tc>
          <w:tcPr>
            <w:tcW w:w="0" w:type="auto"/>
            <w:vAlign w:val="center"/>
          </w:tcPr>
          <w:p w14:paraId="69A8881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基本工资</w:t>
            </w:r>
          </w:p>
        </w:tc>
        <w:tc>
          <w:tcPr>
            <w:tcW w:w="0" w:type="auto"/>
            <w:vAlign w:val="center"/>
          </w:tcPr>
          <w:p w14:paraId="4FD8EFE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1,197.30 </w:t>
            </w:r>
          </w:p>
        </w:tc>
        <w:tc>
          <w:tcPr>
            <w:tcW w:w="0" w:type="auto"/>
            <w:vAlign w:val="center"/>
          </w:tcPr>
          <w:p w14:paraId="14473E3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30201</w:t>
            </w:r>
          </w:p>
        </w:tc>
        <w:tc>
          <w:tcPr>
            <w:tcW w:w="0" w:type="auto"/>
            <w:vAlign w:val="center"/>
          </w:tcPr>
          <w:p w14:paraId="45CB197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办公费</w:t>
            </w:r>
          </w:p>
        </w:tc>
        <w:tc>
          <w:tcPr>
            <w:tcW w:w="0" w:type="auto"/>
            <w:vAlign w:val="center"/>
          </w:tcPr>
          <w:p w14:paraId="4890C0A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93.52 </w:t>
            </w:r>
          </w:p>
        </w:tc>
        <w:tc>
          <w:tcPr>
            <w:tcW w:w="0" w:type="auto"/>
            <w:vAlign w:val="center"/>
          </w:tcPr>
          <w:p w14:paraId="5C21EBC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30701</w:t>
            </w:r>
          </w:p>
        </w:tc>
        <w:tc>
          <w:tcPr>
            <w:tcW w:w="0" w:type="auto"/>
            <w:vAlign w:val="center"/>
          </w:tcPr>
          <w:p w14:paraId="7AC4414A">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国内债务付息</w:t>
            </w:r>
          </w:p>
        </w:tc>
        <w:tc>
          <w:tcPr>
            <w:tcW w:w="0" w:type="auto"/>
            <w:vAlign w:val="center"/>
          </w:tcPr>
          <w:p w14:paraId="32DCA3C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59D4FB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758EE7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30102</w:t>
            </w:r>
          </w:p>
        </w:tc>
        <w:tc>
          <w:tcPr>
            <w:tcW w:w="0" w:type="auto"/>
            <w:vAlign w:val="center"/>
          </w:tcPr>
          <w:p w14:paraId="449F055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津贴补贴</w:t>
            </w:r>
          </w:p>
        </w:tc>
        <w:tc>
          <w:tcPr>
            <w:tcW w:w="0" w:type="auto"/>
            <w:vAlign w:val="center"/>
          </w:tcPr>
          <w:p w14:paraId="6CE8D07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1,552.00 </w:t>
            </w:r>
          </w:p>
        </w:tc>
        <w:tc>
          <w:tcPr>
            <w:tcW w:w="0" w:type="auto"/>
            <w:vAlign w:val="center"/>
          </w:tcPr>
          <w:p w14:paraId="2DABE71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30202</w:t>
            </w:r>
          </w:p>
        </w:tc>
        <w:tc>
          <w:tcPr>
            <w:tcW w:w="0" w:type="auto"/>
            <w:vAlign w:val="center"/>
          </w:tcPr>
          <w:p w14:paraId="7DCCE37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印刷费</w:t>
            </w:r>
          </w:p>
        </w:tc>
        <w:tc>
          <w:tcPr>
            <w:tcW w:w="0" w:type="auto"/>
            <w:vAlign w:val="center"/>
          </w:tcPr>
          <w:p w14:paraId="03849EF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4.08 </w:t>
            </w:r>
          </w:p>
        </w:tc>
        <w:tc>
          <w:tcPr>
            <w:tcW w:w="0" w:type="auto"/>
            <w:vAlign w:val="center"/>
          </w:tcPr>
          <w:p w14:paraId="75BC12D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30702</w:t>
            </w:r>
          </w:p>
        </w:tc>
        <w:tc>
          <w:tcPr>
            <w:tcW w:w="0" w:type="auto"/>
            <w:vAlign w:val="center"/>
          </w:tcPr>
          <w:p w14:paraId="6CF30106">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国外债务付息</w:t>
            </w:r>
          </w:p>
        </w:tc>
        <w:tc>
          <w:tcPr>
            <w:tcW w:w="0" w:type="auto"/>
            <w:vAlign w:val="center"/>
          </w:tcPr>
          <w:p w14:paraId="077CDB23">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67B1F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302951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30103</w:t>
            </w:r>
          </w:p>
        </w:tc>
        <w:tc>
          <w:tcPr>
            <w:tcW w:w="0" w:type="auto"/>
            <w:vAlign w:val="center"/>
          </w:tcPr>
          <w:p w14:paraId="77ABA5E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奖金</w:t>
            </w:r>
          </w:p>
        </w:tc>
        <w:tc>
          <w:tcPr>
            <w:tcW w:w="0" w:type="auto"/>
            <w:vAlign w:val="center"/>
          </w:tcPr>
          <w:p w14:paraId="5034F1F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337.06 </w:t>
            </w:r>
          </w:p>
        </w:tc>
        <w:tc>
          <w:tcPr>
            <w:tcW w:w="0" w:type="auto"/>
            <w:vAlign w:val="center"/>
          </w:tcPr>
          <w:p w14:paraId="75CE30E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30204</w:t>
            </w:r>
          </w:p>
        </w:tc>
        <w:tc>
          <w:tcPr>
            <w:tcW w:w="0" w:type="auto"/>
            <w:vAlign w:val="center"/>
          </w:tcPr>
          <w:p w14:paraId="0EE9B0F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手续费</w:t>
            </w:r>
          </w:p>
        </w:tc>
        <w:tc>
          <w:tcPr>
            <w:tcW w:w="0" w:type="auto"/>
            <w:vAlign w:val="center"/>
          </w:tcPr>
          <w:p w14:paraId="190F20E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EE849D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30703</w:t>
            </w:r>
          </w:p>
        </w:tc>
        <w:tc>
          <w:tcPr>
            <w:tcW w:w="0" w:type="auto"/>
            <w:vAlign w:val="center"/>
          </w:tcPr>
          <w:p w14:paraId="5FD8D88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国内债务发行费用</w:t>
            </w:r>
          </w:p>
        </w:tc>
        <w:tc>
          <w:tcPr>
            <w:tcW w:w="0" w:type="auto"/>
            <w:vAlign w:val="center"/>
          </w:tcPr>
          <w:p w14:paraId="209AB95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04E386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5C3D8F9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30106</w:t>
            </w:r>
          </w:p>
        </w:tc>
        <w:tc>
          <w:tcPr>
            <w:tcW w:w="0" w:type="auto"/>
            <w:vAlign w:val="center"/>
          </w:tcPr>
          <w:p w14:paraId="7E68E88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伙食补助费</w:t>
            </w:r>
          </w:p>
        </w:tc>
        <w:tc>
          <w:tcPr>
            <w:tcW w:w="0" w:type="auto"/>
            <w:vAlign w:val="center"/>
          </w:tcPr>
          <w:p w14:paraId="0465ADB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402C7D7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30205</w:t>
            </w:r>
          </w:p>
        </w:tc>
        <w:tc>
          <w:tcPr>
            <w:tcW w:w="0" w:type="auto"/>
            <w:vAlign w:val="center"/>
          </w:tcPr>
          <w:p w14:paraId="5663D58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水费</w:t>
            </w:r>
          </w:p>
        </w:tc>
        <w:tc>
          <w:tcPr>
            <w:tcW w:w="0" w:type="auto"/>
            <w:vAlign w:val="center"/>
          </w:tcPr>
          <w:p w14:paraId="5F25BD99">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11.39 </w:t>
            </w:r>
          </w:p>
        </w:tc>
        <w:tc>
          <w:tcPr>
            <w:tcW w:w="0" w:type="auto"/>
            <w:vAlign w:val="center"/>
          </w:tcPr>
          <w:p w14:paraId="2530255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30704</w:t>
            </w:r>
          </w:p>
        </w:tc>
        <w:tc>
          <w:tcPr>
            <w:tcW w:w="0" w:type="auto"/>
            <w:vAlign w:val="center"/>
          </w:tcPr>
          <w:p w14:paraId="65960F0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国外债务发行费用</w:t>
            </w:r>
          </w:p>
        </w:tc>
        <w:tc>
          <w:tcPr>
            <w:tcW w:w="0" w:type="auto"/>
            <w:vAlign w:val="center"/>
          </w:tcPr>
          <w:p w14:paraId="7212656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545C91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2EF3E89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30107</w:t>
            </w:r>
          </w:p>
        </w:tc>
        <w:tc>
          <w:tcPr>
            <w:tcW w:w="0" w:type="auto"/>
            <w:vAlign w:val="center"/>
          </w:tcPr>
          <w:p w14:paraId="2A70C1B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绩效工资</w:t>
            </w:r>
          </w:p>
        </w:tc>
        <w:tc>
          <w:tcPr>
            <w:tcW w:w="0" w:type="auto"/>
            <w:vAlign w:val="center"/>
          </w:tcPr>
          <w:p w14:paraId="32AA279D">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534D314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30206</w:t>
            </w:r>
          </w:p>
        </w:tc>
        <w:tc>
          <w:tcPr>
            <w:tcW w:w="0" w:type="auto"/>
            <w:vAlign w:val="center"/>
          </w:tcPr>
          <w:p w14:paraId="0BDFC48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电费</w:t>
            </w:r>
          </w:p>
        </w:tc>
        <w:tc>
          <w:tcPr>
            <w:tcW w:w="0" w:type="auto"/>
            <w:vAlign w:val="center"/>
          </w:tcPr>
          <w:p w14:paraId="4B09ABA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86.70 </w:t>
            </w:r>
          </w:p>
        </w:tc>
        <w:tc>
          <w:tcPr>
            <w:tcW w:w="0" w:type="auto"/>
            <w:vAlign w:val="center"/>
          </w:tcPr>
          <w:p w14:paraId="71055A7C">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310</w:t>
            </w:r>
          </w:p>
        </w:tc>
        <w:tc>
          <w:tcPr>
            <w:tcW w:w="0" w:type="auto"/>
            <w:vAlign w:val="center"/>
          </w:tcPr>
          <w:p w14:paraId="073EC7E6">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b/>
                <w:bCs/>
                <w:i w:val="0"/>
                <w:iCs w:val="0"/>
                <w:color w:val="262626"/>
                <w:kern w:val="0"/>
                <w:sz w:val="11"/>
                <w:szCs w:val="11"/>
                <w:u w:val="none"/>
                <w:lang w:val="en-US" w:eastAsia="zh-CN" w:bidi="ar"/>
              </w:rPr>
              <w:t>资本性支出</w:t>
            </w:r>
          </w:p>
        </w:tc>
        <w:tc>
          <w:tcPr>
            <w:tcW w:w="0" w:type="auto"/>
            <w:vAlign w:val="center"/>
          </w:tcPr>
          <w:p w14:paraId="1F4B33A0">
            <w:pPr>
              <w:keepNext w:val="0"/>
              <w:keepLines w:val="0"/>
              <w:widowControl/>
              <w:suppressLineNumbers w:val="0"/>
              <w:jc w:val="right"/>
              <w:textAlignment w:val="center"/>
              <w:rPr>
                <w:rFonts w:hint="default" w:ascii="宋体" w:hAnsi="宋体" w:cs="宋体"/>
                <w:b w:val="0"/>
                <w:i w:val="0"/>
                <w:color w:val="000000"/>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38.56 </w:t>
            </w:r>
          </w:p>
        </w:tc>
      </w:tr>
      <w:tr w14:paraId="0E078B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2B3F4A8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30108</w:t>
            </w:r>
          </w:p>
        </w:tc>
        <w:tc>
          <w:tcPr>
            <w:tcW w:w="0" w:type="auto"/>
            <w:vAlign w:val="center"/>
          </w:tcPr>
          <w:p w14:paraId="03154E1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机关事业单位基本养老保险缴费</w:t>
            </w:r>
          </w:p>
        </w:tc>
        <w:tc>
          <w:tcPr>
            <w:tcW w:w="0" w:type="auto"/>
            <w:vAlign w:val="center"/>
          </w:tcPr>
          <w:p w14:paraId="495237DE">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395.06 </w:t>
            </w:r>
          </w:p>
        </w:tc>
        <w:tc>
          <w:tcPr>
            <w:tcW w:w="0" w:type="auto"/>
            <w:vAlign w:val="center"/>
          </w:tcPr>
          <w:p w14:paraId="56B757F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30207</w:t>
            </w:r>
          </w:p>
        </w:tc>
        <w:tc>
          <w:tcPr>
            <w:tcW w:w="0" w:type="auto"/>
            <w:vAlign w:val="center"/>
          </w:tcPr>
          <w:p w14:paraId="1934EB6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邮电费</w:t>
            </w:r>
          </w:p>
        </w:tc>
        <w:tc>
          <w:tcPr>
            <w:tcW w:w="0" w:type="auto"/>
            <w:vAlign w:val="center"/>
          </w:tcPr>
          <w:p w14:paraId="134AD7C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8.88 </w:t>
            </w:r>
          </w:p>
        </w:tc>
        <w:tc>
          <w:tcPr>
            <w:tcW w:w="0" w:type="auto"/>
            <w:vAlign w:val="center"/>
          </w:tcPr>
          <w:p w14:paraId="465F842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31001</w:t>
            </w:r>
          </w:p>
        </w:tc>
        <w:tc>
          <w:tcPr>
            <w:tcW w:w="0" w:type="auto"/>
            <w:vAlign w:val="center"/>
          </w:tcPr>
          <w:p w14:paraId="31D6BD0B">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房屋建筑物购建</w:t>
            </w:r>
          </w:p>
        </w:tc>
        <w:tc>
          <w:tcPr>
            <w:tcW w:w="0" w:type="auto"/>
            <w:vAlign w:val="center"/>
          </w:tcPr>
          <w:p w14:paraId="575F6114">
            <w:pPr>
              <w:keepNext w:val="0"/>
              <w:keepLines w:val="0"/>
              <w:widowControl/>
              <w:suppressLineNumbers w:val="0"/>
              <w:jc w:val="right"/>
              <w:textAlignment w:val="center"/>
              <w:rPr>
                <w:rFonts w:hint="eastAsia" w:ascii="宋体" w:hAnsi="宋体" w:cs="宋体"/>
                <w:b w:val="0"/>
                <w:i w:val="0"/>
                <w:color w:val="000000"/>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r>
      <w:tr w14:paraId="262BCA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86FC8C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30109</w:t>
            </w:r>
          </w:p>
        </w:tc>
        <w:tc>
          <w:tcPr>
            <w:tcW w:w="0" w:type="auto"/>
            <w:vAlign w:val="center"/>
          </w:tcPr>
          <w:p w14:paraId="298BE5E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职业年金缴费</w:t>
            </w:r>
          </w:p>
        </w:tc>
        <w:tc>
          <w:tcPr>
            <w:tcW w:w="0" w:type="auto"/>
            <w:vAlign w:val="center"/>
          </w:tcPr>
          <w:p w14:paraId="1C0F8B3B">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208.58 </w:t>
            </w:r>
          </w:p>
        </w:tc>
        <w:tc>
          <w:tcPr>
            <w:tcW w:w="0" w:type="auto"/>
            <w:vAlign w:val="center"/>
          </w:tcPr>
          <w:p w14:paraId="378A8B5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30208</w:t>
            </w:r>
          </w:p>
        </w:tc>
        <w:tc>
          <w:tcPr>
            <w:tcW w:w="0" w:type="auto"/>
            <w:vAlign w:val="center"/>
          </w:tcPr>
          <w:p w14:paraId="4E30886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取暖费</w:t>
            </w:r>
          </w:p>
        </w:tc>
        <w:tc>
          <w:tcPr>
            <w:tcW w:w="0" w:type="auto"/>
            <w:vAlign w:val="center"/>
          </w:tcPr>
          <w:p w14:paraId="47C0ABB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6CE40A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31002</w:t>
            </w:r>
          </w:p>
        </w:tc>
        <w:tc>
          <w:tcPr>
            <w:tcW w:w="0" w:type="auto"/>
            <w:vAlign w:val="center"/>
          </w:tcPr>
          <w:p w14:paraId="424BB2BC">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办公设备购置</w:t>
            </w:r>
          </w:p>
        </w:tc>
        <w:tc>
          <w:tcPr>
            <w:tcW w:w="0" w:type="auto"/>
            <w:vAlign w:val="center"/>
          </w:tcPr>
          <w:p w14:paraId="6878B162">
            <w:pPr>
              <w:keepNext w:val="0"/>
              <w:keepLines w:val="0"/>
              <w:widowControl/>
              <w:suppressLineNumbers w:val="0"/>
              <w:jc w:val="right"/>
              <w:textAlignment w:val="center"/>
              <w:rPr>
                <w:rFonts w:hint="default" w:ascii="宋体" w:hAnsi="宋体" w:cs="宋体"/>
                <w:b w:val="0"/>
                <w:i w:val="0"/>
                <w:color w:val="000000"/>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34.62 </w:t>
            </w:r>
          </w:p>
        </w:tc>
      </w:tr>
      <w:tr w14:paraId="1BC71B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A9FEEA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30110</w:t>
            </w:r>
          </w:p>
        </w:tc>
        <w:tc>
          <w:tcPr>
            <w:tcW w:w="0" w:type="auto"/>
            <w:vAlign w:val="center"/>
          </w:tcPr>
          <w:p w14:paraId="0579CA7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职工基本医疗保险缴费</w:t>
            </w:r>
          </w:p>
        </w:tc>
        <w:tc>
          <w:tcPr>
            <w:tcW w:w="0" w:type="auto"/>
            <w:vAlign w:val="center"/>
          </w:tcPr>
          <w:p w14:paraId="0710DDBA">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63.60 </w:t>
            </w:r>
          </w:p>
        </w:tc>
        <w:tc>
          <w:tcPr>
            <w:tcW w:w="0" w:type="auto"/>
            <w:vAlign w:val="center"/>
          </w:tcPr>
          <w:p w14:paraId="652C173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30209</w:t>
            </w:r>
          </w:p>
        </w:tc>
        <w:tc>
          <w:tcPr>
            <w:tcW w:w="0" w:type="auto"/>
            <w:vAlign w:val="center"/>
          </w:tcPr>
          <w:p w14:paraId="5D91AF7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物业管理费</w:t>
            </w:r>
          </w:p>
        </w:tc>
        <w:tc>
          <w:tcPr>
            <w:tcW w:w="0" w:type="auto"/>
            <w:vAlign w:val="center"/>
          </w:tcPr>
          <w:p w14:paraId="3A447FEC">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2.81 </w:t>
            </w:r>
          </w:p>
        </w:tc>
        <w:tc>
          <w:tcPr>
            <w:tcW w:w="0" w:type="auto"/>
            <w:vAlign w:val="center"/>
          </w:tcPr>
          <w:p w14:paraId="2660E96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31003</w:t>
            </w:r>
          </w:p>
        </w:tc>
        <w:tc>
          <w:tcPr>
            <w:tcW w:w="0" w:type="auto"/>
            <w:vAlign w:val="center"/>
          </w:tcPr>
          <w:p w14:paraId="29082A0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专用设备购置</w:t>
            </w:r>
          </w:p>
        </w:tc>
        <w:tc>
          <w:tcPr>
            <w:tcW w:w="0" w:type="auto"/>
            <w:vAlign w:val="center"/>
          </w:tcPr>
          <w:p w14:paraId="5223834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3.94 </w:t>
            </w:r>
          </w:p>
        </w:tc>
      </w:tr>
      <w:tr w14:paraId="0DBCE0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13B8FAD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30111</w:t>
            </w:r>
          </w:p>
        </w:tc>
        <w:tc>
          <w:tcPr>
            <w:tcW w:w="0" w:type="auto"/>
            <w:vAlign w:val="center"/>
          </w:tcPr>
          <w:p w14:paraId="31AE3CC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公务员医疗补助缴费</w:t>
            </w:r>
          </w:p>
        </w:tc>
        <w:tc>
          <w:tcPr>
            <w:tcW w:w="0" w:type="auto"/>
            <w:vAlign w:val="center"/>
          </w:tcPr>
          <w:p w14:paraId="667F8CD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57D8BC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30211</w:t>
            </w:r>
          </w:p>
        </w:tc>
        <w:tc>
          <w:tcPr>
            <w:tcW w:w="0" w:type="auto"/>
            <w:vAlign w:val="center"/>
          </w:tcPr>
          <w:p w14:paraId="4EEC48C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差旅费</w:t>
            </w:r>
          </w:p>
        </w:tc>
        <w:tc>
          <w:tcPr>
            <w:tcW w:w="0" w:type="auto"/>
            <w:vAlign w:val="center"/>
          </w:tcPr>
          <w:p w14:paraId="5B0568C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0.05 </w:t>
            </w:r>
          </w:p>
        </w:tc>
        <w:tc>
          <w:tcPr>
            <w:tcW w:w="0" w:type="auto"/>
            <w:vAlign w:val="center"/>
          </w:tcPr>
          <w:p w14:paraId="3935403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31005</w:t>
            </w:r>
          </w:p>
        </w:tc>
        <w:tc>
          <w:tcPr>
            <w:tcW w:w="0" w:type="auto"/>
            <w:vAlign w:val="center"/>
          </w:tcPr>
          <w:p w14:paraId="720E2EE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基础设施建设</w:t>
            </w:r>
          </w:p>
        </w:tc>
        <w:tc>
          <w:tcPr>
            <w:tcW w:w="0" w:type="auto"/>
            <w:vAlign w:val="center"/>
          </w:tcPr>
          <w:p w14:paraId="37DCDC2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47D53D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460C27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30112</w:t>
            </w:r>
          </w:p>
        </w:tc>
        <w:tc>
          <w:tcPr>
            <w:tcW w:w="0" w:type="auto"/>
            <w:vAlign w:val="center"/>
          </w:tcPr>
          <w:p w14:paraId="36BF1C3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其他社会保障缴费</w:t>
            </w:r>
          </w:p>
        </w:tc>
        <w:tc>
          <w:tcPr>
            <w:tcW w:w="0" w:type="auto"/>
            <w:vAlign w:val="center"/>
          </w:tcPr>
          <w:p w14:paraId="12CA81F9">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4.74 </w:t>
            </w:r>
          </w:p>
        </w:tc>
        <w:tc>
          <w:tcPr>
            <w:tcW w:w="0" w:type="auto"/>
            <w:vAlign w:val="center"/>
          </w:tcPr>
          <w:p w14:paraId="34324E8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30212</w:t>
            </w:r>
          </w:p>
        </w:tc>
        <w:tc>
          <w:tcPr>
            <w:tcW w:w="0" w:type="auto"/>
            <w:vAlign w:val="center"/>
          </w:tcPr>
          <w:p w14:paraId="63B5451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因公出国（境）费用</w:t>
            </w:r>
          </w:p>
        </w:tc>
        <w:tc>
          <w:tcPr>
            <w:tcW w:w="0" w:type="auto"/>
            <w:vAlign w:val="center"/>
          </w:tcPr>
          <w:p w14:paraId="4B03B71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452C1B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31006</w:t>
            </w:r>
          </w:p>
        </w:tc>
        <w:tc>
          <w:tcPr>
            <w:tcW w:w="0" w:type="auto"/>
            <w:vAlign w:val="center"/>
          </w:tcPr>
          <w:p w14:paraId="703FCA73">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大型修缮</w:t>
            </w:r>
          </w:p>
        </w:tc>
        <w:tc>
          <w:tcPr>
            <w:tcW w:w="0" w:type="auto"/>
            <w:vAlign w:val="center"/>
          </w:tcPr>
          <w:p w14:paraId="135DA54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031DDF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D0E17E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30113</w:t>
            </w:r>
          </w:p>
        </w:tc>
        <w:tc>
          <w:tcPr>
            <w:tcW w:w="0" w:type="auto"/>
            <w:vAlign w:val="center"/>
          </w:tcPr>
          <w:p w14:paraId="559C662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住房公积金</w:t>
            </w:r>
          </w:p>
        </w:tc>
        <w:tc>
          <w:tcPr>
            <w:tcW w:w="0" w:type="auto"/>
            <w:vAlign w:val="center"/>
          </w:tcPr>
          <w:p w14:paraId="669C3B0B">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284.67 </w:t>
            </w:r>
          </w:p>
        </w:tc>
        <w:tc>
          <w:tcPr>
            <w:tcW w:w="0" w:type="auto"/>
            <w:vAlign w:val="center"/>
          </w:tcPr>
          <w:p w14:paraId="6E63D88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30213</w:t>
            </w:r>
          </w:p>
        </w:tc>
        <w:tc>
          <w:tcPr>
            <w:tcW w:w="0" w:type="auto"/>
            <w:vAlign w:val="center"/>
          </w:tcPr>
          <w:p w14:paraId="1C1857A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维修（护）费</w:t>
            </w:r>
          </w:p>
        </w:tc>
        <w:tc>
          <w:tcPr>
            <w:tcW w:w="0" w:type="auto"/>
            <w:vAlign w:val="center"/>
          </w:tcPr>
          <w:p w14:paraId="6798CE7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72.42 </w:t>
            </w:r>
          </w:p>
        </w:tc>
        <w:tc>
          <w:tcPr>
            <w:tcW w:w="0" w:type="auto"/>
            <w:vAlign w:val="center"/>
          </w:tcPr>
          <w:p w14:paraId="7DE4F50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31007</w:t>
            </w:r>
          </w:p>
        </w:tc>
        <w:tc>
          <w:tcPr>
            <w:tcW w:w="0" w:type="auto"/>
            <w:vAlign w:val="center"/>
          </w:tcPr>
          <w:p w14:paraId="68578BA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信息网络及软件购置更新</w:t>
            </w:r>
          </w:p>
        </w:tc>
        <w:tc>
          <w:tcPr>
            <w:tcW w:w="0" w:type="auto"/>
            <w:vAlign w:val="center"/>
          </w:tcPr>
          <w:p w14:paraId="6763479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1B82A7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3C5D6E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30114</w:t>
            </w:r>
          </w:p>
        </w:tc>
        <w:tc>
          <w:tcPr>
            <w:tcW w:w="0" w:type="auto"/>
            <w:vAlign w:val="center"/>
          </w:tcPr>
          <w:p w14:paraId="4F1A51A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医疗费</w:t>
            </w:r>
          </w:p>
        </w:tc>
        <w:tc>
          <w:tcPr>
            <w:tcW w:w="0" w:type="auto"/>
            <w:vAlign w:val="center"/>
          </w:tcPr>
          <w:p w14:paraId="657E3D7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07B6CE6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30214</w:t>
            </w:r>
          </w:p>
        </w:tc>
        <w:tc>
          <w:tcPr>
            <w:tcW w:w="0" w:type="auto"/>
            <w:vAlign w:val="center"/>
          </w:tcPr>
          <w:p w14:paraId="0DF4B28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租赁费</w:t>
            </w:r>
          </w:p>
        </w:tc>
        <w:tc>
          <w:tcPr>
            <w:tcW w:w="0" w:type="auto"/>
            <w:vAlign w:val="center"/>
          </w:tcPr>
          <w:p w14:paraId="585405E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11CCCD2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31008</w:t>
            </w:r>
          </w:p>
        </w:tc>
        <w:tc>
          <w:tcPr>
            <w:tcW w:w="0" w:type="auto"/>
            <w:vAlign w:val="center"/>
          </w:tcPr>
          <w:p w14:paraId="754EDEF1">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物资储备</w:t>
            </w:r>
          </w:p>
        </w:tc>
        <w:tc>
          <w:tcPr>
            <w:tcW w:w="0" w:type="auto"/>
            <w:vAlign w:val="center"/>
          </w:tcPr>
          <w:p w14:paraId="5EAF9D7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082980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BDEF8E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30199</w:t>
            </w:r>
          </w:p>
        </w:tc>
        <w:tc>
          <w:tcPr>
            <w:tcW w:w="0" w:type="auto"/>
            <w:vAlign w:val="center"/>
          </w:tcPr>
          <w:p w14:paraId="541A4C2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其他工资福利支出</w:t>
            </w:r>
          </w:p>
        </w:tc>
        <w:tc>
          <w:tcPr>
            <w:tcW w:w="0" w:type="auto"/>
            <w:vAlign w:val="center"/>
          </w:tcPr>
          <w:p w14:paraId="5B64FA6E">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440.23 </w:t>
            </w:r>
          </w:p>
        </w:tc>
        <w:tc>
          <w:tcPr>
            <w:tcW w:w="0" w:type="auto"/>
            <w:vAlign w:val="center"/>
          </w:tcPr>
          <w:p w14:paraId="294F755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30215</w:t>
            </w:r>
          </w:p>
        </w:tc>
        <w:tc>
          <w:tcPr>
            <w:tcW w:w="0" w:type="auto"/>
            <w:vAlign w:val="center"/>
          </w:tcPr>
          <w:p w14:paraId="2FBC4C4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会议费</w:t>
            </w:r>
          </w:p>
        </w:tc>
        <w:tc>
          <w:tcPr>
            <w:tcW w:w="0" w:type="auto"/>
            <w:vAlign w:val="center"/>
          </w:tcPr>
          <w:p w14:paraId="1A3CB6C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0.38 </w:t>
            </w:r>
          </w:p>
        </w:tc>
        <w:tc>
          <w:tcPr>
            <w:tcW w:w="0" w:type="auto"/>
            <w:vAlign w:val="center"/>
          </w:tcPr>
          <w:p w14:paraId="32A1234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31009</w:t>
            </w:r>
          </w:p>
        </w:tc>
        <w:tc>
          <w:tcPr>
            <w:tcW w:w="0" w:type="auto"/>
            <w:vAlign w:val="center"/>
          </w:tcPr>
          <w:p w14:paraId="7BD0875B">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土地补偿</w:t>
            </w:r>
          </w:p>
        </w:tc>
        <w:tc>
          <w:tcPr>
            <w:tcW w:w="0" w:type="auto"/>
            <w:vAlign w:val="center"/>
          </w:tcPr>
          <w:p w14:paraId="5F826303">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194BE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0A3FFC53">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303</w:t>
            </w:r>
          </w:p>
        </w:tc>
        <w:tc>
          <w:tcPr>
            <w:tcW w:w="0" w:type="auto"/>
            <w:vAlign w:val="center"/>
          </w:tcPr>
          <w:p w14:paraId="63CA4DEF">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对个人和家庭的补助</w:t>
            </w:r>
          </w:p>
        </w:tc>
        <w:tc>
          <w:tcPr>
            <w:tcW w:w="0" w:type="auto"/>
            <w:vAlign w:val="center"/>
          </w:tcPr>
          <w:p w14:paraId="1217B631">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145.54 </w:t>
            </w:r>
          </w:p>
        </w:tc>
        <w:tc>
          <w:tcPr>
            <w:tcW w:w="0" w:type="auto"/>
            <w:vAlign w:val="center"/>
          </w:tcPr>
          <w:p w14:paraId="1B444DD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30216</w:t>
            </w:r>
          </w:p>
        </w:tc>
        <w:tc>
          <w:tcPr>
            <w:tcW w:w="0" w:type="auto"/>
            <w:vAlign w:val="center"/>
          </w:tcPr>
          <w:p w14:paraId="38976A6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培训费</w:t>
            </w:r>
          </w:p>
        </w:tc>
        <w:tc>
          <w:tcPr>
            <w:tcW w:w="0" w:type="auto"/>
            <w:vAlign w:val="center"/>
          </w:tcPr>
          <w:p w14:paraId="77E6D1CD">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0.22 </w:t>
            </w:r>
          </w:p>
        </w:tc>
        <w:tc>
          <w:tcPr>
            <w:tcW w:w="0" w:type="auto"/>
            <w:vAlign w:val="center"/>
          </w:tcPr>
          <w:p w14:paraId="42E8189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31010</w:t>
            </w:r>
          </w:p>
        </w:tc>
        <w:tc>
          <w:tcPr>
            <w:tcW w:w="0" w:type="auto"/>
            <w:vAlign w:val="center"/>
          </w:tcPr>
          <w:p w14:paraId="176DACC1">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安置补助</w:t>
            </w:r>
          </w:p>
        </w:tc>
        <w:tc>
          <w:tcPr>
            <w:tcW w:w="0" w:type="auto"/>
            <w:vAlign w:val="center"/>
          </w:tcPr>
          <w:p w14:paraId="1DE8695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68A81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1EB9D56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30301</w:t>
            </w:r>
          </w:p>
        </w:tc>
        <w:tc>
          <w:tcPr>
            <w:tcW w:w="0" w:type="auto"/>
            <w:vAlign w:val="center"/>
          </w:tcPr>
          <w:p w14:paraId="4A201D2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离休费</w:t>
            </w:r>
          </w:p>
        </w:tc>
        <w:tc>
          <w:tcPr>
            <w:tcW w:w="0" w:type="auto"/>
            <w:vAlign w:val="center"/>
          </w:tcPr>
          <w:p w14:paraId="17404BB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01536A3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30217</w:t>
            </w:r>
          </w:p>
        </w:tc>
        <w:tc>
          <w:tcPr>
            <w:tcW w:w="0" w:type="auto"/>
            <w:vAlign w:val="center"/>
          </w:tcPr>
          <w:p w14:paraId="753EFE3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公务接待费</w:t>
            </w:r>
          </w:p>
        </w:tc>
        <w:tc>
          <w:tcPr>
            <w:tcW w:w="0" w:type="auto"/>
            <w:vAlign w:val="center"/>
          </w:tcPr>
          <w:p w14:paraId="29685263">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1.71 </w:t>
            </w:r>
          </w:p>
        </w:tc>
        <w:tc>
          <w:tcPr>
            <w:tcW w:w="0" w:type="auto"/>
            <w:vAlign w:val="center"/>
          </w:tcPr>
          <w:p w14:paraId="282F78C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31011</w:t>
            </w:r>
          </w:p>
        </w:tc>
        <w:tc>
          <w:tcPr>
            <w:tcW w:w="0" w:type="auto"/>
            <w:vAlign w:val="center"/>
          </w:tcPr>
          <w:p w14:paraId="5F03BF76">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地上附着物和青苗补偿</w:t>
            </w:r>
          </w:p>
        </w:tc>
        <w:tc>
          <w:tcPr>
            <w:tcW w:w="0" w:type="auto"/>
            <w:vAlign w:val="center"/>
          </w:tcPr>
          <w:p w14:paraId="39942D7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09F659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F2C9EA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30302</w:t>
            </w:r>
          </w:p>
        </w:tc>
        <w:tc>
          <w:tcPr>
            <w:tcW w:w="0" w:type="auto"/>
            <w:vAlign w:val="center"/>
          </w:tcPr>
          <w:p w14:paraId="2804906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退休费</w:t>
            </w:r>
          </w:p>
        </w:tc>
        <w:tc>
          <w:tcPr>
            <w:tcW w:w="0" w:type="auto"/>
            <w:vAlign w:val="center"/>
          </w:tcPr>
          <w:p w14:paraId="775435E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5CE3E8A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30218</w:t>
            </w:r>
          </w:p>
        </w:tc>
        <w:tc>
          <w:tcPr>
            <w:tcW w:w="0" w:type="auto"/>
            <w:vAlign w:val="center"/>
          </w:tcPr>
          <w:p w14:paraId="42B1D2E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专用材料费</w:t>
            </w:r>
          </w:p>
        </w:tc>
        <w:tc>
          <w:tcPr>
            <w:tcW w:w="0" w:type="auto"/>
            <w:vAlign w:val="center"/>
          </w:tcPr>
          <w:p w14:paraId="752D2C81">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6DFA3F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31012</w:t>
            </w:r>
          </w:p>
        </w:tc>
        <w:tc>
          <w:tcPr>
            <w:tcW w:w="0" w:type="auto"/>
            <w:vAlign w:val="center"/>
          </w:tcPr>
          <w:p w14:paraId="018CE349">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拆迁补偿</w:t>
            </w:r>
          </w:p>
        </w:tc>
        <w:tc>
          <w:tcPr>
            <w:tcW w:w="0" w:type="auto"/>
            <w:vAlign w:val="center"/>
          </w:tcPr>
          <w:p w14:paraId="575D37F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38BAAE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152E260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30303</w:t>
            </w:r>
          </w:p>
        </w:tc>
        <w:tc>
          <w:tcPr>
            <w:tcW w:w="0" w:type="auto"/>
            <w:vAlign w:val="center"/>
          </w:tcPr>
          <w:p w14:paraId="4AA3DEA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退职（役）费</w:t>
            </w:r>
          </w:p>
        </w:tc>
        <w:tc>
          <w:tcPr>
            <w:tcW w:w="0" w:type="auto"/>
            <w:vAlign w:val="center"/>
          </w:tcPr>
          <w:p w14:paraId="0D4BB38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0C7F273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30224</w:t>
            </w:r>
          </w:p>
        </w:tc>
        <w:tc>
          <w:tcPr>
            <w:tcW w:w="0" w:type="auto"/>
            <w:vAlign w:val="center"/>
          </w:tcPr>
          <w:p w14:paraId="24C3F1A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被装购置费</w:t>
            </w:r>
          </w:p>
        </w:tc>
        <w:tc>
          <w:tcPr>
            <w:tcW w:w="0" w:type="auto"/>
            <w:vAlign w:val="center"/>
          </w:tcPr>
          <w:p w14:paraId="4846676C">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B0B15E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31013</w:t>
            </w:r>
          </w:p>
        </w:tc>
        <w:tc>
          <w:tcPr>
            <w:tcW w:w="0" w:type="auto"/>
            <w:vAlign w:val="center"/>
          </w:tcPr>
          <w:p w14:paraId="7E661E7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公务用车购置</w:t>
            </w:r>
          </w:p>
        </w:tc>
        <w:tc>
          <w:tcPr>
            <w:tcW w:w="0" w:type="auto"/>
            <w:vAlign w:val="center"/>
          </w:tcPr>
          <w:p w14:paraId="7663FD1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3F9800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21C34A7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30304</w:t>
            </w:r>
          </w:p>
        </w:tc>
        <w:tc>
          <w:tcPr>
            <w:tcW w:w="0" w:type="auto"/>
            <w:vAlign w:val="center"/>
          </w:tcPr>
          <w:p w14:paraId="77F164B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抚恤金</w:t>
            </w:r>
          </w:p>
        </w:tc>
        <w:tc>
          <w:tcPr>
            <w:tcW w:w="0" w:type="auto"/>
            <w:vAlign w:val="center"/>
          </w:tcPr>
          <w:p w14:paraId="6E42758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D81777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30225</w:t>
            </w:r>
          </w:p>
        </w:tc>
        <w:tc>
          <w:tcPr>
            <w:tcW w:w="0" w:type="auto"/>
            <w:vAlign w:val="center"/>
          </w:tcPr>
          <w:p w14:paraId="5874661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专用燃料费</w:t>
            </w:r>
          </w:p>
        </w:tc>
        <w:tc>
          <w:tcPr>
            <w:tcW w:w="0" w:type="auto"/>
            <w:vAlign w:val="center"/>
          </w:tcPr>
          <w:p w14:paraId="67CA98C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1AD4996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31019</w:t>
            </w:r>
          </w:p>
        </w:tc>
        <w:tc>
          <w:tcPr>
            <w:tcW w:w="0" w:type="auto"/>
            <w:vAlign w:val="center"/>
          </w:tcPr>
          <w:p w14:paraId="172B962C">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其他交通工具购置</w:t>
            </w:r>
          </w:p>
        </w:tc>
        <w:tc>
          <w:tcPr>
            <w:tcW w:w="0" w:type="auto"/>
            <w:vAlign w:val="center"/>
          </w:tcPr>
          <w:p w14:paraId="033866FD">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126437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34" w:hRule="exact"/>
          <w:jc w:val="center"/>
        </w:trPr>
        <w:tc>
          <w:tcPr>
            <w:tcW w:w="0" w:type="auto"/>
            <w:vAlign w:val="center"/>
          </w:tcPr>
          <w:p w14:paraId="249D6FB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30305</w:t>
            </w:r>
          </w:p>
        </w:tc>
        <w:tc>
          <w:tcPr>
            <w:tcW w:w="0" w:type="auto"/>
            <w:vAlign w:val="center"/>
          </w:tcPr>
          <w:p w14:paraId="27C7500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生活补助</w:t>
            </w:r>
          </w:p>
        </w:tc>
        <w:tc>
          <w:tcPr>
            <w:tcW w:w="0" w:type="auto"/>
            <w:vAlign w:val="center"/>
          </w:tcPr>
          <w:p w14:paraId="6E3B329B">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145.54 </w:t>
            </w:r>
          </w:p>
        </w:tc>
        <w:tc>
          <w:tcPr>
            <w:tcW w:w="0" w:type="auto"/>
            <w:vAlign w:val="center"/>
          </w:tcPr>
          <w:p w14:paraId="3A8F7C4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30226</w:t>
            </w:r>
          </w:p>
        </w:tc>
        <w:tc>
          <w:tcPr>
            <w:tcW w:w="0" w:type="auto"/>
            <w:vAlign w:val="center"/>
          </w:tcPr>
          <w:p w14:paraId="431287E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劳务费</w:t>
            </w:r>
          </w:p>
        </w:tc>
        <w:tc>
          <w:tcPr>
            <w:tcW w:w="0" w:type="auto"/>
            <w:vAlign w:val="center"/>
          </w:tcPr>
          <w:p w14:paraId="38A3572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26.70 </w:t>
            </w:r>
          </w:p>
        </w:tc>
        <w:tc>
          <w:tcPr>
            <w:tcW w:w="0" w:type="auto"/>
            <w:vAlign w:val="center"/>
          </w:tcPr>
          <w:p w14:paraId="1BF7BC8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31021</w:t>
            </w:r>
          </w:p>
        </w:tc>
        <w:tc>
          <w:tcPr>
            <w:tcW w:w="0" w:type="auto"/>
            <w:vAlign w:val="center"/>
          </w:tcPr>
          <w:p w14:paraId="143CD0E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文物和陈列品购置</w:t>
            </w:r>
          </w:p>
        </w:tc>
        <w:tc>
          <w:tcPr>
            <w:tcW w:w="0" w:type="auto"/>
            <w:vAlign w:val="center"/>
          </w:tcPr>
          <w:p w14:paraId="684DE05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13FD70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61A3121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30306</w:t>
            </w:r>
          </w:p>
        </w:tc>
        <w:tc>
          <w:tcPr>
            <w:tcW w:w="0" w:type="auto"/>
            <w:vAlign w:val="center"/>
          </w:tcPr>
          <w:p w14:paraId="18C89C8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救济费</w:t>
            </w:r>
          </w:p>
        </w:tc>
        <w:tc>
          <w:tcPr>
            <w:tcW w:w="0" w:type="auto"/>
            <w:vAlign w:val="center"/>
          </w:tcPr>
          <w:p w14:paraId="7793AF7B">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55DCD05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30227</w:t>
            </w:r>
          </w:p>
        </w:tc>
        <w:tc>
          <w:tcPr>
            <w:tcW w:w="0" w:type="auto"/>
            <w:vAlign w:val="center"/>
          </w:tcPr>
          <w:p w14:paraId="759AFE6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委托业务费</w:t>
            </w:r>
          </w:p>
        </w:tc>
        <w:tc>
          <w:tcPr>
            <w:tcW w:w="0" w:type="auto"/>
            <w:vAlign w:val="center"/>
          </w:tcPr>
          <w:p w14:paraId="3B25780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0.98 </w:t>
            </w:r>
          </w:p>
        </w:tc>
        <w:tc>
          <w:tcPr>
            <w:tcW w:w="0" w:type="auto"/>
            <w:vAlign w:val="center"/>
          </w:tcPr>
          <w:p w14:paraId="1751030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31022</w:t>
            </w:r>
          </w:p>
        </w:tc>
        <w:tc>
          <w:tcPr>
            <w:tcW w:w="0" w:type="auto"/>
            <w:vAlign w:val="center"/>
          </w:tcPr>
          <w:p w14:paraId="7CA4094B">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无形资产购置</w:t>
            </w:r>
          </w:p>
        </w:tc>
        <w:tc>
          <w:tcPr>
            <w:tcW w:w="0" w:type="auto"/>
            <w:vAlign w:val="center"/>
          </w:tcPr>
          <w:p w14:paraId="49287C73">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51290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5F22EB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30307</w:t>
            </w:r>
          </w:p>
        </w:tc>
        <w:tc>
          <w:tcPr>
            <w:tcW w:w="0" w:type="auto"/>
            <w:vAlign w:val="center"/>
          </w:tcPr>
          <w:p w14:paraId="4BB4EC9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医疗费补助</w:t>
            </w:r>
          </w:p>
        </w:tc>
        <w:tc>
          <w:tcPr>
            <w:tcW w:w="0" w:type="auto"/>
            <w:vAlign w:val="center"/>
          </w:tcPr>
          <w:p w14:paraId="5CF46C20">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0EE1E5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30228</w:t>
            </w:r>
          </w:p>
        </w:tc>
        <w:tc>
          <w:tcPr>
            <w:tcW w:w="0" w:type="auto"/>
            <w:vAlign w:val="center"/>
          </w:tcPr>
          <w:p w14:paraId="14D2DAE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工会经费</w:t>
            </w:r>
          </w:p>
        </w:tc>
        <w:tc>
          <w:tcPr>
            <w:tcW w:w="0" w:type="auto"/>
            <w:vAlign w:val="center"/>
          </w:tcPr>
          <w:p w14:paraId="5CC2ABA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125.00 </w:t>
            </w:r>
          </w:p>
        </w:tc>
        <w:tc>
          <w:tcPr>
            <w:tcW w:w="0" w:type="auto"/>
            <w:vAlign w:val="center"/>
          </w:tcPr>
          <w:p w14:paraId="24C2465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31099</w:t>
            </w:r>
          </w:p>
        </w:tc>
        <w:tc>
          <w:tcPr>
            <w:tcW w:w="0" w:type="auto"/>
            <w:vAlign w:val="center"/>
          </w:tcPr>
          <w:p w14:paraId="658E933D">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其他资本性支出</w:t>
            </w:r>
          </w:p>
        </w:tc>
        <w:tc>
          <w:tcPr>
            <w:tcW w:w="0" w:type="auto"/>
            <w:vAlign w:val="center"/>
          </w:tcPr>
          <w:p w14:paraId="16EF13F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4B8B9B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BDB171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30308</w:t>
            </w:r>
          </w:p>
        </w:tc>
        <w:tc>
          <w:tcPr>
            <w:tcW w:w="0" w:type="auto"/>
            <w:vAlign w:val="center"/>
          </w:tcPr>
          <w:p w14:paraId="54F91CC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助学金</w:t>
            </w:r>
          </w:p>
        </w:tc>
        <w:tc>
          <w:tcPr>
            <w:tcW w:w="0" w:type="auto"/>
            <w:vAlign w:val="center"/>
          </w:tcPr>
          <w:p w14:paraId="42F038F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A6FB3C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30229</w:t>
            </w:r>
          </w:p>
        </w:tc>
        <w:tc>
          <w:tcPr>
            <w:tcW w:w="0" w:type="auto"/>
            <w:vAlign w:val="center"/>
          </w:tcPr>
          <w:p w14:paraId="0BEC927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福利费</w:t>
            </w:r>
          </w:p>
        </w:tc>
        <w:tc>
          <w:tcPr>
            <w:tcW w:w="0" w:type="auto"/>
            <w:vAlign w:val="center"/>
          </w:tcPr>
          <w:p w14:paraId="5B081E5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121.70 </w:t>
            </w:r>
          </w:p>
        </w:tc>
        <w:tc>
          <w:tcPr>
            <w:tcW w:w="0" w:type="auto"/>
            <w:vAlign w:val="center"/>
          </w:tcPr>
          <w:p w14:paraId="1E1AB042">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399</w:t>
            </w:r>
          </w:p>
        </w:tc>
        <w:tc>
          <w:tcPr>
            <w:tcW w:w="0" w:type="auto"/>
            <w:vAlign w:val="center"/>
          </w:tcPr>
          <w:p w14:paraId="5223C6CF">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b/>
                <w:bCs/>
                <w:i w:val="0"/>
                <w:iCs w:val="0"/>
                <w:color w:val="262626"/>
                <w:kern w:val="0"/>
                <w:sz w:val="11"/>
                <w:szCs w:val="11"/>
                <w:u w:val="none"/>
                <w:lang w:val="en-US" w:eastAsia="zh-CN" w:bidi="ar"/>
              </w:rPr>
              <w:t>其他支出</w:t>
            </w:r>
          </w:p>
        </w:tc>
        <w:tc>
          <w:tcPr>
            <w:tcW w:w="0" w:type="auto"/>
            <w:vAlign w:val="center"/>
          </w:tcPr>
          <w:p w14:paraId="48354C1A">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3C60F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583C4B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30309</w:t>
            </w:r>
          </w:p>
        </w:tc>
        <w:tc>
          <w:tcPr>
            <w:tcW w:w="0" w:type="auto"/>
            <w:vAlign w:val="center"/>
          </w:tcPr>
          <w:p w14:paraId="478112C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奖励金</w:t>
            </w:r>
          </w:p>
        </w:tc>
        <w:tc>
          <w:tcPr>
            <w:tcW w:w="0" w:type="auto"/>
            <w:vAlign w:val="center"/>
          </w:tcPr>
          <w:p w14:paraId="2A4A907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300E19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30231</w:t>
            </w:r>
          </w:p>
        </w:tc>
        <w:tc>
          <w:tcPr>
            <w:tcW w:w="0" w:type="auto"/>
            <w:vAlign w:val="center"/>
          </w:tcPr>
          <w:p w14:paraId="6E96B3C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公务用车运行维护费</w:t>
            </w:r>
          </w:p>
        </w:tc>
        <w:tc>
          <w:tcPr>
            <w:tcW w:w="0" w:type="auto"/>
            <w:vAlign w:val="center"/>
          </w:tcPr>
          <w:p w14:paraId="166BC0A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0.28 </w:t>
            </w:r>
          </w:p>
        </w:tc>
        <w:tc>
          <w:tcPr>
            <w:tcW w:w="0" w:type="auto"/>
            <w:vAlign w:val="center"/>
          </w:tcPr>
          <w:p w14:paraId="11814B8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39907</w:t>
            </w:r>
          </w:p>
        </w:tc>
        <w:tc>
          <w:tcPr>
            <w:tcW w:w="0" w:type="auto"/>
            <w:vAlign w:val="center"/>
          </w:tcPr>
          <w:p w14:paraId="3051C3C7">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国家赔偿费用支出</w:t>
            </w:r>
          </w:p>
        </w:tc>
        <w:tc>
          <w:tcPr>
            <w:tcW w:w="0" w:type="auto"/>
            <w:vAlign w:val="center"/>
          </w:tcPr>
          <w:p w14:paraId="0F63680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6A2D3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9691D0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30310</w:t>
            </w:r>
          </w:p>
        </w:tc>
        <w:tc>
          <w:tcPr>
            <w:tcW w:w="0" w:type="auto"/>
            <w:vAlign w:val="center"/>
          </w:tcPr>
          <w:p w14:paraId="2A28373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个人农业生产补贴</w:t>
            </w:r>
          </w:p>
        </w:tc>
        <w:tc>
          <w:tcPr>
            <w:tcW w:w="0" w:type="auto"/>
            <w:vAlign w:val="center"/>
          </w:tcPr>
          <w:p w14:paraId="572697AB">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4B78E0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30239</w:t>
            </w:r>
          </w:p>
        </w:tc>
        <w:tc>
          <w:tcPr>
            <w:tcW w:w="0" w:type="auto"/>
            <w:vAlign w:val="center"/>
          </w:tcPr>
          <w:p w14:paraId="03FF211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其他交通费用</w:t>
            </w:r>
          </w:p>
        </w:tc>
        <w:tc>
          <w:tcPr>
            <w:tcW w:w="0" w:type="auto"/>
            <w:vAlign w:val="center"/>
          </w:tcPr>
          <w:p w14:paraId="7D22362D">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171.17 </w:t>
            </w:r>
          </w:p>
        </w:tc>
        <w:tc>
          <w:tcPr>
            <w:tcW w:w="0" w:type="auto"/>
            <w:vAlign w:val="center"/>
          </w:tcPr>
          <w:p w14:paraId="421E4E8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39908</w:t>
            </w:r>
          </w:p>
        </w:tc>
        <w:tc>
          <w:tcPr>
            <w:tcW w:w="0" w:type="auto"/>
            <w:vAlign w:val="center"/>
          </w:tcPr>
          <w:p w14:paraId="4E728EF6">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对民间非营利组织和群众性自治组织补贴</w:t>
            </w:r>
          </w:p>
        </w:tc>
        <w:tc>
          <w:tcPr>
            <w:tcW w:w="0" w:type="auto"/>
            <w:vAlign w:val="center"/>
          </w:tcPr>
          <w:p w14:paraId="2E46125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5780B0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652CC1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30311</w:t>
            </w:r>
          </w:p>
        </w:tc>
        <w:tc>
          <w:tcPr>
            <w:tcW w:w="0" w:type="auto"/>
            <w:vAlign w:val="center"/>
          </w:tcPr>
          <w:p w14:paraId="321F57B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代缴社会保险费</w:t>
            </w:r>
          </w:p>
        </w:tc>
        <w:tc>
          <w:tcPr>
            <w:tcW w:w="0" w:type="auto"/>
            <w:vAlign w:val="center"/>
          </w:tcPr>
          <w:p w14:paraId="5463F1F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1AA1B0B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30240</w:t>
            </w:r>
          </w:p>
        </w:tc>
        <w:tc>
          <w:tcPr>
            <w:tcW w:w="0" w:type="auto"/>
            <w:vAlign w:val="center"/>
          </w:tcPr>
          <w:p w14:paraId="29F52E6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税金及附加费用</w:t>
            </w:r>
          </w:p>
        </w:tc>
        <w:tc>
          <w:tcPr>
            <w:tcW w:w="0" w:type="auto"/>
            <w:vAlign w:val="center"/>
          </w:tcPr>
          <w:p w14:paraId="7367B36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771210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39909</w:t>
            </w:r>
          </w:p>
        </w:tc>
        <w:tc>
          <w:tcPr>
            <w:tcW w:w="0" w:type="auto"/>
            <w:vAlign w:val="center"/>
          </w:tcPr>
          <w:p w14:paraId="27329F54">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经常性赠与</w:t>
            </w:r>
          </w:p>
        </w:tc>
        <w:tc>
          <w:tcPr>
            <w:tcW w:w="0" w:type="auto"/>
            <w:vAlign w:val="center"/>
          </w:tcPr>
          <w:p w14:paraId="52C1C88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1D1323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B1B373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30399</w:t>
            </w:r>
          </w:p>
        </w:tc>
        <w:tc>
          <w:tcPr>
            <w:tcW w:w="0" w:type="auto"/>
            <w:vAlign w:val="center"/>
          </w:tcPr>
          <w:p w14:paraId="6E7EC6F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其他对个人和家庭的补助支出</w:t>
            </w:r>
          </w:p>
        </w:tc>
        <w:tc>
          <w:tcPr>
            <w:tcW w:w="0" w:type="auto"/>
            <w:vAlign w:val="center"/>
          </w:tcPr>
          <w:p w14:paraId="577F83F8">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9EDAAA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30299</w:t>
            </w:r>
          </w:p>
        </w:tc>
        <w:tc>
          <w:tcPr>
            <w:tcW w:w="0" w:type="auto"/>
            <w:vAlign w:val="center"/>
          </w:tcPr>
          <w:p w14:paraId="5E3696E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其他商品和服务支出</w:t>
            </w:r>
          </w:p>
        </w:tc>
        <w:tc>
          <w:tcPr>
            <w:tcW w:w="0" w:type="auto"/>
            <w:vAlign w:val="center"/>
          </w:tcPr>
          <w:p w14:paraId="552B460B">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38.05 </w:t>
            </w:r>
          </w:p>
        </w:tc>
        <w:tc>
          <w:tcPr>
            <w:tcW w:w="0" w:type="auto"/>
            <w:vAlign w:val="center"/>
          </w:tcPr>
          <w:p w14:paraId="3323150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39910</w:t>
            </w:r>
          </w:p>
        </w:tc>
        <w:tc>
          <w:tcPr>
            <w:tcW w:w="0" w:type="auto"/>
            <w:vAlign w:val="center"/>
          </w:tcPr>
          <w:p w14:paraId="6A84632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资本性赠与</w:t>
            </w:r>
          </w:p>
        </w:tc>
        <w:tc>
          <w:tcPr>
            <w:tcW w:w="0" w:type="auto"/>
            <w:vAlign w:val="center"/>
          </w:tcPr>
          <w:p w14:paraId="700ADF5A">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28544E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2FBE2891">
            <w:pPr>
              <w:jc w:val="left"/>
              <w:rPr>
                <w:sz w:val="11"/>
                <w:szCs w:val="11"/>
              </w:rPr>
            </w:pPr>
          </w:p>
        </w:tc>
        <w:tc>
          <w:tcPr>
            <w:tcW w:w="0" w:type="auto"/>
            <w:vAlign w:val="center"/>
          </w:tcPr>
          <w:p w14:paraId="5C88AD93">
            <w:pPr>
              <w:jc w:val="left"/>
              <w:rPr>
                <w:sz w:val="11"/>
                <w:szCs w:val="11"/>
              </w:rPr>
            </w:pPr>
          </w:p>
        </w:tc>
        <w:tc>
          <w:tcPr>
            <w:tcW w:w="0" w:type="auto"/>
            <w:vAlign w:val="center"/>
          </w:tcPr>
          <w:p w14:paraId="09951868">
            <w:pPr>
              <w:jc w:val="right"/>
              <w:rPr>
                <w:sz w:val="11"/>
                <w:szCs w:val="11"/>
              </w:rPr>
            </w:pPr>
          </w:p>
        </w:tc>
        <w:tc>
          <w:tcPr>
            <w:tcW w:w="0" w:type="auto"/>
            <w:vAlign w:val="center"/>
          </w:tcPr>
          <w:p w14:paraId="68A4C64C">
            <w:pPr>
              <w:jc w:val="left"/>
              <w:rPr>
                <w:sz w:val="11"/>
                <w:szCs w:val="11"/>
              </w:rPr>
            </w:pPr>
          </w:p>
        </w:tc>
        <w:tc>
          <w:tcPr>
            <w:tcW w:w="0" w:type="auto"/>
            <w:vAlign w:val="center"/>
          </w:tcPr>
          <w:p w14:paraId="4B58DEA1">
            <w:pPr>
              <w:jc w:val="left"/>
              <w:rPr>
                <w:sz w:val="11"/>
                <w:szCs w:val="11"/>
              </w:rPr>
            </w:pPr>
          </w:p>
        </w:tc>
        <w:tc>
          <w:tcPr>
            <w:tcW w:w="0" w:type="auto"/>
            <w:vAlign w:val="center"/>
          </w:tcPr>
          <w:p w14:paraId="48F8EC59">
            <w:pPr>
              <w:jc w:val="right"/>
              <w:rPr>
                <w:sz w:val="11"/>
                <w:szCs w:val="11"/>
              </w:rPr>
            </w:pPr>
          </w:p>
        </w:tc>
        <w:tc>
          <w:tcPr>
            <w:tcW w:w="0" w:type="auto"/>
            <w:vAlign w:val="center"/>
          </w:tcPr>
          <w:p w14:paraId="178993F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39999</w:t>
            </w:r>
          </w:p>
        </w:tc>
        <w:tc>
          <w:tcPr>
            <w:tcW w:w="0" w:type="auto"/>
            <w:vAlign w:val="center"/>
          </w:tcPr>
          <w:p w14:paraId="1FAC8AD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其他支出</w:t>
            </w:r>
          </w:p>
        </w:tc>
        <w:tc>
          <w:tcPr>
            <w:tcW w:w="0" w:type="auto"/>
            <w:vAlign w:val="center"/>
          </w:tcPr>
          <w:p w14:paraId="0251FF0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6A1B56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gridSpan w:val="2"/>
            <w:vAlign w:val="center"/>
          </w:tcPr>
          <w:p w14:paraId="4E49757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人员经费合计</w:t>
            </w:r>
          </w:p>
        </w:tc>
        <w:tc>
          <w:tcPr>
            <w:tcW w:w="0" w:type="auto"/>
            <w:vAlign w:val="center"/>
          </w:tcPr>
          <w:p w14:paraId="7856207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4,628.79 </w:t>
            </w:r>
          </w:p>
        </w:tc>
        <w:tc>
          <w:tcPr>
            <w:tcW w:w="0" w:type="auto"/>
            <w:gridSpan w:val="5"/>
            <w:vAlign w:val="center"/>
          </w:tcPr>
          <w:p w14:paraId="68F96646">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公用支出合计</w:t>
            </w:r>
          </w:p>
        </w:tc>
        <w:tc>
          <w:tcPr>
            <w:tcW w:w="0" w:type="auto"/>
            <w:vAlign w:val="center"/>
          </w:tcPr>
          <w:p w14:paraId="28DD3F2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804.60 </w:t>
            </w:r>
          </w:p>
        </w:tc>
      </w:tr>
    </w:tbl>
    <w:p w14:paraId="12EB3F1D">
      <w:pPr>
        <w:snapToGrid w:val="0"/>
        <w:spacing w:before="200" w:after="200" w:line="200" w:lineRule="auto"/>
        <w:rPr>
          <w:rFonts w:hint="eastAsia" w:asciiTheme="minorEastAsia" w:hAnsiTheme="minorEastAsia" w:eastAsiaTheme="minorEastAsia" w:cstheme="minorEastAsia"/>
          <w:sz w:val="11"/>
          <w:szCs w:val="11"/>
        </w:rPr>
      </w:pPr>
      <w:r>
        <w:rPr>
          <w:rFonts w:hint="eastAsia" w:asciiTheme="minorEastAsia" w:hAnsiTheme="minorEastAsia" w:eastAsiaTheme="minorEastAsia" w:cstheme="minorEastAsia"/>
          <w:sz w:val="11"/>
          <w:szCs w:val="11"/>
        </w:rPr>
        <w:t xml:space="preserve"> 注：本表反映部门(单位)本年度一般公共预算财政拨款基本支出明细情况。</w:t>
      </w:r>
    </w:p>
    <w:p w14:paraId="7D9F778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9B9CC0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BEF6C6C">
            <w:pPr>
              <w:jc w:val="right"/>
            </w:pPr>
            <w:r>
              <w:rPr>
                <w:rFonts w:ascii="宋体" w:hAnsi="宋体" w:eastAsia="宋体" w:cs="宋体"/>
                <w:sz w:val="20"/>
              </w:rPr>
              <w:t>公开07表</w:t>
            </w:r>
          </w:p>
        </w:tc>
      </w:tr>
      <w:tr w14:paraId="517AD53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B03DA7C">
            <w:pPr>
              <w:jc w:val="left"/>
            </w:pPr>
            <w:r>
              <w:rPr>
                <w:rFonts w:ascii="宋体" w:hAnsi="宋体" w:eastAsia="宋体" w:cs="宋体"/>
                <w:sz w:val="20"/>
              </w:rPr>
              <w:t>部门：浮梁县公安局</w:t>
            </w:r>
          </w:p>
        </w:tc>
        <w:tc>
          <w:tcPr>
            <w:tcW w:w="2000" w:type="dxa"/>
          </w:tcPr>
          <w:p w14:paraId="6DF8540E">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28EC60C9">
            <w:pPr>
              <w:jc w:val="right"/>
            </w:pPr>
            <w:r>
              <w:rPr>
                <w:rFonts w:ascii="宋体" w:hAnsi="宋体" w:eastAsia="宋体" w:cs="宋体"/>
                <w:sz w:val="20"/>
              </w:rPr>
              <w:t>金额单位：万元</w:t>
            </w:r>
          </w:p>
        </w:tc>
      </w:tr>
    </w:tbl>
    <w:p w14:paraId="2A4DB8D6">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666"/>
        <w:gridCol w:w="611"/>
        <w:gridCol w:w="648"/>
        <w:gridCol w:w="1334"/>
        <w:gridCol w:w="1018"/>
        <w:gridCol w:w="683"/>
        <w:gridCol w:w="471"/>
        <w:gridCol w:w="646"/>
        <w:gridCol w:w="696"/>
        <w:gridCol w:w="1510"/>
      </w:tblGrid>
      <w:tr w14:paraId="5CB1BA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3259" w:type="dxa"/>
            <w:gridSpan w:val="4"/>
            <w:vAlign w:val="center"/>
          </w:tcPr>
          <w:p w14:paraId="7DA84406">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项    目</w:t>
            </w:r>
          </w:p>
        </w:tc>
        <w:tc>
          <w:tcPr>
            <w:tcW w:w="1018" w:type="dxa"/>
            <w:vMerge w:val="restart"/>
            <w:vAlign w:val="center"/>
          </w:tcPr>
          <w:p w14:paraId="6A5E2ECE">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年初结转和结余</w:t>
            </w:r>
          </w:p>
        </w:tc>
        <w:tc>
          <w:tcPr>
            <w:tcW w:w="683" w:type="dxa"/>
            <w:vMerge w:val="restart"/>
            <w:vAlign w:val="center"/>
          </w:tcPr>
          <w:p w14:paraId="41EC00CD">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本年收入</w:t>
            </w:r>
          </w:p>
        </w:tc>
        <w:tc>
          <w:tcPr>
            <w:tcW w:w="1813" w:type="dxa"/>
            <w:gridSpan w:val="3"/>
            <w:vAlign w:val="center"/>
          </w:tcPr>
          <w:p w14:paraId="48CF3BD9">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本年支出</w:t>
            </w:r>
          </w:p>
        </w:tc>
        <w:tc>
          <w:tcPr>
            <w:tcW w:w="1510" w:type="dxa"/>
            <w:vMerge w:val="restart"/>
            <w:vAlign w:val="center"/>
          </w:tcPr>
          <w:p w14:paraId="441AACAE">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年末结转和结余</w:t>
            </w:r>
          </w:p>
        </w:tc>
      </w:tr>
      <w:tr w14:paraId="31C93D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1925" w:type="dxa"/>
            <w:gridSpan w:val="3"/>
            <w:vAlign w:val="center"/>
          </w:tcPr>
          <w:p w14:paraId="4D931EE6">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支出功能分类科目编码</w:t>
            </w:r>
          </w:p>
        </w:tc>
        <w:tc>
          <w:tcPr>
            <w:tcW w:w="1334" w:type="dxa"/>
            <w:vAlign w:val="center"/>
          </w:tcPr>
          <w:p w14:paraId="0050A9D4">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科目名称</w:t>
            </w:r>
          </w:p>
        </w:tc>
        <w:tc>
          <w:tcPr>
            <w:tcW w:w="1018" w:type="dxa"/>
            <w:vMerge w:val="continue"/>
            <w:vAlign w:val="center"/>
          </w:tcPr>
          <w:p w14:paraId="42F093ED">
            <w:pPr>
              <w:jc w:val="center"/>
              <w:rPr>
                <w:sz w:val="11"/>
                <w:szCs w:val="11"/>
              </w:rPr>
            </w:pPr>
          </w:p>
        </w:tc>
        <w:tc>
          <w:tcPr>
            <w:tcW w:w="683" w:type="dxa"/>
            <w:vMerge w:val="continue"/>
            <w:vAlign w:val="center"/>
          </w:tcPr>
          <w:p w14:paraId="1B1C683F">
            <w:pPr>
              <w:jc w:val="center"/>
              <w:rPr>
                <w:sz w:val="11"/>
                <w:szCs w:val="11"/>
              </w:rPr>
            </w:pPr>
          </w:p>
        </w:tc>
        <w:tc>
          <w:tcPr>
            <w:tcW w:w="471" w:type="dxa"/>
            <w:vAlign w:val="center"/>
          </w:tcPr>
          <w:p w14:paraId="6A542D08">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小计</w:t>
            </w:r>
          </w:p>
        </w:tc>
        <w:tc>
          <w:tcPr>
            <w:tcW w:w="646" w:type="dxa"/>
            <w:vAlign w:val="center"/>
          </w:tcPr>
          <w:p w14:paraId="46E3AA48">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基本支出</w:t>
            </w:r>
          </w:p>
        </w:tc>
        <w:tc>
          <w:tcPr>
            <w:tcW w:w="696" w:type="dxa"/>
            <w:vAlign w:val="center"/>
          </w:tcPr>
          <w:p w14:paraId="3887EB13">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项目支出</w:t>
            </w:r>
          </w:p>
        </w:tc>
        <w:tc>
          <w:tcPr>
            <w:tcW w:w="1510" w:type="dxa"/>
            <w:vMerge w:val="continue"/>
            <w:vAlign w:val="center"/>
          </w:tcPr>
          <w:p w14:paraId="5F84E23A">
            <w:pPr>
              <w:jc w:val="center"/>
              <w:rPr>
                <w:sz w:val="11"/>
                <w:szCs w:val="11"/>
              </w:rPr>
            </w:pPr>
          </w:p>
        </w:tc>
      </w:tr>
      <w:tr w14:paraId="6E92F9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666" w:type="dxa"/>
            <w:vMerge w:val="restart"/>
            <w:vAlign w:val="center"/>
          </w:tcPr>
          <w:p w14:paraId="7F960E53">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类</w:t>
            </w:r>
          </w:p>
        </w:tc>
        <w:tc>
          <w:tcPr>
            <w:tcW w:w="611" w:type="dxa"/>
            <w:vMerge w:val="restart"/>
            <w:vAlign w:val="center"/>
          </w:tcPr>
          <w:p w14:paraId="091D6F7C">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款</w:t>
            </w:r>
          </w:p>
        </w:tc>
        <w:tc>
          <w:tcPr>
            <w:tcW w:w="648" w:type="dxa"/>
            <w:vMerge w:val="restart"/>
            <w:vAlign w:val="center"/>
          </w:tcPr>
          <w:p w14:paraId="5B332C3B">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项</w:t>
            </w:r>
          </w:p>
        </w:tc>
        <w:tc>
          <w:tcPr>
            <w:tcW w:w="1334" w:type="dxa"/>
            <w:vAlign w:val="center"/>
          </w:tcPr>
          <w:p w14:paraId="46AA9850">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栏次</w:t>
            </w:r>
          </w:p>
        </w:tc>
        <w:tc>
          <w:tcPr>
            <w:tcW w:w="1018" w:type="dxa"/>
            <w:vAlign w:val="center"/>
          </w:tcPr>
          <w:p w14:paraId="014145FF">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1</w:t>
            </w:r>
          </w:p>
        </w:tc>
        <w:tc>
          <w:tcPr>
            <w:tcW w:w="683" w:type="dxa"/>
            <w:vAlign w:val="center"/>
          </w:tcPr>
          <w:p w14:paraId="20E2FE7B">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2</w:t>
            </w:r>
          </w:p>
        </w:tc>
        <w:tc>
          <w:tcPr>
            <w:tcW w:w="471" w:type="dxa"/>
            <w:vAlign w:val="center"/>
          </w:tcPr>
          <w:p w14:paraId="7D2EF774">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3</w:t>
            </w:r>
          </w:p>
        </w:tc>
        <w:tc>
          <w:tcPr>
            <w:tcW w:w="646" w:type="dxa"/>
            <w:vAlign w:val="center"/>
          </w:tcPr>
          <w:p w14:paraId="22A01736">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4</w:t>
            </w:r>
          </w:p>
        </w:tc>
        <w:tc>
          <w:tcPr>
            <w:tcW w:w="696" w:type="dxa"/>
            <w:vAlign w:val="center"/>
          </w:tcPr>
          <w:p w14:paraId="0ECC4E4C">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5</w:t>
            </w:r>
          </w:p>
        </w:tc>
        <w:tc>
          <w:tcPr>
            <w:tcW w:w="1510" w:type="dxa"/>
            <w:vAlign w:val="center"/>
          </w:tcPr>
          <w:p w14:paraId="0EEC4F1D">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6</w:t>
            </w:r>
          </w:p>
        </w:tc>
      </w:tr>
      <w:tr w14:paraId="3D11F3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666" w:type="dxa"/>
            <w:vMerge w:val="continue"/>
            <w:vAlign w:val="center"/>
          </w:tcPr>
          <w:p w14:paraId="1A33F179">
            <w:pPr>
              <w:jc w:val="center"/>
              <w:rPr>
                <w:sz w:val="11"/>
                <w:szCs w:val="11"/>
              </w:rPr>
            </w:pPr>
          </w:p>
        </w:tc>
        <w:tc>
          <w:tcPr>
            <w:tcW w:w="611" w:type="dxa"/>
            <w:vMerge w:val="continue"/>
            <w:vAlign w:val="center"/>
          </w:tcPr>
          <w:p w14:paraId="060435E6">
            <w:pPr>
              <w:jc w:val="center"/>
              <w:rPr>
                <w:sz w:val="11"/>
                <w:szCs w:val="11"/>
              </w:rPr>
            </w:pPr>
          </w:p>
        </w:tc>
        <w:tc>
          <w:tcPr>
            <w:tcW w:w="648" w:type="dxa"/>
            <w:vMerge w:val="continue"/>
            <w:vAlign w:val="center"/>
          </w:tcPr>
          <w:p w14:paraId="02F770E5">
            <w:pPr>
              <w:jc w:val="center"/>
              <w:rPr>
                <w:sz w:val="11"/>
                <w:szCs w:val="11"/>
              </w:rPr>
            </w:pPr>
          </w:p>
        </w:tc>
        <w:tc>
          <w:tcPr>
            <w:tcW w:w="1334" w:type="dxa"/>
            <w:vAlign w:val="center"/>
          </w:tcPr>
          <w:p w14:paraId="01190AB4">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合计</w:t>
            </w:r>
          </w:p>
        </w:tc>
        <w:tc>
          <w:tcPr>
            <w:tcW w:w="1018" w:type="dxa"/>
            <w:vAlign w:val="center"/>
          </w:tcPr>
          <w:p w14:paraId="13F66B5F">
            <w:pPr>
              <w:jc w:val="right"/>
              <w:rPr>
                <w:sz w:val="11"/>
                <w:szCs w:val="11"/>
              </w:rPr>
            </w:pPr>
          </w:p>
        </w:tc>
        <w:tc>
          <w:tcPr>
            <w:tcW w:w="683" w:type="dxa"/>
            <w:vAlign w:val="center"/>
          </w:tcPr>
          <w:p w14:paraId="2918BD20">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185.78 </w:t>
            </w:r>
          </w:p>
        </w:tc>
        <w:tc>
          <w:tcPr>
            <w:tcW w:w="471" w:type="dxa"/>
            <w:vAlign w:val="center"/>
          </w:tcPr>
          <w:p w14:paraId="1FB29734">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185.78 </w:t>
            </w:r>
          </w:p>
        </w:tc>
        <w:tc>
          <w:tcPr>
            <w:tcW w:w="646" w:type="dxa"/>
            <w:vAlign w:val="center"/>
          </w:tcPr>
          <w:p w14:paraId="4200107D">
            <w:pPr>
              <w:jc w:val="right"/>
              <w:rPr>
                <w:sz w:val="11"/>
                <w:szCs w:val="11"/>
              </w:rPr>
            </w:pPr>
          </w:p>
        </w:tc>
        <w:tc>
          <w:tcPr>
            <w:tcW w:w="696" w:type="dxa"/>
            <w:vAlign w:val="center"/>
          </w:tcPr>
          <w:p w14:paraId="56566CE4">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185.78 </w:t>
            </w:r>
          </w:p>
        </w:tc>
        <w:tc>
          <w:tcPr>
            <w:tcW w:w="1510" w:type="dxa"/>
            <w:vAlign w:val="center"/>
          </w:tcPr>
          <w:p w14:paraId="52743BA2">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0.00 </w:t>
            </w:r>
          </w:p>
        </w:tc>
      </w:tr>
      <w:tr w14:paraId="56A307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1925" w:type="dxa"/>
            <w:gridSpan w:val="3"/>
            <w:vAlign w:val="center"/>
          </w:tcPr>
          <w:p w14:paraId="1D36F6E6">
            <w:pPr>
              <w:keepNext w:val="0"/>
              <w:keepLines w:val="0"/>
              <w:widowControl/>
              <w:suppressLineNumbers w:val="0"/>
              <w:jc w:val="left"/>
              <w:textAlignment w:val="center"/>
              <w:rPr>
                <w:sz w:val="11"/>
                <w:szCs w:val="11"/>
              </w:rPr>
            </w:pPr>
            <w:r>
              <w:rPr>
                <w:rFonts w:hint="eastAsia" w:ascii="宋体" w:hAnsi="宋体" w:eastAsia="宋体" w:cs="宋体"/>
                <w:i w:val="0"/>
                <w:iCs w:val="0"/>
                <w:color w:val="000000"/>
                <w:kern w:val="0"/>
                <w:sz w:val="11"/>
                <w:szCs w:val="11"/>
                <w:u w:val="none"/>
                <w:lang w:val="en-US" w:eastAsia="zh-CN" w:bidi="ar"/>
              </w:rPr>
              <w:t>2120803</w:t>
            </w:r>
          </w:p>
        </w:tc>
        <w:tc>
          <w:tcPr>
            <w:tcW w:w="1334" w:type="dxa"/>
            <w:vAlign w:val="center"/>
          </w:tcPr>
          <w:p w14:paraId="4F23FCD8">
            <w:pPr>
              <w:keepNext w:val="0"/>
              <w:keepLines w:val="0"/>
              <w:widowControl/>
              <w:suppressLineNumbers w:val="0"/>
              <w:jc w:val="left"/>
              <w:textAlignment w:val="center"/>
              <w:rPr>
                <w:sz w:val="11"/>
                <w:szCs w:val="11"/>
              </w:rPr>
            </w:pPr>
            <w:r>
              <w:rPr>
                <w:rFonts w:hint="eastAsia" w:ascii="宋体" w:hAnsi="宋体" w:eastAsia="宋体" w:cs="宋体"/>
                <w:i w:val="0"/>
                <w:iCs w:val="0"/>
                <w:color w:val="000000"/>
                <w:kern w:val="0"/>
                <w:sz w:val="11"/>
                <w:szCs w:val="11"/>
                <w:u w:val="none"/>
                <w:lang w:val="en-US" w:eastAsia="zh-CN" w:bidi="ar"/>
              </w:rPr>
              <w:t>城市建设支出</w:t>
            </w:r>
          </w:p>
        </w:tc>
        <w:tc>
          <w:tcPr>
            <w:tcW w:w="1018" w:type="dxa"/>
            <w:vAlign w:val="center"/>
          </w:tcPr>
          <w:p w14:paraId="6B694040">
            <w:pPr>
              <w:jc w:val="right"/>
              <w:rPr>
                <w:sz w:val="11"/>
                <w:szCs w:val="11"/>
              </w:rPr>
            </w:pPr>
          </w:p>
        </w:tc>
        <w:tc>
          <w:tcPr>
            <w:tcW w:w="683" w:type="dxa"/>
            <w:vAlign w:val="center"/>
          </w:tcPr>
          <w:p w14:paraId="77989EB9">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155.91 </w:t>
            </w:r>
          </w:p>
        </w:tc>
        <w:tc>
          <w:tcPr>
            <w:tcW w:w="471" w:type="dxa"/>
            <w:vAlign w:val="center"/>
          </w:tcPr>
          <w:p w14:paraId="65B1B682">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155.91 </w:t>
            </w:r>
          </w:p>
        </w:tc>
        <w:tc>
          <w:tcPr>
            <w:tcW w:w="646" w:type="dxa"/>
            <w:vAlign w:val="center"/>
          </w:tcPr>
          <w:p w14:paraId="3A2E9420">
            <w:pPr>
              <w:jc w:val="right"/>
              <w:rPr>
                <w:sz w:val="11"/>
                <w:szCs w:val="11"/>
              </w:rPr>
            </w:pPr>
          </w:p>
        </w:tc>
        <w:tc>
          <w:tcPr>
            <w:tcW w:w="696" w:type="dxa"/>
            <w:vAlign w:val="center"/>
          </w:tcPr>
          <w:p w14:paraId="3C41DAEE">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155.91 </w:t>
            </w:r>
          </w:p>
        </w:tc>
        <w:tc>
          <w:tcPr>
            <w:tcW w:w="1510" w:type="dxa"/>
            <w:vAlign w:val="center"/>
          </w:tcPr>
          <w:p w14:paraId="271617F3">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0.00 </w:t>
            </w:r>
          </w:p>
        </w:tc>
      </w:tr>
      <w:tr w14:paraId="0F88BD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1925" w:type="dxa"/>
            <w:gridSpan w:val="3"/>
            <w:vAlign w:val="center"/>
          </w:tcPr>
          <w:p w14:paraId="1A83191E">
            <w:pPr>
              <w:keepNext w:val="0"/>
              <w:keepLines w:val="0"/>
              <w:widowControl/>
              <w:suppressLineNumbers w:val="0"/>
              <w:jc w:val="left"/>
              <w:textAlignment w:val="center"/>
              <w:rPr>
                <w:sz w:val="11"/>
                <w:szCs w:val="11"/>
              </w:rPr>
            </w:pPr>
            <w:r>
              <w:rPr>
                <w:rFonts w:hint="eastAsia" w:ascii="宋体" w:hAnsi="宋体" w:eastAsia="宋体" w:cs="宋体"/>
                <w:i w:val="0"/>
                <w:iCs w:val="0"/>
                <w:color w:val="000000"/>
                <w:kern w:val="0"/>
                <w:sz w:val="11"/>
                <w:szCs w:val="11"/>
                <w:u w:val="none"/>
                <w:lang w:val="en-US" w:eastAsia="zh-CN" w:bidi="ar"/>
              </w:rPr>
              <w:t>2120804</w:t>
            </w:r>
          </w:p>
        </w:tc>
        <w:tc>
          <w:tcPr>
            <w:tcW w:w="1334" w:type="dxa"/>
            <w:vAlign w:val="center"/>
          </w:tcPr>
          <w:p w14:paraId="69EDBD65">
            <w:pPr>
              <w:keepNext w:val="0"/>
              <w:keepLines w:val="0"/>
              <w:widowControl/>
              <w:suppressLineNumbers w:val="0"/>
              <w:jc w:val="left"/>
              <w:textAlignment w:val="center"/>
              <w:rPr>
                <w:sz w:val="11"/>
                <w:szCs w:val="11"/>
              </w:rPr>
            </w:pPr>
            <w:r>
              <w:rPr>
                <w:rFonts w:hint="eastAsia" w:ascii="宋体" w:hAnsi="宋体" w:eastAsia="宋体" w:cs="宋体"/>
                <w:i w:val="0"/>
                <w:iCs w:val="0"/>
                <w:color w:val="000000"/>
                <w:kern w:val="0"/>
                <w:sz w:val="11"/>
                <w:szCs w:val="11"/>
                <w:u w:val="none"/>
                <w:lang w:val="en-US" w:eastAsia="zh-CN" w:bidi="ar"/>
              </w:rPr>
              <w:t>农村基础设施建设支出</w:t>
            </w:r>
          </w:p>
        </w:tc>
        <w:tc>
          <w:tcPr>
            <w:tcW w:w="1018" w:type="dxa"/>
            <w:vAlign w:val="center"/>
          </w:tcPr>
          <w:p w14:paraId="6780726C">
            <w:pPr>
              <w:jc w:val="right"/>
              <w:rPr>
                <w:sz w:val="11"/>
                <w:szCs w:val="11"/>
              </w:rPr>
            </w:pPr>
          </w:p>
        </w:tc>
        <w:tc>
          <w:tcPr>
            <w:tcW w:w="683" w:type="dxa"/>
            <w:vAlign w:val="center"/>
          </w:tcPr>
          <w:p w14:paraId="66F3A82D">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29.87 </w:t>
            </w:r>
          </w:p>
        </w:tc>
        <w:tc>
          <w:tcPr>
            <w:tcW w:w="471" w:type="dxa"/>
            <w:vAlign w:val="center"/>
          </w:tcPr>
          <w:p w14:paraId="643D753D">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29.87 </w:t>
            </w:r>
          </w:p>
        </w:tc>
        <w:tc>
          <w:tcPr>
            <w:tcW w:w="646" w:type="dxa"/>
            <w:vAlign w:val="center"/>
          </w:tcPr>
          <w:p w14:paraId="71F3B9C7">
            <w:pPr>
              <w:jc w:val="right"/>
              <w:rPr>
                <w:sz w:val="11"/>
                <w:szCs w:val="11"/>
              </w:rPr>
            </w:pPr>
          </w:p>
        </w:tc>
        <w:tc>
          <w:tcPr>
            <w:tcW w:w="696" w:type="dxa"/>
            <w:vAlign w:val="center"/>
          </w:tcPr>
          <w:p w14:paraId="28CF6BB2">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29.87 </w:t>
            </w:r>
          </w:p>
        </w:tc>
        <w:tc>
          <w:tcPr>
            <w:tcW w:w="1510" w:type="dxa"/>
            <w:vAlign w:val="center"/>
          </w:tcPr>
          <w:p w14:paraId="13ADD84A">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0.00 </w:t>
            </w:r>
          </w:p>
        </w:tc>
      </w:tr>
    </w:tbl>
    <w:p w14:paraId="4F83FB6F">
      <w:pPr>
        <w:snapToGrid w:val="0"/>
        <w:spacing w:before="200" w:after="200" w:line="200" w:lineRule="auto"/>
        <w:rPr>
          <w:rFonts w:hint="eastAsia" w:asciiTheme="minorEastAsia" w:hAnsiTheme="minorEastAsia" w:eastAsiaTheme="minorEastAsia" w:cstheme="minorEastAsia"/>
          <w:sz w:val="11"/>
          <w:szCs w:val="11"/>
        </w:rPr>
      </w:pPr>
      <w:r>
        <w:rPr>
          <w:rFonts w:hint="eastAsia" w:asciiTheme="minorEastAsia" w:hAnsiTheme="minorEastAsia" w:eastAsiaTheme="minorEastAsia" w:cstheme="minorEastAsia"/>
          <w:sz w:val="11"/>
          <w:szCs w:val="11"/>
        </w:rPr>
        <w:t xml:space="preserve"> 注：1.本表反映部门(单位)本年度政府性基金预算财政拨款收入、支出及结转和结余情况。</w:t>
      </w:r>
    </w:p>
    <w:p w14:paraId="3B5E2975">
      <w:pPr>
        <w:snapToGrid w:val="0"/>
        <w:spacing w:before="200" w:after="200" w:line="200" w:lineRule="auto"/>
        <w:rPr>
          <w:rFonts w:hint="eastAsia" w:asciiTheme="minorEastAsia" w:hAnsiTheme="minorEastAsia" w:eastAsiaTheme="minorEastAsia" w:cstheme="minorEastAsia"/>
          <w:sz w:val="11"/>
          <w:szCs w:val="11"/>
        </w:rPr>
      </w:pPr>
      <w:r>
        <w:rPr>
          <w:rFonts w:hint="eastAsia" w:asciiTheme="minorEastAsia" w:hAnsiTheme="minorEastAsia" w:eastAsiaTheme="minorEastAsia" w:cstheme="minorEastAsia"/>
          <w:sz w:val="11"/>
          <w:szCs w:val="11"/>
        </w:rPr>
        <w:t xml:space="preserve"> 2.当此表数据为空时，即本部门(单位)无政府性基金预算财政拨款收入、支出。</w:t>
      </w:r>
    </w:p>
    <w:p w14:paraId="28CC76F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692E91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6E6D967">
            <w:pPr>
              <w:jc w:val="right"/>
            </w:pPr>
            <w:r>
              <w:rPr>
                <w:rFonts w:ascii="宋体" w:hAnsi="宋体" w:eastAsia="宋体" w:cs="宋体"/>
                <w:sz w:val="20"/>
              </w:rPr>
              <w:t>公开08表</w:t>
            </w:r>
          </w:p>
        </w:tc>
      </w:tr>
      <w:tr w14:paraId="2D664FB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08AC1B3">
            <w:pPr>
              <w:jc w:val="left"/>
            </w:pPr>
            <w:r>
              <w:rPr>
                <w:rFonts w:ascii="宋体" w:hAnsi="宋体" w:eastAsia="宋体" w:cs="宋体"/>
                <w:sz w:val="20"/>
              </w:rPr>
              <w:t>部门：浮梁县公安局</w:t>
            </w:r>
          </w:p>
        </w:tc>
        <w:tc>
          <w:tcPr>
            <w:tcW w:w="2000" w:type="dxa"/>
          </w:tcPr>
          <w:p w14:paraId="7EDBF86A">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37659ACB">
            <w:pPr>
              <w:jc w:val="right"/>
            </w:pPr>
            <w:r>
              <w:rPr>
                <w:rFonts w:ascii="宋体" w:hAnsi="宋体" w:eastAsia="宋体" w:cs="宋体"/>
                <w:sz w:val="20"/>
              </w:rPr>
              <w:t>金额单位：万元</w:t>
            </w:r>
          </w:p>
        </w:tc>
      </w:tr>
    </w:tbl>
    <w:p w14:paraId="4F987C18">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053352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436EA609">
            <w:pPr>
              <w:jc w:val="center"/>
            </w:pPr>
            <w:r>
              <w:rPr>
                <w:rFonts w:ascii="宋体" w:hAnsi="宋体" w:eastAsia="宋体" w:cs="宋体"/>
                <w:b w:val="0"/>
                <w:i w:val="0"/>
                <w:color w:val="000000"/>
                <w:sz w:val="17"/>
              </w:rPr>
              <w:t>项    目</w:t>
            </w:r>
          </w:p>
        </w:tc>
        <w:tc>
          <w:tcPr>
            <w:tcW w:w="1380" w:type="dxa"/>
            <w:vMerge w:val="restart"/>
            <w:vAlign w:val="center"/>
          </w:tcPr>
          <w:p w14:paraId="439F03A0">
            <w:pPr>
              <w:jc w:val="center"/>
            </w:pPr>
            <w:r>
              <w:rPr>
                <w:rFonts w:ascii="宋体" w:hAnsi="宋体" w:eastAsia="宋体" w:cs="宋体"/>
                <w:b w:val="0"/>
                <w:i w:val="0"/>
                <w:color w:val="000000"/>
                <w:sz w:val="17"/>
              </w:rPr>
              <w:t>合计</w:t>
            </w:r>
          </w:p>
        </w:tc>
        <w:tc>
          <w:tcPr>
            <w:tcW w:w="1520" w:type="dxa"/>
            <w:vMerge w:val="restart"/>
            <w:vAlign w:val="center"/>
          </w:tcPr>
          <w:p w14:paraId="00BF383D">
            <w:pPr>
              <w:jc w:val="center"/>
            </w:pPr>
            <w:r>
              <w:rPr>
                <w:rFonts w:ascii="宋体" w:hAnsi="宋体" w:eastAsia="宋体" w:cs="宋体"/>
                <w:b w:val="0"/>
                <w:i w:val="0"/>
                <w:color w:val="000000"/>
                <w:sz w:val="17"/>
              </w:rPr>
              <w:t>基本支出</w:t>
            </w:r>
          </w:p>
        </w:tc>
        <w:tc>
          <w:tcPr>
            <w:tcW w:w="1366" w:type="dxa"/>
            <w:vMerge w:val="restart"/>
            <w:vAlign w:val="center"/>
          </w:tcPr>
          <w:p w14:paraId="6FFAE843">
            <w:pPr>
              <w:jc w:val="center"/>
            </w:pPr>
            <w:r>
              <w:rPr>
                <w:rFonts w:ascii="宋体" w:hAnsi="宋体" w:eastAsia="宋体" w:cs="宋体"/>
                <w:b w:val="0"/>
                <w:i w:val="0"/>
                <w:color w:val="000000"/>
                <w:sz w:val="17"/>
              </w:rPr>
              <w:t>项目支出</w:t>
            </w:r>
          </w:p>
        </w:tc>
      </w:tr>
      <w:tr w14:paraId="13AC5A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101C637B">
            <w:pPr>
              <w:jc w:val="center"/>
            </w:pPr>
            <w:r>
              <w:rPr>
                <w:rFonts w:ascii="宋体" w:hAnsi="宋体" w:eastAsia="宋体" w:cs="宋体"/>
                <w:b w:val="0"/>
                <w:i w:val="0"/>
                <w:color w:val="000000"/>
                <w:sz w:val="17"/>
              </w:rPr>
              <w:t>支出功能分类科目编码</w:t>
            </w:r>
          </w:p>
        </w:tc>
        <w:tc>
          <w:tcPr>
            <w:tcW w:w="2740" w:type="dxa"/>
            <w:vMerge w:val="restart"/>
            <w:vAlign w:val="center"/>
          </w:tcPr>
          <w:p w14:paraId="37647FFA">
            <w:pPr>
              <w:jc w:val="center"/>
            </w:pPr>
            <w:r>
              <w:rPr>
                <w:rFonts w:ascii="宋体" w:hAnsi="宋体" w:eastAsia="宋体" w:cs="宋体"/>
                <w:b w:val="0"/>
                <w:i w:val="0"/>
                <w:color w:val="000000"/>
                <w:sz w:val="17"/>
              </w:rPr>
              <w:t>科目名称</w:t>
            </w:r>
          </w:p>
        </w:tc>
        <w:tc>
          <w:tcPr>
            <w:tcW w:w="1380" w:type="dxa"/>
            <w:vMerge w:val="continue"/>
            <w:vAlign w:val="center"/>
          </w:tcPr>
          <w:p w14:paraId="66DAF75B"/>
        </w:tc>
        <w:tc>
          <w:tcPr>
            <w:tcW w:w="1520" w:type="dxa"/>
            <w:vMerge w:val="continue"/>
            <w:vAlign w:val="center"/>
          </w:tcPr>
          <w:p w14:paraId="6B30D443"/>
        </w:tc>
        <w:tc>
          <w:tcPr>
            <w:tcW w:w="1366" w:type="dxa"/>
            <w:vMerge w:val="continue"/>
            <w:vAlign w:val="center"/>
          </w:tcPr>
          <w:p w14:paraId="013D1CCE"/>
        </w:tc>
      </w:tr>
      <w:tr w14:paraId="27CC66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02C5DF7A"/>
        </w:tc>
        <w:tc>
          <w:tcPr>
            <w:tcW w:w="2740" w:type="dxa"/>
            <w:vMerge w:val="continue"/>
            <w:vAlign w:val="center"/>
          </w:tcPr>
          <w:p w14:paraId="13166B34"/>
        </w:tc>
        <w:tc>
          <w:tcPr>
            <w:tcW w:w="1380" w:type="dxa"/>
            <w:vMerge w:val="continue"/>
            <w:vAlign w:val="center"/>
          </w:tcPr>
          <w:p w14:paraId="096295A0"/>
        </w:tc>
        <w:tc>
          <w:tcPr>
            <w:tcW w:w="1520" w:type="dxa"/>
            <w:vMerge w:val="continue"/>
            <w:vAlign w:val="center"/>
          </w:tcPr>
          <w:p w14:paraId="17F77408"/>
        </w:tc>
        <w:tc>
          <w:tcPr>
            <w:tcW w:w="1366" w:type="dxa"/>
            <w:vMerge w:val="continue"/>
            <w:vAlign w:val="center"/>
          </w:tcPr>
          <w:p w14:paraId="42B6D45A"/>
        </w:tc>
      </w:tr>
      <w:tr w14:paraId="6BB256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0" w:hRule="exact"/>
          <w:jc w:val="center"/>
        </w:trPr>
        <w:tc>
          <w:tcPr>
            <w:tcW w:w="440" w:type="dxa"/>
            <w:gridSpan w:val="3"/>
            <w:vMerge w:val="continue"/>
            <w:vAlign w:val="center"/>
          </w:tcPr>
          <w:p w14:paraId="5DB97BD6"/>
        </w:tc>
        <w:tc>
          <w:tcPr>
            <w:tcW w:w="2740" w:type="dxa"/>
            <w:vMerge w:val="continue"/>
            <w:vAlign w:val="center"/>
          </w:tcPr>
          <w:p w14:paraId="4570EFC6"/>
        </w:tc>
        <w:tc>
          <w:tcPr>
            <w:tcW w:w="1380" w:type="dxa"/>
            <w:vMerge w:val="continue"/>
            <w:vAlign w:val="center"/>
          </w:tcPr>
          <w:p w14:paraId="2AFBD670"/>
        </w:tc>
        <w:tc>
          <w:tcPr>
            <w:tcW w:w="1520" w:type="dxa"/>
            <w:vMerge w:val="continue"/>
            <w:vAlign w:val="center"/>
          </w:tcPr>
          <w:p w14:paraId="3A9C99A7"/>
        </w:tc>
        <w:tc>
          <w:tcPr>
            <w:tcW w:w="1366" w:type="dxa"/>
            <w:vMerge w:val="continue"/>
            <w:vAlign w:val="center"/>
          </w:tcPr>
          <w:p w14:paraId="091A3B26"/>
        </w:tc>
      </w:tr>
      <w:tr w14:paraId="31AF9F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44F36205">
            <w:pPr>
              <w:jc w:val="center"/>
            </w:pPr>
            <w:r>
              <w:rPr>
                <w:rFonts w:ascii="宋体" w:hAnsi="宋体" w:eastAsia="宋体" w:cs="宋体"/>
                <w:b w:val="0"/>
                <w:i w:val="0"/>
                <w:color w:val="000000"/>
                <w:sz w:val="17"/>
              </w:rPr>
              <w:t>类</w:t>
            </w:r>
          </w:p>
        </w:tc>
        <w:tc>
          <w:tcPr>
            <w:tcW w:w="420" w:type="dxa"/>
            <w:vMerge w:val="restart"/>
            <w:vAlign w:val="center"/>
          </w:tcPr>
          <w:p w14:paraId="71AD989C">
            <w:pPr>
              <w:jc w:val="center"/>
            </w:pPr>
            <w:r>
              <w:rPr>
                <w:rFonts w:ascii="宋体" w:hAnsi="宋体" w:eastAsia="宋体" w:cs="宋体"/>
                <w:b w:val="0"/>
                <w:i w:val="0"/>
                <w:color w:val="000000"/>
                <w:sz w:val="17"/>
              </w:rPr>
              <w:t>款</w:t>
            </w:r>
          </w:p>
        </w:tc>
        <w:tc>
          <w:tcPr>
            <w:tcW w:w="440" w:type="dxa"/>
            <w:vMerge w:val="restart"/>
            <w:vAlign w:val="center"/>
          </w:tcPr>
          <w:p w14:paraId="2779DF32">
            <w:pPr>
              <w:jc w:val="center"/>
            </w:pPr>
            <w:r>
              <w:rPr>
                <w:rFonts w:ascii="宋体" w:hAnsi="宋体" w:eastAsia="宋体" w:cs="宋体"/>
                <w:b w:val="0"/>
                <w:i w:val="0"/>
                <w:color w:val="000000"/>
                <w:sz w:val="17"/>
              </w:rPr>
              <w:t>项</w:t>
            </w:r>
          </w:p>
        </w:tc>
        <w:tc>
          <w:tcPr>
            <w:tcW w:w="2740" w:type="dxa"/>
            <w:vAlign w:val="center"/>
          </w:tcPr>
          <w:p w14:paraId="51FD9E6A">
            <w:pPr>
              <w:jc w:val="center"/>
            </w:pPr>
            <w:r>
              <w:rPr>
                <w:rFonts w:ascii="宋体" w:hAnsi="宋体" w:eastAsia="宋体" w:cs="宋体"/>
                <w:b w:val="0"/>
                <w:i w:val="0"/>
                <w:color w:val="000000"/>
                <w:sz w:val="17"/>
              </w:rPr>
              <w:t>栏次</w:t>
            </w:r>
          </w:p>
        </w:tc>
        <w:tc>
          <w:tcPr>
            <w:tcW w:w="1380" w:type="dxa"/>
            <w:vAlign w:val="center"/>
          </w:tcPr>
          <w:p w14:paraId="4CEA3606">
            <w:pPr>
              <w:jc w:val="center"/>
            </w:pPr>
            <w:r>
              <w:rPr>
                <w:rFonts w:ascii="宋体" w:hAnsi="宋体" w:eastAsia="宋体" w:cs="宋体"/>
                <w:b w:val="0"/>
                <w:i w:val="0"/>
                <w:color w:val="000000"/>
                <w:sz w:val="17"/>
              </w:rPr>
              <w:t>1</w:t>
            </w:r>
          </w:p>
        </w:tc>
        <w:tc>
          <w:tcPr>
            <w:tcW w:w="1520" w:type="dxa"/>
            <w:vAlign w:val="center"/>
          </w:tcPr>
          <w:p w14:paraId="7CFCAEFD">
            <w:pPr>
              <w:jc w:val="center"/>
            </w:pPr>
            <w:r>
              <w:rPr>
                <w:rFonts w:ascii="宋体" w:hAnsi="宋体" w:eastAsia="宋体" w:cs="宋体"/>
                <w:b w:val="0"/>
                <w:i w:val="0"/>
                <w:color w:val="000000"/>
                <w:sz w:val="17"/>
              </w:rPr>
              <w:t>2</w:t>
            </w:r>
          </w:p>
        </w:tc>
        <w:tc>
          <w:tcPr>
            <w:tcW w:w="1366" w:type="dxa"/>
            <w:vAlign w:val="center"/>
          </w:tcPr>
          <w:p w14:paraId="49D93E11">
            <w:pPr>
              <w:jc w:val="center"/>
            </w:pPr>
            <w:r>
              <w:rPr>
                <w:rFonts w:ascii="宋体" w:hAnsi="宋体" w:eastAsia="宋体" w:cs="宋体"/>
                <w:b w:val="0"/>
                <w:i w:val="0"/>
                <w:color w:val="000000"/>
                <w:sz w:val="17"/>
              </w:rPr>
              <w:t>3</w:t>
            </w:r>
          </w:p>
        </w:tc>
      </w:tr>
      <w:tr w14:paraId="5AF5F7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9FAA0F2"/>
        </w:tc>
        <w:tc>
          <w:tcPr>
            <w:tcW w:w="420" w:type="dxa"/>
            <w:vMerge w:val="continue"/>
            <w:vAlign w:val="center"/>
          </w:tcPr>
          <w:p w14:paraId="0184661B"/>
        </w:tc>
        <w:tc>
          <w:tcPr>
            <w:tcW w:w="440" w:type="dxa"/>
            <w:vMerge w:val="continue"/>
            <w:vAlign w:val="center"/>
          </w:tcPr>
          <w:p w14:paraId="0CC66568"/>
        </w:tc>
        <w:tc>
          <w:tcPr>
            <w:tcW w:w="2740" w:type="dxa"/>
            <w:vAlign w:val="center"/>
          </w:tcPr>
          <w:p w14:paraId="0E2D1860">
            <w:pPr>
              <w:jc w:val="center"/>
            </w:pPr>
            <w:r>
              <w:rPr>
                <w:rFonts w:ascii="宋体" w:hAnsi="宋体" w:eastAsia="宋体" w:cs="宋体"/>
                <w:b w:val="0"/>
                <w:i w:val="0"/>
                <w:color w:val="000000"/>
                <w:sz w:val="17"/>
              </w:rPr>
              <w:t>合计</w:t>
            </w:r>
          </w:p>
        </w:tc>
        <w:tc>
          <w:tcPr>
            <w:tcW w:w="1380" w:type="dxa"/>
            <w:vAlign w:val="center"/>
          </w:tcPr>
          <w:p w14:paraId="47C3C71B"/>
        </w:tc>
        <w:tc>
          <w:tcPr>
            <w:tcW w:w="1520" w:type="dxa"/>
            <w:vAlign w:val="center"/>
          </w:tcPr>
          <w:p w14:paraId="7AC3C4E8"/>
        </w:tc>
        <w:tc>
          <w:tcPr>
            <w:tcW w:w="1366" w:type="dxa"/>
            <w:vAlign w:val="center"/>
          </w:tcPr>
          <w:p w14:paraId="0D4FF9E6"/>
        </w:tc>
      </w:tr>
      <w:tr w14:paraId="3BA30B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0" w:hRule="exact"/>
          <w:jc w:val="center"/>
        </w:trPr>
        <w:tc>
          <w:tcPr>
            <w:tcW w:w="440" w:type="dxa"/>
            <w:gridSpan w:val="3"/>
            <w:vAlign w:val="center"/>
          </w:tcPr>
          <w:p w14:paraId="5C0D6CEC"/>
        </w:tc>
        <w:tc>
          <w:tcPr>
            <w:tcW w:w="2740" w:type="dxa"/>
            <w:vAlign w:val="center"/>
          </w:tcPr>
          <w:p w14:paraId="441E628D"/>
        </w:tc>
        <w:tc>
          <w:tcPr>
            <w:tcW w:w="1380" w:type="dxa"/>
            <w:vAlign w:val="center"/>
          </w:tcPr>
          <w:p w14:paraId="034DE1E2"/>
        </w:tc>
        <w:tc>
          <w:tcPr>
            <w:tcW w:w="1520" w:type="dxa"/>
            <w:vAlign w:val="center"/>
          </w:tcPr>
          <w:p w14:paraId="64B2001A"/>
        </w:tc>
        <w:tc>
          <w:tcPr>
            <w:tcW w:w="1366" w:type="dxa"/>
            <w:vAlign w:val="center"/>
          </w:tcPr>
          <w:p w14:paraId="34958FAD"/>
        </w:tc>
      </w:tr>
      <w:tr w14:paraId="285121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5D225967">
            <w:pPr>
              <w:jc w:val="left"/>
            </w:pPr>
            <w:r>
              <w:rPr>
                <w:rFonts w:ascii="宋体" w:hAnsi="宋体" w:eastAsia="宋体" w:cs="宋体"/>
                <w:b w:val="0"/>
                <w:i w:val="0"/>
                <w:color w:val="000000"/>
                <w:sz w:val="17"/>
              </w:rPr>
              <w:t>注：1.本表反映部门(单位)本年度国有资本经营预算财政拨款支出情况。</w:t>
            </w:r>
          </w:p>
        </w:tc>
      </w:tr>
      <w:tr w14:paraId="6099E8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37772E0">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5B32FEFD">
      <w:pPr>
        <w:snapToGrid w:val="0"/>
        <w:spacing w:before="200" w:after="200" w:line="200" w:lineRule="auto"/>
      </w:pPr>
      <w:r>
        <w:rPr>
          <w:sz w:val="8"/>
        </w:rPr>
        <w:t xml:space="preserve"> </w:t>
      </w:r>
    </w:p>
    <w:p w14:paraId="46AA465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C09666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BB63B07">
            <w:pPr>
              <w:jc w:val="right"/>
            </w:pPr>
            <w:r>
              <w:rPr>
                <w:rFonts w:ascii="宋体" w:hAnsi="宋体" w:eastAsia="宋体" w:cs="宋体"/>
                <w:sz w:val="20"/>
              </w:rPr>
              <w:t>公开09表</w:t>
            </w:r>
          </w:p>
        </w:tc>
      </w:tr>
      <w:tr w14:paraId="1C2B459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CBF4524">
            <w:pPr>
              <w:jc w:val="left"/>
            </w:pPr>
            <w:r>
              <w:rPr>
                <w:rFonts w:ascii="宋体" w:hAnsi="宋体" w:eastAsia="宋体" w:cs="宋体"/>
                <w:sz w:val="20"/>
              </w:rPr>
              <w:t>部门：浮梁县公安局</w:t>
            </w:r>
          </w:p>
        </w:tc>
        <w:tc>
          <w:tcPr>
            <w:tcW w:w="2000" w:type="dxa"/>
          </w:tcPr>
          <w:p w14:paraId="00AFB15F">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263832BC">
            <w:pPr>
              <w:jc w:val="right"/>
            </w:pPr>
            <w:r>
              <w:rPr>
                <w:rFonts w:ascii="宋体" w:hAnsi="宋体" w:eastAsia="宋体" w:cs="宋体"/>
                <w:sz w:val="20"/>
              </w:rPr>
              <w:t>金额单位：万元</w:t>
            </w:r>
          </w:p>
        </w:tc>
      </w:tr>
    </w:tbl>
    <w:p w14:paraId="1B05A2E7">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52E127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75E91AA5">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项目</w:t>
            </w:r>
          </w:p>
        </w:tc>
        <w:tc>
          <w:tcPr>
            <w:tcW w:w="740" w:type="dxa"/>
            <w:vAlign w:val="center"/>
          </w:tcPr>
          <w:p w14:paraId="3F3AD909">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栏次</w:t>
            </w:r>
          </w:p>
        </w:tc>
        <w:tc>
          <w:tcPr>
            <w:tcW w:w="1560" w:type="dxa"/>
            <w:vAlign w:val="center"/>
          </w:tcPr>
          <w:p w14:paraId="0F190BAE">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年初预算数</w:t>
            </w:r>
          </w:p>
        </w:tc>
        <w:tc>
          <w:tcPr>
            <w:tcW w:w="1460" w:type="dxa"/>
            <w:vAlign w:val="center"/>
          </w:tcPr>
          <w:p w14:paraId="3B788190">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全年预算数</w:t>
            </w:r>
          </w:p>
        </w:tc>
        <w:tc>
          <w:tcPr>
            <w:tcW w:w="1586" w:type="dxa"/>
            <w:vAlign w:val="center"/>
          </w:tcPr>
          <w:p w14:paraId="799924E8">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决算数</w:t>
            </w:r>
          </w:p>
        </w:tc>
      </w:tr>
      <w:tr w14:paraId="5A67F7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BFD5CD5">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行次</w:t>
            </w:r>
          </w:p>
        </w:tc>
        <w:tc>
          <w:tcPr>
            <w:tcW w:w="740" w:type="dxa"/>
            <w:vAlign w:val="center"/>
          </w:tcPr>
          <w:p w14:paraId="6DC3AF4E">
            <w:pPr>
              <w:jc w:val="center"/>
            </w:pPr>
          </w:p>
        </w:tc>
        <w:tc>
          <w:tcPr>
            <w:tcW w:w="1560" w:type="dxa"/>
            <w:vAlign w:val="center"/>
          </w:tcPr>
          <w:p w14:paraId="6237E30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w:t>
            </w:r>
          </w:p>
        </w:tc>
        <w:tc>
          <w:tcPr>
            <w:tcW w:w="1460" w:type="dxa"/>
            <w:vAlign w:val="center"/>
          </w:tcPr>
          <w:p w14:paraId="7E123D91">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2</w:t>
            </w:r>
          </w:p>
        </w:tc>
        <w:tc>
          <w:tcPr>
            <w:tcW w:w="1586" w:type="dxa"/>
            <w:vAlign w:val="center"/>
          </w:tcPr>
          <w:p w14:paraId="549A7A05">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3</w:t>
            </w:r>
          </w:p>
        </w:tc>
      </w:tr>
      <w:tr w14:paraId="470C99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B8AF2A5">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一、“三公”经费支出</w:t>
            </w:r>
          </w:p>
        </w:tc>
        <w:tc>
          <w:tcPr>
            <w:tcW w:w="740" w:type="dxa"/>
            <w:vAlign w:val="center"/>
          </w:tcPr>
          <w:p w14:paraId="418110D3">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w:t>
            </w:r>
          </w:p>
        </w:tc>
        <w:tc>
          <w:tcPr>
            <w:tcW w:w="1560" w:type="dxa"/>
            <w:vAlign w:val="center"/>
          </w:tcPr>
          <w:p w14:paraId="31EEFCBE">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147.09 </w:t>
            </w:r>
          </w:p>
        </w:tc>
        <w:tc>
          <w:tcPr>
            <w:tcW w:w="1460" w:type="dxa"/>
            <w:vAlign w:val="center"/>
          </w:tcPr>
          <w:p w14:paraId="48DD9576">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0"/>
                <w:szCs w:val="20"/>
                <w:u w:val="none"/>
                <w:lang w:val="en-US" w:eastAsia="zh-CN" w:bidi="ar"/>
              </w:rPr>
              <w:t xml:space="preserve">234.60 </w:t>
            </w:r>
          </w:p>
        </w:tc>
        <w:tc>
          <w:tcPr>
            <w:tcW w:w="1586" w:type="dxa"/>
            <w:vAlign w:val="center"/>
          </w:tcPr>
          <w:p w14:paraId="633613E7">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234.60 </w:t>
            </w:r>
          </w:p>
        </w:tc>
      </w:tr>
      <w:tr w14:paraId="16EF44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A1BED97">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1.因公出国（境）费用</w:t>
            </w:r>
          </w:p>
        </w:tc>
        <w:tc>
          <w:tcPr>
            <w:tcW w:w="740" w:type="dxa"/>
            <w:vAlign w:val="center"/>
          </w:tcPr>
          <w:p w14:paraId="1DF740F0">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2</w:t>
            </w:r>
          </w:p>
        </w:tc>
        <w:tc>
          <w:tcPr>
            <w:tcW w:w="1560" w:type="dxa"/>
            <w:vAlign w:val="center"/>
          </w:tcPr>
          <w:p w14:paraId="78A50263">
            <w:pPr>
              <w:jc w:val="right"/>
            </w:pPr>
          </w:p>
        </w:tc>
        <w:tc>
          <w:tcPr>
            <w:tcW w:w="1460" w:type="dxa"/>
            <w:vAlign w:val="center"/>
          </w:tcPr>
          <w:p w14:paraId="3E9B5AA6">
            <w:pPr>
              <w:jc w:val="right"/>
            </w:pPr>
          </w:p>
        </w:tc>
        <w:tc>
          <w:tcPr>
            <w:tcW w:w="1586" w:type="dxa"/>
            <w:vAlign w:val="center"/>
          </w:tcPr>
          <w:p w14:paraId="7FFBA2FE">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0.00 </w:t>
            </w:r>
          </w:p>
        </w:tc>
      </w:tr>
      <w:tr w14:paraId="388FB8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4F1F1E4">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2.公务用车购置及运行维护费</w:t>
            </w:r>
          </w:p>
        </w:tc>
        <w:tc>
          <w:tcPr>
            <w:tcW w:w="740" w:type="dxa"/>
            <w:vAlign w:val="center"/>
          </w:tcPr>
          <w:p w14:paraId="3E5F02F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3</w:t>
            </w:r>
          </w:p>
        </w:tc>
        <w:tc>
          <w:tcPr>
            <w:tcW w:w="1560" w:type="dxa"/>
            <w:vAlign w:val="center"/>
          </w:tcPr>
          <w:p w14:paraId="6EF15A6F">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132.09 </w:t>
            </w:r>
          </w:p>
        </w:tc>
        <w:tc>
          <w:tcPr>
            <w:tcW w:w="1460" w:type="dxa"/>
            <w:vAlign w:val="center"/>
          </w:tcPr>
          <w:p w14:paraId="6CA122B0">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0"/>
                <w:szCs w:val="20"/>
                <w:u w:val="none"/>
                <w:lang w:val="en-US" w:eastAsia="zh-CN" w:bidi="ar"/>
              </w:rPr>
              <w:t xml:space="preserve">232.89 </w:t>
            </w:r>
          </w:p>
        </w:tc>
        <w:tc>
          <w:tcPr>
            <w:tcW w:w="1586" w:type="dxa"/>
            <w:vAlign w:val="center"/>
          </w:tcPr>
          <w:p w14:paraId="242DE826">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232.89 </w:t>
            </w:r>
          </w:p>
        </w:tc>
      </w:tr>
      <w:tr w14:paraId="2EA582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F6271FB">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（1）公务用车购置费</w:t>
            </w:r>
          </w:p>
        </w:tc>
        <w:tc>
          <w:tcPr>
            <w:tcW w:w="740" w:type="dxa"/>
            <w:vAlign w:val="center"/>
          </w:tcPr>
          <w:p w14:paraId="13A6D1EE">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4</w:t>
            </w:r>
          </w:p>
        </w:tc>
        <w:tc>
          <w:tcPr>
            <w:tcW w:w="1560" w:type="dxa"/>
            <w:vAlign w:val="center"/>
          </w:tcPr>
          <w:p w14:paraId="060F5E2B">
            <w:pPr>
              <w:jc w:val="right"/>
            </w:pPr>
          </w:p>
        </w:tc>
        <w:tc>
          <w:tcPr>
            <w:tcW w:w="1460" w:type="dxa"/>
            <w:vAlign w:val="center"/>
          </w:tcPr>
          <w:p w14:paraId="45DEA738">
            <w:pPr>
              <w:keepNext w:val="0"/>
              <w:keepLines w:val="0"/>
              <w:widowControl/>
              <w:suppressLineNumbers w:val="0"/>
              <w:jc w:val="right"/>
              <w:textAlignment w:val="center"/>
            </w:pPr>
            <w:r>
              <w:rPr>
                <w:rFonts w:hint="eastAsia" w:ascii="宋体" w:hAnsi="宋体" w:eastAsia="宋体" w:cs="宋体"/>
                <w:i w:val="0"/>
                <w:iCs w:val="0"/>
                <w:color w:val="262626"/>
                <w:kern w:val="0"/>
                <w:sz w:val="20"/>
                <w:szCs w:val="20"/>
                <w:u w:val="none"/>
                <w:lang w:val="en-US" w:eastAsia="zh-CN" w:bidi="ar"/>
              </w:rPr>
              <w:t xml:space="preserve">46.46 </w:t>
            </w:r>
          </w:p>
        </w:tc>
        <w:tc>
          <w:tcPr>
            <w:tcW w:w="1586" w:type="dxa"/>
            <w:vAlign w:val="center"/>
          </w:tcPr>
          <w:p w14:paraId="35276D37">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46.46 </w:t>
            </w:r>
          </w:p>
        </w:tc>
      </w:tr>
      <w:tr w14:paraId="4D6D38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15300F9">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（2）公务用车运行维护费</w:t>
            </w:r>
          </w:p>
        </w:tc>
        <w:tc>
          <w:tcPr>
            <w:tcW w:w="740" w:type="dxa"/>
            <w:vAlign w:val="center"/>
          </w:tcPr>
          <w:p w14:paraId="67AC996A">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5</w:t>
            </w:r>
          </w:p>
        </w:tc>
        <w:tc>
          <w:tcPr>
            <w:tcW w:w="1560" w:type="dxa"/>
            <w:vAlign w:val="center"/>
          </w:tcPr>
          <w:p w14:paraId="6E65F5BB">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132.09 </w:t>
            </w:r>
          </w:p>
        </w:tc>
        <w:tc>
          <w:tcPr>
            <w:tcW w:w="1460" w:type="dxa"/>
            <w:vAlign w:val="center"/>
          </w:tcPr>
          <w:p w14:paraId="6B115481">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0"/>
                <w:szCs w:val="20"/>
                <w:u w:val="none"/>
                <w:lang w:val="en-US" w:eastAsia="zh-CN" w:bidi="ar"/>
              </w:rPr>
              <w:t xml:space="preserve">186.44 </w:t>
            </w:r>
          </w:p>
        </w:tc>
        <w:tc>
          <w:tcPr>
            <w:tcW w:w="1586" w:type="dxa"/>
            <w:vAlign w:val="center"/>
          </w:tcPr>
          <w:p w14:paraId="04063314">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186.44 </w:t>
            </w:r>
          </w:p>
        </w:tc>
      </w:tr>
      <w:tr w14:paraId="3ED30C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5635B95">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3.公务接待费</w:t>
            </w:r>
          </w:p>
        </w:tc>
        <w:tc>
          <w:tcPr>
            <w:tcW w:w="740" w:type="dxa"/>
            <w:vAlign w:val="center"/>
          </w:tcPr>
          <w:p w14:paraId="6EAB8274">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6</w:t>
            </w:r>
          </w:p>
        </w:tc>
        <w:tc>
          <w:tcPr>
            <w:tcW w:w="1560" w:type="dxa"/>
            <w:vAlign w:val="center"/>
          </w:tcPr>
          <w:p w14:paraId="3C019DEC">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15.00 </w:t>
            </w:r>
          </w:p>
        </w:tc>
        <w:tc>
          <w:tcPr>
            <w:tcW w:w="1460" w:type="dxa"/>
            <w:vAlign w:val="center"/>
          </w:tcPr>
          <w:p w14:paraId="3BAB3475">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0"/>
                <w:szCs w:val="20"/>
                <w:u w:val="none"/>
                <w:lang w:val="en-US" w:eastAsia="zh-CN" w:bidi="ar"/>
              </w:rPr>
              <w:t xml:space="preserve">1.71 </w:t>
            </w:r>
          </w:p>
        </w:tc>
        <w:tc>
          <w:tcPr>
            <w:tcW w:w="1586" w:type="dxa"/>
            <w:vAlign w:val="center"/>
          </w:tcPr>
          <w:p w14:paraId="39E4DC25">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1.71 </w:t>
            </w:r>
          </w:p>
        </w:tc>
      </w:tr>
      <w:tr w14:paraId="4E25B3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ABCABCE">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（1）国内接待费</w:t>
            </w:r>
          </w:p>
        </w:tc>
        <w:tc>
          <w:tcPr>
            <w:tcW w:w="740" w:type="dxa"/>
            <w:vAlign w:val="center"/>
          </w:tcPr>
          <w:p w14:paraId="436F679E">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7</w:t>
            </w:r>
          </w:p>
        </w:tc>
        <w:tc>
          <w:tcPr>
            <w:tcW w:w="1560" w:type="dxa"/>
            <w:vAlign w:val="center"/>
          </w:tcPr>
          <w:p w14:paraId="7FFEAC79">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47887047">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1B882194">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1.71 </w:t>
            </w:r>
          </w:p>
        </w:tc>
      </w:tr>
      <w:tr w14:paraId="5DAB72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5B18ECB">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其中：外事接待费</w:t>
            </w:r>
          </w:p>
        </w:tc>
        <w:tc>
          <w:tcPr>
            <w:tcW w:w="740" w:type="dxa"/>
            <w:vAlign w:val="center"/>
          </w:tcPr>
          <w:p w14:paraId="1656E466">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8</w:t>
            </w:r>
          </w:p>
        </w:tc>
        <w:tc>
          <w:tcPr>
            <w:tcW w:w="1560" w:type="dxa"/>
            <w:vAlign w:val="center"/>
          </w:tcPr>
          <w:p w14:paraId="492FF1E4">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0085EF75">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6D5470F1">
            <w:pPr>
              <w:jc w:val="right"/>
            </w:pPr>
          </w:p>
        </w:tc>
      </w:tr>
      <w:tr w14:paraId="1E4C41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6719171">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（2）国（境）外接待费</w:t>
            </w:r>
          </w:p>
        </w:tc>
        <w:tc>
          <w:tcPr>
            <w:tcW w:w="740" w:type="dxa"/>
            <w:vAlign w:val="center"/>
          </w:tcPr>
          <w:p w14:paraId="6F9196C3">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9</w:t>
            </w:r>
          </w:p>
        </w:tc>
        <w:tc>
          <w:tcPr>
            <w:tcW w:w="1560" w:type="dxa"/>
            <w:vAlign w:val="center"/>
          </w:tcPr>
          <w:p w14:paraId="7E578BA7">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6E64BD7F">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303F5CF0">
            <w:pPr>
              <w:jc w:val="right"/>
            </w:pPr>
          </w:p>
        </w:tc>
      </w:tr>
      <w:tr w14:paraId="73D48A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4E9ED67">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二、相关统计数</w:t>
            </w:r>
          </w:p>
        </w:tc>
        <w:tc>
          <w:tcPr>
            <w:tcW w:w="740" w:type="dxa"/>
            <w:vAlign w:val="center"/>
          </w:tcPr>
          <w:p w14:paraId="7B020CF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10</w:t>
            </w:r>
          </w:p>
        </w:tc>
        <w:tc>
          <w:tcPr>
            <w:tcW w:w="1560" w:type="dxa"/>
            <w:vAlign w:val="center"/>
          </w:tcPr>
          <w:p w14:paraId="2398D481">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5D151F9F">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200DDBFF">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r>
      <w:tr w14:paraId="6B7240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8B50A39">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1.因公出国（境）团组数（个）</w:t>
            </w:r>
          </w:p>
        </w:tc>
        <w:tc>
          <w:tcPr>
            <w:tcW w:w="740" w:type="dxa"/>
            <w:vAlign w:val="center"/>
          </w:tcPr>
          <w:p w14:paraId="2443D948">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11</w:t>
            </w:r>
          </w:p>
        </w:tc>
        <w:tc>
          <w:tcPr>
            <w:tcW w:w="1560" w:type="dxa"/>
            <w:vAlign w:val="center"/>
          </w:tcPr>
          <w:p w14:paraId="1416243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0883D873">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4D7B9BBA">
            <w:pPr>
              <w:jc w:val="right"/>
            </w:pPr>
          </w:p>
        </w:tc>
      </w:tr>
      <w:tr w14:paraId="471D1C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EA3A63B">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2.因公出国（境）人次数（人）</w:t>
            </w:r>
          </w:p>
        </w:tc>
        <w:tc>
          <w:tcPr>
            <w:tcW w:w="740" w:type="dxa"/>
            <w:vAlign w:val="center"/>
          </w:tcPr>
          <w:p w14:paraId="6097501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12</w:t>
            </w:r>
          </w:p>
        </w:tc>
        <w:tc>
          <w:tcPr>
            <w:tcW w:w="1560" w:type="dxa"/>
            <w:vAlign w:val="center"/>
          </w:tcPr>
          <w:p w14:paraId="7925EE6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5B72699B">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4ED640CF">
            <w:pPr>
              <w:jc w:val="right"/>
            </w:pPr>
          </w:p>
        </w:tc>
      </w:tr>
      <w:tr w14:paraId="28D355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F6F6DE3">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3.公务用车购置数（辆）</w:t>
            </w:r>
          </w:p>
        </w:tc>
        <w:tc>
          <w:tcPr>
            <w:tcW w:w="740" w:type="dxa"/>
            <w:vAlign w:val="center"/>
          </w:tcPr>
          <w:p w14:paraId="07060553">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13</w:t>
            </w:r>
          </w:p>
        </w:tc>
        <w:tc>
          <w:tcPr>
            <w:tcW w:w="1560" w:type="dxa"/>
            <w:vAlign w:val="center"/>
          </w:tcPr>
          <w:p w14:paraId="20F8D9BD">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34B16A37">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044D0937">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5 </w:t>
            </w:r>
          </w:p>
        </w:tc>
      </w:tr>
      <w:tr w14:paraId="1AE875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3765469">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4.公务用车保有量（辆）</w:t>
            </w:r>
          </w:p>
        </w:tc>
        <w:tc>
          <w:tcPr>
            <w:tcW w:w="740" w:type="dxa"/>
            <w:vAlign w:val="center"/>
          </w:tcPr>
          <w:p w14:paraId="09B2BC79">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14</w:t>
            </w:r>
          </w:p>
        </w:tc>
        <w:tc>
          <w:tcPr>
            <w:tcW w:w="1560" w:type="dxa"/>
            <w:vAlign w:val="center"/>
          </w:tcPr>
          <w:p w14:paraId="312B5E8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751569FB">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4AD9ADEF">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51 </w:t>
            </w:r>
          </w:p>
        </w:tc>
      </w:tr>
      <w:tr w14:paraId="4ACA2F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09DB350">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5.国内公务接待批次（个）</w:t>
            </w:r>
          </w:p>
        </w:tc>
        <w:tc>
          <w:tcPr>
            <w:tcW w:w="740" w:type="dxa"/>
            <w:vAlign w:val="center"/>
          </w:tcPr>
          <w:p w14:paraId="2FB91007">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15</w:t>
            </w:r>
          </w:p>
        </w:tc>
        <w:tc>
          <w:tcPr>
            <w:tcW w:w="1560" w:type="dxa"/>
            <w:vAlign w:val="center"/>
          </w:tcPr>
          <w:p w14:paraId="16192A7D">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595597E3">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64B38424">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31 </w:t>
            </w:r>
          </w:p>
        </w:tc>
      </w:tr>
      <w:tr w14:paraId="3CCA14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0C355B2">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其中：外事接待批次（个）</w:t>
            </w:r>
          </w:p>
        </w:tc>
        <w:tc>
          <w:tcPr>
            <w:tcW w:w="740" w:type="dxa"/>
            <w:vAlign w:val="center"/>
          </w:tcPr>
          <w:p w14:paraId="7AF6C04A">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16</w:t>
            </w:r>
          </w:p>
        </w:tc>
        <w:tc>
          <w:tcPr>
            <w:tcW w:w="1560" w:type="dxa"/>
            <w:vAlign w:val="center"/>
          </w:tcPr>
          <w:p w14:paraId="4F25F49E">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48F33ABF">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100F79C3">
            <w:pPr>
              <w:jc w:val="right"/>
            </w:pPr>
          </w:p>
        </w:tc>
      </w:tr>
      <w:tr w14:paraId="33DB1B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83802D5">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6.国内公务接待人次（人）</w:t>
            </w:r>
          </w:p>
        </w:tc>
        <w:tc>
          <w:tcPr>
            <w:tcW w:w="740" w:type="dxa"/>
            <w:vAlign w:val="center"/>
          </w:tcPr>
          <w:p w14:paraId="5C6D1420">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17</w:t>
            </w:r>
          </w:p>
        </w:tc>
        <w:tc>
          <w:tcPr>
            <w:tcW w:w="1560" w:type="dxa"/>
            <w:vAlign w:val="center"/>
          </w:tcPr>
          <w:p w14:paraId="6F486564">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2A3CB61E">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5366C311">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148 </w:t>
            </w:r>
          </w:p>
        </w:tc>
      </w:tr>
      <w:tr w14:paraId="6650BD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50C9102">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其中：外事接待人次（人）</w:t>
            </w:r>
          </w:p>
        </w:tc>
        <w:tc>
          <w:tcPr>
            <w:tcW w:w="740" w:type="dxa"/>
            <w:vAlign w:val="center"/>
          </w:tcPr>
          <w:p w14:paraId="1723F602">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18</w:t>
            </w:r>
          </w:p>
        </w:tc>
        <w:tc>
          <w:tcPr>
            <w:tcW w:w="1560" w:type="dxa"/>
            <w:vAlign w:val="center"/>
          </w:tcPr>
          <w:p w14:paraId="54483F9A">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49DD1549">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6F1C2C59">
            <w:pPr>
              <w:jc w:val="right"/>
            </w:pPr>
          </w:p>
        </w:tc>
      </w:tr>
      <w:tr w14:paraId="0A08C8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473964">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7.国（境）外公务接待批次（个）</w:t>
            </w:r>
          </w:p>
        </w:tc>
        <w:tc>
          <w:tcPr>
            <w:tcW w:w="740" w:type="dxa"/>
            <w:vAlign w:val="center"/>
          </w:tcPr>
          <w:p w14:paraId="73ED19E6">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19</w:t>
            </w:r>
          </w:p>
        </w:tc>
        <w:tc>
          <w:tcPr>
            <w:tcW w:w="1560" w:type="dxa"/>
            <w:vAlign w:val="center"/>
          </w:tcPr>
          <w:p w14:paraId="6294812C">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7D6AE61B">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4970D120">
            <w:pPr>
              <w:jc w:val="right"/>
            </w:pPr>
          </w:p>
        </w:tc>
      </w:tr>
      <w:tr w14:paraId="56761C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02A5EA7">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8.国（境）外公务接待人次（人）</w:t>
            </w:r>
          </w:p>
        </w:tc>
        <w:tc>
          <w:tcPr>
            <w:tcW w:w="740" w:type="dxa"/>
            <w:vAlign w:val="center"/>
          </w:tcPr>
          <w:p w14:paraId="7FB7AC78">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20</w:t>
            </w:r>
          </w:p>
        </w:tc>
        <w:tc>
          <w:tcPr>
            <w:tcW w:w="1560" w:type="dxa"/>
            <w:vAlign w:val="center"/>
          </w:tcPr>
          <w:p w14:paraId="190225C2">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74587A66">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33E122CB">
            <w:pPr>
              <w:jc w:val="right"/>
            </w:pPr>
          </w:p>
        </w:tc>
      </w:tr>
      <w:tr w14:paraId="2613E5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7073A515">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1222FE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739D82CA">
            <w:pPr>
              <w:jc w:val="left"/>
            </w:pPr>
            <w:r>
              <w:rPr>
                <w:rFonts w:ascii="宋体" w:hAnsi="宋体" w:eastAsia="宋体" w:cs="宋体"/>
                <w:b w:val="0"/>
                <w:i w:val="0"/>
                <w:color w:val="000000"/>
                <w:sz w:val="17"/>
              </w:rPr>
              <w:t xml:space="preserve">   2.当此表数据为空，即本部门（单位）无财政拨款“三公”经费支出</w:t>
            </w:r>
          </w:p>
        </w:tc>
      </w:tr>
    </w:tbl>
    <w:p w14:paraId="24313951">
      <w:pPr>
        <w:snapToGrid w:val="0"/>
        <w:spacing w:before="200" w:after="200" w:line="200" w:lineRule="auto"/>
      </w:pPr>
      <w:r>
        <w:rPr>
          <w:sz w:val="8"/>
        </w:rPr>
        <w:t xml:space="preserve"> </w:t>
      </w:r>
    </w:p>
    <w:p w14:paraId="13456BB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8"/>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610266E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2A8BE131">
            <w:pPr>
              <w:jc w:val="right"/>
            </w:pPr>
            <w:r>
              <w:rPr>
                <w:rFonts w:hint="eastAsia" w:ascii="宋体" w:hAnsi="宋体" w:eastAsia="宋体" w:cs="宋体"/>
                <w:sz w:val="20"/>
                <w:lang w:eastAsia="zh-CN"/>
              </w:rPr>
              <w:t>公开</w:t>
            </w:r>
            <w:r>
              <w:rPr>
                <w:rFonts w:ascii="宋体" w:hAnsi="宋体" w:eastAsia="宋体" w:cs="宋体"/>
                <w:sz w:val="20"/>
              </w:rPr>
              <w:t>10表</w:t>
            </w:r>
          </w:p>
        </w:tc>
      </w:tr>
      <w:tr w14:paraId="4E6DBD4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04A2F2B4">
            <w:pPr>
              <w:jc w:val="left"/>
            </w:pPr>
            <w:r>
              <w:rPr>
                <w:rFonts w:ascii="宋体" w:hAnsi="宋体" w:eastAsia="宋体" w:cs="宋体"/>
                <w:sz w:val="20"/>
              </w:rPr>
              <w:t>部门：</w:t>
            </w:r>
            <w:r>
              <w:rPr>
                <w:rFonts w:hint="eastAsia" w:ascii="宋体" w:hAnsi="宋体" w:eastAsia="宋体" w:cs="宋体"/>
                <w:b w:val="0"/>
                <w:i w:val="0"/>
                <w:color w:val="000000"/>
                <w:sz w:val="20"/>
              </w:rPr>
              <w:t>浮梁县公安局</w:t>
            </w:r>
          </w:p>
        </w:tc>
        <w:tc>
          <w:tcPr>
            <w:tcW w:w="2000" w:type="dxa"/>
            <w:shd w:val="clear" w:color="auto" w:fill="auto"/>
            <w:noWrap w:val="0"/>
            <w:vAlign w:val="top"/>
          </w:tcPr>
          <w:p w14:paraId="6DA85F68">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772" w:type="dxa"/>
            <w:gridSpan w:val="3"/>
            <w:shd w:val="clear" w:color="auto" w:fill="auto"/>
            <w:noWrap w:val="0"/>
            <w:vAlign w:val="top"/>
          </w:tcPr>
          <w:p w14:paraId="3A40404E">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1098F2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17D27A3F">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3F450578">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412A43B5">
            <w:pPr>
              <w:jc w:val="center"/>
            </w:pPr>
            <w:r>
              <w:rPr>
                <w:rFonts w:ascii="宋体" w:hAnsi="宋体" w:eastAsia="宋体" w:cs="宋体"/>
                <w:b w:val="0"/>
                <w:i w:val="0"/>
                <w:color w:val="000000"/>
                <w:sz w:val="20"/>
              </w:rPr>
              <w:t>决算数</w:t>
            </w:r>
          </w:p>
        </w:tc>
      </w:tr>
      <w:tr w14:paraId="56FB3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2DFD635">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678748D7">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3041D199">
            <w:pPr>
              <w:keepNext w:val="0"/>
              <w:keepLines w:val="0"/>
              <w:widowControl/>
              <w:suppressLineNumbers w:val="0"/>
              <w:jc w:val="right"/>
              <w:textAlignment w:val="center"/>
              <w:rPr>
                <w:rFonts w:hint="eastAsia" w:ascii="宋体" w:hAnsi="宋体" w:eastAsia="宋体" w:cs="宋体"/>
                <w:b w:val="0"/>
                <w:i w:val="0"/>
                <w:color w:val="000000"/>
                <w:sz w:val="20"/>
              </w:rPr>
            </w:pPr>
            <w:r>
              <w:rPr>
                <w:rFonts w:hint="eastAsia" w:ascii="宋体" w:hAnsi="宋体" w:eastAsia="宋体" w:cs="宋体"/>
                <w:i w:val="0"/>
                <w:iCs w:val="0"/>
                <w:color w:val="262626"/>
                <w:kern w:val="0"/>
                <w:sz w:val="22"/>
                <w:szCs w:val="22"/>
                <w:u w:val="none"/>
                <w:lang w:val="en-US" w:eastAsia="zh-CN" w:bidi="ar"/>
              </w:rPr>
              <w:t xml:space="preserve">51 </w:t>
            </w:r>
          </w:p>
        </w:tc>
      </w:tr>
      <w:tr w14:paraId="50AF4A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481D23E">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76684323">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55D8C783">
            <w:pPr>
              <w:jc w:val="right"/>
            </w:pPr>
          </w:p>
        </w:tc>
      </w:tr>
      <w:tr w14:paraId="167AEF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2AA0B64">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158E6934">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48B9C270">
            <w:pPr>
              <w:jc w:val="right"/>
            </w:pPr>
          </w:p>
        </w:tc>
      </w:tr>
      <w:tr w14:paraId="4D4043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75CCC8C7">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077B477C">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0CE46062">
            <w:pPr>
              <w:jc w:val="right"/>
            </w:pPr>
          </w:p>
        </w:tc>
      </w:tr>
      <w:tr w14:paraId="48A4D5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C1F7C82">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5BC308CF">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48482551">
            <w:pPr>
              <w:jc w:val="right"/>
            </w:pPr>
          </w:p>
        </w:tc>
      </w:tr>
      <w:tr w14:paraId="5C70EE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EB00205">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7DCE4B85">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3D443F1D">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41 </w:t>
            </w:r>
          </w:p>
        </w:tc>
      </w:tr>
      <w:tr w14:paraId="0F25DD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3433E53">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001A721D">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796DBA0C">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1 </w:t>
            </w:r>
          </w:p>
        </w:tc>
      </w:tr>
      <w:tr w14:paraId="3F55FD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529F45B">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57B14EE0">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255DC73A">
            <w:pPr>
              <w:jc w:val="right"/>
            </w:pPr>
          </w:p>
        </w:tc>
      </w:tr>
      <w:tr w14:paraId="3A5D60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0BE03B3B">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5D814370">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762C6F2D">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9 </w:t>
            </w:r>
          </w:p>
        </w:tc>
      </w:tr>
      <w:tr w14:paraId="539B48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F77D08B">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246AB3DE">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4D63A013">
            <w:pPr>
              <w:jc w:val="right"/>
            </w:pPr>
          </w:p>
        </w:tc>
      </w:tr>
      <w:tr w14:paraId="4CA169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515316FE">
            <w:pPr>
              <w:jc w:val="left"/>
            </w:pPr>
            <w:r>
              <w:rPr>
                <w:rFonts w:ascii="宋体" w:hAnsi="宋体" w:eastAsia="宋体" w:cs="宋体"/>
                <w:b w:val="0"/>
                <w:i w:val="0"/>
                <w:color w:val="000000"/>
                <w:sz w:val="20"/>
              </w:rPr>
              <w:t>注：1.本表反映截止202</w:t>
            </w:r>
            <w:r>
              <w:rPr>
                <w:rFonts w:hint="eastAsia" w:ascii="宋体" w:hAnsi="宋体" w:cs="宋体"/>
                <w:b w:val="0"/>
                <w:i w:val="0"/>
                <w:color w:val="000000"/>
                <w:sz w:val="20"/>
                <w:lang w:val="en-US" w:eastAsia="zh-CN"/>
              </w:rPr>
              <w:t>5</w:t>
            </w:r>
            <w:r>
              <w:rPr>
                <w:rFonts w:ascii="宋体" w:hAnsi="宋体" w:eastAsia="宋体" w:cs="宋体"/>
                <w:b w:val="0"/>
                <w:i w:val="0"/>
                <w:color w:val="000000"/>
                <w:sz w:val="20"/>
              </w:rPr>
              <w:t>年12月31日，部门(单位)占用的国有资产情况。</w:t>
            </w:r>
          </w:p>
          <w:p w14:paraId="232C0ED7">
            <w:pPr>
              <w:jc w:val="left"/>
            </w:pPr>
            <w:r>
              <w:rPr>
                <w:rFonts w:ascii="宋体" w:hAnsi="宋体" w:eastAsia="宋体" w:cs="宋体"/>
                <w:b w:val="0"/>
                <w:i w:val="0"/>
                <w:color w:val="000000"/>
                <w:sz w:val="20"/>
              </w:rPr>
              <w:t xml:space="preserve">    2.当本表数据为空时，即本部门（单位）无相关资产。</w:t>
            </w:r>
          </w:p>
        </w:tc>
      </w:tr>
    </w:tbl>
    <w:p w14:paraId="04DDD7AD">
      <w:pPr>
        <w:bidi w:val="0"/>
        <w:rPr>
          <w:rFonts w:hint="eastAsia"/>
        </w:rPr>
      </w:pPr>
    </w:p>
    <w:p w14:paraId="53589487">
      <w:pPr>
        <w:bidi w:val="0"/>
        <w:rPr>
          <w:rFonts w:hint="eastAsia"/>
        </w:rPr>
      </w:pPr>
    </w:p>
    <w:p w14:paraId="01557891">
      <w:pPr>
        <w:bidi w:val="0"/>
        <w:rPr>
          <w:rFonts w:hint="eastAsia"/>
        </w:rPr>
      </w:pPr>
    </w:p>
    <w:p w14:paraId="4EC4D1B8">
      <w:pPr>
        <w:bidi w:val="0"/>
        <w:rPr>
          <w:rFonts w:hint="eastAsia"/>
        </w:rPr>
      </w:pPr>
    </w:p>
    <w:p w14:paraId="26715FA5">
      <w:pPr>
        <w:bidi w:val="0"/>
        <w:rPr>
          <w:rFonts w:hint="eastAsia"/>
        </w:rPr>
      </w:pPr>
    </w:p>
    <w:p w14:paraId="0BC3FA77">
      <w:pPr>
        <w:bidi w:val="0"/>
        <w:rPr>
          <w:rFonts w:hint="eastAsia"/>
        </w:rPr>
      </w:pPr>
    </w:p>
    <w:p w14:paraId="37128F44">
      <w:pPr>
        <w:bidi w:val="0"/>
        <w:rPr>
          <w:rFonts w:hint="eastAsia"/>
        </w:rPr>
      </w:pPr>
    </w:p>
    <w:p w14:paraId="5392736A">
      <w:pPr>
        <w:bidi w:val="0"/>
        <w:rPr>
          <w:rFonts w:hint="eastAsia"/>
        </w:rPr>
      </w:pPr>
    </w:p>
    <w:p w14:paraId="0C251FE6">
      <w:pPr>
        <w:bidi w:val="0"/>
        <w:rPr>
          <w:rFonts w:hint="eastAsia"/>
        </w:rPr>
      </w:pPr>
    </w:p>
    <w:p w14:paraId="51378758">
      <w:pPr>
        <w:bidi w:val="0"/>
        <w:rPr>
          <w:rFonts w:hint="eastAsia"/>
        </w:rPr>
      </w:pPr>
    </w:p>
    <w:p w14:paraId="6BE2C958">
      <w:pPr>
        <w:bidi w:val="0"/>
        <w:rPr>
          <w:rFonts w:hint="eastAsia"/>
        </w:rPr>
      </w:pPr>
    </w:p>
    <w:p w14:paraId="15D99978">
      <w:pPr>
        <w:bidi w:val="0"/>
        <w:rPr>
          <w:rFonts w:hint="eastAsia"/>
        </w:rPr>
      </w:pPr>
    </w:p>
    <w:p w14:paraId="6D56F062">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0C0EF10E">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w:t>
      </w:r>
      <w:r>
        <w:rPr>
          <w:rFonts w:hint="eastAsia" w:ascii="宋体" w:hAnsi="宋体" w:cs="宋体"/>
          <w:b/>
          <w:sz w:val="44"/>
          <w:szCs w:val="44"/>
          <w:lang w:val="en-US" w:eastAsia="zh-CN"/>
        </w:rPr>
        <w:t>5</w:t>
      </w:r>
      <w:r>
        <w:rPr>
          <w:rFonts w:hint="eastAsia" w:ascii="宋体" w:hAnsi="宋体" w:cs="宋体"/>
          <w:b/>
          <w:sz w:val="44"/>
          <w:szCs w:val="44"/>
        </w:rPr>
        <w:t>年度部门决算情况说明</w:t>
      </w:r>
    </w:p>
    <w:p w14:paraId="7EE28B0E">
      <w:pPr>
        <w:ind w:firstLine="630"/>
        <w:jc w:val="left"/>
        <w:rPr>
          <w:rFonts w:hint="eastAsia" w:ascii="仿宋_GB2312" w:hAnsi="仿宋_GB2312" w:eastAsia="仿宋_GB2312"/>
          <w:sz w:val="30"/>
          <w:szCs w:val="30"/>
        </w:rPr>
      </w:pPr>
    </w:p>
    <w:p w14:paraId="7E3103AB">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一、收入决算情况说明</w:t>
      </w:r>
    </w:p>
    <w:p w14:paraId="653D9619">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本部门202</w:t>
      </w:r>
      <w:r>
        <w:rPr>
          <w:rFonts w:hint="eastAsia" w:ascii="仿宋_GB2312" w:hAnsi="仿宋_GB2312" w:eastAsia="仿宋_GB2312"/>
          <w:sz w:val="32"/>
          <w:szCs w:val="32"/>
          <w:highlight w:val="none"/>
          <w:lang w:val="en-US" w:eastAsia="zh-CN"/>
        </w:rPr>
        <w:t>5</w:t>
      </w:r>
      <w:r>
        <w:rPr>
          <w:rFonts w:hint="eastAsia" w:ascii="仿宋_GB2312" w:hAnsi="仿宋_GB2312" w:eastAsia="仿宋_GB2312"/>
          <w:sz w:val="32"/>
          <w:szCs w:val="32"/>
          <w:highlight w:val="none"/>
        </w:rPr>
        <w:t>年度收入总计</w:t>
      </w:r>
      <w:r>
        <w:rPr>
          <w:rFonts w:hint="eastAsia" w:ascii="仿宋_GB2312" w:hAnsi="仿宋_GB2312" w:eastAsia="仿宋_GB2312"/>
          <w:sz w:val="32"/>
          <w:szCs w:val="32"/>
          <w:highlight w:val="none"/>
          <w:lang w:val="en-US" w:eastAsia="zh-CN"/>
        </w:rPr>
        <w:t>年初预算数6212.03万元，决算数11611.05</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eastAsia="zh-CN"/>
        </w:rPr>
        <w:t>，</w:t>
      </w:r>
      <w:r>
        <w:rPr>
          <w:rFonts w:hint="eastAsia" w:ascii="仿宋_GB2312" w:hAnsi="仿宋_GB2312" w:eastAsia="仿宋_GB2312"/>
          <w:sz w:val="32"/>
          <w:szCs w:val="32"/>
          <w:highlight w:val="none"/>
          <w:lang w:val="en-US" w:eastAsia="zh-CN"/>
        </w:rPr>
        <w:t>完成年初预算数186.91%</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主要原因是：项目资金较多，占比大。</w:t>
      </w:r>
      <w:r>
        <w:rPr>
          <w:rFonts w:hint="eastAsia" w:ascii="仿宋_GB2312" w:hAnsi="仿宋_GB2312" w:eastAsia="仿宋_GB2312"/>
          <w:sz w:val="32"/>
          <w:szCs w:val="32"/>
          <w:highlight w:val="none"/>
        </w:rPr>
        <w:t>其中年初结转和结余</w:t>
      </w:r>
      <w:r>
        <w:rPr>
          <w:rFonts w:hint="eastAsia" w:ascii="仿宋_GB2312" w:hAnsi="仿宋_GB2312" w:eastAsia="仿宋_GB2312"/>
          <w:sz w:val="32"/>
          <w:szCs w:val="32"/>
          <w:highlight w:val="none"/>
          <w:lang w:val="en-US" w:eastAsia="zh-CN"/>
        </w:rPr>
        <w:t>3503.84</w:t>
      </w:r>
      <w:r>
        <w:rPr>
          <w:rFonts w:hint="eastAsia" w:ascii="仿宋_GB2312" w:hAnsi="仿宋_GB2312" w:eastAsia="仿宋_GB2312"/>
          <w:sz w:val="32"/>
          <w:szCs w:val="32"/>
          <w:highlight w:val="none"/>
        </w:rPr>
        <w:t>万元，比上年</w:t>
      </w:r>
      <w:r>
        <w:rPr>
          <w:rFonts w:hint="eastAsia" w:ascii="仿宋_GB2312" w:hAnsi="仿宋_GB2312" w:eastAsia="仿宋_GB2312"/>
          <w:sz w:val="32"/>
          <w:szCs w:val="32"/>
          <w:highlight w:val="none"/>
          <w:lang w:val="en-US" w:eastAsia="zh-CN"/>
        </w:rPr>
        <w:t>增加16.53</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增加0.47</w:t>
      </w:r>
      <w:r>
        <w:rPr>
          <w:rFonts w:hint="eastAsia" w:ascii="仿宋_GB2312" w:hAnsi="仿宋_GB2312" w:eastAsia="仿宋_GB2312"/>
          <w:sz w:val="32"/>
          <w:szCs w:val="32"/>
          <w:highlight w:val="none"/>
        </w:rPr>
        <w:t>%；使用非财政拨款结余和专用结余0.00万元，与上年持平；本年收入合计</w:t>
      </w:r>
      <w:r>
        <w:rPr>
          <w:rFonts w:hint="eastAsia" w:ascii="仿宋_GB2312" w:hAnsi="仿宋_GB2312" w:eastAsia="仿宋_GB2312"/>
          <w:sz w:val="32"/>
          <w:szCs w:val="32"/>
          <w:highlight w:val="none"/>
          <w:lang w:val="en-US" w:eastAsia="zh-CN"/>
        </w:rPr>
        <w:t>8107.21</w:t>
      </w:r>
      <w:r>
        <w:rPr>
          <w:rFonts w:hint="eastAsia" w:ascii="仿宋_GB2312" w:hAnsi="仿宋_GB2312" w:eastAsia="仿宋_GB2312"/>
          <w:sz w:val="32"/>
          <w:szCs w:val="32"/>
          <w:highlight w:val="none"/>
        </w:rPr>
        <w:t>万元，比上年</w:t>
      </w:r>
      <w:r>
        <w:rPr>
          <w:rFonts w:hint="eastAsia" w:ascii="仿宋_GB2312" w:hAnsi="仿宋_GB2312" w:eastAsia="仿宋_GB2312"/>
          <w:sz w:val="32"/>
          <w:szCs w:val="32"/>
          <w:highlight w:val="none"/>
          <w:lang w:val="en-US" w:eastAsia="zh-CN"/>
        </w:rPr>
        <w:t>减少227.46</w:t>
      </w:r>
      <w:r>
        <w:rPr>
          <w:rFonts w:hint="eastAsia" w:ascii="仿宋_GB2312" w:hAnsi="仿宋_GB2312" w:eastAsia="仿宋_GB2312"/>
          <w:sz w:val="32"/>
          <w:szCs w:val="32"/>
          <w:highlight w:val="none"/>
        </w:rPr>
        <w:t>万元</w:t>
      </w:r>
      <w:r>
        <w:rPr>
          <w:rFonts w:hint="eastAsia" w:ascii="仿宋_GB2312" w:hAnsi="仿宋_GB2312" w:eastAsia="仿宋_GB2312" w:cs="Times New Roman"/>
          <w:sz w:val="32"/>
          <w:szCs w:val="32"/>
          <w:highlight w:val="none"/>
        </w:rPr>
        <w:t>，</w:t>
      </w:r>
      <w:r>
        <w:rPr>
          <w:rFonts w:hint="eastAsia" w:ascii="仿宋_GB2312" w:hAnsi="仿宋_GB2312" w:eastAsia="仿宋_GB2312" w:cs="Times New Roman"/>
          <w:sz w:val="32"/>
          <w:szCs w:val="32"/>
          <w:highlight w:val="none"/>
          <w:lang w:val="en-US" w:eastAsia="zh-CN"/>
        </w:rPr>
        <w:t>减少2.73</w:t>
      </w:r>
      <w:r>
        <w:rPr>
          <w:rFonts w:hint="eastAsia" w:ascii="仿宋_GB2312" w:hAnsi="仿宋_GB2312" w:eastAsia="仿宋_GB2312" w:cs="Times New Roman"/>
          <w:sz w:val="32"/>
          <w:szCs w:val="32"/>
          <w:highlight w:val="none"/>
        </w:rPr>
        <w:t>%</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color w:val="auto"/>
          <w:sz w:val="32"/>
          <w:szCs w:val="32"/>
          <w:highlight w:val="none"/>
          <w:lang w:val="en-US" w:eastAsia="zh-CN"/>
        </w:rPr>
        <w:t>项目个数减少</w:t>
      </w:r>
      <w:r>
        <w:rPr>
          <w:rFonts w:hint="eastAsia" w:ascii="仿宋_GB2312" w:hAnsi="仿宋_GB2312" w:eastAsia="仿宋_GB2312"/>
          <w:sz w:val="32"/>
          <w:szCs w:val="32"/>
          <w:highlight w:val="none"/>
        </w:rPr>
        <w:t>。</w:t>
      </w:r>
    </w:p>
    <w:p w14:paraId="3A8A20DC">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本年收入的具体构成：财政拨款收入</w:t>
      </w:r>
      <w:r>
        <w:rPr>
          <w:rFonts w:hint="eastAsia" w:ascii="仿宋_GB2312" w:hAnsi="仿宋_GB2312" w:eastAsia="仿宋_GB2312"/>
          <w:sz w:val="32"/>
          <w:szCs w:val="32"/>
          <w:highlight w:val="none"/>
          <w:lang w:val="en-US" w:eastAsia="zh-CN"/>
        </w:rPr>
        <w:t>8103.67</w:t>
      </w:r>
      <w:r>
        <w:rPr>
          <w:rFonts w:hint="eastAsia" w:ascii="仿宋_GB2312" w:hAnsi="仿宋_GB2312" w:eastAsia="仿宋_GB2312"/>
          <w:sz w:val="32"/>
          <w:szCs w:val="32"/>
          <w:highlight w:val="none"/>
        </w:rPr>
        <w:t>万元，占99.</w:t>
      </w:r>
      <w:r>
        <w:rPr>
          <w:rFonts w:hint="eastAsia" w:ascii="仿宋_GB2312" w:hAnsi="仿宋_GB2312" w:eastAsia="仿宋_GB2312"/>
          <w:sz w:val="32"/>
          <w:szCs w:val="32"/>
          <w:highlight w:val="none"/>
          <w:lang w:val="en-US" w:eastAsia="zh-CN"/>
        </w:rPr>
        <w:t>96</w:t>
      </w:r>
      <w:r>
        <w:rPr>
          <w:rFonts w:hint="eastAsia" w:ascii="仿宋_GB2312" w:hAnsi="仿宋_GB2312" w:eastAsia="仿宋_GB2312"/>
          <w:sz w:val="32"/>
          <w:szCs w:val="32"/>
          <w:highlight w:val="none"/>
        </w:rPr>
        <w:t>%；事业收入0.00万元，占0.00%；经营收入0.00万元，占0.00%；上级补助收入0.00万元，占0.00%；附属单位上缴收入0.00万元，占0.00%；其他收入</w:t>
      </w:r>
      <w:r>
        <w:rPr>
          <w:rFonts w:hint="eastAsia" w:ascii="仿宋_GB2312" w:hAnsi="仿宋_GB2312" w:eastAsia="仿宋_GB2312"/>
          <w:sz w:val="32"/>
          <w:szCs w:val="32"/>
          <w:highlight w:val="none"/>
          <w:lang w:val="en-US" w:eastAsia="zh-CN"/>
        </w:rPr>
        <w:t>3.54</w:t>
      </w:r>
      <w:r>
        <w:rPr>
          <w:rFonts w:hint="eastAsia" w:ascii="仿宋_GB2312" w:hAnsi="仿宋_GB2312" w:eastAsia="仿宋_GB2312"/>
          <w:sz w:val="32"/>
          <w:szCs w:val="32"/>
          <w:highlight w:val="none"/>
        </w:rPr>
        <w:t>万元，占</w:t>
      </w:r>
      <w:r>
        <w:rPr>
          <w:rFonts w:hint="eastAsia" w:ascii="仿宋_GB2312" w:hAnsi="仿宋_GB2312" w:eastAsia="仿宋_GB2312"/>
          <w:sz w:val="32"/>
          <w:szCs w:val="32"/>
          <w:highlight w:val="none"/>
          <w:lang w:val="en-US" w:eastAsia="zh-CN"/>
        </w:rPr>
        <w:t>0.04</w:t>
      </w:r>
      <w:r>
        <w:rPr>
          <w:rFonts w:hint="eastAsia" w:ascii="仿宋_GB2312" w:hAnsi="仿宋_GB2312" w:eastAsia="仿宋_GB2312"/>
          <w:sz w:val="32"/>
          <w:szCs w:val="32"/>
          <w:highlight w:val="none"/>
        </w:rPr>
        <w:t xml:space="preserve">%。  </w:t>
      </w:r>
    </w:p>
    <w:p w14:paraId="22E701B5">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二、支出决算情况说明</w:t>
      </w:r>
    </w:p>
    <w:p w14:paraId="36D5A1EE">
      <w:pPr>
        <w:ind w:firstLine="640" w:firstLineChars="200"/>
        <w:jc w:val="left"/>
        <w:rPr>
          <w:rFonts w:hint="default" w:ascii="仿宋_GB2312" w:hAnsi="仿宋_GB2312" w:eastAsia="仿宋_GB2312"/>
          <w:sz w:val="32"/>
          <w:szCs w:val="32"/>
          <w:highlight w:val="none"/>
          <w:lang w:val="en-US" w:eastAsia="zh-CN"/>
        </w:rPr>
      </w:pPr>
      <w:r>
        <w:rPr>
          <w:rFonts w:hint="eastAsia" w:ascii="仿宋_GB2312" w:hAnsi="仿宋_GB2312" w:eastAsia="仿宋_GB2312"/>
          <w:sz w:val="32"/>
          <w:szCs w:val="32"/>
          <w:highlight w:val="none"/>
        </w:rPr>
        <w:t>本部门202</w:t>
      </w:r>
      <w:r>
        <w:rPr>
          <w:rFonts w:hint="eastAsia" w:ascii="仿宋_GB2312" w:hAnsi="仿宋_GB2312" w:eastAsia="仿宋_GB2312"/>
          <w:sz w:val="32"/>
          <w:szCs w:val="32"/>
          <w:highlight w:val="none"/>
          <w:lang w:val="en-US" w:eastAsia="zh-CN"/>
        </w:rPr>
        <w:t>5</w:t>
      </w:r>
      <w:r>
        <w:rPr>
          <w:rFonts w:hint="eastAsia" w:ascii="仿宋_GB2312" w:hAnsi="仿宋_GB2312" w:eastAsia="仿宋_GB2312"/>
          <w:sz w:val="32"/>
          <w:szCs w:val="32"/>
          <w:highlight w:val="none"/>
        </w:rPr>
        <w:t>年度支出总计</w:t>
      </w:r>
      <w:r>
        <w:rPr>
          <w:rFonts w:hint="eastAsia" w:ascii="仿宋_GB2312" w:hAnsi="仿宋_GB2312" w:eastAsia="仿宋_GB2312"/>
          <w:sz w:val="32"/>
          <w:szCs w:val="32"/>
          <w:highlight w:val="none"/>
          <w:lang w:val="en-US" w:eastAsia="zh-CN"/>
        </w:rPr>
        <w:t>年初预算数6212.03万元，决算数11611.05</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完成年初预算数186.91%，主要原因是：项目资金多。</w:t>
      </w:r>
      <w:r>
        <w:rPr>
          <w:rFonts w:hint="eastAsia" w:ascii="仿宋_GB2312" w:hAnsi="仿宋_GB2312" w:eastAsia="仿宋_GB2312"/>
          <w:sz w:val="32"/>
          <w:szCs w:val="32"/>
          <w:highlight w:val="none"/>
        </w:rPr>
        <w:t>其中本年支出合计</w:t>
      </w:r>
      <w:r>
        <w:rPr>
          <w:rFonts w:hint="eastAsia" w:ascii="仿宋_GB2312" w:hAnsi="仿宋_GB2312" w:eastAsia="仿宋_GB2312"/>
          <w:sz w:val="32"/>
          <w:szCs w:val="32"/>
          <w:highlight w:val="none"/>
          <w:lang w:val="en-US" w:eastAsia="zh-CN"/>
        </w:rPr>
        <w:t>8107.64</w:t>
      </w:r>
      <w:r>
        <w:rPr>
          <w:rFonts w:hint="eastAsia" w:ascii="仿宋_GB2312" w:hAnsi="仿宋_GB2312" w:eastAsia="仿宋_GB2312"/>
          <w:sz w:val="32"/>
          <w:szCs w:val="32"/>
          <w:highlight w:val="none"/>
        </w:rPr>
        <w:t>万元，比上年</w:t>
      </w:r>
      <w:r>
        <w:rPr>
          <w:rFonts w:hint="eastAsia" w:ascii="仿宋_GB2312" w:hAnsi="仿宋_GB2312" w:eastAsia="仿宋_GB2312"/>
          <w:sz w:val="32"/>
          <w:szCs w:val="32"/>
          <w:highlight w:val="none"/>
          <w:lang w:val="en-US" w:eastAsia="zh-CN"/>
        </w:rPr>
        <w:t>减少210.5</w:t>
      </w:r>
      <w:r>
        <w:rPr>
          <w:rFonts w:hint="eastAsia" w:ascii="仿宋_GB2312" w:hAnsi="仿宋_GB2312" w:eastAsia="仿宋_GB2312"/>
          <w:sz w:val="32"/>
          <w:szCs w:val="32"/>
          <w:highlight w:val="none"/>
        </w:rPr>
        <w:t>万元</w:t>
      </w:r>
      <w:r>
        <w:rPr>
          <w:rFonts w:hint="eastAsia" w:ascii="仿宋_GB2312" w:hAnsi="仿宋_GB2312" w:eastAsia="仿宋_GB2312" w:cs="Times New Roman"/>
          <w:sz w:val="32"/>
          <w:szCs w:val="32"/>
          <w:highlight w:val="none"/>
        </w:rPr>
        <w:t>，</w:t>
      </w:r>
      <w:r>
        <w:rPr>
          <w:rFonts w:hint="eastAsia" w:ascii="仿宋_GB2312" w:hAnsi="仿宋_GB2312" w:eastAsia="仿宋_GB2312" w:cs="Times New Roman"/>
          <w:sz w:val="32"/>
          <w:szCs w:val="32"/>
          <w:highlight w:val="none"/>
          <w:lang w:val="en-US" w:eastAsia="zh-CN"/>
        </w:rPr>
        <w:t>减少2.53</w:t>
      </w:r>
      <w:r>
        <w:rPr>
          <w:rFonts w:hint="eastAsia" w:ascii="仿宋_GB2312" w:hAnsi="仿宋_GB2312" w:eastAsia="仿宋_GB2312" w:cs="Times New Roman"/>
          <w:sz w:val="32"/>
          <w:szCs w:val="32"/>
          <w:highlight w:val="none"/>
        </w:rPr>
        <w:t>%</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lang w:val="en-US" w:eastAsia="zh-CN"/>
        </w:rPr>
        <w:t>项目个数减少</w:t>
      </w:r>
      <w:r>
        <w:rPr>
          <w:rFonts w:hint="eastAsia" w:ascii="仿宋_GB2312" w:hAnsi="仿宋_GB2312" w:eastAsia="仿宋_GB2312"/>
          <w:sz w:val="32"/>
          <w:szCs w:val="32"/>
          <w:highlight w:val="none"/>
        </w:rPr>
        <w:t>；结余分配0.00万元，与上年持平；年末结转和结余</w:t>
      </w:r>
      <w:r>
        <w:rPr>
          <w:rFonts w:hint="eastAsia" w:ascii="仿宋_GB2312" w:hAnsi="仿宋_GB2312" w:eastAsia="仿宋_GB2312"/>
          <w:sz w:val="32"/>
          <w:szCs w:val="32"/>
          <w:highlight w:val="none"/>
          <w:lang w:val="en-US" w:eastAsia="zh-CN"/>
        </w:rPr>
        <w:t>3503.41</w:t>
      </w:r>
      <w:r>
        <w:rPr>
          <w:rFonts w:hint="eastAsia" w:ascii="仿宋_GB2312" w:hAnsi="仿宋_GB2312" w:eastAsia="仿宋_GB2312"/>
          <w:sz w:val="32"/>
          <w:szCs w:val="32"/>
          <w:highlight w:val="none"/>
        </w:rPr>
        <w:t>万元，比上年</w:t>
      </w:r>
      <w:r>
        <w:rPr>
          <w:rFonts w:hint="eastAsia" w:ascii="仿宋_GB2312" w:hAnsi="仿宋_GB2312" w:eastAsia="仿宋_GB2312"/>
          <w:sz w:val="32"/>
          <w:szCs w:val="32"/>
          <w:highlight w:val="none"/>
          <w:lang w:val="en-US" w:eastAsia="zh-CN"/>
        </w:rPr>
        <w:t>减少0.43</w:t>
      </w:r>
      <w:r>
        <w:rPr>
          <w:rFonts w:hint="eastAsia" w:ascii="仿宋_GB2312" w:hAnsi="仿宋_GB2312" w:eastAsia="仿宋_GB2312"/>
          <w:sz w:val="32"/>
          <w:szCs w:val="32"/>
          <w:highlight w:val="none"/>
        </w:rPr>
        <w:t>万元</w:t>
      </w:r>
      <w:r>
        <w:rPr>
          <w:rFonts w:hint="eastAsia" w:ascii="仿宋_GB2312" w:hAnsi="仿宋_GB2312" w:eastAsia="仿宋_GB2312" w:cs="Times New Roman"/>
          <w:sz w:val="32"/>
          <w:szCs w:val="32"/>
          <w:highlight w:val="none"/>
        </w:rPr>
        <w:t>，</w:t>
      </w:r>
      <w:r>
        <w:rPr>
          <w:rFonts w:hint="eastAsia" w:ascii="仿宋_GB2312" w:hAnsi="仿宋_GB2312" w:eastAsia="仿宋_GB2312" w:cs="Times New Roman"/>
          <w:sz w:val="32"/>
          <w:szCs w:val="32"/>
          <w:highlight w:val="none"/>
          <w:lang w:val="en-US" w:eastAsia="zh-CN"/>
        </w:rPr>
        <w:t>减少0.01</w:t>
      </w:r>
      <w:r>
        <w:rPr>
          <w:rFonts w:hint="eastAsia" w:ascii="仿宋_GB2312" w:hAnsi="仿宋_GB2312" w:eastAsia="仿宋_GB2312" w:cs="Times New Roman"/>
          <w:sz w:val="32"/>
          <w:szCs w:val="32"/>
          <w:highlight w:val="none"/>
        </w:rPr>
        <w:t>%</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项目资金完成支付。</w:t>
      </w:r>
    </w:p>
    <w:p w14:paraId="5C389CCE">
      <w:pPr>
        <w:ind w:firstLine="63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本年支出的具体构成：基本支出</w:t>
      </w:r>
      <w:r>
        <w:rPr>
          <w:rFonts w:hint="eastAsia" w:ascii="仿宋_GB2312" w:hAnsi="仿宋_GB2312" w:eastAsia="仿宋_GB2312"/>
          <w:sz w:val="32"/>
          <w:szCs w:val="32"/>
          <w:highlight w:val="none"/>
          <w:lang w:val="en-US" w:eastAsia="zh-CN"/>
        </w:rPr>
        <w:t>5437.37</w:t>
      </w:r>
      <w:r>
        <w:rPr>
          <w:rFonts w:hint="eastAsia" w:ascii="仿宋_GB2312" w:hAnsi="仿宋_GB2312" w:eastAsia="仿宋_GB2312"/>
          <w:sz w:val="32"/>
          <w:szCs w:val="32"/>
          <w:highlight w:val="none"/>
        </w:rPr>
        <w:t>万元，占</w:t>
      </w:r>
      <w:r>
        <w:rPr>
          <w:rFonts w:hint="eastAsia" w:ascii="仿宋_GB2312" w:hAnsi="仿宋_GB2312" w:eastAsia="仿宋_GB2312"/>
          <w:sz w:val="32"/>
          <w:szCs w:val="32"/>
          <w:highlight w:val="none"/>
          <w:lang w:val="en-US" w:eastAsia="zh-CN"/>
        </w:rPr>
        <w:t>67.06</w:t>
      </w:r>
      <w:r>
        <w:rPr>
          <w:rFonts w:hint="eastAsia" w:ascii="仿宋_GB2312" w:hAnsi="仿宋_GB2312" w:eastAsia="仿宋_GB2312"/>
          <w:sz w:val="32"/>
          <w:szCs w:val="32"/>
          <w:highlight w:val="none"/>
        </w:rPr>
        <w:t>%；项目支出</w:t>
      </w:r>
      <w:r>
        <w:rPr>
          <w:rFonts w:hint="eastAsia" w:ascii="仿宋_GB2312" w:hAnsi="仿宋_GB2312" w:eastAsia="仿宋_GB2312"/>
          <w:sz w:val="32"/>
          <w:szCs w:val="32"/>
          <w:highlight w:val="none"/>
          <w:lang w:val="en-US" w:eastAsia="zh-CN"/>
        </w:rPr>
        <w:t>2670.28</w:t>
      </w:r>
      <w:r>
        <w:rPr>
          <w:rFonts w:hint="eastAsia" w:ascii="仿宋_GB2312" w:hAnsi="仿宋_GB2312" w:eastAsia="仿宋_GB2312"/>
          <w:sz w:val="32"/>
          <w:szCs w:val="32"/>
          <w:highlight w:val="none"/>
        </w:rPr>
        <w:t>万元，占</w:t>
      </w:r>
      <w:r>
        <w:rPr>
          <w:rFonts w:hint="eastAsia" w:ascii="仿宋_GB2312" w:hAnsi="仿宋_GB2312" w:eastAsia="仿宋_GB2312"/>
          <w:sz w:val="32"/>
          <w:szCs w:val="32"/>
          <w:highlight w:val="none"/>
          <w:lang w:val="en-US" w:eastAsia="zh-CN"/>
        </w:rPr>
        <w:t>32.94</w:t>
      </w:r>
      <w:r>
        <w:rPr>
          <w:rFonts w:hint="eastAsia" w:ascii="仿宋_GB2312" w:hAnsi="仿宋_GB2312" w:eastAsia="仿宋_GB2312"/>
          <w:sz w:val="32"/>
          <w:szCs w:val="32"/>
          <w:highlight w:val="none"/>
        </w:rPr>
        <w:t>%；经营支出0.00万元，占0.00%；上缴上级支出0.00万元，占0.00%；对附属单位补助支出0.00万元，占0.00%。</w:t>
      </w:r>
    </w:p>
    <w:p w14:paraId="466258D7">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三、财政拨款支出决算情况说明</w:t>
      </w:r>
    </w:p>
    <w:p w14:paraId="38FB8019">
      <w:pPr>
        <w:ind w:firstLine="63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本部门202</w:t>
      </w:r>
      <w:r>
        <w:rPr>
          <w:rFonts w:hint="eastAsia" w:ascii="仿宋_GB2312" w:hAnsi="仿宋_GB2312" w:eastAsia="仿宋_GB2312"/>
          <w:sz w:val="32"/>
          <w:szCs w:val="32"/>
          <w:highlight w:val="none"/>
          <w:lang w:val="en-US" w:eastAsia="zh-CN"/>
        </w:rPr>
        <w:t>5</w:t>
      </w:r>
      <w:r>
        <w:rPr>
          <w:rFonts w:hint="eastAsia" w:ascii="仿宋_GB2312" w:hAnsi="仿宋_GB2312" w:eastAsia="仿宋_GB2312"/>
          <w:sz w:val="32"/>
          <w:szCs w:val="32"/>
          <w:highlight w:val="none"/>
        </w:rPr>
        <w:t>年度财政拨款本年支出年初预算数</w:t>
      </w:r>
      <w:r>
        <w:rPr>
          <w:rFonts w:hint="eastAsia" w:ascii="仿宋_GB2312" w:hAnsi="仿宋_GB2312" w:eastAsia="仿宋_GB2312"/>
          <w:sz w:val="32"/>
          <w:szCs w:val="32"/>
          <w:highlight w:val="none"/>
          <w:lang w:val="en-US" w:eastAsia="zh-CN"/>
        </w:rPr>
        <w:t>6112.03</w:t>
      </w:r>
      <w:r>
        <w:rPr>
          <w:rFonts w:hint="eastAsia" w:ascii="仿宋_GB2312" w:hAnsi="仿宋_GB2312" w:eastAsia="仿宋_GB2312"/>
          <w:sz w:val="32"/>
          <w:szCs w:val="32"/>
          <w:highlight w:val="none"/>
        </w:rPr>
        <w:t>万元，决算数</w:t>
      </w:r>
      <w:r>
        <w:rPr>
          <w:rFonts w:hint="eastAsia" w:ascii="仿宋_GB2312" w:hAnsi="仿宋_GB2312" w:eastAsia="仿宋_GB2312"/>
          <w:sz w:val="32"/>
          <w:szCs w:val="32"/>
          <w:highlight w:val="none"/>
          <w:lang w:val="en-US" w:eastAsia="zh-CN"/>
        </w:rPr>
        <w:t>8103.67</w:t>
      </w:r>
      <w:r>
        <w:rPr>
          <w:rFonts w:hint="eastAsia" w:ascii="仿宋_GB2312" w:hAnsi="仿宋_GB2312" w:eastAsia="仿宋_GB2312"/>
          <w:sz w:val="32"/>
          <w:szCs w:val="32"/>
          <w:highlight w:val="none"/>
        </w:rPr>
        <w:t>万元，完成年初预算的1</w:t>
      </w:r>
      <w:r>
        <w:rPr>
          <w:rFonts w:hint="eastAsia" w:ascii="仿宋_GB2312" w:hAnsi="仿宋_GB2312" w:eastAsia="仿宋_GB2312"/>
          <w:sz w:val="32"/>
          <w:szCs w:val="32"/>
          <w:highlight w:val="none"/>
          <w:lang w:val="en-US" w:eastAsia="zh-CN"/>
        </w:rPr>
        <w:t>32.59</w:t>
      </w:r>
      <w:r>
        <w:rPr>
          <w:rFonts w:hint="eastAsia" w:ascii="仿宋_GB2312" w:hAnsi="仿宋_GB2312" w:eastAsia="仿宋_GB2312"/>
          <w:sz w:val="32"/>
          <w:szCs w:val="32"/>
          <w:highlight w:val="none"/>
        </w:rPr>
        <w:t>.00%。其中：</w:t>
      </w:r>
    </w:p>
    <w:p w14:paraId="65C37775">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四</w:t>
      </w:r>
      <w:r>
        <w:rPr>
          <w:rFonts w:hint="eastAsia" w:ascii="仿宋_GB2312" w:hAnsi="仿宋_GB2312" w:eastAsia="仿宋_GB2312"/>
          <w:sz w:val="32"/>
          <w:szCs w:val="32"/>
          <w:highlight w:val="none"/>
        </w:rPr>
        <w:t>）公共安全支出（类）年初预算数</w:t>
      </w:r>
      <w:r>
        <w:rPr>
          <w:rFonts w:hint="eastAsia" w:ascii="仿宋_GB2312" w:hAnsi="仿宋_GB2312" w:eastAsia="仿宋_GB2312"/>
          <w:sz w:val="32"/>
          <w:szCs w:val="32"/>
          <w:highlight w:val="none"/>
          <w:lang w:val="en-US" w:eastAsia="zh-CN"/>
        </w:rPr>
        <w:t>5189.66</w:t>
      </w:r>
      <w:r>
        <w:rPr>
          <w:rFonts w:hint="eastAsia" w:ascii="仿宋_GB2312" w:hAnsi="仿宋_GB2312" w:eastAsia="仿宋_GB2312"/>
          <w:sz w:val="32"/>
          <w:szCs w:val="32"/>
          <w:highlight w:val="none"/>
        </w:rPr>
        <w:t>万元，决算数</w:t>
      </w:r>
      <w:r>
        <w:rPr>
          <w:rFonts w:hint="eastAsia" w:ascii="仿宋_GB2312" w:hAnsi="仿宋_GB2312" w:eastAsia="仿宋_GB2312"/>
          <w:sz w:val="32"/>
          <w:szCs w:val="32"/>
          <w:highlight w:val="none"/>
          <w:lang w:val="en-US" w:eastAsia="zh-CN"/>
        </w:rPr>
        <w:t>6788.87</w:t>
      </w:r>
      <w:r>
        <w:rPr>
          <w:rFonts w:hint="eastAsia" w:ascii="仿宋_GB2312" w:hAnsi="仿宋_GB2312" w:eastAsia="仿宋_GB2312"/>
          <w:sz w:val="32"/>
          <w:szCs w:val="32"/>
          <w:highlight w:val="none"/>
        </w:rPr>
        <w:t>万元，完成年初预算的</w:t>
      </w:r>
      <w:r>
        <w:rPr>
          <w:rFonts w:hint="eastAsia" w:ascii="仿宋_GB2312" w:hAnsi="仿宋_GB2312" w:eastAsia="仿宋_GB2312"/>
          <w:sz w:val="32"/>
          <w:szCs w:val="32"/>
          <w:highlight w:val="none"/>
          <w:lang w:val="en-US" w:eastAsia="zh-CN"/>
        </w:rPr>
        <w:t>130.82</w:t>
      </w:r>
      <w:r>
        <w:rPr>
          <w:rFonts w:hint="eastAsia" w:ascii="仿宋_GB2312" w:hAnsi="仿宋_GB2312" w:eastAsia="仿宋_GB2312"/>
          <w:sz w:val="32"/>
          <w:szCs w:val="32"/>
          <w:highlight w:val="none"/>
        </w:rPr>
        <w:t>.00%。</w:t>
      </w:r>
    </w:p>
    <w:p w14:paraId="5D90B2EB">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八</w:t>
      </w:r>
      <w:r>
        <w:rPr>
          <w:rFonts w:hint="eastAsia" w:ascii="仿宋_GB2312" w:hAnsi="仿宋_GB2312" w:eastAsia="仿宋_GB2312"/>
          <w:sz w:val="32"/>
          <w:szCs w:val="32"/>
          <w:highlight w:val="none"/>
        </w:rPr>
        <w:t>）社会保障和就业支出（类）年初预算数</w:t>
      </w:r>
      <w:r>
        <w:rPr>
          <w:rFonts w:hint="eastAsia" w:ascii="仿宋_GB2312" w:hAnsi="仿宋_GB2312" w:eastAsia="仿宋_GB2312"/>
          <w:sz w:val="32"/>
          <w:szCs w:val="32"/>
          <w:highlight w:val="none"/>
          <w:lang w:val="en-US" w:eastAsia="zh-CN"/>
        </w:rPr>
        <w:t>569.34</w:t>
      </w:r>
      <w:r>
        <w:rPr>
          <w:rFonts w:hint="eastAsia" w:ascii="仿宋_GB2312" w:hAnsi="仿宋_GB2312" w:eastAsia="仿宋_GB2312"/>
          <w:sz w:val="32"/>
          <w:szCs w:val="32"/>
          <w:highlight w:val="none"/>
        </w:rPr>
        <w:t>万元，决算数</w:t>
      </w:r>
      <w:r>
        <w:rPr>
          <w:rFonts w:hint="eastAsia" w:ascii="仿宋_GB2312" w:hAnsi="仿宋_GB2312" w:eastAsia="仿宋_GB2312"/>
          <w:sz w:val="32"/>
          <w:szCs w:val="32"/>
          <w:highlight w:val="none"/>
          <w:lang w:val="en-US" w:eastAsia="zh-CN"/>
        </w:rPr>
        <w:t>586.15</w:t>
      </w:r>
      <w:r>
        <w:rPr>
          <w:rFonts w:hint="eastAsia" w:ascii="仿宋_GB2312" w:hAnsi="仿宋_GB2312" w:eastAsia="仿宋_GB2312"/>
          <w:sz w:val="32"/>
          <w:szCs w:val="32"/>
          <w:highlight w:val="none"/>
        </w:rPr>
        <w:t>元，完成年初预算的</w:t>
      </w:r>
      <w:r>
        <w:rPr>
          <w:rFonts w:hint="eastAsia" w:ascii="仿宋_GB2312" w:hAnsi="仿宋_GB2312" w:eastAsia="仿宋_GB2312"/>
          <w:sz w:val="32"/>
          <w:szCs w:val="32"/>
          <w:highlight w:val="none"/>
          <w:lang w:val="en-US" w:eastAsia="zh-CN"/>
        </w:rPr>
        <w:t>102.95</w:t>
      </w:r>
      <w:r>
        <w:rPr>
          <w:rFonts w:hint="eastAsia" w:ascii="仿宋_GB2312" w:hAnsi="仿宋_GB2312" w:eastAsia="仿宋_GB2312"/>
          <w:sz w:val="32"/>
          <w:szCs w:val="32"/>
          <w:highlight w:val="none"/>
        </w:rPr>
        <w:t>.00%。</w:t>
      </w:r>
    </w:p>
    <w:p w14:paraId="1D17FB3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九</w:t>
      </w:r>
      <w:r>
        <w:rPr>
          <w:rFonts w:hint="eastAsia" w:ascii="仿宋_GB2312" w:hAnsi="仿宋_GB2312" w:eastAsia="仿宋_GB2312"/>
          <w:sz w:val="32"/>
          <w:szCs w:val="32"/>
          <w:highlight w:val="none"/>
        </w:rPr>
        <w:t>）卫生健康支出（类）年初预算数</w:t>
      </w:r>
      <w:r>
        <w:rPr>
          <w:rFonts w:hint="eastAsia" w:ascii="仿宋_GB2312" w:hAnsi="仿宋_GB2312" w:eastAsia="仿宋_GB2312"/>
          <w:sz w:val="32"/>
          <w:szCs w:val="32"/>
          <w:highlight w:val="none"/>
          <w:lang w:val="en-US" w:eastAsia="zh-CN"/>
        </w:rPr>
        <w:t>68.35</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68.35</w:t>
      </w:r>
      <w:r>
        <w:rPr>
          <w:rFonts w:hint="eastAsia" w:ascii="仿宋_GB2312" w:hAnsi="仿宋_GB2312" w:eastAsia="仿宋_GB2312"/>
          <w:sz w:val="32"/>
          <w:szCs w:val="32"/>
        </w:rPr>
        <w:t>万元，完成年初预算的100.00%。</w:t>
      </w:r>
    </w:p>
    <w:p w14:paraId="5BC767A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十一</w:t>
      </w:r>
      <w:r>
        <w:rPr>
          <w:rFonts w:hint="eastAsia" w:ascii="仿宋_GB2312" w:hAnsi="仿宋_GB2312" w:eastAsia="仿宋_GB2312"/>
          <w:sz w:val="32"/>
          <w:szCs w:val="32"/>
        </w:rPr>
        <w:t>）城乡社区支出（类）年初预算数</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375.64</w:t>
      </w:r>
      <w:r>
        <w:rPr>
          <w:rFonts w:hint="eastAsia" w:ascii="仿宋_GB2312" w:hAnsi="仿宋_GB2312" w:eastAsia="仿宋_GB2312"/>
          <w:sz w:val="32"/>
          <w:szCs w:val="32"/>
        </w:rPr>
        <w:t>万元，完成年初预算的</w:t>
      </w:r>
      <w:r>
        <w:rPr>
          <w:rFonts w:hint="eastAsia" w:ascii="仿宋_GB2312" w:hAnsi="仿宋_GB2312" w:eastAsia="仿宋_GB2312"/>
          <w:sz w:val="32"/>
          <w:szCs w:val="32"/>
          <w:lang w:val="en-US" w:eastAsia="zh-CN"/>
        </w:rPr>
        <w:t>100</w:t>
      </w:r>
      <w:r>
        <w:rPr>
          <w:rFonts w:hint="eastAsia" w:ascii="仿宋_GB2312" w:hAnsi="仿宋_GB2312" w:eastAsia="仿宋_GB2312"/>
          <w:sz w:val="32"/>
          <w:szCs w:val="32"/>
        </w:rPr>
        <w:t>%。</w:t>
      </w:r>
    </w:p>
    <w:p w14:paraId="118EA2C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（十九）住房保障支出（类）年初预算数</w:t>
      </w:r>
      <w:r>
        <w:rPr>
          <w:rFonts w:hint="eastAsia" w:ascii="仿宋_GB2312" w:hAnsi="仿宋_GB2312" w:eastAsia="仿宋_GB2312"/>
          <w:sz w:val="32"/>
          <w:szCs w:val="32"/>
          <w:lang w:val="en-US" w:eastAsia="zh-CN"/>
        </w:rPr>
        <w:t>284.67</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284.67</w:t>
      </w:r>
      <w:r>
        <w:rPr>
          <w:rFonts w:hint="eastAsia" w:ascii="仿宋_GB2312" w:hAnsi="仿宋_GB2312" w:eastAsia="仿宋_GB2312"/>
          <w:sz w:val="32"/>
          <w:szCs w:val="32"/>
        </w:rPr>
        <w:t>万元，完成年初预算的100.00%。</w:t>
      </w:r>
    </w:p>
    <w:p w14:paraId="5A93A4AD">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7BC03C0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w:t>
      </w:r>
      <w:r>
        <w:rPr>
          <w:rFonts w:hint="eastAsia" w:ascii="仿宋_GB2312" w:hAnsi="仿宋_GB2312" w:eastAsia="仿宋_GB2312"/>
          <w:sz w:val="32"/>
          <w:szCs w:val="32"/>
          <w:lang w:val="en-US" w:eastAsia="zh-CN"/>
        </w:rPr>
        <w:t>5</w:t>
      </w:r>
      <w:r>
        <w:rPr>
          <w:rFonts w:hint="eastAsia" w:ascii="仿宋_GB2312" w:hAnsi="仿宋_GB2312" w:eastAsia="仿宋_GB2312"/>
          <w:sz w:val="32"/>
          <w:szCs w:val="32"/>
        </w:rPr>
        <w:t>年度一般公共预算财政拨款基本支出</w:t>
      </w:r>
      <w:r>
        <w:rPr>
          <w:rFonts w:hint="eastAsia" w:ascii="仿宋_GB2312" w:hAnsi="仿宋_GB2312" w:eastAsia="仿宋_GB2312"/>
          <w:sz w:val="32"/>
          <w:szCs w:val="32"/>
          <w:lang w:val="en-US" w:eastAsia="zh-CN"/>
        </w:rPr>
        <w:t>5582.90</w:t>
      </w:r>
      <w:r>
        <w:rPr>
          <w:rFonts w:hint="eastAsia" w:ascii="仿宋_GB2312" w:hAnsi="仿宋_GB2312" w:eastAsia="仿宋_GB2312"/>
          <w:sz w:val="32"/>
          <w:szCs w:val="32"/>
        </w:rPr>
        <w:t>万元，其中：</w:t>
      </w:r>
    </w:p>
    <w:p w14:paraId="23025917">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w:t>
      </w:r>
      <w:r>
        <w:rPr>
          <w:rFonts w:hint="eastAsia" w:ascii="仿宋_GB2312" w:hAnsi="仿宋_GB2312" w:eastAsia="仿宋_GB2312"/>
          <w:sz w:val="32"/>
          <w:szCs w:val="32"/>
          <w:lang w:val="en-US" w:eastAsia="zh-CN"/>
        </w:rPr>
        <w:t>4483.25</w:t>
      </w:r>
      <w:r>
        <w:rPr>
          <w:rFonts w:hint="eastAsia" w:ascii="仿宋_GB2312" w:hAnsi="仿宋_GB2312" w:eastAsia="仿宋_GB2312"/>
          <w:sz w:val="32"/>
          <w:szCs w:val="32"/>
        </w:rPr>
        <w:t>万元，比上年</w:t>
      </w:r>
      <w:r>
        <w:rPr>
          <w:rFonts w:hint="eastAsia" w:ascii="仿宋_GB2312" w:hAnsi="仿宋_GB2312" w:eastAsia="仿宋_GB2312"/>
          <w:sz w:val="32"/>
          <w:szCs w:val="32"/>
          <w:lang w:val="en-US" w:eastAsia="zh-CN"/>
        </w:rPr>
        <w:t>增加175.11</w:t>
      </w:r>
      <w:r>
        <w:rPr>
          <w:rFonts w:hint="eastAsia" w:ascii="仿宋_GB2312" w:hAnsi="仿宋_GB2312" w:eastAsia="仿宋_GB2312"/>
          <w:sz w:val="32"/>
          <w:szCs w:val="32"/>
        </w:rPr>
        <w:t>万元</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val="en-US" w:eastAsia="zh-CN"/>
        </w:rPr>
        <w:t>增加4.06</w:t>
      </w:r>
      <w:r>
        <w:rPr>
          <w:rFonts w:hint="eastAsia" w:ascii="仿宋_GB2312" w:hAnsi="仿宋_GB2312" w:eastAsia="仿宋_GB2312" w:cs="Times New Roman"/>
          <w:sz w:val="32"/>
          <w:szCs w:val="32"/>
        </w:rPr>
        <w:t>%</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highlight w:val="none"/>
          <w:lang w:val="en-US" w:eastAsia="zh-CN"/>
        </w:rPr>
        <w:t>人数增加，养老保险调高</w:t>
      </w:r>
      <w:r>
        <w:rPr>
          <w:rFonts w:hint="eastAsia" w:ascii="仿宋_GB2312" w:hAnsi="仿宋_GB2312" w:eastAsia="仿宋_GB2312"/>
          <w:color w:val="auto"/>
          <w:sz w:val="32"/>
          <w:szCs w:val="32"/>
        </w:rPr>
        <w:t>。</w:t>
      </w:r>
    </w:p>
    <w:p w14:paraId="4EDAA810">
      <w:pPr>
        <w:ind w:firstLine="585"/>
        <w:jc w:val="left"/>
        <w:rPr>
          <w:rFonts w:hint="eastAsia" w:ascii="仿宋_GB2312" w:hAnsi="仿宋_GB2312" w:eastAsia="仿宋_GB2312"/>
          <w:sz w:val="32"/>
          <w:szCs w:val="32"/>
          <w:highlight w:val="yellow"/>
        </w:rPr>
      </w:pPr>
      <w:r>
        <w:rPr>
          <w:rFonts w:hint="eastAsia" w:ascii="仿宋_GB2312" w:hAnsi="仿宋_GB2312" w:eastAsia="仿宋_GB2312"/>
          <w:sz w:val="32"/>
          <w:szCs w:val="32"/>
        </w:rPr>
        <w:t>（二）商品和服务支出</w:t>
      </w:r>
      <w:r>
        <w:rPr>
          <w:rFonts w:hint="eastAsia" w:ascii="仿宋_GB2312" w:hAnsi="仿宋_GB2312" w:eastAsia="仿宋_GB2312"/>
          <w:sz w:val="32"/>
          <w:szCs w:val="32"/>
          <w:lang w:val="en-US" w:eastAsia="zh-CN"/>
        </w:rPr>
        <w:t>915.55</w:t>
      </w:r>
      <w:r>
        <w:rPr>
          <w:rFonts w:hint="eastAsia" w:ascii="仿宋_GB2312" w:hAnsi="仿宋_GB2312" w:eastAsia="仿宋_GB2312"/>
          <w:sz w:val="32"/>
          <w:szCs w:val="32"/>
        </w:rPr>
        <w:t>万元，比上年</w:t>
      </w:r>
      <w:r>
        <w:rPr>
          <w:rFonts w:hint="eastAsia" w:ascii="仿宋_GB2312" w:hAnsi="仿宋_GB2312" w:eastAsia="仿宋_GB2312"/>
          <w:sz w:val="32"/>
          <w:szCs w:val="32"/>
          <w:lang w:val="en-US" w:eastAsia="zh-CN"/>
        </w:rPr>
        <w:t>减少242.59</w:t>
      </w:r>
      <w:r>
        <w:rPr>
          <w:rFonts w:hint="eastAsia" w:ascii="仿宋_GB2312" w:hAnsi="仿宋_GB2312" w:eastAsia="仿宋_GB2312"/>
          <w:sz w:val="32"/>
          <w:szCs w:val="32"/>
        </w:rPr>
        <w:t>万元</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val="en-US" w:eastAsia="zh-CN"/>
        </w:rPr>
        <w:t>减少20.95</w:t>
      </w:r>
      <w:r>
        <w:rPr>
          <w:rFonts w:hint="eastAsia" w:ascii="仿宋_GB2312" w:hAnsi="仿宋_GB2312" w:eastAsia="仿宋_GB2312" w:cs="Times New Roman"/>
          <w:sz w:val="32"/>
          <w:szCs w:val="32"/>
        </w:rPr>
        <w:t>%</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highlight w:val="none"/>
          <w:lang w:val="en-US" w:eastAsia="zh-CN"/>
        </w:rPr>
        <w:t>单位运行需要</w:t>
      </w:r>
      <w:r>
        <w:rPr>
          <w:rFonts w:hint="eastAsia" w:ascii="仿宋_GB2312" w:hAnsi="仿宋_GB2312" w:eastAsia="仿宋_GB2312"/>
          <w:sz w:val="32"/>
          <w:szCs w:val="32"/>
          <w:highlight w:val="none"/>
        </w:rPr>
        <w:t>。</w:t>
      </w:r>
    </w:p>
    <w:p w14:paraId="1DCB527C">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w:t>
      </w:r>
      <w:r>
        <w:rPr>
          <w:rFonts w:hint="eastAsia" w:ascii="仿宋_GB2312" w:hAnsi="仿宋_GB2312" w:eastAsia="仿宋_GB2312"/>
          <w:sz w:val="32"/>
          <w:szCs w:val="32"/>
          <w:lang w:val="en-US" w:eastAsia="zh-CN"/>
        </w:rPr>
        <w:t>145.54</w:t>
      </w:r>
      <w:r>
        <w:rPr>
          <w:rFonts w:hint="eastAsia" w:ascii="仿宋_GB2312" w:hAnsi="仿宋_GB2312" w:eastAsia="仿宋_GB2312"/>
          <w:sz w:val="32"/>
          <w:szCs w:val="32"/>
        </w:rPr>
        <w:t>万元，比上年</w:t>
      </w:r>
      <w:r>
        <w:rPr>
          <w:rFonts w:hint="eastAsia" w:ascii="仿宋_GB2312" w:hAnsi="仿宋_GB2312" w:eastAsia="仿宋_GB2312"/>
          <w:sz w:val="32"/>
          <w:szCs w:val="32"/>
          <w:lang w:val="en-US" w:eastAsia="zh-CN"/>
        </w:rPr>
        <w:t>增加127.34</w:t>
      </w:r>
      <w:r>
        <w:rPr>
          <w:rFonts w:hint="eastAsia" w:ascii="仿宋_GB2312" w:hAnsi="仿宋_GB2312" w:eastAsia="仿宋_GB2312"/>
          <w:sz w:val="32"/>
          <w:szCs w:val="32"/>
        </w:rPr>
        <w:t>万元</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val="en-US" w:eastAsia="zh-CN"/>
        </w:rPr>
        <w:t>增加7</w:t>
      </w:r>
      <w:r>
        <w:rPr>
          <w:rFonts w:hint="eastAsia" w:ascii="仿宋_GB2312" w:hAnsi="仿宋_GB2312" w:eastAsia="仿宋_GB2312" w:cs="Times New Roman"/>
          <w:sz w:val="32"/>
          <w:szCs w:val="32"/>
        </w:rPr>
        <w:t>%</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highlight w:val="none"/>
          <w:lang w:val="en-US" w:eastAsia="zh-CN"/>
        </w:rPr>
        <w:t>老干部绩效</w:t>
      </w:r>
      <w:r>
        <w:rPr>
          <w:rFonts w:hint="eastAsia" w:ascii="仿宋_GB2312" w:hAnsi="仿宋_GB2312" w:eastAsia="仿宋_GB2312"/>
          <w:sz w:val="32"/>
          <w:szCs w:val="32"/>
          <w:highlight w:val="none"/>
        </w:rPr>
        <w:t>。</w:t>
      </w:r>
    </w:p>
    <w:p w14:paraId="566E9570">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w:t>
      </w:r>
      <w:r>
        <w:rPr>
          <w:rFonts w:hint="eastAsia" w:ascii="仿宋_GB2312" w:hAnsi="仿宋_GB2312" w:eastAsia="仿宋_GB2312"/>
          <w:sz w:val="32"/>
          <w:szCs w:val="32"/>
          <w:highlight w:val="none"/>
        </w:rPr>
        <w:t>资本性支出</w:t>
      </w:r>
      <w:r>
        <w:rPr>
          <w:rFonts w:hint="eastAsia" w:ascii="仿宋_GB2312" w:hAnsi="仿宋_GB2312" w:eastAsia="仿宋_GB2312"/>
          <w:sz w:val="32"/>
          <w:szCs w:val="32"/>
          <w:highlight w:val="none"/>
          <w:lang w:val="en-US" w:eastAsia="zh-CN"/>
        </w:rPr>
        <w:t>38.56</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eastAsia="zh-CN"/>
        </w:rPr>
        <w:t>，</w:t>
      </w:r>
      <w:r>
        <w:rPr>
          <w:rFonts w:hint="eastAsia" w:ascii="仿宋_GB2312" w:hAnsi="仿宋_GB2312" w:eastAsia="仿宋_GB2312"/>
          <w:sz w:val="32"/>
          <w:szCs w:val="32"/>
          <w:highlight w:val="none"/>
          <w:lang w:val="en-US" w:eastAsia="zh-CN"/>
        </w:rPr>
        <w:t>比上年减少18.53万元，32.46%，主要原因：购买减少</w:t>
      </w:r>
      <w:r>
        <w:rPr>
          <w:rFonts w:hint="eastAsia" w:ascii="仿宋_GB2312" w:hAnsi="仿宋_GB2312" w:eastAsia="仿宋_GB2312"/>
          <w:sz w:val="32"/>
          <w:szCs w:val="32"/>
          <w:highlight w:val="none"/>
        </w:rPr>
        <w:t>。</w:t>
      </w:r>
    </w:p>
    <w:p w14:paraId="08882E49">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769ABCE7">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w:t>
      </w:r>
      <w:r>
        <w:rPr>
          <w:rFonts w:hint="eastAsia" w:ascii="仿宋_GB2312" w:hAnsi="仿宋_GB2312" w:eastAsia="仿宋_GB2312"/>
          <w:sz w:val="32"/>
          <w:szCs w:val="32"/>
          <w:lang w:val="en-US" w:eastAsia="zh-CN"/>
        </w:rPr>
        <w:t>5</w:t>
      </w:r>
      <w:r>
        <w:rPr>
          <w:rFonts w:hint="eastAsia" w:ascii="仿宋_GB2312" w:hAnsi="仿宋_GB2312" w:eastAsia="仿宋_GB2312"/>
          <w:sz w:val="32"/>
          <w:szCs w:val="32"/>
        </w:rPr>
        <w:t>年度财政拨款“三公”经费支出全年预算数</w:t>
      </w:r>
      <w:r>
        <w:rPr>
          <w:rFonts w:hint="eastAsia" w:ascii="仿宋_GB2312" w:hAnsi="仿宋_GB2312" w:eastAsia="仿宋_GB2312"/>
          <w:sz w:val="32"/>
          <w:szCs w:val="32"/>
          <w:lang w:val="en-US" w:eastAsia="zh-CN"/>
        </w:rPr>
        <w:t>234.60</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234.60</w:t>
      </w:r>
      <w:r>
        <w:rPr>
          <w:rFonts w:hint="eastAsia" w:ascii="仿宋_GB2312" w:hAnsi="仿宋_GB2312" w:eastAsia="仿宋_GB2312"/>
          <w:sz w:val="32"/>
          <w:szCs w:val="32"/>
        </w:rPr>
        <w:t>万元，完成全年预算的</w:t>
      </w:r>
      <w:r>
        <w:rPr>
          <w:rFonts w:hint="eastAsia" w:ascii="仿宋_GB2312" w:hAnsi="仿宋_GB2312" w:eastAsia="仿宋_GB2312"/>
          <w:sz w:val="32"/>
          <w:szCs w:val="32"/>
          <w:lang w:val="en-US" w:eastAsia="zh-CN"/>
        </w:rPr>
        <w:t>100</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w:t>
      </w:r>
      <w:r>
        <w:rPr>
          <w:rFonts w:hint="eastAsia" w:ascii="仿宋_GB2312" w:hAnsi="仿宋_GB2312" w:eastAsia="仿宋_GB2312"/>
          <w:sz w:val="32"/>
          <w:szCs w:val="32"/>
          <w:lang w:val="en-US" w:eastAsia="zh-CN"/>
        </w:rPr>
        <w:t>增加120.06</w:t>
      </w:r>
      <w:r>
        <w:rPr>
          <w:rFonts w:hint="eastAsia" w:ascii="仿宋_GB2312" w:hAnsi="仿宋_GB2312" w:eastAsia="仿宋_GB2312"/>
          <w:sz w:val="32"/>
          <w:szCs w:val="32"/>
        </w:rPr>
        <w:t>万元，</w:t>
      </w:r>
      <w:r>
        <w:rPr>
          <w:rFonts w:hint="eastAsia" w:ascii="仿宋_GB2312" w:hAnsi="仿宋_GB2312" w:eastAsia="仿宋_GB2312"/>
          <w:sz w:val="32"/>
          <w:szCs w:val="32"/>
          <w:lang w:val="en-US" w:eastAsia="zh-CN"/>
        </w:rPr>
        <w:t>增长104.82</w:t>
      </w:r>
      <w:r>
        <w:rPr>
          <w:rFonts w:hint="eastAsia" w:ascii="仿宋_GB2312" w:hAnsi="仿宋_GB2312" w:eastAsia="仿宋_GB2312"/>
          <w:sz w:val="32"/>
          <w:szCs w:val="32"/>
        </w:rPr>
        <w:t>%，其中：</w:t>
      </w:r>
    </w:p>
    <w:p w14:paraId="448D6BDE">
      <w:pPr>
        <w:ind w:firstLine="640" w:firstLineChars="200"/>
        <w:jc w:val="left"/>
        <w:rPr>
          <w:rFonts w:ascii="仿宋_GB2312" w:hAnsi="仿宋_GB2312" w:eastAsia="仿宋_GB2312"/>
          <w:sz w:val="32"/>
          <w:szCs w:val="32"/>
          <w:highlight w:val="none"/>
        </w:rPr>
      </w:pPr>
      <w:r>
        <w:rPr>
          <w:rFonts w:hint="eastAsia" w:ascii="仿宋_GB2312" w:hAnsi="仿宋_GB2312" w:eastAsia="仿宋_GB2312"/>
          <w:sz w:val="32"/>
          <w:szCs w:val="32"/>
          <w:highlight w:val="none"/>
        </w:rPr>
        <w:t>（一）因公出国（境）费全年预算数0.00万元，决算数0.00万元。</w:t>
      </w:r>
    </w:p>
    <w:p w14:paraId="72A0BF98">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（二）公务用车购置及运行维护费全年预算数132.09万元，决算数</w:t>
      </w:r>
      <w:r>
        <w:rPr>
          <w:rFonts w:hint="eastAsia" w:ascii="仿宋_GB2312" w:hAnsi="仿宋_GB2312" w:eastAsia="仿宋_GB2312"/>
          <w:sz w:val="32"/>
          <w:szCs w:val="32"/>
          <w:highlight w:val="none"/>
          <w:lang w:val="en-US" w:eastAsia="zh-CN"/>
        </w:rPr>
        <w:t>186.44</w:t>
      </w:r>
      <w:r>
        <w:rPr>
          <w:rFonts w:hint="eastAsia" w:ascii="仿宋_GB2312" w:hAnsi="仿宋_GB2312" w:eastAsia="仿宋_GB2312"/>
          <w:sz w:val="32"/>
          <w:szCs w:val="32"/>
          <w:highlight w:val="none"/>
        </w:rPr>
        <w:t>.00万元，其中：</w:t>
      </w:r>
    </w:p>
    <w:p w14:paraId="623384F2">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公务用车购置全年预算数0.00万元，决算数</w:t>
      </w:r>
      <w:r>
        <w:rPr>
          <w:rFonts w:hint="eastAsia" w:ascii="仿宋_GB2312" w:hAnsi="仿宋_GB2312" w:eastAsia="仿宋_GB2312"/>
          <w:sz w:val="32"/>
          <w:szCs w:val="32"/>
          <w:highlight w:val="none"/>
          <w:lang w:val="en-US" w:eastAsia="zh-CN"/>
        </w:rPr>
        <w:t>46.46</w:t>
      </w:r>
      <w:r>
        <w:rPr>
          <w:rFonts w:hint="eastAsia" w:ascii="仿宋_GB2312" w:hAnsi="仿宋_GB2312" w:eastAsia="仿宋_GB2312"/>
          <w:sz w:val="32"/>
          <w:szCs w:val="32"/>
          <w:highlight w:val="none"/>
        </w:rPr>
        <w:t>万元。决算数比上年</w:t>
      </w:r>
      <w:r>
        <w:rPr>
          <w:rFonts w:hint="eastAsia" w:ascii="仿宋_GB2312" w:hAnsi="仿宋_GB2312" w:eastAsia="仿宋_GB2312"/>
          <w:sz w:val="32"/>
          <w:szCs w:val="32"/>
          <w:highlight w:val="none"/>
          <w:lang w:val="en-US" w:eastAsia="zh-CN"/>
        </w:rPr>
        <w:t>增加46.46</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增加</w:t>
      </w:r>
      <w:r>
        <w:rPr>
          <w:rFonts w:hint="eastAsia" w:ascii="仿宋_GB2312" w:hAnsi="仿宋_GB2312" w:eastAsia="仿宋_GB2312"/>
          <w:sz w:val="32"/>
          <w:szCs w:val="32"/>
          <w:highlight w:val="none"/>
        </w:rPr>
        <w:t>100.00%,</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color w:val="auto"/>
          <w:sz w:val="32"/>
          <w:szCs w:val="32"/>
          <w:highlight w:val="none"/>
          <w:lang w:val="en-US" w:eastAsia="zh-CN"/>
        </w:rPr>
        <w:t>采购车辆</w:t>
      </w:r>
      <w:r>
        <w:rPr>
          <w:rFonts w:hint="eastAsia" w:ascii="仿宋_GB2312" w:hAnsi="仿宋_GB2312" w:eastAsia="仿宋_GB2312"/>
          <w:sz w:val="32"/>
          <w:szCs w:val="32"/>
          <w:highlight w:val="none"/>
        </w:rPr>
        <w:t>。全年使用财政拨款购置公务用车</w:t>
      </w:r>
      <w:r>
        <w:rPr>
          <w:rFonts w:hint="eastAsia" w:ascii="仿宋_GB2312" w:hAnsi="仿宋_GB2312" w:eastAsia="仿宋_GB2312"/>
          <w:sz w:val="32"/>
          <w:szCs w:val="32"/>
          <w:highlight w:val="none"/>
          <w:lang w:val="en-US" w:eastAsia="zh-CN"/>
        </w:rPr>
        <w:t>3</w:t>
      </w:r>
      <w:r>
        <w:rPr>
          <w:rFonts w:hint="eastAsia" w:ascii="仿宋_GB2312" w:hAnsi="仿宋_GB2312" w:eastAsia="仿宋_GB2312"/>
          <w:sz w:val="32"/>
          <w:szCs w:val="32"/>
          <w:highlight w:val="none"/>
        </w:rPr>
        <w:t>辆。</w:t>
      </w:r>
    </w:p>
    <w:p w14:paraId="69FADD49">
      <w:pPr>
        <w:ind w:firstLine="640" w:firstLineChars="200"/>
        <w:jc w:val="left"/>
        <w:rPr>
          <w:rFonts w:ascii="仿宋_GB2312" w:hAnsi="仿宋_GB2312" w:eastAsia="仿宋_GB2312"/>
          <w:sz w:val="32"/>
          <w:szCs w:val="32"/>
          <w:highlight w:val="none"/>
        </w:rPr>
      </w:pPr>
      <w:r>
        <w:rPr>
          <w:rFonts w:hint="eastAsia" w:ascii="仿宋_GB2312" w:hAnsi="仿宋_GB2312" w:eastAsia="仿宋_GB2312"/>
          <w:sz w:val="32"/>
          <w:szCs w:val="32"/>
          <w:highlight w:val="none"/>
        </w:rPr>
        <w:t>公务用车运行维护费全年预算数132.09万元，决算数</w:t>
      </w:r>
      <w:r>
        <w:rPr>
          <w:rFonts w:hint="eastAsia" w:ascii="仿宋_GB2312" w:hAnsi="仿宋_GB2312" w:eastAsia="仿宋_GB2312"/>
          <w:sz w:val="32"/>
          <w:szCs w:val="32"/>
          <w:highlight w:val="none"/>
          <w:lang w:val="en-US" w:eastAsia="zh-CN"/>
        </w:rPr>
        <w:t>186.44</w:t>
      </w:r>
      <w:r>
        <w:rPr>
          <w:rFonts w:hint="eastAsia" w:ascii="仿宋_GB2312" w:hAnsi="仿宋_GB2312" w:eastAsia="仿宋_GB2312"/>
          <w:sz w:val="32"/>
          <w:szCs w:val="32"/>
          <w:highlight w:val="none"/>
        </w:rPr>
        <w:t>万元，完成全年预算的</w:t>
      </w:r>
      <w:r>
        <w:rPr>
          <w:rFonts w:hint="eastAsia" w:ascii="仿宋_GB2312" w:hAnsi="仿宋_GB2312" w:eastAsia="仿宋_GB2312"/>
          <w:sz w:val="32"/>
          <w:szCs w:val="32"/>
          <w:highlight w:val="none"/>
          <w:lang w:val="en-US" w:eastAsia="zh-CN"/>
        </w:rPr>
        <w:t>141.15</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森林公安合并</w:t>
      </w:r>
      <w:r>
        <w:rPr>
          <w:rFonts w:hint="eastAsia" w:ascii="仿宋_GB2312" w:hAnsi="仿宋_GB2312" w:eastAsia="仿宋_GB2312"/>
          <w:sz w:val="32"/>
          <w:szCs w:val="32"/>
          <w:highlight w:val="none"/>
        </w:rPr>
        <w:t>。决算数比上年</w:t>
      </w:r>
      <w:r>
        <w:rPr>
          <w:rFonts w:hint="eastAsia" w:ascii="仿宋_GB2312" w:hAnsi="仿宋_GB2312" w:eastAsia="仿宋_GB2312"/>
          <w:sz w:val="32"/>
          <w:szCs w:val="32"/>
          <w:highlight w:val="none"/>
          <w:lang w:val="en-US" w:eastAsia="zh-CN"/>
        </w:rPr>
        <w:t>增加54.35</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41.15</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森林公安合并</w:t>
      </w:r>
      <w:r>
        <w:rPr>
          <w:rFonts w:hint="eastAsia" w:ascii="仿宋_GB2312" w:hAnsi="仿宋_GB2312" w:eastAsia="仿宋_GB2312"/>
          <w:sz w:val="32"/>
          <w:szCs w:val="32"/>
          <w:highlight w:val="none"/>
        </w:rPr>
        <w:t>。年末使用财政拨款负担费用的公务用车保有量51辆。</w:t>
      </w:r>
    </w:p>
    <w:p w14:paraId="397886D3">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（三）公务接待费全年预算数</w:t>
      </w:r>
      <w:r>
        <w:rPr>
          <w:rFonts w:hint="eastAsia" w:ascii="仿宋_GB2312" w:hAnsi="仿宋_GB2312" w:eastAsia="仿宋_GB2312"/>
          <w:sz w:val="32"/>
          <w:szCs w:val="32"/>
          <w:lang w:val="en-US" w:eastAsia="zh-CN"/>
        </w:rPr>
        <w:t>15</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1.71</w:t>
      </w:r>
      <w:r>
        <w:rPr>
          <w:rFonts w:hint="eastAsia" w:ascii="仿宋_GB2312" w:hAnsi="仿宋_GB2312" w:eastAsia="仿宋_GB2312"/>
          <w:sz w:val="32"/>
          <w:szCs w:val="32"/>
        </w:rPr>
        <w:t>万元，完成全年预算的</w:t>
      </w:r>
      <w:r>
        <w:rPr>
          <w:rFonts w:hint="eastAsia" w:ascii="仿宋_GB2312" w:hAnsi="仿宋_GB2312" w:eastAsia="仿宋_GB2312"/>
          <w:sz w:val="32"/>
          <w:szCs w:val="32"/>
          <w:lang w:val="en-US" w:eastAsia="zh-CN"/>
        </w:rPr>
        <w:t>11.4</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严格控制公务接待</w:t>
      </w:r>
      <w:r>
        <w:rPr>
          <w:rFonts w:hint="eastAsia" w:ascii="仿宋_GB2312" w:hAnsi="仿宋_GB2312" w:eastAsia="仿宋_GB2312"/>
          <w:sz w:val="32"/>
          <w:szCs w:val="32"/>
        </w:rPr>
        <w:t>。决算数比上年减少</w:t>
      </w:r>
      <w:r>
        <w:rPr>
          <w:rFonts w:hint="eastAsia" w:ascii="仿宋_GB2312" w:hAnsi="仿宋_GB2312" w:eastAsia="仿宋_GB2312"/>
          <w:sz w:val="32"/>
          <w:szCs w:val="32"/>
          <w:lang w:val="en-US" w:eastAsia="zh-CN"/>
        </w:rPr>
        <w:t>2.91</w:t>
      </w:r>
      <w:r>
        <w:rPr>
          <w:rFonts w:hint="eastAsia" w:ascii="仿宋_GB2312" w:hAnsi="仿宋_GB2312" w:eastAsia="仿宋_GB2312"/>
          <w:sz w:val="32"/>
          <w:szCs w:val="32"/>
        </w:rPr>
        <w:t>万元，下降</w:t>
      </w:r>
      <w:r>
        <w:rPr>
          <w:rFonts w:hint="eastAsia" w:ascii="仿宋_GB2312" w:hAnsi="仿宋_GB2312" w:eastAsia="仿宋_GB2312"/>
          <w:sz w:val="32"/>
          <w:szCs w:val="32"/>
          <w:lang w:val="en-US" w:eastAsia="zh-CN"/>
        </w:rPr>
        <w:t>62.99</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严格控制公务接待</w:t>
      </w:r>
      <w:r>
        <w:rPr>
          <w:rFonts w:hint="eastAsia" w:ascii="仿宋_GB2312" w:hAnsi="仿宋_GB2312" w:eastAsia="仿宋_GB2312"/>
          <w:sz w:val="32"/>
          <w:szCs w:val="32"/>
        </w:rPr>
        <w:t>。全年国内公务接待</w:t>
      </w:r>
      <w:r>
        <w:rPr>
          <w:rFonts w:hint="eastAsia" w:ascii="仿宋_GB2312" w:hAnsi="仿宋_GB2312" w:eastAsia="仿宋_GB2312"/>
          <w:sz w:val="32"/>
          <w:szCs w:val="32"/>
          <w:lang w:val="en-US" w:eastAsia="zh-CN"/>
        </w:rPr>
        <w:t>148</w:t>
      </w:r>
      <w:r>
        <w:rPr>
          <w:rFonts w:hint="eastAsia" w:ascii="仿宋_GB2312" w:hAnsi="仿宋_GB2312" w:eastAsia="仿宋_GB2312"/>
          <w:sz w:val="32"/>
          <w:szCs w:val="32"/>
        </w:rPr>
        <w:t>批，累计接待</w:t>
      </w:r>
      <w:r>
        <w:rPr>
          <w:rFonts w:hint="eastAsia" w:ascii="仿宋_GB2312" w:hAnsi="仿宋_GB2312" w:eastAsia="仿宋_GB2312"/>
          <w:sz w:val="32"/>
          <w:szCs w:val="32"/>
          <w:lang w:val="en-US" w:eastAsia="zh-CN"/>
        </w:rPr>
        <w:t>285</w:t>
      </w:r>
      <w:r>
        <w:rPr>
          <w:rFonts w:hint="eastAsia" w:ascii="仿宋_GB2312" w:hAnsi="仿宋_GB2312" w:eastAsia="仿宋_GB2312"/>
          <w:sz w:val="32"/>
          <w:szCs w:val="32"/>
        </w:rPr>
        <w:t>人次，主要是：</w:t>
      </w:r>
      <w:r>
        <w:rPr>
          <w:rFonts w:hint="eastAsia" w:ascii="仿宋_GB2312" w:hAnsi="仿宋_GB2312" w:eastAsia="仿宋_GB2312"/>
          <w:color w:val="auto"/>
          <w:sz w:val="32"/>
          <w:szCs w:val="32"/>
          <w:lang w:val="en-US" w:eastAsia="zh-CN"/>
        </w:rPr>
        <w:t>严格控制公务接待</w:t>
      </w:r>
      <w:r>
        <w:rPr>
          <w:rFonts w:hint="eastAsia" w:ascii="仿宋_GB2312" w:hAnsi="仿宋_GB2312" w:eastAsia="仿宋_GB2312"/>
          <w:sz w:val="32"/>
          <w:szCs w:val="32"/>
        </w:rPr>
        <w:t>。</w:t>
      </w:r>
    </w:p>
    <w:p w14:paraId="289EC88C">
      <w:pPr>
        <w:ind w:firstLine="640" w:firstLineChars="200"/>
        <w:jc w:val="left"/>
        <w:rPr>
          <w:rFonts w:hint="eastAsia" w:ascii="仿宋_GB2312" w:hAnsi="仿宋_GB2312" w:eastAsia="仿宋_GB2312" w:cs="Times New Roman"/>
          <w:sz w:val="32"/>
          <w:szCs w:val="32"/>
        </w:rPr>
      </w:pPr>
    </w:p>
    <w:p w14:paraId="68D64B8B">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六、机关运行经费支出情况说明</w:t>
      </w:r>
    </w:p>
    <w:p w14:paraId="4F447085">
      <w:pPr>
        <w:ind w:firstLine="63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本部门202</w:t>
      </w:r>
      <w:r>
        <w:rPr>
          <w:rFonts w:hint="eastAsia" w:ascii="仿宋_GB2312" w:hAnsi="仿宋_GB2312" w:eastAsia="仿宋_GB2312"/>
          <w:sz w:val="32"/>
          <w:szCs w:val="32"/>
          <w:highlight w:val="none"/>
          <w:lang w:val="en-US" w:eastAsia="zh-CN"/>
        </w:rPr>
        <w:t>5</w:t>
      </w:r>
      <w:r>
        <w:rPr>
          <w:rFonts w:hint="eastAsia" w:ascii="仿宋_GB2312" w:hAnsi="仿宋_GB2312" w:eastAsia="仿宋_GB2312"/>
          <w:sz w:val="32"/>
          <w:szCs w:val="32"/>
          <w:highlight w:val="none"/>
        </w:rPr>
        <w:t>年度机关运行经费支出</w:t>
      </w:r>
      <w:r>
        <w:rPr>
          <w:rFonts w:hint="eastAsia" w:ascii="仿宋_GB2312" w:hAnsi="仿宋_GB2312" w:eastAsia="仿宋_GB2312"/>
          <w:sz w:val="32"/>
          <w:szCs w:val="32"/>
          <w:highlight w:val="none"/>
          <w:lang w:val="en-US" w:eastAsia="zh-CN"/>
        </w:rPr>
        <w:t>年初预算数904.6万元，决算数804.60</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决算数完成全年预算88.95%，</w:t>
      </w:r>
      <w:r>
        <w:rPr>
          <w:rFonts w:hint="eastAsia" w:ascii="仿宋_GB2312" w:hAnsi="仿宋_GB2312" w:eastAsia="仿宋_GB2312"/>
          <w:sz w:val="32"/>
          <w:szCs w:val="32"/>
          <w:highlight w:val="none"/>
        </w:rPr>
        <w:t>决算数比上年</w:t>
      </w:r>
      <w:r>
        <w:rPr>
          <w:rFonts w:hint="eastAsia" w:ascii="仿宋_GB2312" w:hAnsi="仿宋_GB2312" w:eastAsia="仿宋_GB2312"/>
          <w:sz w:val="32"/>
          <w:szCs w:val="32"/>
          <w:highlight w:val="none"/>
          <w:lang w:val="en-US" w:eastAsia="zh-CN"/>
        </w:rPr>
        <w:t>减少105万元</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减少11.54%。</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减少开支</w:t>
      </w:r>
      <w:r>
        <w:rPr>
          <w:rFonts w:hint="eastAsia" w:ascii="仿宋_GB2312" w:hAnsi="仿宋_GB2312" w:eastAsia="仿宋_GB2312"/>
          <w:sz w:val="32"/>
          <w:szCs w:val="32"/>
          <w:highlight w:val="none"/>
        </w:rPr>
        <w:t>。</w:t>
      </w:r>
    </w:p>
    <w:p w14:paraId="729E755E">
      <w:pPr>
        <w:ind w:firstLine="630"/>
        <w:jc w:val="left"/>
        <w:outlineLvl w:val="1"/>
        <w:rPr>
          <w:rFonts w:ascii="黑体" w:hAnsi="黑体" w:eastAsia="黑体"/>
          <w:sz w:val="32"/>
          <w:szCs w:val="32"/>
          <w:highlight w:val="none"/>
        </w:rPr>
      </w:pPr>
      <w:r>
        <w:rPr>
          <w:rFonts w:hint="eastAsia" w:ascii="黑体" w:hAnsi="黑体" w:eastAsia="黑体"/>
          <w:sz w:val="32"/>
          <w:szCs w:val="32"/>
          <w:highlight w:val="none"/>
        </w:rPr>
        <w:t>七、政府采购支出情况说明</w:t>
      </w:r>
    </w:p>
    <w:p w14:paraId="00F4C437">
      <w:pPr>
        <w:pStyle w:val="17"/>
        <w:spacing w:line="600" w:lineRule="atLeast"/>
        <w:ind w:firstLine="600"/>
        <w:rPr>
          <w:rFonts w:hint="eastAsia" w:ascii="仿宋_GB2312" w:hAnsi="仿宋_GB2312" w:eastAsia="仿宋_GB2312"/>
          <w:sz w:val="32"/>
          <w:szCs w:val="32"/>
          <w:highlight w:val="none"/>
        </w:rPr>
      </w:pPr>
      <w:r>
        <w:rPr>
          <w:rFonts w:hint="eastAsia" w:ascii="仿宋_GB2312" w:hAnsi="仿宋_GB2312" w:eastAsia="仿宋_GB2312"/>
          <w:kern w:val="2"/>
          <w:sz w:val="32"/>
          <w:szCs w:val="32"/>
          <w:highlight w:val="none"/>
        </w:rPr>
        <w:t>本部门20</w:t>
      </w:r>
      <w:r>
        <w:rPr>
          <w:rFonts w:hint="eastAsia" w:ascii="仿宋_GB2312" w:hAnsi="仿宋_GB2312" w:eastAsia="仿宋_GB2312"/>
          <w:kern w:val="2"/>
          <w:sz w:val="32"/>
          <w:szCs w:val="32"/>
          <w:highlight w:val="none"/>
          <w:lang w:val="en-US" w:eastAsia="zh-CN"/>
        </w:rPr>
        <w:t>25</w:t>
      </w:r>
      <w:r>
        <w:rPr>
          <w:rFonts w:hint="eastAsia" w:ascii="仿宋_GB2312" w:hAnsi="仿宋_GB2312" w:eastAsia="仿宋_GB2312"/>
          <w:kern w:val="2"/>
          <w:sz w:val="32"/>
          <w:szCs w:val="32"/>
          <w:highlight w:val="none"/>
        </w:rPr>
        <w:t>年度政府采购支出总额</w:t>
      </w:r>
      <w:r>
        <w:rPr>
          <w:rFonts w:hint="eastAsia" w:ascii="仿宋_GB2312" w:hAnsi="仿宋_GB2312" w:eastAsia="仿宋_GB2312"/>
          <w:kern w:val="2"/>
          <w:sz w:val="32"/>
          <w:szCs w:val="32"/>
          <w:highlight w:val="none"/>
          <w:lang w:val="en-US" w:eastAsia="zh-CN"/>
        </w:rPr>
        <w:t>115.4</w:t>
      </w:r>
      <w:r>
        <w:rPr>
          <w:rFonts w:hint="eastAsia" w:ascii="仿宋_GB2312" w:hAnsi="仿宋_GB2312" w:eastAsia="仿宋_GB2312"/>
          <w:kern w:val="2"/>
          <w:sz w:val="32"/>
          <w:szCs w:val="32"/>
          <w:highlight w:val="none"/>
        </w:rPr>
        <w:t>万元，其中：政府采购货物支出</w:t>
      </w:r>
      <w:r>
        <w:rPr>
          <w:rFonts w:hint="eastAsia" w:ascii="仿宋_GB2312" w:hAnsi="仿宋_GB2312" w:eastAsia="仿宋_GB2312"/>
          <w:kern w:val="2"/>
          <w:sz w:val="32"/>
          <w:szCs w:val="32"/>
          <w:highlight w:val="none"/>
          <w:lang w:val="en-US" w:eastAsia="zh-CN"/>
        </w:rPr>
        <w:t>59.4</w:t>
      </w:r>
      <w:r>
        <w:rPr>
          <w:rFonts w:hint="eastAsia" w:ascii="仿宋_GB2312" w:hAnsi="仿宋_GB2312" w:eastAsia="仿宋_GB2312"/>
          <w:kern w:val="2"/>
          <w:sz w:val="32"/>
          <w:szCs w:val="32"/>
          <w:highlight w:val="none"/>
        </w:rPr>
        <w:t>万元、政府采购工程支出</w:t>
      </w:r>
      <w:r>
        <w:rPr>
          <w:rFonts w:hint="eastAsia" w:ascii="仿宋_GB2312" w:hAnsi="仿宋_GB2312" w:eastAsia="仿宋_GB2312"/>
          <w:kern w:val="2"/>
          <w:sz w:val="32"/>
          <w:szCs w:val="32"/>
          <w:highlight w:val="none"/>
          <w:lang w:val="en-US" w:eastAsia="zh-CN"/>
        </w:rPr>
        <w:t>0</w:t>
      </w:r>
      <w:r>
        <w:rPr>
          <w:rFonts w:hint="eastAsia" w:ascii="仿宋_GB2312" w:hAnsi="仿宋_GB2312" w:eastAsia="仿宋_GB2312"/>
          <w:kern w:val="2"/>
          <w:sz w:val="32"/>
          <w:szCs w:val="32"/>
          <w:highlight w:val="none"/>
        </w:rPr>
        <w:t>万元、政府采购服务支出</w:t>
      </w:r>
      <w:r>
        <w:rPr>
          <w:rFonts w:hint="eastAsia" w:ascii="仿宋_GB2312" w:hAnsi="仿宋_GB2312" w:eastAsia="仿宋_GB2312"/>
          <w:kern w:val="2"/>
          <w:sz w:val="32"/>
          <w:szCs w:val="32"/>
          <w:highlight w:val="none"/>
          <w:lang w:val="en-US" w:eastAsia="zh-CN"/>
        </w:rPr>
        <w:t>56</w:t>
      </w:r>
      <w:r>
        <w:rPr>
          <w:rFonts w:hint="eastAsia" w:ascii="仿宋_GB2312" w:hAnsi="仿宋_GB2312" w:eastAsia="仿宋_GB2312"/>
          <w:kern w:val="2"/>
          <w:sz w:val="32"/>
          <w:szCs w:val="32"/>
          <w:highlight w:val="none"/>
        </w:rPr>
        <w:t>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highlight w:val="none"/>
        </w:rPr>
        <w:t>货物采购授予中小企业合同金额占货物支出金额的</w:t>
      </w:r>
      <w:r>
        <w:rPr>
          <w:rFonts w:hint="eastAsia" w:ascii="仿宋_GB2312" w:hAnsi="仿宋_GB2312" w:eastAsia="仿宋_GB2312"/>
          <w:color w:val="auto"/>
          <w:sz w:val="32"/>
          <w:szCs w:val="32"/>
          <w:highlight w:val="none"/>
          <w:lang w:val="en-US" w:eastAsia="zh-CN"/>
        </w:rPr>
        <w:t>100</w:t>
      </w:r>
      <w:r>
        <w:rPr>
          <w:rFonts w:hint="eastAsia" w:ascii="仿宋_GB2312" w:hAnsi="仿宋_GB2312" w:eastAsia="仿宋_GB2312"/>
          <w:color w:val="auto"/>
          <w:sz w:val="32"/>
          <w:szCs w:val="32"/>
          <w:highlight w:val="none"/>
        </w:rPr>
        <w:t>%，工程采购授予中小企业合同金额占工程支出金额的</w:t>
      </w:r>
      <w:r>
        <w:rPr>
          <w:rFonts w:hint="eastAsia" w:ascii="仿宋_GB2312" w:hAnsi="仿宋_GB2312" w:eastAsia="仿宋_GB2312"/>
          <w:color w:val="auto"/>
          <w:sz w:val="32"/>
          <w:szCs w:val="32"/>
          <w:highlight w:val="none"/>
          <w:lang w:val="en-US" w:eastAsia="zh-CN"/>
        </w:rPr>
        <w:t>100</w:t>
      </w:r>
      <w:r>
        <w:rPr>
          <w:rFonts w:hint="eastAsia" w:ascii="仿宋_GB2312" w:hAnsi="仿宋_GB2312" w:eastAsia="仿宋_GB2312"/>
          <w:color w:val="auto"/>
          <w:sz w:val="32"/>
          <w:szCs w:val="32"/>
          <w:highlight w:val="none"/>
        </w:rPr>
        <w:t>%</w:t>
      </w:r>
      <w:r>
        <w:rPr>
          <w:rFonts w:hint="eastAsia" w:ascii="仿宋_GB2312" w:hAnsi="仿宋_GB2312" w:eastAsia="仿宋_GB2312"/>
          <w:sz w:val="32"/>
          <w:szCs w:val="32"/>
          <w:highlight w:val="none"/>
        </w:rPr>
        <w:t>，服务采购授予中小企业合同金额占服务支出金额的</w:t>
      </w:r>
      <w:r>
        <w:rPr>
          <w:rFonts w:hint="eastAsia" w:ascii="仿宋_GB2312" w:hAnsi="仿宋_GB2312" w:eastAsia="仿宋_GB2312"/>
          <w:sz w:val="32"/>
          <w:szCs w:val="32"/>
          <w:highlight w:val="none"/>
          <w:lang w:val="en-US" w:eastAsia="zh-CN"/>
        </w:rPr>
        <w:t>0</w:t>
      </w:r>
      <w:r>
        <w:rPr>
          <w:rFonts w:hint="eastAsia" w:ascii="仿宋_GB2312" w:hAnsi="仿宋_GB2312" w:eastAsia="仿宋_GB2312"/>
          <w:sz w:val="32"/>
          <w:szCs w:val="32"/>
          <w:highlight w:val="none"/>
        </w:rPr>
        <w:t>%。</w:t>
      </w:r>
    </w:p>
    <w:p w14:paraId="0EEB499B">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八、国有资产占用情况说明</w:t>
      </w:r>
    </w:p>
    <w:p w14:paraId="145F04F4">
      <w:pPr>
        <w:ind w:firstLine="630"/>
        <w:jc w:val="left"/>
        <w:rPr>
          <w:rFonts w:ascii="仿宋_GB2312" w:hAnsi="仿宋_GB2312" w:eastAsia="仿宋_GB2312"/>
          <w:kern w:val="0"/>
          <w:sz w:val="32"/>
          <w:szCs w:val="32"/>
          <w:highlight w:val="none"/>
        </w:rPr>
      </w:pPr>
      <w:r>
        <w:rPr>
          <w:rFonts w:hint="eastAsia" w:ascii="仿宋_GB2312" w:hAnsi="仿宋_GB2312" w:eastAsia="仿宋_GB2312"/>
          <w:kern w:val="0"/>
          <w:sz w:val="32"/>
          <w:szCs w:val="32"/>
          <w:highlight w:val="none"/>
        </w:rPr>
        <w:t>截止202</w:t>
      </w:r>
      <w:r>
        <w:rPr>
          <w:rFonts w:hint="eastAsia" w:ascii="仿宋_GB2312" w:hAnsi="仿宋_GB2312" w:eastAsia="仿宋_GB2312"/>
          <w:kern w:val="0"/>
          <w:sz w:val="32"/>
          <w:szCs w:val="32"/>
          <w:highlight w:val="none"/>
          <w:lang w:val="en-US" w:eastAsia="zh-CN"/>
        </w:rPr>
        <w:t>4</w:t>
      </w:r>
      <w:r>
        <w:rPr>
          <w:rFonts w:hint="eastAsia" w:ascii="仿宋_GB2312" w:hAnsi="仿宋_GB2312" w:eastAsia="仿宋_GB2312"/>
          <w:kern w:val="0"/>
          <w:sz w:val="32"/>
          <w:szCs w:val="32"/>
          <w:highlight w:val="none"/>
        </w:rPr>
        <w:t>年12月31日，本部门共有车辆</w:t>
      </w:r>
      <w:r>
        <w:rPr>
          <w:rFonts w:hint="eastAsia" w:ascii="仿宋_GB2312" w:hAnsi="仿宋_GB2312" w:eastAsia="仿宋_GB2312"/>
          <w:sz w:val="32"/>
          <w:szCs w:val="32"/>
          <w:highlight w:val="none"/>
        </w:rPr>
        <w:t>51</w:t>
      </w:r>
      <w:r>
        <w:rPr>
          <w:rFonts w:hint="eastAsia" w:ascii="仿宋_GB2312" w:hAnsi="仿宋_GB2312" w:eastAsia="仿宋_GB2312"/>
          <w:kern w:val="0"/>
          <w:sz w:val="32"/>
          <w:szCs w:val="32"/>
          <w:highlight w:val="none"/>
        </w:rPr>
        <w:t>辆（台），其中：副部（省）级及以上领导用车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辆、主要负责人用车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辆、机要通信用车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辆、应急保障用车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辆、执法执勤用车</w:t>
      </w:r>
      <w:r>
        <w:rPr>
          <w:rFonts w:hint="eastAsia" w:ascii="仿宋_GB2312" w:hAnsi="仿宋_GB2312" w:eastAsia="仿宋_GB2312"/>
          <w:sz w:val="32"/>
          <w:szCs w:val="32"/>
          <w:highlight w:val="none"/>
        </w:rPr>
        <w:t>41</w:t>
      </w:r>
      <w:r>
        <w:rPr>
          <w:rFonts w:hint="eastAsia" w:ascii="仿宋_GB2312" w:hAnsi="仿宋_GB2312" w:eastAsia="仿宋_GB2312"/>
          <w:kern w:val="0"/>
          <w:sz w:val="32"/>
          <w:szCs w:val="32"/>
          <w:highlight w:val="none"/>
        </w:rPr>
        <w:t>辆、特种专业技术用车</w:t>
      </w:r>
      <w:r>
        <w:rPr>
          <w:rFonts w:hint="eastAsia" w:ascii="仿宋_GB2312" w:hAnsi="仿宋_GB2312" w:eastAsia="仿宋_GB2312"/>
          <w:sz w:val="32"/>
          <w:szCs w:val="32"/>
          <w:highlight w:val="none"/>
        </w:rPr>
        <w:t>1</w:t>
      </w:r>
      <w:r>
        <w:rPr>
          <w:rFonts w:hint="eastAsia" w:ascii="仿宋_GB2312" w:hAnsi="仿宋_GB2312" w:eastAsia="仿宋_GB2312"/>
          <w:kern w:val="0"/>
          <w:sz w:val="32"/>
          <w:szCs w:val="32"/>
          <w:highlight w:val="none"/>
        </w:rPr>
        <w:t>辆、离退休干部服务用车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辆、其他用车</w:t>
      </w:r>
      <w:r>
        <w:rPr>
          <w:rFonts w:hint="eastAsia" w:ascii="仿宋_GB2312" w:hAnsi="仿宋_GB2312" w:eastAsia="仿宋_GB2312"/>
          <w:sz w:val="32"/>
          <w:szCs w:val="32"/>
          <w:highlight w:val="none"/>
        </w:rPr>
        <w:t>9</w:t>
      </w:r>
      <w:r>
        <w:rPr>
          <w:rFonts w:hint="eastAsia" w:ascii="仿宋_GB2312" w:hAnsi="仿宋_GB2312" w:eastAsia="仿宋_GB2312"/>
          <w:kern w:val="0"/>
          <w:sz w:val="32"/>
          <w:szCs w:val="32"/>
          <w:highlight w:val="none"/>
        </w:rPr>
        <w:t>辆</w:t>
      </w:r>
      <w:r>
        <w:rPr>
          <w:rFonts w:hint="eastAsia" w:ascii="仿宋_GB2312" w:hAnsi="仿宋_GB2312" w:eastAsia="仿宋_GB2312" w:cs="Times New Roman"/>
          <w:sz w:val="32"/>
          <w:szCs w:val="32"/>
          <w:highlight w:val="none"/>
        </w:rPr>
        <w:t>，其他用车主要是用于（此处请补充内容）</w:t>
      </w:r>
      <w:r>
        <w:rPr>
          <w:rFonts w:hint="eastAsia" w:ascii="仿宋_GB2312" w:hAnsi="仿宋_GB2312" w:eastAsia="仿宋_GB2312"/>
          <w:kern w:val="0"/>
          <w:sz w:val="32"/>
          <w:szCs w:val="32"/>
          <w:highlight w:val="none"/>
        </w:rPr>
        <w:t>。本部门单价100万元（含）以上设备（不含车辆）</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台（套）。</w:t>
      </w:r>
    </w:p>
    <w:p w14:paraId="012F7515">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九、预算绩效情况说明</w:t>
      </w:r>
    </w:p>
    <w:p w14:paraId="79EDED9C">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highlight w:val="none"/>
        </w:rPr>
      </w:pPr>
      <w:r>
        <w:rPr>
          <w:rFonts w:hint="eastAsia" w:ascii="仿宋_GB2312" w:hAnsi="仿宋_GB2312" w:eastAsia="仿宋_GB2312" w:cs="仿宋_GB2312"/>
          <w:b/>
          <w:bCs/>
          <w:kern w:val="0"/>
          <w:sz w:val="32"/>
          <w:szCs w:val="32"/>
          <w:highlight w:val="none"/>
        </w:rPr>
        <w:t>（一）绩效管理工作开展情况。</w:t>
      </w:r>
    </w:p>
    <w:p w14:paraId="6990835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根据预算绩效管理要求，我部门组织对纳入202</w:t>
      </w:r>
      <w:r>
        <w:rPr>
          <w:rFonts w:hint="eastAsia" w:ascii="仿宋_GB2312" w:hAnsi="仿宋_GB2312" w:eastAsia="仿宋_GB2312" w:cs="仿宋_GB2312"/>
          <w:kern w:val="0"/>
          <w:sz w:val="32"/>
          <w:szCs w:val="32"/>
          <w:highlight w:val="none"/>
          <w:lang w:val="en-US" w:eastAsia="zh-CN"/>
        </w:rPr>
        <w:t>5</w:t>
      </w:r>
      <w:r>
        <w:rPr>
          <w:rFonts w:hint="eastAsia" w:ascii="仿宋_GB2312" w:hAnsi="仿宋_GB2312" w:eastAsia="仿宋_GB2312" w:cs="仿宋_GB2312"/>
          <w:kern w:val="0"/>
          <w:sz w:val="32"/>
          <w:szCs w:val="32"/>
          <w:highlight w:val="none"/>
        </w:rPr>
        <w:t>年度部门预算范围的二级项目</w:t>
      </w:r>
      <w:r>
        <w:rPr>
          <w:rFonts w:hint="eastAsia" w:ascii="仿宋_GB2312" w:hAnsi="仿宋_GB2312" w:eastAsia="仿宋_GB2312" w:cs="仿宋_GB2312"/>
          <w:kern w:val="0"/>
          <w:sz w:val="32"/>
          <w:szCs w:val="32"/>
          <w:highlight w:val="none"/>
          <w:lang w:val="en-US" w:eastAsia="zh-CN"/>
        </w:rPr>
        <w:t>44</w:t>
      </w:r>
      <w:r>
        <w:rPr>
          <w:rFonts w:hint="eastAsia" w:ascii="仿宋_GB2312" w:hAnsi="仿宋_GB2312" w:eastAsia="仿宋_GB2312" w:cs="仿宋_GB2312"/>
          <w:kern w:val="0"/>
          <w:sz w:val="32"/>
          <w:szCs w:val="32"/>
          <w:highlight w:val="none"/>
        </w:rPr>
        <w:t>个全面开展绩效自评，共涉及资金</w:t>
      </w:r>
      <w:r>
        <w:rPr>
          <w:rFonts w:hint="eastAsia" w:ascii="仿宋_GB2312" w:hAnsi="仿宋_GB2312" w:eastAsia="仿宋_GB2312" w:cs="仿宋_GB2312"/>
          <w:kern w:val="0"/>
          <w:sz w:val="32"/>
          <w:szCs w:val="32"/>
          <w:highlight w:val="none"/>
          <w:lang w:val="en-US" w:eastAsia="zh-CN"/>
        </w:rPr>
        <w:t>6390.21</w:t>
      </w:r>
      <w:r>
        <w:rPr>
          <w:rFonts w:hint="eastAsia" w:ascii="仿宋_GB2312" w:hAnsi="仿宋_GB2312" w:eastAsia="仿宋_GB2312" w:cs="仿宋_GB2312"/>
          <w:kern w:val="0"/>
          <w:sz w:val="32"/>
          <w:szCs w:val="32"/>
          <w:highlight w:val="none"/>
        </w:rPr>
        <w:t>万元，占项目支出总额的</w:t>
      </w:r>
      <w:r>
        <w:rPr>
          <w:rFonts w:hint="eastAsia" w:ascii="仿宋_GB2312" w:hAnsi="仿宋_GB2312" w:eastAsia="仿宋_GB2312" w:cs="仿宋_GB2312"/>
          <w:kern w:val="0"/>
          <w:sz w:val="32"/>
          <w:szCs w:val="32"/>
          <w:highlight w:val="none"/>
          <w:lang w:val="en-US" w:eastAsia="zh-CN"/>
        </w:rPr>
        <w:t>100</w:t>
      </w:r>
      <w:r>
        <w:rPr>
          <w:rFonts w:hint="eastAsia" w:ascii="仿宋_GB2312" w:hAnsi="仿宋_GB2312" w:eastAsia="仿宋_GB2312" w:cs="仿宋_GB2312"/>
          <w:kern w:val="0"/>
          <w:sz w:val="32"/>
          <w:szCs w:val="32"/>
          <w:highlight w:val="none"/>
        </w:rPr>
        <w:t>%。其中，</w:t>
      </w:r>
      <w:r>
        <w:rPr>
          <w:rFonts w:hint="eastAsia" w:ascii="仿宋_GB2312" w:hAnsi="仿宋_GB2312" w:eastAsia="仿宋_GB2312" w:cs="仿宋_GB2312"/>
          <w:kern w:val="0"/>
          <w:sz w:val="32"/>
          <w:szCs w:val="32"/>
          <w:highlight w:val="none"/>
          <w:lang w:val="en-US" w:eastAsia="zh-CN"/>
        </w:rPr>
        <w:t>23</w:t>
      </w:r>
      <w:r>
        <w:rPr>
          <w:rFonts w:hint="eastAsia" w:ascii="仿宋_GB2312" w:hAnsi="仿宋_GB2312" w:eastAsia="仿宋_GB2312" w:cs="仿宋_GB2312"/>
          <w:kern w:val="0"/>
          <w:sz w:val="32"/>
          <w:szCs w:val="32"/>
          <w:highlight w:val="none"/>
        </w:rPr>
        <w:t xml:space="preserve">个项目评价结果为“优”。   </w:t>
      </w:r>
    </w:p>
    <w:p w14:paraId="66823043">
      <w:pPr>
        <w:keepNext w:val="0"/>
        <w:keepLines w:val="0"/>
        <w:widowControl/>
        <w:suppressLineNumbers w:val="0"/>
        <w:jc w:val="left"/>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组织对</w:t>
      </w:r>
      <w:r>
        <w:rPr>
          <w:rFonts w:hint="eastAsia" w:ascii="仿宋_GB2312" w:hAnsi="仿宋_GB2312" w:eastAsia="仿宋_GB2312" w:cs="仿宋_GB2312"/>
          <w:kern w:val="0"/>
          <w:sz w:val="32"/>
          <w:szCs w:val="32"/>
          <w:highlight w:val="none"/>
          <w:lang w:val="en-US" w:eastAsia="zh-CN"/>
        </w:rPr>
        <w:t>天网光纤租赁费和维修费</w:t>
      </w:r>
      <w:r>
        <w:rPr>
          <w:rFonts w:hint="eastAsia" w:ascii="仿宋_GB2312" w:hAnsi="仿宋_GB2312" w:eastAsia="仿宋_GB2312" w:cs="仿宋_GB2312"/>
          <w:kern w:val="0"/>
          <w:sz w:val="32"/>
          <w:szCs w:val="32"/>
          <w:highlight w:val="none"/>
        </w:rPr>
        <w:t>项目开展了部门评价，</w:t>
      </w:r>
      <w:r>
        <w:rPr>
          <w:rFonts w:hint="eastAsia" w:ascii="仿宋_GB2312" w:hAnsi="仿宋_GB2312" w:eastAsia="仿宋_GB2312" w:cs="仿宋_GB2312"/>
          <w:kern w:val="0"/>
          <w:sz w:val="30"/>
          <w:szCs w:val="30"/>
          <w:highlight w:val="none"/>
        </w:rPr>
        <w:t>从评价情况来看，</w:t>
      </w:r>
      <w:r>
        <w:rPr>
          <w:rFonts w:hint="eastAsia" w:ascii="仿宋" w:hAnsi="仿宋" w:eastAsia="仿宋" w:cs="仿宋_GB2312"/>
          <w:kern w:val="0"/>
          <w:sz w:val="30"/>
          <w:szCs w:val="30"/>
          <w:highlight w:val="none"/>
        </w:rPr>
        <w:t>设置了基本满足必要的绩效目标，但存在对预算绩效管理认识不到位、理解不充分，对预算绩效管理业务不了解、不熟悉，对工作重点把握不到位的情况。</w:t>
      </w:r>
    </w:p>
    <w:p w14:paraId="74AFBDE3">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20" w:lineRule="exact"/>
        <w:ind w:right="0" w:rightChars="0" w:firstLine="640" w:firstLineChars="200"/>
        <w:jc w:val="both"/>
        <w:textAlignment w:val="auto"/>
        <w:outlineLvl w:val="9"/>
        <w:rPr>
          <w:rFonts w:hint="eastAsia" w:ascii="仿宋" w:hAnsi="仿宋" w:eastAsia="仿宋_GB2312" w:cs="仿宋"/>
          <w:spacing w:val="-6"/>
          <w:sz w:val="31"/>
          <w:szCs w:val="31"/>
          <w:highlight w:val="yellow"/>
          <w:lang w:val="en-US" w:eastAsia="zh-CN"/>
        </w:rPr>
      </w:pPr>
      <w:r>
        <w:rPr>
          <w:rFonts w:hint="eastAsia" w:ascii="仿宋_GB2312" w:hAnsi="仿宋_GB2312" w:eastAsia="仿宋_GB2312" w:cs="仿宋_GB2312"/>
          <w:kern w:val="0"/>
          <w:sz w:val="32"/>
          <w:szCs w:val="32"/>
          <w:highlight w:val="none"/>
        </w:rPr>
        <w:t>组织开展部门整体支出绩效评价，涉及一般公共预算支出</w:t>
      </w:r>
      <w:r>
        <w:rPr>
          <w:rFonts w:hint="eastAsia" w:ascii="仿宋_GB2312" w:hAnsi="仿宋_GB2312" w:eastAsia="仿宋_GB2312" w:cs="仿宋_GB2312"/>
          <w:kern w:val="0"/>
          <w:sz w:val="32"/>
          <w:szCs w:val="32"/>
          <w:highlight w:val="none"/>
          <w:lang w:val="en-US" w:eastAsia="zh-CN"/>
        </w:rPr>
        <w:t>7917.89</w:t>
      </w:r>
      <w:r>
        <w:rPr>
          <w:rFonts w:hint="eastAsia" w:ascii="仿宋_GB2312" w:hAnsi="仿宋_GB2312" w:eastAsia="仿宋_GB2312" w:cs="仿宋_GB2312"/>
          <w:kern w:val="0"/>
          <w:sz w:val="32"/>
          <w:szCs w:val="32"/>
          <w:highlight w:val="none"/>
        </w:rPr>
        <w:t>万元，政府性基金预算支出</w:t>
      </w:r>
      <w:r>
        <w:rPr>
          <w:rFonts w:hint="eastAsia" w:ascii="仿宋_GB2312" w:hAnsi="仿宋_GB2312" w:eastAsia="仿宋_GB2312" w:cs="仿宋_GB2312"/>
          <w:kern w:val="0"/>
          <w:sz w:val="32"/>
          <w:szCs w:val="32"/>
          <w:highlight w:val="none"/>
          <w:lang w:val="en-US" w:eastAsia="zh-CN"/>
        </w:rPr>
        <w:t>185.78</w:t>
      </w:r>
      <w:r>
        <w:rPr>
          <w:rFonts w:hint="eastAsia" w:ascii="仿宋_GB2312" w:hAnsi="仿宋_GB2312" w:eastAsia="仿宋_GB2312" w:cs="仿宋_GB2312"/>
          <w:kern w:val="0"/>
          <w:sz w:val="32"/>
          <w:szCs w:val="32"/>
          <w:highlight w:val="none"/>
        </w:rPr>
        <w:t>万元</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rPr>
        <w:t>评价结果为“</w:t>
      </w:r>
      <w:r>
        <w:rPr>
          <w:rFonts w:hint="eastAsia" w:ascii="仿宋_GB2312" w:hAnsi="仿宋_GB2312" w:eastAsia="仿宋_GB2312" w:cs="仿宋_GB2312"/>
          <w:kern w:val="0"/>
          <w:sz w:val="32"/>
          <w:szCs w:val="32"/>
          <w:highlight w:val="none"/>
          <w:lang w:val="en-US" w:eastAsia="zh-CN"/>
        </w:rPr>
        <w:t xml:space="preserve">  优</w:t>
      </w:r>
      <w:r>
        <w:rPr>
          <w:rFonts w:hint="eastAsia" w:ascii="仿宋_GB2312" w:hAnsi="仿宋_GB2312" w:eastAsia="仿宋_GB2312" w:cs="仿宋_GB2312"/>
          <w:kern w:val="0"/>
          <w:sz w:val="32"/>
          <w:szCs w:val="32"/>
          <w:highlight w:val="none"/>
        </w:rPr>
        <w:t>”。从评价情况看，</w:t>
      </w:r>
      <w:r>
        <w:rPr>
          <w:rFonts w:hint="eastAsia" w:ascii="仿宋" w:hAnsi="仿宋" w:eastAsia="仿宋" w:cs="仿宋_GB2312"/>
          <w:kern w:val="0"/>
          <w:sz w:val="30"/>
          <w:szCs w:val="30"/>
          <w:highlight w:val="none"/>
        </w:rPr>
        <w:t>我局部门整体支出根据</w:t>
      </w:r>
      <w:r>
        <w:rPr>
          <w:rFonts w:hint="eastAsia" w:ascii="仿宋" w:hAnsi="仿宋" w:eastAsia="仿宋" w:cs="仿宋_GB2312"/>
          <w:kern w:val="0"/>
          <w:sz w:val="30"/>
          <w:szCs w:val="30"/>
          <w:highlight w:val="none"/>
          <w:lang w:val="en-US" w:eastAsia="zh-CN"/>
        </w:rPr>
        <w:t>履职</w:t>
      </w:r>
      <w:r>
        <w:rPr>
          <w:rFonts w:hint="eastAsia" w:ascii="仿宋" w:hAnsi="仿宋" w:eastAsia="仿宋" w:cs="仿宋_GB2312"/>
          <w:kern w:val="0"/>
          <w:sz w:val="30"/>
          <w:szCs w:val="30"/>
          <w:highlight w:val="none"/>
        </w:rPr>
        <w:t>需要，科学合理编制预决算，不断完善和落实相关管理制度，从管理机制上规范预算执行，为有效履行职责和完成各项重点工作任务发挥了重要保障支撑作用，依据部门整体支出绩效评价指标体系和评分标准，综合评定我局202</w:t>
      </w:r>
      <w:r>
        <w:rPr>
          <w:rFonts w:hint="eastAsia" w:ascii="仿宋" w:hAnsi="仿宋" w:eastAsia="仿宋" w:cs="仿宋_GB2312"/>
          <w:kern w:val="0"/>
          <w:sz w:val="30"/>
          <w:szCs w:val="30"/>
          <w:highlight w:val="none"/>
          <w:lang w:val="en-US" w:eastAsia="zh-CN"/>
        </w:rPr>
        <w:t>5</w:t>
      </w:r>
      <w:r>
        <w:rPr>
          <w:rFonts w:hint="eastAsia" w:ascii="仿宋" w:hAnsi="仿宋" w:eastAsia="仿宋" w:cs="仿宋_GB2312"/>
          <w:kern w:val="0"/>
          <w:sz w:val="30"/>
          <w:szCs w:val="30"/>
          <w:highlight w:val="none"/>
        </w:rPr>
        <w:t>年部门整体支出绩效得</w:t>
      </w:r>
      <w:r>
        <w:rPr>
          <w:rFonts w:hint="eastAsia" w:ascii="仿宋" w:hAnsi="仿宋" w:eastAsia="仿宋" w:cs="仿宋_GB2312"/>
          <w:kern w:val="0"/>
          <w:sz w:val="30"/>
          <w:szCs w:val="30"/>
          <w:highlight w:val="none"/>
          <w:lang w:val="en-US" w:eastAsia="zh-CN"/>
        </w:rPr>
        <w:t>分93</w:t>
      </w:r>
      <w:r>
        <w:rPr>
          <w:rFonts w:hint="eastAsia" w:ascii="仿宋" w:hAnsi="仿宋" w:eastAsia="仿宋" w:cs="仿宋_GB2312"/>
          <w:kern w:val="0"/>
          <w:sz w:val="30"/>
          <w:szCs w:val="30"/>
          <w:highlight w:val="none"/>
        </w:rPr>
        <w:t>分</w:t>
      </w:r>
      <w:r>
        <w:rPr>
          <w:rFonts w:hint="eastAsia" w:ascii="仿宋" w:hAnsi="仿宋" w:eastAsia="仿宋" w:cs="仿宋_GB2312"/>
          <w:kern w:val="0"/>
          <w:sz w:val="30"/>
          <w:szCs w:val="30"/>
          <w:highlight w:val="none"/>
          <w:lang w:val="en-US" w:eastAsia="zh-CN"/>
        </w:rPr>
        <w:t>，</w:t>
      </w:r>
      <w:r>
        <w:rPr>
          <w:rFonts w:hint="eastAsia" w:ascii="仿宋" w:hAnsi="仿宋" w:eastAsia="仿宋" w:cs="仿宋_GB2312"/>
          <w:kern w:val="0"/>
          <w:sz w:val="30"/>
          <w:szCs w:val="30"/>
          <w:highlight w:val="none"/>
        </w:rPr>
        <w:t>绩效等级为优。</w:t>
      </w:r>
    </w:p>
    <w:p w14:paraId="48F349E3">
      <w:pPr>
        <w:autoSpaceDE w:val="0"/>
        <w:autoSpaceDN w:val="0"/>
        <w:adjustRightInd w:val="0"/>
        <w:spacing w:line="360" w:lineRule="auto"/>
        <w:ind w:firstLine="600"/>
        <w:jc w:val="left"/>
        <w:outlineLvl w:val="2"/>
        <w:rPr>
          <w:rFonts w:ascii="仿宋_GB2312" w:hAnsi="仿宋_GB2312" w:eastAsia="仿宋_GB2312" w:cs="仿宋_GB2312"/>
          <w:kern w:val="0"/>
          <w:sz w:val="32"/>
          <w:szCs w:val="32"/>
          <w:highlight w:val="none"/>
        </w:rPr>
      </w:pPr>
      <w:r>
        <w:rPr>
          <w:rFonts w:hint="eastAsia" w:ascii="仿宋_GB2312" w:hAnsi="仿宋_GB2312" w:eastAsia="仿宋_GB2312" w:cs="仿宋_GB2312"/>
          <w:b/>
          <w:bCs/>
          <w:kern w:val="0"/>
          <w:sz w:val="32"/>
          <w:szCs w:val="32"/>
          <w:highlight w:val="none"/>
        </w:rPr>
        <w:t>（二）部门决算中项目绩效自评情况。</w:t>
      </w:r>
    </w:p>
    <w:p w14:paraId="3844A3A6">
      <w:pPr>
        <w:autoSpaceDE w:val="0"/>
        <w:autoSpaceDN w:val="0"/>
        <w:adjustRightInd w:val="0"/>
        <w:spacing w:line="360" w:lineRule="auto"/>
        <w:ind w:firstLine="600" w:firstLineChars="200"/>
        <w:jc w:val="left"/>
        <w:rPr>
          <w:rFonts w:hint="eastAsia" w:ascii="仿宋_GB2312" w:hAnsi="仿宋_GB2312" w:eastAsia="仿宋_GB2312" w:cs="仿宋_GB2312"/>
          <w:kern w:val="0"/>
          <w:sz w:val="30"/>
          <w:szCs w:val="30"/>
          <w:highlight w:val="none"/>
        </w:rPr>
      </w:pPr>
      <w:r>
        <w:rPr>
          <w:rFonts w:hint="eastAsia" w:ascii="仿宋_GB2312" w:hAnsi="仿宋_GB2312" w:eastAsia="仿宋_GB2312" w:cs="仿宋_GB2312"/>
          <w:kern w:val="0"/>
          <w:sz w:val="30"/>
          <w:szCs w:val="30"/>
          <w:highlight w:val="none"/>
        </w:rPr>
        <w:t>《项目支出绩效自评表》进行公开。</w:t>
      </w:r>
    </w:p>
    <w:p w14:paraId="5BB9972D">
      <w:pPr>
        <w:autoSpaceDE w:val="0"/>
        <w:autoSpaceDN w:val="0"/>
        <w:adjustRightInd w:val="0"/>
        <w:spacing w:line="360" w:lineRule="auto"/>
        <w:ind w:firstLine="600"/>
        <w:jc w:val="left"/>
        <w:rPr>
          <w:rFonts w:hint="default" w:ascii="仿宋" w:hAnsi="仿宋" w:eastAsia="仿宋" w:cs="仿宋_GB2312"/>
          <w:kern w:val="0"/>
          <w:sz w:val="30"/>
          <w:szCs w:val="30"/>
          <w:highlight w:val="none"/>
          <w:lang w:val="en-US" w:eastAsia="zh-CN"/>
        </w:rPr>
      </w:pPr>
      <w:r>
        <w:rPr>
          <w:rFonts w:hint="eastAsia" w:ascii="仿宋" w:hAnsi="仿宋" w:eastAsia="仿宋" w:cs="仿宋_GB2312"/>
          <w:kern w:val="0"/>
          <w:sz w:val="30"/>
          <w:szCs w:val="30"/>
          <w:highlight w:val="none"/>
          <w:lang w:val="en-US" w:eastAsia="zh-CN"/>
        </w:rPr>
        <w:t>纳入本次绩效自评项目是天网光纤租赁和维修费。</w:t>
      </w:r>
    </w:p>
    <w:p w14:paraId="2B077695">
      <w:pPr>
        <w:autoSpaceDE w:val="0"/>
        <w:autoSpaceDN w:val="0"/>
        <w:adjustRightInd w:val="0"/>
        <w:spacing w:line="360" w:lineRule="auto"/>
        <w:ind w:firstLine="600"/>
        <w:jc w:val="left"/>
        <w:rPr>
          <w:rFonts w:hint="default" w:ascii="仿宋" w:hAnsi="仿宋" w:eastAsia="仿宋" w:cs="仿宋_GB2312"/>
          <w:kern w:val="0"/>
          <w:sz w:val="30"/>
          <w:szCs w:val="30"/>
          <w:highlight w:val="none"/>
          <w:lang w:val="en-US" w:eastAsia="zh-CN"/>
        </w:rPr>
      </w:pPr>
      <w:r>
        <w:rPr>
          <w:rFonts w:hint="default" w:ascii="仿宋" w:hAnsi="仿宋" w:eastAsia="仿宋" w:cs="仿宋_GB2312"/>
          <w:kern w:val="0"/>
          <w:sz w:val="30"/>
          <w:szCs w:val="30"/>
          <w:highlight w:val="none"/>
          <w:lang w:val="en-US" w:eastAsia="zh-CN"/>
        </w:rPr>
        <w:t>202</w:t>
      </w:r>
      <w:r>
        <w:rPr>
          <w:rFonts w:hint="eastAsia" w:ascii="仿宋" w:hAnsi="仿宋" w:eastAsia="仿宋" w:cs="仿宋_GB2312"/>
          <w:kern w:val="0"/>
          <w:sz w:val="30"/>
          <w:szCs w:val="30"/>
          <w:highlight w:val="none"/>
          <w:lang w:val="en-US" w:eastAsia="zh-CN"/>
        </w:rPr>
        <w:t>5</w:t>
      </w:r>
      <w:r>
        <w:rPr>
          <w:rFonts w:hint="default" w:ascii="仿宋" w:hAnsi="仿宋" w:eastAsia="仿宋" w:cs="仿宋_GB2312"/>
          <w:kern w:val="0"/>
          <w:sz w:val="30"/>
          <w:szCs w:val="30"/>
          <w:highlight w:val="none"/>
          <w:lang w:val="en-US" w:eastAsia="zh-CN"/>
        </w:rPr>
        <w:t>年度</w:t>
      </w:r>
      <w:r>
        <w:rPr>
          <w:rFonts w:hint="eastAsia" w:ascii="仿宋" w:hAnsi="仿宋" w:eastAsia="仿宋" w:cs="仿宋_GB2312"/>
          <w:kern w:val="0"/>
          <w:sz w:val="30"/>
          <w:szCs w:val="30"/>
          <w:highlight w:val="none"/>
          <w:lang w:val="en-US" w:eastAsia="zh-CN"/>
        </w:rPr>
        <w:t>天网光纤租赁和维修费</w:t>
      </w:r>
      <w:r>
        <w:rPr>
          <w:rFonts w:hint="default" w:ascii="仿宋" w:hAnsi="仿宋" w:eastAsia="仿宋" w:cs="仿宋_GB2312"/>
          <w:kern w:val="0"/>
          <w:sz w:val="30"/>
          <w:szCs w:val="30"/>
          <w:highlight w:val="none"/>
          <w:lang w:val="en-US" w:eastAsia="zh-CN"/>
        </w:rPr>
        <w:t>项目年初预算资金合计</w:t>
      </w:r>
      <w:r>
        <w:rPr>
          <w:rFonts w:hint="eastAsia" w:ascii="仿宋" w:hAnsi="仿宋" w:eastAsia="仿宋" w:cs="仿宋_GB2312"/>
          <w:kern w:val="0"/>
          <w:sz w:val="30"/>
          <w:szCs w:val="30"/>
          <w:highlight w:val="none"/>
          <w:lang w:val="en-US" w:eastAsia="zh-CN"/>
        </w:rPr>
        <w:t>115.2万元</w:t>
      </w:r>
      <w:r>
        <w:rPr>
          <w:rFonts w:hint="default" w:ascii="仿宋" w:hAnsi="仿宋" w:eastAsia="仿宋" w:cs="仿宋_GB2312"/>
          <w:kern w:val="0"/>
          <w:sz w:val="30"/>
          <w:szCs w:val="30"/>
          <w:highlight w:val="none"/>
          <w:lang w:val="en-US" w:eastAsia="zh-CN"/>
        </w:rPr>
        <w:t>万元，均为一般公共预算拨款，全年预算数</w:t>
      </w:r>
      <w:r>
        <w:rPr>
          <w:rFonts w:hint="eastAsia" w:ascii="仿宋" w:hAnsi="仿宋" w:eastAsia="仿宋" w:cs="仿宋_GB2312"/>
          <w:kern w:val="0"/>
          <w:sz w:val="30"/>
          <w:szCs w:val="30"/>
          <w:highlight w:val="none"/>
          <w:lang w:val="en-US" w:eastAsia="zh-CN"/>
        </w:rPr>
        <w:t>115.2</w:t>
      </w:r>
      <w:r>
        <w:rPr>
          <w:rFonts w:hint="default" w:ascii="仿宋" w:hAnsi="仿宋" w:eastAsia="仿宋" w:cs="仿宋_GB2312"/>
          <w:kern w:val="0"/>
          <w:sz w:val="30"/>
          <w:szCs w:val="30"/>
          <w:highlight w:val="none"/>
          <w:lang w:val="en-US" w:eastAsia="zh-CN"/>
        </w:rPr>
        <w:t>万元，全年执行</w:t>
      </w:r>
      <w:r>
        <w:rPr>
          <w:rFonts w:hint="eastAsia" w:ascii="仿宋" w:hAnsi="仿宋" w:eastAsia="仿宋" w:cs="仿宋_GB2312"/>
          <w:kern w:val="0"/>
          <w:sz w:val="30"/>
          <w:szCs w:val="30"/>
          <w:highlight w:val="none"/>
          <w:lang w:val="en-US" w:eastAsia="zh-CN"/>
        </w:rPr>
        <w:t>115.2</w:t>
      </w:r>
      <w:r>
        <w:rPr>
          <w:rFonts w:hint="default" w:ascii="仿宋" w:hAnsi="仿宋" w:eastAsia="仿宋" w:cs="仿宋_GB2312"/>
          <w:kern w:val="0"/>
          <w:sz w:val="30"/>
          <w:szCs w:val="30"/>
          <w:highlight w:val="none"/>
          <w:lang w:val="en-US" w:eastAsia="zh-CN"/>
        </w:rPr>
        <w:t>万元，预算执行率100%。</w:t>
      </w:r>
    </w:p>
    <w:p w14:paraId="6F513CAD">
      <w:pPr>
        <w:keepNext w:val="0"/>
        <w:keepLines w:val="0"/>
        <w:widowControl/>
        <w:suppressLineNumbers w:val="0"/>
        <w:jc w:val="left"/>
      </w:pPr>
      <w:r>
        <w:rPr>
          <w:rFonts w:hint="eastAsia" w:ascii="仿宋" w:hAnsi="仿宋" w:eastAsia="仿宋" w:cs="仿宋"/>
          <w:color w:val="000000"/>
          <w:kern w:val="0"/>
          <w:sz w:val="31"/>
          <w:szCs w:val="31"/>
          <w:lang w:val="en-US" w:eastAsia="zh-CN" w:bidi="ar"/>
        </w:rPr>
        <w:t>项目支出绩效自评结果如下：</w:t>
      </w:r>
    </w:p>
    <w:p w14:paraId="5680D6E5">
      <w:pPr>
        <w:autoSpaceDE w:val="0"/>
        <w:autoSpaceDN w:val="0"/>
        <w:adjustRightInd w:val="0"/>
        <w:spacing w:line="360" w:lineRule="auto"/>
        <w:ind w:firstLine="600"/>
        <w:jc w:val="left"/>
        <w:rPr>
          <w:rFonts w:hint="eastAsia" w:ascii="仿宋" w:hAnsi="仿宋" w:eastAsia="仿宋" w:cs="仿宋_GB2312"/>
          <w:kern w:val="0"/>
          <w:sz w:val="30"/>
          <w:szCs w:val="30"/>
          <w:lang w:val="en-US" w:eastAsia="zh-CN"/>
        </w:rPr>
      </w:pPr>
    </w:p>
    <w:tbl>
      <w:tblPr>
        <w:tblStyle w:val="4"/>
        <w:tblW w:w="9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46"/>
        <w:gridCol w:w="1721"/>
        <w:gridCol w:w="2593"/>
        <w:gridCol w:w="1371"/>
        <w:gridCol w:w="2369"/>
      </w:tblGrid>
      <w:tr w14:paraId="1AE16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9300" w:type="dxa"/>
            <w:gridSpan w:val="5"/>
            <w:tcBorders>
              <w:top w:val="nil"/>
              <w:left w:val="nil"/>
              <w:bottom w:val="nil"/>
              <w:right w:val="nil"/>
            </w:tcBorders>
            <w:shd w:val="clear" w:color="auto" w:fill="auto"/>
            <w:vAlign w:val="center"/>
          </w:tcPr>
          <w:p w14:paraId="17472D73">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方正小标宋简体" w:hAnsi="方正小标宋简体" w:eastAsia="方正小标宋简体" w:cs="方正小标宋简体"/>
                <w:i w:val="0"/>
                <w:iCs w:val="0"/>
                <w:color w:val="000000"/>
                <w:kern w:val="0"/>
                <w:sz w:val="36"/>
                <w:szCs w:val="36"/>
                <w:u w:val="none"/>
                <w:lang w:val="en-US" w:eastAsia="zh-CN" w:bidi="ar"/>
              </w:rPr>
              <w:t>项目支出绩效目标表</w:t>
            </w:r>
          </w:p>
        </w:tc>
      </w:tr>
      <w:tr w14:paraId="0C8BA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300" w:type="dxa"/>
            <w:gridSpan w:val="5"/>
            <w:tcBorders>
              <w:top w:val="nil"/>
              <w:left w:val="nil"/>
              <w:bottom w:val="nil"/>
              <w:right w:val="nil"/>
            </w:tcBorders>
            <w:shd w:val="clear" w:color="auto" w:fill="auto"/>
            <w:vAlign w:val="center"/>
          </w:tcPr>
          <w:p w14:paraId="79047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（2025年度）</w:t>
            </w:r>
          </w:p>
        </w:tc>
      </w:tr>
      <w:tr w14:paraId="215A6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9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45C9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项目名称</w:t>
            </w:r>
          </w:p>
        </w:tc>
        <w:tc>
          <w:tcPr>
            <w:tcW w:w="63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B528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2025年天网光纤租赁、电费、维修费</w:t>
            </w:r>
          </w:p>
        </w:tc>
      </w:tr>
      <w:tr w14:paraId="3DCAB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9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8B1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主管部门及代码</w:t>
            </w: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10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118-浮梁县公安局</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0C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实施单位</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68B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浮梁县公安局</w:t>
            </w:r>
          </w:p>
        </w:tc>
      </w:tr>
      <w:tr w14:paraId="47390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96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D7D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项目资金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（万元）</w:t>
            </w: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147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年度资金总额</w:t>
            </w:r>
          </w:p>
        </w:tc>
        <w:tc>
          <w:tcPr>
            <w:tcW w:w="3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C1BA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115.2</w:t>
            </w:r>
          </w:p>
        </w:tc>
      </w:tr>
      <w:tr w14:paraId="62547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9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1755D">
            <w:pPr>
              <w:jc w:val="center"/>
              <w:rPr>
                <w:rFonts w:hint="eastAsia" w:ascii="宋体" w:hAnsi="宋体" w:eastAsia="宋体" w:cs="宋体"/>
                <w:i w:val="0"/>
                <w:iCs w:val="0"/>
                <w:color w:val="000000"/>
                <w:sz w:val="18"/>
                <w:szCs w:val="1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D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其中：财政拨款</w:t>
            </w:r>
          </w:p>
        </w:tc>
        <w:tc>
          <w:tcPr>
            <w:tcW w:w="3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B860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0</w:t>
            </w:r>
          </w:p>
        </w:tc>
      </w:tr>
      <w:tr w14:paraId="026B5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9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1B12F">
            <w:pPr>
              <w:jc w:val="center"/>
              <w:rPr>
                <w:rFonts w:hint="eastAsia" w:ascii="宋体" w:hAnsi="宋体" w:eastAsia="宋体" w:cs="宋体"/>
                <w:i w:val="0"/>
                <w:iCs w:val="0"/>
                <w:color w:val="000000"/>
                <w:sz w:val="18"/>
                <w:szCs w:val="1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D8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其他资金</w:t>
            </w:r>
          </w:p>
        </w:tc>
        <w:tc>
          <w:tcPr>
            <w:tcW w:w="3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85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0</w:t>
            </w:r>
          </w:p>
        </w:tc>
      </w:tr>
      <w:tr w14:paraId="3E4DE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9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FB10B">
            <w:pPr>
              <w:jc w:val="center"/>
              <w:rPr>
                <w:rFonts w:hint="eastAsia" w:ascii="宋体" w:hAnsi="宋体" w:eastAsia="宋体" w:cs="宋体"/>
                <w:i w:val="0"/>
                <w:iCs w:val="0"/>
                <w:color w:val="000000"/>
                <w:sz w:val="18"/>
                <w:szCs w:val="1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6D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上年结转</w:t>
            </w:r>
          </w:p>
        </w:tc>
        <w:tc>
          <w:tcPr>
            <w:tcW w:w="3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510D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0</w:t>
            </w:r>
          </w:p>
        </w:tc>
      </w:tr>
      <w:tr w14:paraId="147F3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3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46C6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年度绩效目标</w:t>
            </w:r>
          </w:p>
        </w:tc>
      </w:tr>
      <w:tr w14:paraId="49907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3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C084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为维护浮梁社会治安稳定，保障浮梁人民安居乐业，保障天网后续正常运行，特请求县政府拨付年度天网光纤租赁、电费、维修费。</w:t>
            </w:r>
          </w:p>
        </w:tc>
      </w:tr>
      <w:tr w14:paraId="4004A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4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24"/>
                <w:szCs w:val="24"/>
                <w:u w:val="none"/>
                <w:lang w:val="en-US" w:eastAsia="zh-CN" w:bidi="ar"/>
              </w:rPr>
              <w:t>一级指标</w:t>
            </w:r>
          </w:p>
        </w:tc>
        <w:tc>
          <w:tcPr>
            <w:tcW w:w="1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E46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24"/>
                <w:szCs w:val="24"/>
                <w:u w:val="none"/>
                <w:lang w:val="en-US" w:eastAsia="zh-CN" w:bidi="ar"/>
              </w:rPr>
              <w:t>二级指标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72C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三级指标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E4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指标值</w:t>
            </w:r>
          </w:p>
        </w:tc>
      </w:tr>
      <w:tr w14:paraId="075B9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FDE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成本指标</w:t>
            </w:r>
          </w:p>
        </w:tc>
        <w:tc>
          <w:tcPr>
            <w:tcW w:w="1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548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经济成本指标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4D15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天网光纤电费</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DF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≤60000元</w:t>
            </w:r>
          </w:p>
        </w:tc>
      </w:tr>
      <w:tr w14:paraId="6D3B1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2DF11">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42830">
            <w:pPr>
              <w:jc w:val="center"/>
              <w:rPr>
                <w:rFonts w:hint="eastAsia" w:ascii="宋体" w:hAnsi="宋体" w:eastAsia="宋体" w:cs="宋体"/>
                <w:i w:val="0"/>
                <w:iCs w:val="0"/>
                <w:color w:val="000000"/>
                <w:sz w:val="18"/>
                <w:szCs w:val="18"/>
                <w:u w:val="none"/>
              </w:rP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430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天网光纤租赁费</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BC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≤900000元</w:t>
            </w:r>
          </w:p>
        </w:tc>
      </w:tr>
      <w:tr w14:paraId="38F31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BBFEE">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AFE77">
            <w:pPr>
              <w:jc w:val="center"/>
              <w:rPr>
                <w:rFonts w:hint="eastAsia" w:ascii="宋体" w:hAnsi="宋体" w:eastAsia="宋体" w:cs="宋体"/>
                <w:i w:val="0"/>
                <w:iCs w:val="0"/>
                <w:color w:val="000000"/>
                <w:sz w:val="18"/>
                <w:szCs w:val="18"/>
                <w:u w:val="none"/>
              </w:rP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DFB2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天网光纤维保费</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15A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≤240000元</w:t>
            </w:r>
          </w:p>
        </w:tc>
      </w:tr>
      <w:tr w14:paraId="36D4A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0" w:hRule="atLeast"/>
        </w:trPr>
        <w:tc>
          <w:tcPr>
            <w:tcW w:w="12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0998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产出指标</w:t>
            </w:r>
          </w:p>
        </w:tc>
        <w:tc>
          <w:tcPr>
            <w:tcW w:w="1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3DA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数量指标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EE42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天网光纤租赁时长</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4B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＝1年</w:t>
            </w:r>
          </w:p>
        </w:tc>
      </w:tr>
      <w:tr w14:paraId="2F54A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EE439">
            <w:pPr>
              <w:jc w:val="center"/>
              <w:rPr>
                <w:rFonts w:hint="eastAsia" w:ascii="宋体" w:hAnsi="宋体" w:eastAsia="宋体" w:cs="宋体"/>
                <w:i w:val="0"/>
                <w:iCs w:val="0"/>
                <w:color w:val="000000"/>
                <w:sz w:val="18"/>
                <w:szCs w:val="18"/>
                <w:u w:val="none"/>
              </w:rPr>
            </w:pPr>
          </w:p>
        </w:tc>
        <w:tc>
          <w:tcPr>
            <w:tcW w:w="1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339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质量指标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000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天网光纤使用质量合格率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7D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＝100%</w:t>
            </w:r>
          </w:p>
        </w:tc>
      </w:tr>
      <w:tr w14:paraId="4AF05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FCB74">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6B39A">
            <w:pPr>
              <w:jc w:val="center"/>
              <w:rPr>
                <w:rFonts w:hint="eastAsia" w:ascii="宋体" w:hAnsi="宋体" w:eastAsia="宋体" w:cs="宋体"/>
                <w:i w:val="0"/>
                <w:iCs w:val="0"/>
                <w:color w:val="000000"/>
                <w:sz w:val="18"/>
                <w:szCs w:val="18"/>
                <w:u w:val="none"/>
              </w:rP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91D2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天网光纤故障维修合格率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4F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＝100%</w:t>
            </w:r>
          </w:p>
        </w:tc>
      </w:tr>
      <w:tr w14:paraId="1C317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037F9">
            <w:pPr>
              <w:jc w:val="center"/>
              <w:rPr>
                <w:rFonts w:hint="eastAsia" w:ascii="宋体" w:hAnsi="宋体" w:eastAsia="宋体" w:cs="宋体"/>
                <w:i w:val="0"/>
                <w:iCs w:val="0"/>
                <w:color w:val="000000"/>
                <w:sz w:val="18"/>
                <w:szCs w:val="18"/>
                <w:u w:val="none"/>
              </w:rPr>
            </w:pPr>
          </w:p>
        </w:tc>
        <w:tc>
          <w:tcPr>
            <w:tcW w:w="1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981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时效指标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6E6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天网光纤使用及时率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BD2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＝100%</w:t>
            </w:r>
          </w:p>
        </w:tc>
      </w:tr>
      <w:tr w14:paraId="028EA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A97EC">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1552E">
            <w:pPr>
              <w:jc w:val="center"/>
              <w:rPr>
                <w:rFonts w:hint="eastAsia" w:ascii="宋体" w:hAnsi="宋体" w:eastAsia="宋体" w:cs="宋体"/>
                <w:i w:val="0"/>
                <w:iCs w:val="0"/>
                <w:color w:val="000000"/>
                <w:sz w:val="18"/>
                <w:szCs w:val="18"/>
                <w:u w:val="none"/>
              </w:rP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2F86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天网光纤故障维修及时率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09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＝100%</w:t>
            </w:r>
          </w:p>
        </w:tc>
      </w:tr>
      <w:tr w14:paraId="31FF9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E072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效益指标</w:t>
            </w:r>
          </w:p>
        </w:tc>
        <w:tc>
          <w:tcPr>
            <w:tcW w:w="1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F307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社会效益指标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CFB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对保障天网系统日常运行，促进社会和谐稳定的影响</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21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提高</w:t>
            </w:r>
          </w:p>
        </w:tc>
      </w:tr>
      <w:tr w14:paraId="2BD24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603B3">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7FD6A">
            <w:pPr>
              <w:jc w:val="cente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40476">
            <w:pPr>
              <w:keepNext w:val="0"/>
              <w:keepLines w:val="0"/>
              <w:widowControl/>
              <w:suppressLineNumbers w:val="0"/>
              <w:jc w:val="center"/>
              <w:textAlignment w:val="center"/>
            </w:pPr>
            <w:r>
              <w:rPr>
                <w:rFonts w:hint="eastAsia" w:ascii="宋体" w:hAnsi="宋体" w:eastAsia="宋体" w:cs="宋体"/>
                <w:i w:val="0"/>
                <w:iCs w:val="0"/>
                <w:color w:val="000000"/>
                <w:kern w:val="0"/>
                <w:sz w:val="24"/>
                <w:szCs w:val="24"/>
                <w:u w:val="none"/>
                <w:lang w:val="en-US" w:eastAsia="zh-CN" w:bidi="ar"/>
              </w:rPr>
              <w:t>提升社会治安管理</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58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提升</w:t>
            </w:r>
          </w:p>
        </w:tc>
      </w:tr>
    </w:tbl>
    <w:p w14:paraId="2B97D0BE">
      <w:pPr>
        <w:pStyle w:val="3"/>
        <w:rPr>
          <w:rFonts w:hint="eastAsia"/>
        </w:rPr>
      </w:pPr>
    </w:p>
    <w:p w14:paraId="7E4E1514">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7AF50960">
      <w:pPr>
        <w:bidi w:val="0"/>
        <w:rPr>
          <w:rFonts w:hint="eastAsia"/>
        </w:rPr>
      </w:pPr>
      <w:r>
        <w:rPr>
          <w:rFonts w:hint="eastAsia" w:ascii="仿宋_GB2312" w:hAnsi="仿宋_GB2312" w:eastAsia="仿宋_GB2312" w:cs="仿宋_GB2312"/>
          <w:kern w:val="0"/>
          <w:sz w:val="32"/>
          <w:szCs w:val="32"/>
        </w:rPr>
        <w:t>项目部门评价报告见第五部分附件。</w:t>
      </w:r>
    </w:p>
    <w:p w14:paraId="2FDF79C0">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3CA5C783">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0D85D3B7">
      <w:pPr>
        <w:pStyle w:val="17"/>
        <w:spacing w:line="600" w:lineRule="atLeast"/>
        <w:ind w:firstLine="600"/>
        <w:rPr>
          <w:rFonts w:hint="eastAsia" w:ascii="仿宋_GB2312" w:hAnsi="仿宋_GB2312" w:eastAsia="仿宋_GB2312"/>
          <w:sz w:val="30"/>
          <w:szCs w:val="30"/>
        </w:rPr>
      </w:pPr>
    </w:p>
    <w:p w14:paraId="4313AF99">
      <w:pPr>
        <w:ind w:firstLine="600"/>
        <w:rPr>
          <w:rFonts w:hint="eastAsia" w:ascii="仿宋_GB2312" w:hAnsi="仿宋_GB2312" w:eastAsia="仿宋_GB2312"/>
          <w:color w:val="auto"/>
          <w:kern w:val="0"/>
          <w:sz w:val="32"/>
          <w:szCs w:val="32"/>
        </w:rPr>
      </w:pPr>
      <w:r>
        <w:rPr>
          <w:rFonts w:hint="eastAsia" w:ascii="仿宋_GB2312" w:hAnsi="仿宋_GB2312" w:eastAsia="仿宋_GB2312"/>
          <w:color w:val="auto"/>
          <w:kern w:val="0"/>
          <w:sz w:val="32"/>
          <w:szCs w:val="32"/>
        </w:rPr>
        <w:t>（名词解释应以财务会计制度、政府收支分类科目以及部门预算管理等规定为基本说明，可在此基础上结合部门实际情况适当细化）</w:t>
      </w:r>
    </w:p>
    <w:p w14:paraId="565142B5">
      <w:pPr>
        <w:keepNext w:val="0"/>
        <w:keepLines w:val="0"/>
        <w:widowControl/>
        <w:numPr>
          <w:ilvl w:val="0"/>
          <w:numId w:val="1"/>
        </w:numPr>
        <w:suppressLineNumbers w:val="0"/>
        <w:jc w:val="left"/>
        <w:rPr>
          <w:rFonts w:hint="eastAsia" w:ascii="黑体" w:hAnsi="黑体" w:eastAsia="黑体" w:cs="Times New Roman"/>
          <w:sz w:val="32"/>
          <w:szCs w:val="32"/>
        </w:rPr>
      </w:pPr>
      <w:r>
        <w:rPr>
          <w:rFonts w:hint="eastAsia" w:ascii="黑体" w:hAnsi="黑体" w:eastAsia="黑体" w:cs="Times New Roman"/>
          <w:sz w:val="32"/>
          <w:szCs w:val="32"/>
        </w:rPr>
        <w:t>收入科目</w:t>
      </w:r>
    </w:p>
    <w:p w14:paraId="79D5BC0E">
      <w:pPr>
        <w:keepNext w:val="0"/>
        <w:keepLines w:val="0"/>
        <w:widowControl/>
        <w:numPr>
          <w:ilvl w:val="0"/>
          <w:numId w:val="0"/>
        </w:numPr>
        <w:suppressLineNumbers w:val="0"/>
        <w:jc w:val="left"/>
      </w:pPr>
      <w:r>
        <w:rPr>
          <w:rFonts w:ascii="仿宋" w:hAnsi="仿宋" w:eastAsia="仿宋" w:cs="仿宋"/>
          <w:color w:val="000000"/>
          <w:kern w:val="0"/>
          <w:sz w:val="31"/>
          <w:szCs w:val="31"/>
          <w:lang w:val="en-US" w:eastAsia="zh-CN" w:bidi="ar"/>
        </w:rPr>
        <w:t>（一）财政拨款：指省财政当年拨付的资金，含纳入预</w:t>
      </w:r>
      <w:r>
        <w:rPr>
          <w:rFonts w:hint="eastAsia" w:ascii="仿宋" w:hAnsi="仿宋" w:eastAsia="仿宋" w:cs="仿宋"/>
          <w:color w:val="000000"/>
          <w:kern w:val="0"/>
          <w:sz w:val="31"/>
          <w:szCs w:val="31"/>
          <w:lang w:val="en-US" w:eastAsia="zh-CN" w:bidi="ar"/>
        </w:rPr>
        <w:t xml:space="preserve">算管理的政府性基金收入，为从高速公路车辆通行费中安排给高速交警部门用于开展日常工作以及人员支出的经费。 </w:t>
      </w:r>
    </w:p>
    <w:p w14:paraId="7994D41B">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（二）事业收入：指事业单位在专业业务活动及辅助活动之外开展非独立核算经营活动取得的收入，包括中国人民公安大学江西交警函授站学费收入及江西警察学院开展教学、科研及其辅助活动取得的收入。 </w:t>
      </w:r>
    </w:p>
    <w:p w14:paraId="3944B3E9">
      <w:pPr>
        <w:keepNext w:val="0"/>
        <w:keepLines w:val="0"/>
        <w:widowControl/>
        <w:suppressLineNumbers w:val="0"/>
        <w:jc w:val="left"/>
      </w:pPr>
      <w:r>
        <w:rPr>
          <w:rFonts w:ascii="黑体" w:hAnsi="宋体" w:eastAsia="黑体" w:cs="黑体"/>
          <w:color w:val="000000"/>
          <w:kern w:val="0"/>
          <w:sz w:val="31"/>
          <w:szCs w:val="31"/>
          <w:lang w:val="en-US" w:eastAsia="zh-CN" w:bidi="ar"/>
        </w:rPr>
        <w:t xml:space="preserve">二、支出科目 </w:t>
      </w:r>
    </w:p>
    <w:p w14:paraId="1C78E62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（一）公共安全支出（类）公安（款）行政运行（项）：指各级公安机关用于保障机构正常运行、开展日常工作的基本支出。 </w:t>
      </w:r>
    </w:p>
    <w:p w14:paraId="5092504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（二）公共安全支出（类）公安（款）一般行政管理事务（项）：指各级公安机关用于民警保险、警用服装购置、专用设备购置，基建项目等的项目支出。 </w:t>
      </w:r>
    </w:p>
    <w:p w14:paraId="7E35DEEB">
      <w:pPr>
        <w:keepNext w:val="0"/>
        <w:keepLines w:val="0"/>
        <w:widowControl/>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（三）公共安全支出（类）公安（款）治安管理（项）： 指各级公安机关开展治安管理工作的支出，包括所属巡警队、特警队、派出所、110 等方面的支出。</w:t>
      </w:r>
    </w:p>
    <w:p w14:paraId="565E09F4">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（四）公共安全支出（类）公安（款）刑事侦查（项）：指各级公安机关开展打击刑事犯罪活动的支出。 </w:t>
      </w:r>
    </w:p>
    <w:p w14:paraId="75622544">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（五）公共安全支出（类）公安（款）经济犯罪侦查（项）： </w:t>
      </w:r>
    </w:p>
    <w:p w14:paraId="7D9E796A">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指各级公安机关开展打击经济犯罪活动的支出。 </w:t>
      </w:r>
    </w:p>
    <w:p w14:paraId="77E2989A">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（六）公共安全支出（类）公安（款）出入境管理（项）：指各级公安机关开展出入境管理工作的支出，包括“三非”外国人遣返，出入境证照印制、管理以及出入境边防检查站等方面的支出。 </w:t>
      </w:r>
    </w:p>
    <w:p w14:paraId="700F92BA">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（七）公共安全支出（类）公安（款）禁毒管理（项）：指各级公安机关开展打击禁毒工作的支出。 </w:t>
      </w:r>
    </w:p>
    <w:p w14:paraId="7A493FE4">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（八）公共安全支出（类）公安（款）道路交通管理（项）：指各级公安机关用于开展交通管理业务、交通安全宣传，畅 </w:t>
      </w:r>
    </w:p>
    <w:p w14:paraId="1204F457">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通工程、车驾管业务等的支出。 </w:t>
      </w:r>
    </w:p>
    <w:p w14:paraId="303D925B">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（九）公共安全支出（类）公安（款）居民身份证管理（项）：指各级公安机关开展居民身份证印制、管理等方面的支出。 </w:t>
      </w:r>
    </w:p>
    <w:p w14:paraId="1892D1D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（十）公共安全支出（类）公安（款）网络运行及维护（项）：指各级公安机关各类专网、局域网的租费、运行费、 维护费、软件开发费等方面的支出。 </w:t>
      </w:r>
    </w:p>
    <w:p w14:paraId="17036AB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（十一）公共安全支出（类）公安（款）拘押收教场所管理（项）：指各级公安机关所属看守所、行政拘留所、收容教育所、强制戒毒所等方面的支出。 </w:t>
      </w:r>
    </w:p>
    <w:p w14:paraId="7087E453">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（十二）公共安全支出（类）公安（款）信息化建设（项）： </w:t>
      </w:r>
    </w:p>
    <w:p w14:paraId="2357210C">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指各级公安机关用于信息化方面的支出。 </w:t>
      </w:r>
    </w:p>
    <w:p w14:paraId="215044E2">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三）公共安全支出（类）公安（款）其他公安支出（项）：指上述项目以外其他用于公安方面的支出，如用于中国人民安大学江西交警函授站正常运行、开展日常工作的基本支出，用于政法人才培养试点的专项资金。 </w:t>
      </w:r>
    </w:p>
    <w:p w14:paraId="0625B07C">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（十四）教育支出（类）普通教育（款）高等教育（项）：指经国家批准设立的全日制普通高等院校（包括研究所），用于院校教学、科研、管理、保障等方面的各项支出。 </w:t>
      </w:r>
    </w:p>
    <w:p w14:paraId="7AFB9D83">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（十五）教育支出（类）进修及培训（款）培训支出（项）： </w:t>
      </w:r>
    </w:p>
    <w:p w14:paraId="64A958B5">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指用于民警培训的支出。 </w:t>
      </w:r>
    </w:p>
    <w:p w14:paraId="5515B471">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（十六）科学技术支出（类）技术研究与开发（款）应用技术研究与开发（项）：指经科技厅批准的用于科技课题研究的项目资金。 </w:t>
      </w:r>
    </w:p>
    <w:p w14:paraId="267B003A">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（十七）社会保障和就业支出（类）行政事业单位离退休（款）未归口管理的行政单位离退休（项）：指未实行归口管理的行政单位开支的离退休支出。 </w:t>
      </w:r>
    </w:p>
    <w:p w14:paraId="7261B05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（十八）社会保障和就业支出（类）行政事业单位离退休（款）机关事业单位基本养老保险缴费支出（项）：指机关事业单位实施养老保险制度由单位缴纳的基本养老保险费支出。 </w:t>
      </w:r>
    </w:p>
    <w:p w14:paraId="07AAD4EE">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九）医疗卫生和计划生育支出（类）行政事业单位医疗（款）行政单位医疗（项）：指财政部门集中安排的行政单位基本医疗保险缴费经费，未参加医疗保险的行政单位的公费医疗经费，按国家规定享受离休人员、红军老战士待遇人员的医疗经费。 </w:t>
      </w:r>
    </w:p>
    <w:p w14:paraId="1CED8B48">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二十）交通运输支出（类）车辆通行费及对应专项债务收入安排的支出（款）其他车辆通行费安排的支出（项）：指从高速公路车辆通行费中安排给高速交警部门的，用于保障高速交警部门正常运行、开展日常工作以及人员经费的支出。 </w:t>
      </w:r>
    </w:p>
    <w:p w14:paraId="4C5C56CB">
      <w:pPr>
        <w:keepNext w:val="0"/>
        <w:keepLines w:val="0"/>
        <w:widowControl/>
        <w:suppressLineNumbers w:val="0"/>
        <w:jc w:val="left"/>
        <w:rPr>
          <w:rFonts w:hint="eastAsia" w:ascii="黑体" w:hAnsi="黑体" w:eastAsia="黑体" w:cs="Times New Roman"/>
          <w:sz w:val="32"/>
          <w:szCs w:val="32"/>
        </w:rPr>
      </w:pPr>
      <w:r>
        <w:rPr>
          <w:rFonts w:hint="eastAsia" w:ascii="仿宋" w:hAnsi="仿宋" w:eastAsia="仿宋" w:cs="仿宋"/>
          <w:color w:val="000000"/>
          <w:kern w:val="0"/>
          <w:sz w:val="31"/>
          <w:szCs w:val="31"/>
          <w:lang w:val="en-US" w:eastAsia="zh-CN" w:bidi="ar"/>
        </w:rPr>
        <w:t>（二十一）住房保障支出（类）住房改革支出（款）购房补（项）：指按房改政策规定，向符合条件民警、职工发放的用于购买住房的补贴。</w:t>
      </w:r>
    </w:p>
    <w:p w14:paraId="58C737C3">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3FC71FDE">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02B026BF">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7A7F1302">
      <w:pPr>
        <w:bidi w:val="0"/>
        <w:rPr>
          <w:rFonts w:hint="eastAsia"/>
        </w:rPr>
      </w:pPr>
    </w:p>
    <w:p w14:paraId="6537BFDF">
      <w:pPr>
        <w:bidi w:val="0"/>
        <w:rPr>
          <w:rFonts w:hint="eastAsia"/>
        </w:rPr>
      </w:pPr>
    </w:p>
    <w:p w14:paraId="5A2190C5">
      <w:pPr>
        <w:bidi w:val="0"/>
        <w:rPr>
          <w:rFonts w:hint="eastAsia"/>
        </w:rPr>
      </w:pPr>
    </w:p>
    <w:p w14:paraId="3A9C9006">
      <w:pPr>
        <w:bidi w:val="0"/>
        <w:rPr>
          <w:rFonts w:hint="eastAsia"/>
        </w:rPr>
      </w:pPr>
    </w:p>
    <w:p w14:paraId="407CABF8">
      <w:pPr>
        <w:bidi w:val="0"/>
        <w:rPr>
          <w:rFonts w:hint="eastAsia"/>
        </w:rPr>
      </w:pPr>
    </w:p>
    <w:p w14:paraId="4091210A">
      <w:pPr>
        <w:bidi w:val="0"/>
        <w:rPr>
          <w:rFonts w:hint="eastAsia"/>
        </w:rPr>
      </w:pPr>
    </w:p>
    <w:p w14:paraId="2DC63586">
      <w:pPr>
        <w:bidi w:val="0"/>
        <w:rPr>
          <w:rFonts w:hint="eastAsia"/>
        </w:rPr>
      </w:pPr>
    </w:p>
    <w:p w14:paraId="214C2A5F">
      <w:pPr>
        <w:bidi w:val="0"/>
        <w:rPr>
          <w:rFonts w:hint="eastAsia"/>
        </w:rPr>
      </w:pPr>
    </w:p>
    <w:p w14:paraId="0FBD9B4A">
      <w:pPr>
        <w:bidi w:val="0"/>
        <w:rPr>
          <w:rFonts w:hint="eastAsia"/>
        </w:rPr>
      </w:pPr>
    </w:p>
    <w:p w14:paraId="4A7762C6">
      <w:pPr>
        <w:bidi w:val="0"/>
        <w:rPr>
          <w:rFonts w:hint="eastAsia"/>
        </w:rPr>
      </w:pPr>
    </w:p>
    <w:p w14:paraId="49535342">
      <w:pPr>
        <w:bidi w:val="0"/>
        <w:rPr>
          <w:rFonts w:hint="eastAsia"/>
        </w:rPr>
      </w:pPr>
    </w:p>
    <w:p w14:paraId="392A2459">
      <w:pPr>
        <w:bidi w:val="0"/>
        <w:rPr>
          <w:rFonts w:hint="eastAsia"/>
        </w:rPr>
      </w:pPr>
    </w:p>
    <w:p w14:paraId="0DB1039D">
      <w:pPr>
        <w:bidi w:val="0"/>
        <w:rPr>
          <w:rFonts w:hint="eastAsia"/>
        </w:rPr>
      </w:pPr>
    </w:p>
    <w:p w14:paraId="16D63197">
      <w:pPr>
        <w:bidi w:val="0"/>
        <w:rPr>
          <w:rFonts w:hint="eastAsia"/>
        </w:rPr>
      </w:pPr>
    </w:p>
    <w:p w14:paraId="50960CC6">
      <w:pPr>
        <w:bidi w:val="0"/>
        <w:rPr>
          <w:rFonts w:hint="eastAsia"/>
        </w:rPr>
      </w:pPr>
    </w:p>
    <w:p w14:paraId="2924077C">
      <w:pPr>
        <w:bidi w:val="0"/>
        <w:rPr>
          <w:rFonts w:hint="eastAsia"/>
        </w:rPr>
      </w:pPr>
    </w:p>
    <w:p w14:paraId="1A5E33CA">
      <w:pPr>
        <w:bidi w:val="0"/>
        <w:rPr>
          <w:rFonts w:hint="eastAsia"/>
        </w:rPr>
      </w:pPr>
    </w:p>
    <w:p w14:paraId="080413FC">
      <w:pPr>
        <w:bidi w:val="0"/>
        <w:rPr>
          <w:rFonts w:hint="eastAsia"/>
        </w:rPr>
      </w:pPr>
    </w:p>
    <w:p w14:paraId="3DE22CF5">
      <w:pPr>
        <w:bidi w:val="0"/>
        <w:rPr>
          <w:rFonts w:hint="eastAsia"/>
        </w:rPr>
      </w:pPr>
    </w:p>
    <w:p w14:paraId="5136E0EC">
      <w:pPr>
        <w:bidi w:val="0"/>
        <w:rPr>
          <w:rFonts w:hint="eastAsia"/>
        </w:rPr>
      </w:pPr>
    </w:p>
    <w:p w14:paraId="6682DBB7">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23040F6D">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469528C8">
      <w:pPr>
        <w:ind w:firstLine="640" w:firstLineChars="200"/>
        <w:rPr>
          <w:rFonts w:hint="eastAsia" w:ascii="仿宋_GB2312" w:hAnsi="仿宋_GB2312" w:eastAsia="仿宋_GB2312"/>
          <w:color w:val="FF0000"/>
          <w:kern w:val="0"/>
          <w:sz w:val="32"/>
          <w:szCs w:val="32"/>
        </w:rPr>
      </w:pPr>
    </w:p>
    <w:p w14:paraId="7CD5ACF5">
      <w:pPr>
        <w:rPr>
          <w:rFonts w:hint="eastAsia" w:ascii="黑体" w:hAnsi="黑体" w:eastAsia="黑体"/>
          <w:b/>
          <w:bCs/>
          <w:sz w:val="32"/>
          <w:szCs w:val="32"/>
          <w:lang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5</w:t>
      </w:r>
    </w:p>
    <w:p w14:paraId="65B6482F">
      <w:pPr>
        <w:spacing w:line="578" w:lineRule="exact"/>
        <w:jc w:val="center"/>
        <w:rPr>
          <w:rFonts w:ascii="仿宋" w:hAnsi="仿宋" w:eastAsia="仿宋"/>
          <w:b/>
          <w:bCs/>
          <w:sz w:val="44"/>
          <w:szCs w:val="44"/>
        </w:rPr>
      </w:pPr>
    </w:p>
    <w:p w14:paraId="314CA48D">
      <w:pPr>
        <w:spacing w:line="578" w:lineRule="exact"/>
        <w:jc w:val="center"/>
        <w:rPr>
          <w:rFonts w:hint="eastAsia" w:ascii="仿宋_GB2312" w:hAnsi="仿宋" w:eastAsia="仿宋_GB2312" w:cs="仿宋_GB2312"/>
          <w:sz w:val="28"/>
          <w:szCs w:val="28"/>
        </w:rPr>
      </w:pPr>
      <w:r>
        <w:rPr>
          <w:rFonts w:hint="eastAsia" w:ascii="仿宋_GB2312" w:hAnsi="仿宋" w:eastAsia="仿宋_GB2312" w:cs="仿宋_GB2312"/>
          <w:sz w:val="28"/>
          <w:szCs w:val="28"/>
        </w:rPr>
        <w:t>部门评价报告</w:t>
      </w:r>
    </w:p>
    <w:p w14:paraId="7612734D">
      <w:pPr>
        <w:spacing w:line="578" w:lineRule="exact"/>
        <w:rPr>
          <w:rFonts w:ascii="仿宋" w:hAnsi="仿宋" w:eastAsia="仿宋"/>
          <w:szCs w:val="21"/>
        </w:rPr>
      </w:pPr>
    </w:p>
    <w:p w14:paraId="0609F6E0">
      <w:pPr>
        <w:spacing w:line="578" w:lineRule="exact"/>
        <w:rPr>
          <w:rFonts w:ascii="仿宋" w:hAnsi="仿宋" w:eastAsia="仿宋"/>
          <w:szCs w:val="21"/>
        </w:rPr>
      </w:pPr>
    </w:p>
    <w:p w14:paraId="72F24387">
      <w:pPr>
        <w:spacing w:line="578" w:lineRule="exact"/>
        <w:rPr>
          <w:rFonts w:ascii="仿宋" w:hAnsi="仿宋" w:eastAsia="仿宋"/>
          <w:szCs w:val="21"/>
        </w:rPr>
      </w:pPr>
    </w:p>
    <w:p w14:paraId="0822FE5F">
      <w:pPr>
        <w:spacing w:line="578" w:lineRule="exact"/>
        <w:rPr>
          <w:rFonts w:ascii="仿宋" w:hAnsi="仿宋" w:eastAsia="仿宋"/>
          <w:szCs w:val="21"/>
        </w:rPr>
      </w:pPr>
    </w:p>
    <w:p w14:paraId="25EA330C">
      <w:pPr>
        <w:spacing w:line="578" w:lineRule="exact"/>
        <w:jc w:val="left"/>
        <w:rPr>
          <w:rFonts w:ascii="仿宋_GB2312" w:hAnsi="仿宋" w:eastAsia="仿宋_GB2312"/>
          <w:sz w:val="28"/>
          <w:szCs w:val="28"/>
          <w:u w:val="single"/>
        </w:rPr>
      </w:pPr>
      <w:r>
        <w:rPr>
          <w:rFonts w:ascii="仿宋" w:hAnsi="仿宋" w:eastAsia="仿宋" w:cs="仿宋"/>
          <w:szCs w:val="21"/>
        </w:rPr>
        <w:t xml:space="preserve">         </w:t>
      </w:r>
      <w:r>
        <w:rPr>
          <w:rFonts w:hint="eastAsia" w:ascii="仿宋_GB2312" w:hAnsi="仿宋" w:eastAsia="仿宋_GB2312" w:cs="仿宋_GB2312"/>
          <w:sz w:val="28"/>
          <w:szCs w:val="28"/>
        </w:rPr>
        <w:t>评价类型：</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实施过程评价</w:t>
      </w:r>
      <w:r>
        <w:rPr>
          <w:rFonts w:ascii="仿宋_GB2312" w:hAnsi="仿宋" w:eastAsia="仿宋_GB2312" w:cs="仿宋_GB2312"/>
          <w:sz w:val="28"/>
          <w:szCs w:val="28"/>
        </w:rPr>
        <w:t xml:space="preserve">          </w:t>
      </w:r>
      <w:r>
        <w:rPr>
          <w:rFonts w:hint="eastAsia" w:ascii="仿宋" w:hAnsi="仿宋" w:eastAsia="仿宋"/>
          <w:spacing w:val="-41"/>
          <w:sz w:val="28"/>
          <w:u w:val="single"/>
          <w:lang w:eastAsia="zh-CN"/>
        </w:rPr>
        <w:sym w:font="Wingdings 2" w:char="0052"/>
      </w:r>
      <w:r>
        <w:rPr>
          <w:rFonts w:hint="eastAsia" w:ascii="仿宋_GB2312" w:hAnsi="仿宋" w:eastAsia="仿宋_GB2312" w:cs="仿宋_GB2312"/>
          <w:sz w:val="28"/>
          <w:szCs w:val="28"/>
          <w:u w:val="single"/>
        </w:rPr>
        <w:t>完成结果评价</w:t>
      </w:r>
    </w:p>
    <w:p w14:paraId="655CDA16">
      <w:pPr>
        <w:spacing w:line="578" w:lineRule="exact"/>
        <w:jc w:val="left"/>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项目名称：</w:t>
      </w:r>
      <w:r>
        <w:rPr>
          <w:rFonts w:ascii="仿宋_GB2312" w:hAnsi="仿宋" w:eastAsia="仿宋_GB2312" w:cs="仿宋_GB2312"/>
          <w:sz w:val="28"/>
          <w:szCs w:val="28"/>
        </w:rPr>
        <w:t xml:space="preserve"> </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 xml:space="preserve"> 天网光纤租赁和维修费项目</w:t>
      </w:r>
      <w:r>
        <w:rPr>
          <w:rFonts w:ascii="仿宋_GB2312" w:hAnsi="仿宋" w:eastAsia="仿宋_GB2312" w:cs="仿宋_GB2312"/>
          <w:sz w:val="28"/>
          <w:szCs w:val="28"/>
          <w:u w:val="single"/>
        </w:rPr>
        <w:t xml:space="preserve">                    </w:t>
      </w:r>
    </w:p>
    <w:p w14:paraId="335155D2">
      <w:pPr>
        <w:spacing w:line="578" w:lineRule="exact"/>
        <w:jc w:val="left"/>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项目单位：</w:t>
      </w:r>
      <w:r>
        <w:rPr>
          <w:rFonts w:ascii="仿宋_GB2312" w:hAnsi="仿宋" w:eastAsia="仿宋_GB2312" w:cs="仿宋_GB2312"/>
          <w:sz w:val="28"/>
          <w:szCs w:val="28"/>
        </w:rPr>
        <w:t xml:space="preserve"> </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 xml:space="preserve">     浮梁县公安局</w:t>
      </w:r>
      <w:r>
        <w:rPr>
          <w:rFonts w:ascii="仿宋_GB2312" w:hAnsi="仿宋" w:eastAsia="仿宋_GB2312" w:cs="仿宋_GB2312"/>
          <w:sz w:val="28"/>
          <w:szCs w:val="28"/>
          <w:u w:val="single"/>
        </w:rPr>
        <w:t xml:space="preserve">                              </w:t>
      </w:r>
    </w:p>
    <w:p w14:paraId="0879D332">
      <w:pPr>
        <w:spacing w:line="578" w:lineRule="exact"/>
        <w:jc w:val="left"/>
        <w:rPr>
          <w:rFonts w:ascii="仿宋_GB2312" w:hAnsi="仿宋" w:eastAsia="仿宋_GB2312" w:cs="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主管部门：</w:t>
      </w:r>
      <w:r>
        <w:rPr>
          <w:rFonts w:ascii="仿宋_GB2312" w:hAnsi="仿宋" w:eastAsia="仿宋_GB2312" w:cs="仿宋_GB2312"/>
          <w:sz w:val="28"/>
          <w:szCs w:val="28"/>
        </w:rPr>
        <w:t xml:space="preserve"> </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浮梁县公安局</w:t>
      </w:r>
      <w:r>
        <w:rPr>
          <w:rFonts w:ascii="仿宋_GB2312" w:hAnsi="仿宋" w:eastAsia="仿宋_GB2312" w:cs="仿宋_GB2312"/>
          <w:sz w:val="28"/>
          <w:szCs w:val="28"/>
          <w:u w:val="single"/>
        </w:rPr>
        <w:t xml:space="preserve">                              </w:t>
      </w:r>
      <w:r>
        <w:rPr>
          <w:rFonts w:ascii="仿宋_GB2312" w:hAnsi="仿宋" w:eastAsia="仿宋_GB2312" w:cs="仿宋_GB2312"/>
          <w:sz w:val="28"/>
          <w:szCs w:val="28"/>
        </w:rPr>
        <w:t xml:space="preserve">  </w:t>
      </w:r>
    </w:p>
    <w:p w14:paraId="5814688D">
      <w:pPr>
        <w:spacing w:line="578" w:lineRule="exact"/>
        <w:jc w:val="left"/>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评价时间：</w:t>
      </w:r>
      <w:r>
        <w:rPr>
          <w:rFonts w:ascii="仿宋_GB2312" w:hAnsi="仿宋" w:eastAsia="仿宋_GB2312" w:cs="仿宋_GB2312"/>
          <w:sz w:val="28"/>
          <w:szCs w:val="28"/>
        </w:rPr>
        <w:t xml:space="preserve"> </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2026</w:t>
      </w:r>
      <w:r>
        <w:rPr>
          <w:rFonts w:hint="eastAsia" w:ascii="仿宋_GB2312" w:hAnsi="仿宋" w:eastAsia="仿宋_GB2312" w:cs="仿宋_GB2312"/>
          <w:sz w:val="28"/>
          <w:szCs w:val="28"/>
          <w:u w:val="single"/>
        </w:rPr>
        <w:t>年</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05</w:t>
      </w:r>
      <w:r>
        <w:rPr>
          <w:rFonts w:hint="eastAsia" w:ascii="仿宋_GB2312" w:hAnsi="仿宋" w:eastAsia="仿宋_GB2312" w:cs="仿宋_GB2312"/>
          <w:sz w:val="28"/>
          <w:szCs w:val="28"/>
          <w:u w:val="single"/>
        </w:rPr>
        <w:t>月</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06</w:t>
      </w:r>
      <w:r>
        <w:rPr>
          <w:rFonts w:hint="eastAsia" w:ascii="仿宋_GB2312" w:hAnsi="仿宋" w:eastAsia="仿宋_GB2312" w:cs="仿宋_GB2312"/>
          <w:sz w:val="28"/>
          <w:szCs w:val="28"/>
          <w:u w:val="single"/>
        </w:rPr>
        <w:t>日至</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2026</w:t>
      </w:r>
      <w:r>
        <w:rPr>
          <w:rFonts w:hint="eastAsia" w:ascii="仿宋_GB2312" w:hAnsi="仿宋" w:eastAsia="仿宋_GB2312" w:cs="仿宋_GB2312"/>
          <w:sz w:val="28"/>
          <w:szCs w:val="28"/>
          <w:u w:val="single"/>
        </w:rPr>
        <w:t>年</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05</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rPr>
        <w:t>月</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12</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rPr>
        <w:t>日</w:t>
      </w:r>
    </w:p>
    <w:p w14:paraId="016F0580">
      <w:pPr>
        <w:spacing w:line="578" w:lineRule="exact"/>
        <w:jc w:val="left"/>
        <w:rPr>
          <w:rFonts w:ascii="仿宋_GB2312" w:hAnsi="仿宋" w:eastAsia="仿宋_GB2312"/>
          <w:sz w:val="28"/>
          <w:szCs w:val="28"/>
          <w:u w:val="single"/>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组织方式：</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财政部门</w:t>
      </w:r>
      <w:r>
        <w:rPr>
          <w:rFonts w:ascii="仿宋_GB2312" w:hAnsi="仿宋" w:eastAsia="仿宋_GB2312" w:cs="仿宋_GB2312"/>
          <w:sz w:val="28"/>
          <w:szCs w:val="28"/>
          <w:u w:val="single"/>
        </w:rPr>
        <w:t xml:space="preserve"> </w:t>
      </w:r>
      <w:r>
        <w:rPr>
          <w:rFonts w:ascii="仿宋_GB2312" w:hAnsi="仿宋" w:eastAsia="仿宋_GB2312" w:cs="仿宋_GB2312"/>
          <w:sz w:val="28"/>
          <w:szCs w:val="28"/>
        </w:rPr>
        <w:t xml:space="preserve">    </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主管部门</w:t>
      </w:r>
      <w:r>
        <w:rPr>
          <w:rFonts w:ascii="仿宋_GB2312" w:hAnsi="仿宋" w:eastAsia="仿宋_GB2312" w:cs="仿宋_GB2312"/>
          <w:sz w:val="28"/>
          <w:szCs w:val="28"/>
        </w:rPr>
        <w:t xml:space="preserve">     </w:t>
      </w:r>
      <w:r>
        <w:rPr>
          <w:rFonts w:hint="eastAsia" w:ascii="仿宋_GB2312" w:hAnsi="仿宋" w:eastAsia="仿宋_GB2312" w:cs="仿宋_GB2312"/>
          <w:spacing w:val="-20"/>
          <w:sz w:val="28"/>
          <w:szCs w:val="28"/>
          <w:u w:val="single"/>
        </w:rPr>
        <w:sym w:font="Wingdings 2" w:char="0052"/>
      </w:r>
      <w:r>
        <w:rPr>
          <w:rFonts w:hint="eastAsia" w:ascii="仿宋_GB2312" w:hAnsi="仿宋" w:eastAsia="仿宋_GB2312" w:cs="仿宋_GB2312"/>
          <w:sz w:val="28"/>
          <w:szCs w:val="28"/>
          <w:u w:val="single"/>
        </w:rPr>
        <w:t>项目单位</w:t>
      </w:r>
    </w:p>
    <w:p w14:paraId="1BEB9D13">
      <w:pPr>
        <w:spacing w:line="578" w:lineRule="exact"/>
        <w:jc w:val="left"/>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评价机构：</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第三方机构</w:t>
      </w:r>
      <w:r>
        <w:rPr>
          <w:rFonts w:ascii="仿宋_GB2312" w:hAnsi="仿宋" w:eastAsia="仿宋_GB2312" w:cs="仿宋_GB2312"/>
          <w:sz w:val="28"/>
          <w:szCs w:val="28"/>
          <w:u w:val="single"/>
        </w:rPr>
        <w:t xml:space="preserve"> </w:t>
      </w:r>
      <w:r>
        <w:rPr>
          <w:rFonts w:ascii="仿宋_GB2312" w:hAnsi="仿宋" w:eastAsia="仿宋_GB2312" w:cs="仿宋_GB2312"/>
          <w:sz w:val="28"/>
          <w:szCs w:val="28"/>
        </w:rPr>
        <w:t xml:space="preserve">  </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专家组</w:t>
      </w:r>
      <w:r>
        <w:rPr>
          <w:rFonts w:ascii="仿宋_GB2312" w:hAnsi="仿宋" w:eastAsia="仿宋_GB2312" w:cs="仿宋_GB2312"/>
          <w:sz w:val="28"/>
          <w:szCs w:val="28"/>
          <w:u w:val="single"/>
        </w:rPr>
        <w:t xml:space="preserve"> </w:t>
      </w:r>
      <w:r>
        <w:rPr>
          <w:rFonts w:ascii="仿宋_GB2312" w:hAnsi="仿宋" w:eastAsia="仿宋_GB2312" w:cs="仿宋_GB2312"/>
          <w:sz w:val="28"/>
          <w:szCs w:val="28"/>
        </w:rPr>
        <w:t xml:space="preserve">  </w:t>
      </w:r>
      <w:r>
        <w:rPr>
          <w:rFonts w:hint="eastAsia" w:ascii="仿宋_GB2312" w:hAnsi="仿宋" w:eastAsia="仿宋_GB2312" w:cs="仿宋_GB2312"/>
          <w:spacing w:val="-20"/>
          <w:sz w:val="28"/>
          <w:szCs w:val="28"/>
          <w:u w:val="single"/>
        </w:rPr>
        <w:sym w:font="Wingdings 2" w:char="0052"/>
      </w:r>
      <w:r>
        <w:rPr>
          <w:rFonts w:hint="eastAsia" w:ascii="仿宋_GB2312" w:hAnsi="仿宋" w:eastAsia="仿宋_GB2312" w:cs="仿宋_GB2312"/>
          <w:sz w:val="28"/>
          <w:szCs w:val="28"/>
          <w:u w:val="single"/>
        </w:rPr>
        <w:t>项目单位评价组</w:t>
      </w:r>
    </w:p>
    <w:p w14:paraId="38809FD5">
      <w:pPr>
        <w:spacing w:line="578" w:lineRule="exact"/>
        <w:ind w:left="31680" w:hanging="1050" w:hangingChars="500"/>
        <w:rPr>
          <w:rFonts w:ascii="仿宋_GB2312" w:hAnsi="仿宋" w:eastAsia="仿宋_GB2312"/>
          <w:szCs w:val="21"/>
        </w:rPr>
      </w:pPr>
    </w:p>
    <w:p w14:paraId="6124B540">
      <w:pPr>
        <w:spacing w:line="578" w:lineRule="exact"/>
        <w:rPr>
          <w:rFonts w:ascii="仿宋_GB2312" w:hAnsi="仿宋" w:eastAsia="仿宋_GB2312"/>
          <w:szCs w:val="21"/>
        </w:rPr>
      </w:pPr>
    </w:p>
    <w:p w14:paraId="71C7D597">
      <w:pPr>
        <w:spacing w:line="578" w:lineRule="exact"/>
        <w:rPr>
          <w:rFonts w:ascii="仿宋_GB2312" w:hAnsi="仿宋" w:eastAsia="仿宋_GB2312"/>
          <w:szCs w:val="21"/>
        </w:rPr>
      </w:pPr>
    </w:p>
    <w:p w14:paraId="5E130F07">
      <w:pPr>
        <w:spacing w:line="578" w:lineRule="exact"/>
        <w:ind w:left="31680" w:hanging="1050" w:hangingChars="500"/>
        <w:rPr>
          <w:rFonts w:ascii="仿宋_GB2312" w:hAnsi="仿宋" w:eastAsia="仿宋_GB2312" w:cs="仿宋_GB2312"/>
          <w:szCs w:val="21"/>
        </w:rPr>
      </w:pPr>
      <w:r>
        <w:rPr>
          <w:rFonts w:ascii="仿宋_GB2312" w:hAnsi="仿宋" w:eastAsia="仿宋_GB2312" w:cs="仿宋_GB2312"/>
          <w:szCs w:val="21"/>
        </w:rPr>
        <w:t xml:space="preserve">             </w:t>
      </w:r>
    </w:p>
    <w:p w14:paraId="6DEAF125">
      <w:pPr>
        <w:spacing w:line="578" w:lineRule="exact"/>
        <w:ind w:left="31680" w:hanging="1050" w:hangingChars="500"/>
        <w:rPr>
          <w:rFonts w:ascii="仿宋_GB2312" w:hAnsi="仿宋" w:eastAsia="仿宋_GB2312" w:cs="仿宋_GB2312"/>
          <w:szCs w:val="21"/>
        </w:rPr>
      </w:pPr>
    </w:p>
    <w:p w14:paraId="09954ACE">
      <w:pPr>
        <w:spacing w:line="578" w:lineRule="exact"/>
        <w:ind w:left="31680" w:hanging="1050" w:hangingChars="500"/>
        <w:rPr>
          <w:rFonts w:ascii="仿宋_GB2312" w:hAnsi="仿宋" w:eastAsia="仿宋_GB2312"/>
          <w:sz w:val="28"/>
          <w:szCs w:val="28"/>
        </w:rPr>
      </w:pPr>
      <w:r>
        <w:rPr>
          <w:rFonts w:ascii="仿宋_GB2312" w:hAnsi="仿宋" w:eastAsia="仿宋_GB2312" w:cs="仿宋_GB2312"/>
          <w:szCs w:val="21"/>
        </w:rPr>
        <w:t xml:space="preserve">         </w:t>
      </w:r>
      <w:r>
        <w:rPr>
          <w:rFonts w:hint="eastAsia" w:ascii="仿宋_GB2312" w:hAnsi="仿宋" w:eastAsia="仿宋_GB2312" w:cs="仿宋_GB2312"/>
          <w:sz w:val="28"/>
          <w:szCs w:val="28"/>
        </w:rPr>
        <w:t>评价单位（盖章）：</w:t>
      </w:r>
    </w:p>
    <w:p w14:paraId="33D1BA0B">
      <w:pPr>
        <w:spacing w:line="578" w:lineRule="exact"/>
        <w:ind w:left="31680" w:hanging="1400" w:hangingChars="500"/>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上报时间：</w:t>
      </w:r>
    </w:p>
    <w:p w14:paraId="037569CE">
      <w:pPr>
        <w:spacing w:line="400" w:lineRule="exact"/>
        <w:jc w:val="left"/>
        <w:rPr>
          <w:rFonts w:ascii="仿宋" w:hAnsi="仿宋" w:eastAsia="仿宋"/>
          <w:szCs w:val="21"/>
        </w:rPr>
      </w:pPr>
    </w:p>
    <w:p w14:paraId="6B2F6345"/>
    <w:p w14:paraId="69A5AF7E"/>
    <w:p w14:paraId="71519384"/>
    <w:p w14:paraId="63222E04">
      <w:pPr>
        <w:spacing w:beforeLines="0" w:afterLines="0" w:line="600" w:lineRule="exac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浮梁县公安局2025年天网光纤租赁和维修费项目支出绩效评价报告</w:t>
      </w:r>
    </w:p>
    <w:p w14:paraId="20130BD9">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一、基本情况</w:t>
      </w:r>
    </w:p>
    <w:p w14:paraId="18FF4042">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（一）项目概况</w:t>
      </w:r>
    </w:p>
    <w:p w14:paraId="57C79F29">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项目背景：天网工程是浮梁县立体化、信息化社会治安防控体系的核心组成部分，光纤网络作为天网工程视频监控、数据传输、指令互通的“信息大动脉”，其稳定运行直接关系到视频监控画面实时回传、治安数据精准分析、跨部门警务信息共享等工作开展。为保障全县天网工程光纤线路全年不间断稳定运行，及时完成故障维修和线路维护，2025年浮梁县公安局实施天网光纤租赁和维修费项目，通过专项经费保障光纤租赁服务和日常维修维护工作，为县域社会治安防控、突发警情处置、案件侦查取证提供坚实的信息化支撑。</w:t>
      </w:r>
    </w:p>
    <w:p w14:paraId="27E2ACEC">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主要内容及实施情况：本项目核心内容为全县天网工程所属光纤线路的年度租赁服务和光纤线路及配套设备的日常维修、故障抢修、定期维护，覆盖县域城区、各乡镇重点路段、卡口、景区、校园周边等天网工程布点区域的所有光纤线路。项目实施过程中，县公安局严格按照政府采购相关规定确定合作服务商，签订标准化租赁和维修服务合同，明确服务标准、响应时限、维修要求等核心条款。全年常态化开展光纤线路巡检，针对线路故障、设备损坏等问题，实现30分钟响应、2小时到场、一般故障 24小时修复，全年共故障修复率100%，未发生光纤线路长时间中断情况；按时完成光纤租赁费用支付，保障租赁服务持续有效，确保全县天网工程视频监控设备、卡口抓拍设备、应急指挥设备等均能通过光纤网络实现数据正常传输，全年天网工程光纤网络整体运行稳定，有效支撑了日常治安巡控、突发警情处置、刑事案件侦查等公安核心工作。</w:t>
      </w:r>
    </w:p>
    <w:p w14:paraId="57BAC194">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资金投入和使用情况：本项目2025年度预算资金由财政专项拨款安排，预算总额</w:t>
      </w:r>
      <w:r>
        <w:rPr>
          <w:rFonts w:hint="eastAsia" w:ascii="仿宋_GB2312" w:hAnsi="仿宋_GB2312" w:eastAsia="仿宋_GB2312" w:cs="Times New Roman"/>
          <w:color w:val="auto"/>
          <w:sz w:val="32"/>
          <w:lang w:val="en-US" w:eastAsia="zh-CN"/>
        </w:rPr>
        <w:t>115.2</w:t>
      </w:r>
      <w:r>
        <w:rPr>
          <w:rFonts w:hint="eastAsia" w:ascii="仿宋_GB2312" w:hAnsi="仿宋_GB2312" w:eastAsia="仿宋_GB2312" w:cs="Times New Roman"/>
          <w:color w:val="auto"/>
          <w:sz w:val="32"/>
        </w:rPr>
        <w:t>万元，资金专项用于天网光纤年度租赁</w:t>
      </w:r>
      <w:r>
        <w:rPr>
          <w:rFonts w:hint="eastAsia" w:ascii="仿宋_GB2312" w:hAnsi="仿宋_GB2312" w:eastAsia="仿宋_GB2312" w:cs="Times New Roman"/>
          <w:color w:val="auto"/>
          <w:sz w:val="32"/>
          <w:lang w:val="en-US" w:eastAsia="zh-CN"/>
        </w:rPr>
        <w:t>和维修</w:t>
      </w:r>
      <w:r>
        <w:rPr>
          <w:rFonts w:hint="eastAsia" w:ascii="仿宋_GB2312" w:hAnsi="仿宋_GB2312" w:eastAsia="仿宋_GB2312" w:cs="Times New Roman"/>
          <w:color w:val="auto"/>
          <w:sz w:val="32"/>
        </w:rPr>
        <w:t>费用。项目资金使用严格遵循《财政专项资金管理办法》《浮梁县公安局财务管理制度》等规定，实行专款专用、专账核算、全程管控，资金支付按照合同约定和工作进度执行，，经层层审核后方可支付。截至 2025年 12月，项目预算资金实际支付</w:t>
      </w:r>
      <w:r>
        <w:rPr>
          <w:rFonts w:hint="eastAsia" w:ascii="仿宋_GB2312" w:hAnsi="仿宋_GB2312" w:eastAsia="仿宋_GB2312" w:cs="Times New Roman"/>
          <w:color w:val="auto"/>
          <w:sz w:val="32"/>
          <w:lang w:val="en-US" w:eastAsia="zh-CN"/>
        </w:rPr>
        <w:t>115.14</w:t>
      </w:r>
      <w:r>
        <w:rPr>
          <w:rFonts w:hint="eastAsia" w:ascii="仿宋_GB2312" w:hAnsi="仿宋_GB2312" w:eastAsia="仿宋_GB2312" w:cs="Times New Roman"/>
          <w:color w:val="auto"/>
          <w:sz w:val="32"/>
        </w:rPr>
        <w:t>万元，预算执行率</w:t>
      </w:r>
      <w:r>
        <w:rPr>
          <w:rFonts w:hint="eastAsia" w:ascii="仿宋_GB2312" w:hAnsi="仿宋_GB2312" w:eastAsia="仿宋_GB2312" w:cs="Times New Roman"/>
          <w:color w:val="auto"/>
          <w:sz w:val="32"/>
          <w:lang w:val="en-US" w:eastAsia="zh-CN"/>
        </w:rPr>
        <w:t>99.95</w:t>
      </w:r>
      <w:r>
        <w:rPr>
          <w:rFonts w:hint="eastAsia" w:ascii="仿宋_GB2312" w:hAnsi="仿宋_GB2312" w:eastAsia="仿宋_GB2312" w:cs="Times New Roman"/>
          <w:color w:val="auto"/>
          <w:sz w:val="32"/>
        </w:rPr>
        <w:t>%，无截留、挤占、挪用资金情况，无超预算、无预算支出，资金使用与项目实施内容高度匹配，精准保障了光纤租赁和维修维护工作的全面开展。</w:t>
      </w:r>
    </w:p>
    <w:p w14:paraId="5EB3B49E">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（二）项目绩效目标</w:t>
      </w:r>
    </w:p>
    <w:p w14:paraId="032DDA41">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总体目标：通过保障天网光纤租赁和维修维护专项经费投入，确保全县天网工程光纤网络全年稳定、不间断运行，提升光纤网络传输效率和可靠性，为天网工程充分发挥治安防控、警情处置、侦查取证、应急指挥等功能提供坚实的通信保障，进一步织密县域立体化信息化社会治安防控网络，有效提升公安工作现代化水平，为浮梁县社会大局稳定和群众生命财产安全保驾护航。</w:t>
      </w:r>
    </w:p>
    <w:p w14:paraId="0319F657">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阶段性目标</w:t>
      </w:r>
    </w:p>
    <w:p w14:paraId="5F2944D4">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租赁服务：完成全县天网工程光纤线路年度租赁，保障租赁线路全覆盖、无中断，服务达标率100%；</w:t>
      </w:r>
    </w:p>
    <w:p w14:paraId="16A122CC">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维修维护：建立光纤线路常态化巡检和快速抢修机制，巡检覆盖率100%，故障响应时间≤30分钟，一般故障修复时间≤24小时，故障修复率100%，光纤网络运行稳定率≥99.5%；</w:t>
      </w:r>
    </w:p>
    <w:p w14:paraId="2078D36A">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工作支撑：光纤网络保障天网工程视频监控画面实时回传率≥99.5%，数据传输准确率100%，有效支撑日常治安防控、突发警情处置、案件侦查等工作；</w:t>
      </w:r>
    </w:p>
    <w:p w14:paraId="3044957D">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资金使用：项目预算执行率≥95%，资金使用规范合规，无违规支付、浪费资金情况。</w:t>
      </w:r>
    </w:p>
    <w:p w14:paraId="44E697FE">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二、绩效评价工作开展情况</w:t>
      </w:r>
    </w:p>
    <w:p w14:paraId="4475C579">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（一）绩效评价目的、对象和范围</w:t>
      </w:r>
    </w:p>
    <w:p w14:paraId="4616B93E">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目的：全面核查2025年天网光纤租赁和维修费项目预算执行、资金使用及项目实施成效，客观评价项目资金使用的规范性、效率性和效益性；精准识别项目实施、资金管理、服务保障等方面存在的问题与不足；总结项目实施的经验做法，优化后续项目预算编制和资金配置，强化项目绩效管理意识，提升财政专项资金使用效益，为后续天网工程信息化保障项目实施提供参考和依据。</w:t>
      </w:r>
    </w:p>
    <w:p w14:paraId="0361CDA1">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评价对象：浮梁县公安局 2025 年天网光纤租赁和维修费项目及项目专项资金使用管理全过程。</w:t>
      </w:r>
    </w:p>
    <w:p w14:paraId="00C28653">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评价范围：涵盖 2025年1月1日- 12月31日项目实施的全部内容，包括天网光纤年度租赁服务、线路巡检、故障抢修、日常维护等。</w:t>
      </w:r>
    </w:p>
    <w:p w14:paraId="3A68F8C8">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（二）绩效评价原则、评价指标体系、评价方法、评价标准</w:t>
      </w:r>
    </w:p>
    <w:p w14:paraId="32BF1572">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原则：严格遵循科学规范、客观公正、绩效相关、实事求是、注重实效的原则，以项目绩效目标为核心，将定量考核与定性评价相结合，全面、精准反映项目实施成效和资金使用效益；坚持问题导向，深入查摆项目实施中的短板，为项目优化提升提供针对性建议。</w:t>
      </w:r>
    </w:p>
    <w:p w14:paraId="34E61902">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评价方法：综合采用多种评价方法，确保评价结果真实、全面、客观：</w:t>
      </w:r>
    </w:p>
    <w:p w14:paraId="4702EE6D">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对比分析法：将项目实际完成数据与年度绩效目标、服务合同约定标准进行对比，分析绩效目标完成度和服务达标情况；</w:t>
      </w:r>
    </w:p>
    <w:p w14:paraId="62207DAA">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资料查阅法：查阅项目预算资料、财务凭证、服务合同、维修台账、巡检记录、警情处置台账等资料，核实资金使用和项目实施情况；</w:t>
      </w:r>
    </w:p>
    <w:p w14:paraId="3E00895E">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实地核查法：深入县域城区、各乡镇重点天网布点区域，实地检测光纤网络传输质量、视频监控画面回传情况，核查线路维护实际成效；</w:t>
      </w:r>
    </w:p>
    <w:p w14:paraId="7E2FC053">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数据分析法：统计分析天网光纤网络支撑的案件破获、警情处置等数据，量化评价项目实施对公安工作的支撑效益。</w:t>
      </w:r>
    </w:p>
    <w:p w14:paraId="7EDD14DB">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评价标准：以计划标准（项目年度绩效目标、服务合同约定标准）为核心，结合行业标准、工作标准设定各指标评分标准。评分等级分为优秀（90 分及以上）、良好（80-89 分）、合格（60-79 分）、不合格（60 分以下）。</w:t>
      </w:r>
    </w:p>
    <w:p w14:paraId="1BD1B76D">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（三）绩效评价工作过程</w:t>
      </w:r>
    </w:p>
    <w:p w14:paraId="0954E534">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准备阶段：明确分工和工作时限；梳理项目立项、预算编制、资金执行、绩效目标、服务合同、维修巡检记录等相关资料；结合项目实际，细化评价指标、评分标准和工作流程，为评价工作开展奠定基础。</w:t>
      </w:r>
    </w:p>
    <w:p w14:paraId="579C854B">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实施阶段：按照评价方案开展全面评价工作：一是查阅项目财务凭证、服务合同、维修台账等资料，核实资金使用规范度和工作任务完成量；二是深入县域各天网布点区域，实地检测光纤网络传输效率、视频监控回传质量，核查线路维护实际情况；三是统计分析2025年通过天网光纤网络支撑的案件破获、警情处置等数据，量化评估项目支撑效益。</w:t>
      </w:r>
    </w:p>
    <w:p w14:paraId="5ACFCC4F">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总结阶段：对评价数据、核查结果、座谈意见等进行汇总、梳理和分析，客观总结项目实施成效，精准识别项目实施和资金管理中存在的问题及原因；根据量化评分结果形成初步评价结论，结合公安信息化工作实际制定针对性改进措施；撰写绩效评价报告，经工作小组集体讨论、反复修改完善后，形成最终评价报告。</w:t>
      </w:r>
    </w:p>
    <w:p w14:paraId="7FE6DC02">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三、综合评价情况及评价结论</w:t>
      </w:r>
    </w:p>
    <w:p w14:paraId="26E3988E">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（一）综合评价情况</w:t>
      </w:r>
    </w:p>
    <w:p w14:paraId="597E58D8">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lang w:val="en-US" w:eastAsia="zh-CN"/>
        </w:rPr>
        <w:t>本次项目支出绩效评价采用百分制评分，经综合考评，浮梁县公安局2025年天网光纤租赁和维修费项目最终得分为96 分，评价等级为优秀。</w:t>
      </w:r>
    </w:p>
    <w:p w14:paraId="7FE81A57">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lang w:val="en-US" w:eastAsia="zh-CN"/>
        </w:rPr>
        <w:t>整体来看，项目实施成效显著，资金使用规范高效，预算执行率达99.95%，各项工作任务均超额完成年度绩效目标，光纤网络运行稳定，为公安工作和社会治安防控提供了强有力的信息化支撑，群众认可度较高，偏远区域传输效率、智慧化衔接等方面存在少量不足。</w:t>
      </w:r>
    </w:p>
    <w:p w14:paraId="2DB4ED8E">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（二）评价结论</w:t>
      </w:r>
    </w:p>
    <w:p w14:paraId="7AD78902">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浮梁县公安局 2025 年天网光纤租赁和维修费项目立项科学、依据充分、实施规范、执行高效、效益显著，全面实现并超额完成年度阶段性绩效目标，项目专项资金使用规范合规，预算执行率达 100%，资金使用效益充分发挥，达到了项目实施的预期目的。</w:t>
      </w:r>
    </w:p>
    <w:p w14:paraId="33B92D8A">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实施后，成功保障了全县天网工程光纤网络全年稳定运行，故障修复率、网络运行稳定率等核心指标均超额完成绩效目标，天网工程视频监控画面实时回传、数据精准传输的需求得到全面满足；有效提升了治安巡控效率和警情处置速度，进一步织密了县域立体化信息化社会治安防控网络，群众安全感和满意度持续提升。同时，项目实施过程中也发现，偏远乡镇光纤传输效率有待提升、项目与智慧公安建设衔接不够紧密等问题，需在后续项目实施中加以改进和完善。</w:t>
      </w:r>
    </w:p>
    <w:p w14:paraId="2E499E6A">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四、绩效评价指标分析</w:t>
      </w:r>
    </w:p>
    <w:p w14:paraId="4F9724B9">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（一）项目决策情况</w:t>
      </w:r>
    </w:p>
    <w:p w14:paraId="3CAC52E0">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项目决策整体科学合理，立项依据充分，绩效目标设定精准，资金测算合理，各项决策指标均达满分标准。</w:t>
      </w:r>
    </w:p>
    <w:p w14:paraId="4655D167">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目标合理性：项目绩效目标紧扣天网工程光纤网络运行保障的核心需求，与浮梁县社会治安防控和公安信息化工作实际高度契合，指标设定量化、可考核、可实现，能够有效指引项目实施和资金使用，与项目实施内容高度匹配。</w:t>
      </w:r>
    </w:p>
    <w:p w14:paraId="6564C629">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决策科学性：项目立项基于天网工程运行的实际需求，经过局内充分调研和论证，严格按照政府采购和项目立项相关规定执行，合作服务商选择规范，服务合同条款明确，决策流程合规、科学，能够保障项目实施效果。</w:t>
      </w:r>
    </w:p>
    <w:p w14:paraId="574A5F9D">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资金测算精准性：项目预算资金根据全县天网光纤线路里程、租赁市场价格、维修维护实际需求等因素科学测算，测算依据充分，精准覆盖光纤租赁、维修材料、人工费用等全部项目支出，无高估冒算、漏项测算情况，与项目实际资金需求高度契合。</w:t>
      </w:r>
    </w:p>
    <w:p w14:paraId="49A0A512">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（二）项目过程情况</w:t>
      </w:r>
    </w:p>
    <w:p w14:paraId="489080B3">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预算执行率：项目预算资金执行率达99.95%，资金支付按照合同约定和工作进度及时完成，无资金闲置、支付滞后情况，有效保障了光纤租赁和维修维护工作的持续开展。</w:t>
      </w:r>
    </w:p>
    <w:p w14:paraId="7A39D66B">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资金使用合规性：项目资金实行专款专用、专账核算，资金支付需提供完整的财务资料和工作凭证，经层层审核后方可执行，财务审批流程规范，无截留、挤占、挪用资金情况，无超预算、无预算支出，资金使用完全符合财政专项资金管理规定。</w:t>
      </w:r>
    </w:p>
    <w:p w14:paraId="1B4777C6">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管理制度健全性：县公安局建立了完善的项目管理制度、资金管理制度和天网工程运行保障制度，明确了项目实施、资金使用、服务监管等各环节的责任主体和工作要求，形成了“全程管控、责任到人”的管理体系，制度覆盖项目实施全流程。</w:t>
      </w:r>
    </w:p>
    <w:p w14:paraId="4A45BBF3">
      <w:pPr>
        <w:numPr>
          <w:ilvl w:val="0"/>
          <w:numId w:val="2"/>
        </w:num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项目产出情况</w:t>
      </w:r>
    </w:p>
    <w:p w14:paraId="6EDDEC78">
      <w:pPr>
        <w:numPr>
          <w:ilvl w:val="0"/>
          <w:numId w:val="0"/>
        </w:num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项目各项产出指标均超额完成年度绩效目标，租赁服务、维修维护工作的完成数量、质量、时效均达到或优于合同约定和绩效目标要求，实现满分。</w:t>
      </w:r>
    </w:p>
    <w:p w14:paraId="55C9AE8F">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天网光纤使用质量合格率：按时完成全县天网工程所有光纤线路的年度租赁服务，租赁线路全覆盖、无中断，服务达标率100%，完全满足天网工程数据传输的租赁服务需求。</w:t>
      </w:r>
    </w:p>
    <w:p w14:paraId="07029A96">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天网光纤故障维修合格率：全年完成光纤线路常态化巡检 ，实现县域所有天网光纤线路巡检覆盖率100%，及时发现并消除线路潜在故障隐患，从源头保障了光纤网络稳定运行。</w:t>
      </w:r>
    </w:p>
    <w:p w14:paraId="5534A6A3">
      <w:pPr>
        <w:numPr>
          <w:ilvl w:val="0"/>
          <w:numId w:val="2"/>
        </w:numPr>
        <w:spacing w:beforeLines="0" w:afterLines="0" w:line="600" w:lineRule="exact"/>
        <w:ind w:left="0" w:leftChars="0"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项目效益情况</w:t>
      </w:r>
    </w:p>
    <w:p w14:paraId="068FF3C8">
      <w:pPr>
        <w:numPr>
          <w:ilvl w:val="0"/>
          <w:numId w:val="0"/>
        </w:num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项目实施产生了显著的工作效益和社会效益，有效支撑了公安工作开展和社会治安防控，仅在偏远乡镇传输效率、智慧公安建设衔接方面存在不足。</w:t>
      </w:r>
    </w:p>
    <w:p w14:paraId="3B5C1F12">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公安工作支撑效益：光纤网络的稳定运行为天网工程充分发挥作用提供了核心保障，2025年通过天网光纤传输的视频监控、卡口抓拍等数据，助力公安部门破获各类刑事案件，大幅提升了案件侦查效率和警情处置速度。</w:t>
      </w:r>
    </w:p>
    <w:p w14:paraId="0586E26E">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可持续发展影响：项目的实施保障了天网工程的持续稳定运行，为浮梁县立体化信息化社会治安防控体系建设奠定了坚实基础；但项目实施过程中，仅聚焦于光纤网络的租赁和维修维护，未充分结合智慧公安建设的发展需求，对光纤网络升级、与智慧警务平台的数据融合等方面考量不足，项目与智慧公安建设的衔接需进一步加强，故此指标扣 1 分。</w:t>
      </w:r>
    </w:p>
    <w:p w14:paraId="3D0E9320">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五、主要经验及做法、存在的问题及原因分析</w:t>
      </w:r>
    </w:p>
    <w:p w14:paraId="0A7A4F56">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（一）主要经验及做法</w:t>
      </w:r>
    </w:p>
    <w:p w14:paraId="37C05944">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精准立项，紧扣核心需求：项目立项紧密围绕天网工程光纤网络运行保障这一公安信息化工作核心需求，经过充分调研和论证，精准把握光纤租赁和维修维护的实际工作需要，确保项目实施能够直接服务于公安核心工作，项目价值和实施意义突出。</w:t>
      </w:r>
    </w:p>
    <w:p w14:paraId="6E125B65">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规范管理，严控资金使用：建立了“专款专用、专账核算、层层审核”的资金管理制度，项目资金严格按照财政规定和工作进度支付，全程把控资金使用流程，确保资金使用规范合规，无任何违规情况，实现了预算执行率99.95%，资金使用效益最大化。</w:t>
      </w:r>
    </w:p>
    <w:p w14:paraId="0E58E959">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明确标准，强化服务监管：通过标准化政府采购确定合作服务商，签订详细的服务合同，明确租赁服务、巡检、抢修等各环节的服务标准和响应时限；建立服务商服务质量考核机制，将故障修复率、网络运行稳定率等指标与服务费用支付挂钩，强化对服务商的日常监管，确保服务质量达标。</w:t>
      </w:r>
    </w:p>
    <w:p w14:paraId="71421BFD">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快速响应，保障运行稳定：建立了光纤故障的快速抢修机制，配备专门的维修队伍和设备，实现对故障的快速处置，全年故障修复率100%，有效保障了光纤网络全年稳定运行，为公安工作提供了不间断的信息化支撑。</w:t>
      </w:r>
    </w:p>
    <w:p w14:paraId="0F69F516">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（二）存在的问题及原因分析</w:t>
      </w:r>
    </w:p>
    <w:p w14:paraId="7EB9E03D">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偏远乡镇光纤传输效率有待提升：受县域偏远乡镇地理环境、光纤线路铺设年限等因素影响，部分偏远乡镇的光纤线路传输速率偏低，无法充分满足天网高清监控设备、大数据采集设备的高速数据传输需求，对偏远乡镇天网工程的运行效能产生一定影响。原因：偏远乡镇光纤线路铺设时间较早，线路老化问题存在；受地理环境限制，光纤线路升级改造的施工难度大、成本高，年度项目预算未纳入光纤线路升级改造资金，无法开展针对性的升级优化。</w:t>
      </w:r>
    </w:p>
    <w:p w14:paraId="460825BC">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与智慧公安建设衔接不够紧密：本项目仅聚焦于天网光纤网络的日常租赁和维修维护，保障网络基础运行，未充分结合浮梁县智慧公安建设的发展需求，对光纤网络带宽升级、与智慧警务平台、大数据分析平台的数据融合对接等方面考量不足，光纤网络对智慧公安建设的支撑作用未充分发挥。原因：项目立项和实施过程中，仅立足天网工程现有运行需求，未与智慧公安建设的整体规划进行有效衔接；项目实施部门与智慧公安建设牵头部门的沟通协作不够充分，缺乏对光纤网络智慧化升级的整体考量。</w:t>
      </w:r>
    </w:p>
    <w:p w14:paraId="5C7435EF">
      <w:pPr>
        <w:spacing w:beforeLines="0" w:afterLines="0" w:line="600" w:lineRule="exact"/>
        <w:outlineLvl w:val="9"/>
        <w:rPr>
          <w:rFonts w:hint="eastAsia" w:ascii="仿宋_GB2312" w:hAnsi="仿宋_GB2312" w:eastAsia="仿宋_GB2312" w:cs="Times New Roman"/>
          <w:color w:val="auto"/>
          <w:sz w:val="32"/>
          <w:lang w:val="en-US" w:eastAsia="zh-CN"/>
        </w:rPr>
      </w:pPr>
      <w:r>
        <w:rPr>
          <w:rFonts w:hint="eastAsia" w:ascii="黑体" w:hAnsi="黑体" w:eastAsia="黑体" w:cs="Times New Roman"/>
          <w:color w:val="auto"/>
          <w:sz w:val="32"/>
        </w:rPr>
        <w:t>六、有关建议</w:t>
      </w:r>
    </w:p>
    <w:p w14:paraId="53819EC4">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加大对巡检工作的科技化设备投入，配备光纤故障检测仪、光功率计等专业检测设备，替代传统人工排查方式，提升巡检效率和故障隐患识别精准度；安排巡检人员参加专业的设备操作培训，提升工作人员的科技化操作能力，确保智能化设备充分发挥作用；建立“科技检测 + 人工复核”的常态化巡检机制，通过科技设备实现对光纤线路的全面检测，对发现的潜在故障隐患及时进行人工复核和处置，从源头保障光纤网络稳定运行。</w:t>
      </w:r>
    </w:p>
    <w:p w14:paraId="3B6AE7EE">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建立天网光纤租赁和维修维护项目长效保障机制，结合年度光纤网络运行情况、公安工作发展需求，科学编制年度项目预算，确保资金投入与实际需求高度匹配；进一步完善服务商服务质量考核体系，将网络运行稳定率、传输效率、智慧化服务能力等纳入考核指标，考核结果与服务合同续签、服务费用支付直接挂钩，倒逼服务商提升服务质量；定期开展项目实施成效评估，及时发现并解决项目实施中的问题，持续优化项目实施流程，确保项目始终发挥最大效益，为浮梁县社会治安防控和公安工作现代化提供持续、坚实的信息化保障。</w:t>
      </w:r>
    </w:p>
    <w:p w14:paraId="532F72D6">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七、其他需要说明的问题</w:t>
      </w:r>
    </w:p>
    <w:p w14:paraId="5A925D2A">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无。</w:t>
      </w:r>
    </w:p>
    <w:p w14:paraId="7E8C5C4F">
      <w:pPr>
        <w:spacing w:beforeLines="0" w:afterLines="0" w:line="600" w:lineRule="exact"/>
        <w:ind w:firstLine="640" w:firstLineChars="200"/>
        <w:jc w:val="right"/>
        <w:outlineLvl w:val="9"/>
        <w:rPr>
          <w:rFonts w:hint="default"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2026年3月24日</w:t>
      </w:r>
    </w:p>
    <w:p w14:paraId="55902099">
      <w:pPr>
        <w:spacing w:line="578" w:lineRule="exact"/>
        <w:jc w:val="center"/>
        <w:rPr>
          <w:rFonts w:hint="eastAsia" w:ascii="方正小标宋简体" w:hAnsi="方正小标宋简体" w:eastAsia="方正小标宋简体" w:cs="方正小标宋简体"/>
          <w:sz w:val="44"/>
          <w:szCs w:val="44"/>
        </w:rPr>
      </w:pPr>
    </w:p>
    <w:p w14:paraId="44B6B4E1">
      <w:pPr>
        <w:spacing w:line="578" w:lineRule="exact"/>
        <w:jc w:val="center"/>
        <w:rPr>
          <w:rFonts w:hint="eastAsia" w:ascii="方正小标宋简体" w:hAnsi="方正小标宋简体" w:eastAsia="方正小标宋简体" w:cs="方正小标宋简体"/>
          <w:sz w:val="44"/>
          <w:szCs w:val="44"/>
        </w:rPr>
      </w:pPr>
    </w:p>
    <w:p w14:paraId="190E2972">
      <w:pPr>
        <w:spacing w:line="578" w:lineRule="exact"/>
        <w:jc w:val="center"/>
        <w:rPr>
          <w:rFonts w:hint="eastAsia" w:ascii="方正小标宋简体" w:hAnsi="方正小标宋简体" w:eastAsia="方正小标宋简体" w:cs="方正小标宋简体"/>
          <w:sz w:val="44"/>
          <w:szCs w:val="44"/>
        </w:rPr>
      </w:pPr>
    </w:p>
    <w:p w14:paraId="7AEAB273">
      <w:pPr>
        <w:spacing w:line="578" w:lineRule="exact"/>
        <w:jc w:val="center"/>
        <w:rPr>
          <w:rFonts w:hint="eastAsia" w:ascii="方正小标宋简体" w:hAnsi="方正小标宋简体" w:eastAsia="方正小标宋简体" w:cs="方正小标宋简体"/>
          <w:sz w:val="44"/>
          <w:szCs w:val="44"/>
        </w:rPr>
      </w:pPr>
    </w:p>
    <w:p w14:paraId="2B8D7B1D">
      <w:pPr>
        <w:spacing w:line="578" w:lineRule="exact"/>
        <w:jc w:val="center"/>
        <w:rPr>
          <w:rFonts w:hint="eastAsia" w:ascii="方正小标宋简体" w:hAnsi="方正小标宋简体" w:eastAsia="方正小标宋简体" w:cs="方正小标宋简体"/>
          <w:sz w:val="44"/>
          <w:szCs w:val="44"/>
        </w:rPr>
      </w:pPr>
    </w:p>
    <w:p w14:paraId="41985384">
      <w:pPr>
        <w:spacing w:line="578" w:lineRule="exact"/>
        <w:jc w:val="center"/>
        <w:rPr>
          <w:rFonts w:hint="eastAsia" w:ascii="方正小标宋简体" w:hAnsi="方正小标宋简体" w:eastAsia="方正小标宋简体" w:cs="方正小标宋简体"/>
          <w:sz w:val="44"/>
          <w:szCs w:val="44"/>
        </w:rPr>
      </w:pPr>
    </w:p>
    <w:p w14:paraId="406BA278">
      <w:pPr>
        <w:spacing w:line="578" w:lineRule="exact"/>
        <w:jc w:val="center"/>
        <w:rPr>
          <w:rFonts w:hint="eastAsia" w:ascii="方正小标宋简体" w:hAnsi="方正小标宋简体" w:eastAsia="方正小标宋简体" w:cs="方正小标宋简体"/>
          <w:sz w:val="44"/>
          <w:szCs w:val="44"/>
        </w:rPr>
      </w:pPr>
    </w:p>
    <w:p w14:paraId="03901935">
      <w:pPr>
        <w:spacing w:line="578" w:lineRule="exact"/>
        <w:jc w:val="center"/>
        <w:rPr>
          <w:rFonts w:hint="eastAsia" w:ascii="方正小标宋简体" w:hAnsi="方正小标宋简体" w:eastAsia="方正小标宋简体" w:cs="方正小标宋简体"/>
          <w:sz w:val="44"/>
          <w:szCs w:val="44"/>
        </w:rPr>
      </w:pPr>
    </w:p>
    <w:p w14:paraId="3A081067">
      <w:pPr>
        <w:spacing w:line="578" w:lineRule="exact"/>
        <w:jc w:val="center"/>
        <w:rPr>
          <w:rFonts w:hint="eastAsia" w:ascii="方正小标宋简体" w:hAnsi="方正小标宋简体" w:eastAsia="方正小标宋简体" w:cs="方正小标宋简体"/>
          <w:sz w:val="44"/>
          <w:szCs w:val="44"/>
        </w:rPr>
      </w:pPr>
    </w:p>
    <w:p w14:paraId="7995CFD0">
      <w:pPr>
        <w:spacing w:line="578" w:lineRule="exact"/>
        <w:jc w:val="center"/>
        <w:rPr>
          <w:rFonts w:hint="eastAsia" w:ascii="方正小标宋简体" w:hAnsi="方正小标宋简体" w:eastAsia="方正小标宋简体" w:cs="方正小标宋简体"/>
          <w:sz w:val="44"/>
          <w:szCs w:val="44"/>
        </w:rPr>
      </w:pPr>
    </w:p>
    <w:p w14:paraId="5402C165">
      <w:pPr>
        <w:spacing w:line="578" w:lineRule="exact"/>
        <w:jc w:val="center"/>
        <w:rPr>
          <w:rFonts w:hint="eastAsia" w:ascii="方正小标宋简体" w:hAnsi="方正小标宋简体" w:eastAsia="方正小标宋简体" w:cs="方正小标宋简体"/>
          <w:sz w:val="44"/>
          <w:szCs w:val="44"/>
        </w:rPr>
      </w:pPr>
    </w:p>
    <w:p w14:paraId="1FC388D4">
      <w:pPr>
        <w:spacing w:line="578" w:lineRule="exact"/>
        <w:jc w:val="center"/>
        <w:rPr>
          <w:rFonts w:hint="eastAsia" w:ascii="方正小标宋简体" w:hAnsi="方正小标宋简体" w:eastAsia="方正小标宋简体" w:cs="方正小标宋简体"/>
          <w:sz w:val="44"/>
          <w:szCs w:val="44"/>
        </w:rPr>
      </w:pPr>
    </w:p>
    <w:p w14:paraId="781E2DB7">
      <w:pPr>
        <w:spacing w:line="578" w:lineRule="exact"/>
        <w:jc w:val="center"/>
        <w:rPr>
          <w:rFonts w:hint="eastAsia" w:ascii="方正小标宋简体" w:hAnsi="方正小标宋简体" w:eastAsia="方正小标宋简体" w:cs="方正小标宋简体"/>
          <w:sz w:val="44"/>
          <w:szCs w:val="44"/>
        </w:rPr>
      </w:pPr>
    </w:p>
    <w:p w14:paraId="2AF650AC">
      <w:pPr>
        <w:spacing w:line="578" w:lineRule="exact"/>
        <w:jc w:val="center"/>
        <w:rPr>
          <w:rFonts w:hint="eastAsia" w:ascii="方正小标宋简体" w:hAnsi="方正小标宋简体" w:eastAsia="方正小标宋简体" w:cs="方正小标宋简体"/>
          <w:sz w:val="44"/>
          <w:szCs w:val="44"/>
        </w:rPr>
      </w:pPr>
    </w:p>
    <w:p w14:paraId="077A73AD">
      <w:pPr>
        <w:spacing w:line="578" w:lineRule="exact"/>
        <w:jc w:val="center"/>
        <w:rPr>
          <w:rFonts w:hint="eastAsia" w:ascii="方正小标宋简体" w:hAnsi="方正小标宋简体" w:eastAsia="方正小标宋简体" w:cs="方正小标宋简体"/>
          <w:sz w:val="44"/>
          <w:szCs w:val="44"/>
        </w:rPr>
      </w:pPr>
    </w:p>
    <w:p w14:paraId="503B4ABA">
      <w:pPr>
        <w:spacing w:line="578" w:lineRule="exact"/>
        <w:jc w:val="both"/>
        <w:rPr>
          <w:rFonts w:hint="eastAsia" w:ascii="方正小标宋简体" w:hAnsi="方正小标宋简体" w:eastAsia="方正小标宋简体" w:cs="方正小标宋简体"/>
          <w:sz w:val="44"/>
          <w:szCs w:val="44"/>
        </w:rPr>
      </w:pPr>
    </w:p>
    <w:p w14:paraId="4582EE81">
      <w:pPr>
        <w:spacing w:line="578" w:lineRule="exact"/>
        <w:jc w:val="center"/>
        <w:rPr>
          <w:rFonts w:ascii="方正小标宋简体" w:hAnsi="方正小标宋简体" w:eastAsia="方正小标宋简体"/>
          <w:sz w:val="44"/>
          <w:szCs w:val="44"/>
        </w:rPr>
      </w:pPr>
      <w:r>
        <w:rPr>
          <w:rFonts w:hint="eastAsia" w:ascii="方正小标宋简体" w:hAnsi="方正小标宋简体" w:eastAsia="方正小标宋简体" w:cs="方正小标宋简体"/>
          <w:sz w:val="44"/>
          <w:szCs w:val="44"/>
        </w:rPr>
        <w:t>部门评价表</w:t>
      </w:r>
    </w:p>
    <w:p w14:paraId="43529CD1">
      <w:pPr>
        <w:spacing w:line="200" w:lineRule="exact"/>
        <w:jc w:val="center"/>
        <w:rPr>
          <w:rFonts w:ascii="方正小标宋简体" w:hAnsi="方正小标宋简体" w:eastAsia="方正小标宋简体"/>
          <w:sz w:val="44"/>
          <w:szCs w:val="44"/>
        </w:rPr>
      </w:pPr>
    </w:p>
    <w:tbl>
      <w:tblPr>
        <w:tblStyle w:val="4"/>
        <w:tblpPr w:leftFromText="180" w:rightFromText="180" w:vertAnchor="text" w:horzAnchor="page" w:tblpXSpec="center" w:tblpY="32"/>
        <w:tblOverlap w:val="never"/>
        <w:tblW w:w="9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344"/>
        <w:gridCol w:w="17"/>
        <w:gridCol w:w="497"/>
        <w:gridCol w:w="419"/>
        <w:gridCol w:w="703"/>
        <w:gridCol w:w="354"/>
        <w:gridCol w:w="215"/>
        <w:gridCol w:w="759"/>
        <w:gridCol w:w="231"/>
        <w:gridCol w:w="1034"/>
        <w:gridCol w:w="1002"/>
        <w:gridCol w:w="118"/>
        <w:gridCol w:w="263"/>
        <w:gridCol w:w="281"/>
        <w:gridCol w:w="2028"/>
      </w:tblGrid>
      <w:tr w14:paraId="3B9A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7AD59AAE">
            <w:pPr>
              <w:spacing w:line="300" w:lineRule="exact"/>
              <w:jc w:val="center"/>
              <w:rPr>
                <w:rFonts w:ascii="宋体"/>
                <w:szCs w:val="21"/>
              </w:rPr>
            </w:pPr>
            <w:r>
              <w:rPr>
                <w:rFonts w:hint="eastAsia" w:ascii="宋体" w:hAnsi="宋体" w:cs="宋体"/>
                <w:szCs w:val="21"/>
              </w:rPr>
              <w:t>项目名称：</w:t>
            </w:r>
          </w:p>
        </w:tc>
        <w:tc>
          <w:tcPr>
            <w:tcW w:w="7407" w:type="dxa"/>
            <w:gridSpan w:val="12"/>
            <w:noWrap w:val="0"/>
            <w:vAlign w:val="center"/>
          </w:tcPr>
          <w:p w14:paraId="3D65FF6B">
            <w:pPr>
              <w:spacing w:line="300" w:lineRule="exact"/>
              <w:rPr>
                <w:rFonts w:hint="default" w:ascii="宋体"/>
                <w:szCs w:val="21"/>
                <w:lang w:val="en-US"/>
              </w:rPr>
            </w:pPr>
            <w:r>
              <w:rPr>
                <w:rFonts w:hint="eastAsia" w:ascii="仿宋" w:hAnsi="仿宋" w:eastAsia="仿宋" w:cs="仿宋"/>
                <w:b w:val="0"/>
                <w:bCs w:val="0"/>
                <w:sz w:val="32"/>
                <w:szCs w:val="32"/>
                <w:lang w:val="en-US" w:eastAsia="zh-CN"/>
              </w:rPr>
              <w:t>天网光纤租赁和维修费项目</w:t>
            </w:r>
          </w:p>
        </w:tc>
      </w:tr>
      <w:tr w14:paraId="705DF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7FF8422">
            <w:pPr>
              <w:spacing w:line="300" w:lineRule="exact"/>
              <w:jc w:val="center"/>
              <w:rPr>
                <w:rFonts w:ascii="宋体"/>
                <w:szCs w:val="21"/>
              </w:rPr>
            </w:pPr>
            <w:r>
              <w:rPr>
                <w:rFonts w:hint="eastAsia" w:ascii="宋体" w:hAnsi="宋体" w:cs="宋体"/>
                <w:szCs w:val="21"/>
              </w:rPr>
              <w:t>主管部门</w:t>
            </w:r>
          </w:p>
        </w:tc>
        <w:tc>
          <w:tcPr>
            <w:tcW w:w="1476" w:type="dxa"/>
            <w:gridSpan w:val="3"/>
            <w:noWrap w:val="0"/>
            <w:vAlign w:val="center"/>
          </w:tcPr>
          <w:p w14:paraId="4DD1435E">
            <w:pPr>
              <w:spacing w:line="300" w:lineRule="exact"/>
              <w:jc w:val="center"/>
              <w:rPr>
                <w:rFonts w:ascii="宋体"/>
                <w:szCs w:val="21"/>
              </w:rPr>
            </w:pPr>
          </w:p>
        </w:tc>
        <w:tc>
          <w:tcPr>
            <w:tcW w:w="3241" w:type="dxa"/>
            <w:gridSpan w:val="5"/>
            <w:noWrap w:val="0"/>
            <w:vAlign w:val="center"/>
          </w:tcPr>
          <w:p w14:paraId="56F47798">
            <w:pPr>
              <w:spacing w:line="300" w:lineRule="exact"/>
              <w:jc w:val="center"/>
              <w:rPr>
                <w:rFonts w:ascii="宋体"/>
                <w:szCs w:val="21"/>
              </w:rPr>
            </w:pPr>
            <w:r>
              <w:rPr>
                <w:rFonts w:hint="eastAsia" w:ascii="宋体" w:hAnsi="宋体" w:cs="宋体"/>
                <w:szCs w:val="21"/>
              </w:rPr>
              <w:t>项目实施单位</w:t>
            </w:r>
          </w:p>
        </w:tc>
        <w:tc>
          <w:tcPr>
            <w:tcW w:w="2690" w:type="dxa"/>
            <w:gridSpan w:val="4"/>
            <w:noWrap w:val="0"/>
            <w:vAlign w:val="center"/>
          </w:tcPr>
          <w:p w14:paraId="6F9BFFD7">
            <w:pPr>
              <w:spacing w:line="300" w:lineRule="exact"/>
              <w:jc w:val="center"/>
              <w:rPr>
                <w:rFonts w:hint="default" w:ascii="宋体" w:eastAsia="宋体"/>
                <w:szCs w:val="21"/>
                <w:lang w:val="en-US" w:eastAsia="zh-CN"/>
              </w:rPr>
            </w:pPr>
            <w:r>
              <w:rPr>
                <w:rFonts w:hint="eastAsia" w:ascii="宋体"/>
                <w:szCs w:val="21"/>
                <w:lang w:val="en-US" w:eastAsia="zh-CN"/>
              </w:rPr>
              <w:t>浮梁县公安局</w:t>
            </w:r>
          </w:p>
        </w:tc>
      </w:tr>
      <w:tr w14:paraId="55735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112EC0C0">
            <w:pPr>
              <w:spacing w:line="300" w:lineRule="exact"/>
              <w:jc w:val="center"/>
              <w:rPr>
                <w:rFonts w:ascii="宋体"/>
                <w:szCs w:val="21"/>
              </w:rPr>
            </w:pPr>
            <w:r>
              <w:rPr>
                <w:rFonts w:hint="eastAsia" w:ascii="宋体" w:hAnsi="宋体" w:cs="宋体"/>
                <w:szCs w:val="21"/>
              </w:rPr>
              <w:t>项目负责人</w:t>
            </w:r>
          </w:p>
        </w:tc>
        <w:tc>
          <w:tcPr>
            <w:tcW w:w="1476" w:type="dxa"/>
            <w:gridSpan w:val="3"/>
            <w:noWrap w:val="0"/>
            <w:vAlign w:val="center"/>
          </w:tcPr>
          <w:p w14:paraId="5E4502CB">
            <w:pPr>
              <w:spacing w:line="300" w:lineRule="exact"/>
              <w:jc w:val="center"/>
              <w:rPr>
                <w:rFonts w:hint="default" w:ascii="宋体" w:eastAsia="宋体"/>
                <w:szCs w:val="21"/>
                <w:lang w:val="en-US" w:eastAsia="zh-CN"/>
              </w:rPr>
            </w:pPr>
            <w:r>
              <w:rPr>
                <w:rFonts w:hint="eastAsia" w:ascii="宋体"/>
                <w:szCs w:val="21"/>
                <w:lang w:val="en-US" w:eastAsia="zh-CN"/>
              </w:rPr>
              <w:t>方志刚</w:t>
            </w:r>
          </w:p>
        </w:tc>
        <w:tc>
          <w:tcPr>
            <w:tcW w:w="3241" w:type="dxa"/>
            <w:gridSpan w:val="5"/>
            <w:noWrap w:val="0"/>
            <w:vAlign w:val="center"/>
          </w:tcPr>
          <w:p w14:paraId="0BC37471">
            <w:pPr>
              <w:spacing w:line="300" w:lineRule="exact"/>
              <w:jc w:val="center"/>
              <w:rPr>
                <w:rFonts w:ascii="宋体"/>
                <w:szCs w:val="21"/>
              </w:rPr>
            </w:pPr>
            <w:r>
              <w:rPr>
                <w:rFonts w:hint="eastAsia" w:ascii="宋体" w:hAnsi="宋体" w:cs="宋体"/>
                <w:szCs w:val="21"/>
              </w:rPr>
              <w:t>联系电话</w:t>
            </w:r>
          </w:p>
        </w:tc>
        <w:tc>
          <w:tcPr>
            <w:tcW w:w="2690" w:type="dxa"/>
            <w:gridSpan w:val="4"/>
            <w:noWrap w:val="0"/>
            <w:vAlign w:val="center"/>
          </w:tcPr>
          <w:p w14:paraId="0B1EEC34">
            <w:pPr>
              <w:spacing w:line="300" w:lineRule="exact"/>
              <w:jc w:val="center"/>
              <w:rPr>
                <w:rFonts w:hint="default" w:ascii="宋体" w:eastAsia="宋体"/>
                <w:szCs w:val="21"/>
                <w:lang w:val="en-US" w:eastAsia="zh-CN"/>
              </w:rPr>
            </w:pPr>
            <w:r>
              <w:rPr>
                <w:rFonts w:hint="eastAsia" w:ascii="宋体"/>
                <w:szCs w:val="21"/>
                <w:lang w:val="en-US" w:eastAsia="zh-CN"/>
              </w:rPr>
              <w:t>13807988908</w:t>
            </w:r>
          </w:p>
        </w:tc>
      </w:tr>
      <w:tr w14:paraId="1D50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63CB91D0">
            <w:pPr>
              <w:spacing w:line="300" w:lineRule="exact"/>
              <w:jc w:val="center"/>
              <w:rPr>
                <w:rFonts w:ascii="宋体"/>
                <w:szCs w:val="21"/>
              </w:rPr>
            </w:pPr>
            <w:r>
              <w:rPr>
                <w:rFonts w:hint="eastAsia" w:ascii="宋体" w:hAnsi="宋体" w:cs="宋体"/>
                <w:szCs w:val="21"/>
              </w:rPr>
              <w:t>项目类型</w:t>
            </w:r>
          </w:p>
        </w:tc>
        <w:tc>
          <w:tcPr>
            <w:tcW w:w="7407" w:type="dxa"/>
            <w:gridSpan w:val="12"/>
            <w:noWrap w:val="0"/>
            <w:vAlign w:val="center"/>
          </w:tcPr>
          <w:p w14:paraId="667DBA21">
            <w:pPr>
              <w:spacing w:line="300" w:lineRule="exact"/>
              <w:jc w:val="center"/>
              <w:rPr>
                <w:rFonts w:ascii="宋体"/>
                <w:szCs w:val="21"/>
              </w:rPr>
            </w:pPr>
            <w:r>
              <w:rPr>
                <w:rFonts w:hint="eastAsia" w:ascii="宋体" w:hAnsi="宋体" w:cs="宋体"/>
                <w:szCs w:val="21"/>
              </w:rPr>
              <w:t>经常性项目（</w:t>
            </w:r>
            <w:r>
              <w:rPr>
                <w:rFonts w:ascii="宋体" w:hAnsi="宋体" w:cs="宋体"/>
                <w:szCs w:val="21"/>
              </w:rPr>
              <w:t xml:space="preserve"> </w:t>
            </w:r>
            <w:r>
              <w:rPr>
                <w:rFonts w:hint="eastAsia" w:ascii="宋体" w:hAnsi="宋体" w:cs="宋体"/>
                <w:szCs w:val="21"/>
              </w:rPr>
              <w:t>√）</w:t>
            </w:r>
            <w:r>
              <w:rPr>
                <w:rFonts w:ascii="宋体" w:hAnsi="宋体" w:cs="宋体"/>
                <w:szCs w:val="21"/>
              </w:rPr>
              <w:t xml:space="preserve">       </w:t>
            </w:r>
            <w:r>
              <w:rPr>
                <w:rFonts w:hint="eastAsia" w:ascii="宋体" w:hAnsi="宋体" w:cs="宋体"/>
                <w:szCs w:val="21"/>
              </w:rPr>
              <w:t>一次性项目（</w:t>
            </w:r>
            <w:r>
              <w:rPr>
                <w:rFonts w:ascii="宋体" w:hAnsi="宋体" w:cs="宋体"/>
                <w:szCs w:val="21"/>
              </w:rPr>
              <w:t xml:space="preserve">  </w:t>
            </w:r>
            <w:r>
              <w:rPr>
                <w:rFonts w:hint="eastAsia" w:ascii="宋体" w:hAnsi="宋体" w:cs="宋体"/>
                <w:szCs w:val="21"/>
              </w:rPr>
              <w:t>）</w:t>
            </w:r>
          </w:p>
        </w:tc>
      </w:tr>
      <w:tr w14:paraId="4629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5" w:hRule="atLeast"/>
          <w:jc w:val="center"/>
        </w:trPr>
        <w:tc>
          <w:tcPr>
            <w:tcW w:w="1858" w:type="dxa"/>
            <w:gridSpan w:val="3"/>
            <w:noWrap w:val="0"/>
            <w:vAlign w:val="center"/>
          </w:tcPr>
          <w:p w14:paraId="0FD9995C">
            <w:pPr>
              <w:spacing w:line="240" w:lineRule="exact"/>
              <w:jc w:val="center"/>
              <w:rPr>
                <w:rFonts w:ascii="宋体"/>
                <w:szCs w:val="21"/>
              </w:rPr>
            </w:pPr>
            <w:r>
              <w:rPr>
                <w:rFonts w:hint="eastAsia" w:ascii="宋体" w:hAnsi="宋体" w:cs="宋体"/>
                <w:szCs w:val="21"/>
              </w:rPr>
              <w:t>计划投资额</w:t>
            </w:r>
          </w:p>
          <w:p w14:paraId="4984A241">
            <w:pPr>
              <w:spacing w:line="240" w:lineRule="exact"/>
              <w:jc w:val="center"/>
              <w:rPr>
                <w:rFonts w:ascii="宋体"/>
                <w:szCs w:val="21"/>
              </w:rPr>
            </w:pPr>
            <w:r>
              <w:rPr>
                <w:rFonts w:hint="eastAsia" w:ascii="宋体" w:hAnsi="宋体" w:cs="宋体"/>
                <w:szCs w:val="21"/>
              </w:rPr>
              <w:t>（万元）</w:t>
            </w:r>
          </w:p>
        </w:tc>
        <w:tc>
          <w:tcPr>
            <w:tcW w:w="1122" w:type="dxa"/>
            <w:gridSpan w:val="2"/>
            <w:noWrap w:val="0"/>
            <w:vAlign w:val="center"/>
          </w:tcPr>
          <w:p w14:paraId="3C49A0B3">
            <w:pPr>
              <w:spacing w:line="240" w:lineRule="exact"/>
              <w:jc w:val="center"/>
              <w:rPr>
                <w:rFonts w:hint="default" w:ascii="宋体" w:eastAsia="宋体"/>
                <w:szCs w:val="21"/>
                <w:lang w:val="en-US" w:eastAsia="zh-CN"/>
              </w:rPr>
            </w:pPr>
            <w:r>
              <w:rPr>
                <w:rFonts w:hint="eastAsia" w:ascii="宋体"/>
                <w:szCs w:val="21"/>
                <w:lang w:val="en-US" w:eastAsia="zh-CN"/>
              </w:rPr>
              <w:t>115.2</w:t>
            </w:r>
          </w:p>
        </w:tc>
        <w:tc>
          <w:tcPr>
            <w:tcW w:w="1559" w:type="dxa"/>
            <w:gridSpan w:val="4"/>
            <w:noWrap w:val="0"/>
            <w:vAlign w:val="center"/>
          </w:tcPr>
          <w:p w14:paraId="5077C1EA">
            <w:pPr>
              <w:spacing w:line="240" w:lineRule="exact"/>
              <w:jc w:val="center"/>
              <w:rPr>
                <w:rFonts w:ascii="宋体"/>
                <w:szCs w:val="21"/>
              </w:rPr>
            </w:pPr>
            <w:r>
              <w:rPr>
                <w:rFonts w:hint="eastAsia" w:ascii="宋体" w:hAnsi="宋体" w:cs="宋体"/>
                <w:szCs w:val="21"/>
              </w:rPr>
              <w:t>实际到位资金（万元）</w:t>
            </w:r>
          </w:p>
        </w:tc>
        <w:tc>
          <w:tcPr>
            <w:tcW w:w="1034" w:type="dxa"/>
            <w:noWrap w:val="0"/>
            <w:vAlign w:val="center"/>
          </w:tcPr>
          <w:p w14:paraId="293CA818">
            <w:pPr>
              <w:spacing w:line="240" w:lineRule="exact"/>
              <w:jc w:val="center"/>
              <w:rPr>
                <w:rFonts w:hint="default" w:ascii="宋体"/>
                <w:szCs w:val="21"/>
                <w:lang w:val="en-US"/>
              </w:rPr>
            </w:pPr>
            <w:r>
              <w:rPr>
                <w:rFonts w:hint="eastAsia" w:ascii="宋体"/>
                <w:szCs w:val="21"/>
                <w:lang w:val="en-US" w:eastAsia="zh-CN"/>
              </w:rPr>
              <w:t>115.2</w:t>
            </w:r>
          </w:p>
        </w:tc>
        <w:tc>
          <w:tcPr>
            <w:tcW w:w="1383" w:type="dxa"/>
            <w:gridSpan w:val="3"/>
            <w:noWrap w:val="0"/>
            <w:vAlign w:val="center"/>
          </w:tcPr>
          <w:p w14:paraId="32AE93A5">
            <w:pPr>
              <w:spacing w:line="240" w:lineRule="exact"/>
              <w:jc w:val="center"/>
              <w:rPr>
                <w:rFonts w:ascii="宋体"/>
                <w:szCs w:val="21"/>
              </w:rPr>
            </w:pPr>
            <w:r>
              <w:rPr>
                <w:rFonts w:hint="eastAsia" w:ascii="宋体" w:hAnsi="宋体" w:cs="宋体"/>
                <w:szCs w:val="21"/>
              </w:rPr>
              <w:t>实际使用情况（万元）</w:t>
            </w:r>
          </w:p>
        </w:tc>
        <w:tc>
          <w:tcPr>
            <w:tcW w:w="2309" w:type="dxa"/>
            <w:gridSpan w:val="2"/>
            <w:noWrap w:val="0"/>
            <w:vAlign w:val="center"/>
          </w:tcPr>
          <w:p w14:paraId="3E722E8D">
            <w:pPr>
              <w:spacing w:line="240" w:lineRule="exact"/>
              <w:jc w:val="center"/>
              <w:rPr>
                <w:rFonts w:hint="default" w:ascii="宋体"/>
                <w:szCs w:val="21"/>
                <w:lang w:val="en-US"/>
              </w:rPr>
            </w:pPr>
            <w:r>
              <w:rPr>
                <w:rFonts w:hint="eastAsia" w:ascii="宋体"/>
                <w:szCs w:val="21"/>
                <w:lang w:val="en-US" w:eastAsia="zh-CN"/>
              </w:rPr>
              <w:t>115.2</w:t>
            </w:r>
          </w:p>
        </w:tc>
      </w:tr>
      <w:tr w14:paraId="50EB3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51B53968">
            <w:pPr>
              <w:spacing w:line="300" w:lineRule="exact"/>
              <w:jc w:val="center"/>
              <w:rPr>
                <w:rFonts w:ascii="宋体"/>
                <w:szCs w:val="21"/>
              </w:rPr>
            </w:pPr>
            <w:r>
              <w:rPr>
                <w:rFonts w:hint="eastAsia" w:ascii="宋体" w:hAnsi="宋体" w:cs="宋体"/>
                <w:szCs w:val="21"/>
              </w:rPr>
              <w:t>其中：中央财政</w:t>
            </w:r>
          </w:p>
        </w:tc>
        <w:tc>
          <w:tcPr>
            <w:tcW w:w="1122" w:type="dxa"/>
            <w:gridSpan w:val="2"/>
            <w:noWrap w:val="0"/>
            <w:vAlign w:val="center"/>
          </w:tcPr>
          <w:p w14:paraId="22FA6816">
            <w:pPr>
              <w:spacing w:line="300" w:lineRule="exact"/>
              <w:jc w:val="center"/>
              <w:rPr>
                <w:rFonts w:ascii="宋体"/>
                <w:szCs w:val="21"/>
              </w:rPr>
            </w:pPr>
          </w:p>
        </w:tc>
        <w:tc>
          <w:tcPr>
            <w:tcW w:w="1559" w:type="dxa"/>
            <w:gridSpan w:val="4"/>
            <w:noWrap w:val="0"/>
            <w:vAlign w:val="center"/>
          </w:tcPr>
          <w:p w14:paraId="45716034">
            <w:pPr>
              <w:spacing w:line="300" w:lineRule="exact"/>
              <w:jc w:val="center"/>
              <w:rPr>
                <w:rFonts w:ascii="宋体"/>
                <w:szCs w:val="21"/>
              </w:rPr>
            </w:pPr>
            <w:r>
              <w:rPr>
                <w:rFonts w:hint="eastAsia" w:ascii="宋体" w:hAnsi="宋体" w:cs="宋体"/>
                <w:szCs w:val="21"/>
              </w:rPr>
              <w:t>其中：中央财政</w:t>
            </w:r>
          </w:p>
        </w:tc>
        <w:tc>
          <w:tcPr>
            <w:tcW w:w="1034" w:type="dxa"/>
            <w:noWrap w:val="0"/>
            <w:vAlign w:val="center"/>
          </w:tcPr>
          <w:p w14:paraId="7EB0D550">
            <w:pPr>
              <w:spacing w:line="300" w:lineRule="exact"/>
              <w:jc w:val="center"/>
              <w:rPr>
                <w:rFonts w:ascii="宋体"/>
                <w:szCs w:val="21"/>
              </w:rPr>
            </w:pPr>
          </w:p>
        </w:tc>
        <w:tc>
          <w:tcPr>
            <w:tcW w:w="1383" w:type="dxa"/>
            <w:gridSpan w:val="3"/>
            <w:noWrap w:val="0"/>
            <w:vAlign w:val="center"/>
          </w:tcPr>
          <w:p w14:paraId="1CB8BACC">
            <w:pPr>
              <w:spacing w:line="300" w:lineRule="exact"/>
              <w:jc w:val="center"/>
              <w:rPr>
                <w:rFonts w:ascii="宋体"/>
                <w:szCs w:val="21"/>
              </w:rPr>
            </w:pPr>
          </w:p>
        </w:tc>
        <w:tc>
          <w:tcPr>
            <w:tcW w:w="2309" w:type="dxa"/>
            <w:gridSpan w:val="2"/>
            <w:noWrap w:val="0"/>
            <w:vAlign w:val="center"/>
          </w:tcPr>
          <w:p w14:paraId="372697E6">
            <w:pPr>
              <w:spacing w:line="300" w:lineRule="exact"/>
              <w:jc w:val="center"/>
              <w:rPr>
                <w:rFonts w:ascii="宋体"/>
                <w:szCs w:val="21"/>
              </w:rPr>
            </w:pPr>
          </w:p>
        </w:tc>
      </w:tr>
      <w:tr w14:paraId="56A46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022A2654">
            <w:pPr>
              <w:spacing w:line="300" w:lineRule="exact"/>
              <w:jc w:val="center"/>
              <w:rPr>
                <w:rFonts w:ascii="宋体"/>
                <w:szCs w:val="21"/>
              </w:rPr>
            </w:pPr>
            <w:r>
              <w:rPr>
                <w:rFonts w:hint="eastAsia" w:ascii="宋体" w:hAnsi="宋体" w:cs="宋体"/>
                <w:szCs w:val="21"/>
              </w:rPr>
              <w:t>省财政</w:t>
            </w:r>
          </w:p>
        </w:tc>
        <w:tc>
          <w:tcPr>
            <w:tcW w:w="1122" w:type="dxa"/>
            <w:gridSpan w:val="2"/>
            <w:noWrap w:val="0"/>
            <w:vAlign w:val="center"/>
          </w:tcPr>
          <w:p w14:paraId="0A25E096">
            <w:pPr>
              <w:spacing w:line="300" w:lineRule="exact"/>
              <w:jc w:val="center"/>
              <w:rPr>
                <w:rFonts w:ascii="宋体"/>
                <w:szCs w:val="21"/>
              </w:rPr>
            </w:pPr>
          </w:p>
        </w:tc>
        <w:tc>
          <w:tcPr>
            <w:tcW w:w="1559" w:type="dxa"/>
            <w:gridSpan w:val="4"/>
            <w:noWrap w:val="0"/>
            <w:vAlign w:val="center"/>
          </w:tcPr>
          <w:p w14:paraId="745127B4">
            <w:pPr>
              <w:spacing w:line="300" w:lineRule="exact"/>
              <w:jc w:val="center"/>
              <w:rPr>
                <w:rFonts w:ascii="宋体"/>
                <w:szCs w:val="21"/>
              </w:rPr>
            </w:pPr>
            <w:r>
              <w:rPr>
                <w:rFonts w:hint="eastAsia" w:ascii="宋体" w:hAnsi="宋体" w:cs="宋体"/>
                <w:szCs w:val="21"/>
              </w:rPr>
              <w:t>省财政</w:t>
            </w:r>
          </w:p>
        </w:tc>
        <w:tc>
          <w:tcPr>
            <w:tcW w:w="1034" w:type="dxa"/>
            <w:noWrap w:val="0"/>
            <w:vAlign w:val="center"/>
          </w:tcPr>
          <w:p w14:paraId="2CD5348E">
            <w:pPr>
              <w:spacing w:line="300" w:lineRule="exact"/>
              <w:jc w:val="center"/>
              <w:rPr>
                <w:rFonts w:ascii="宋体"/>
                <w:szCs w:val="21"/>
              </w:rPr>
            </w:pPr>
          </w:p>
        </w:tc>
        <w:tc>
          <w:tcPr>
            <w:tcW w:w="1383" w:type="dxa"/>
            <w:gridSpan w:val="3"/>
            <w:noWrap w:val="0"/>
            <w:vAlign w:val="center"/>
          </w:tcPr>
          <w:p w14:paraId="2CB75060">
            <w:pPr>
              <w:spacing w:line="300" w:lineRule="exact"/>
              <w:jc w:val="center"/>
              <w:rPr>
                <w:rFonts w:ascii="宋体"/>
                <w:szCs w:val="21"/>
              </w:rPr>
            </w:pPr>
          </w:p>
        </w:tc>
        <w:tc>
          <w:tcPr>
            <w:tcW w:w="2309" w:type="dxa"/>
            <w:gridSpan w:val="2"/>
            <w:noWrap w:val="0"/>
            <w:vAlign w:val="center"/>
          </w:tcPr>
          <w:p w14:paraId="3A7ACAE5">
            <w:pPr>
              <w:spacing w:line="300" w:lineRule="exact"/>
              <w:jc w:val="center"/>
              <w:rPr>
                <w:rFonts w:ascii="宋体"/>
                <w:szCs w:val="21"/>
              </w:rPr>
            </w:pPr>
          </w:p>
        </w:tc>
      </w:tr>
      <w:tr w14:paraId="37F5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DFC5CB1">
            <w:pPr>
              <w:spacing w:line="300" w:lineRule="exact"/>
              <w:jc w:val="center"/>
              <w:rPr>
                <w:rFonts w:ascii="宋体"/>
                <w:szCs w:val="21"/>
              </w:rPr>
            </w:pPr>
            <w:r>
              <w:rPr>
                <w:rFonts w:hint="eastAsia" w:ascii="宋体" w:hAnsi="宋体" w:cs="宋体"/>
                <w:szCs w:val="21"/>
              </w:rPr>
              <w:t>市县财政</w:t>
            </w:r>
          </w:p>
        </w:tc>
        <w:tc>
          <w:tcPr>
            <w:tcW w:w="1122" w:type="dxa"/>
            <w:gridSpan w:val="2"/>
            <w:noWrap w:val="0"/>
            <w:vAlign w:val="center"/>
          </w:tcPr>
          <w:p w14:paraId="00FD0655">
            <w:pPr>
              <w:spacing w:line="300" w:lineRule="exact"/>
              <w:jc w:val="center"/>
              <w:rPr>
                <w:rFonts w:hint="default" w:ascii="宋体"/>
                <w:szCs w:val="21"/>
                <w:lang w:val="en-US"/>
              </w:rPr>
            </w:pPr>
            <w:r>
              <w:rPr>
                <w:rFonts w:hint="eastAsia" w:ascii="宋体"/>
                <w:szCs w:val="21"/>
                <w:lang w:val="en-US" w:eastAsia="zh-CN"/>
              </w:rPr>
              <w:t>115.2</w:t>
            </w:r>
          </w:p>
        </w:tc>
        <w:tc>
          <w:tcPr>
            <w:tcW w:w="1559" w:type="dxa"/>
            <w:gridSpan w:val="4"/>
            <w:noWrap w:val="0"/>
            <w:vAlign w:val="center"/>
          </w:tcPr>
          <w:p w14:paraId="45DD101C">
            <w:pPr>
              <w:spacing w:line="300" w:lineRule="exact"/>
              <w:jc w:val="center"/>
              <w:rPr>
                <w:rFonts w:ascii="宋体"/>
                <w:szCs w:val="21"/>
              </w:rPr>
            </w:pPr>
            <w:r>
              <w:rPr>
                <w:rFonts w:hint="eastAsia" w:ascii="宋体" w:hAnsi="宋体" w:cs="宋体"/>
                <w:szCs w:val="21"/>
              </w:rPr>
              <w:t>市县财政</w:t>
            </w:r>
          </w:p>
        </w:tc>
        <w:tc>
          <w:tcPr>
            <w:tcW w:w="1034" w:type="dxa"/>
            <w:noWrap w:val="0"/>
            <w:vAlign w:val="center"/>
          </w:tcPr>
          <w:p w14:paraId="0F3F0C51">
            <w:pPr>
              <w:spacing w:line="300" w:lineRule="exact"/>
              <w:jc w:val="center"/>
              <w:rPr>
                <w:rFonts w:hint="default" w:ascii="宋体"/>
                <w:szCs w:val="21"/>
                <w:lang w:val="en-US"/>
              </w:rPr>
            </w:pPr>
            <w:r>
              <w:rPr>
                <w:rFonts w:hint="eastAsia" w:ascii="宋体"/>
                <w:szCs w:val="21"/>
                <w:lang w:val="en-US" w:eastAsia="zh-CN"/>
              </w:rPr>
              <w:t>115.2</w:t>
            </w:r>
          </w:p>
        </w:tc>
        <w:tc>
          <w:tcPr>
            <w:tcW w:w="1383" w:type="dxa"/>
            <w:gridSpan w:val="3"/>
            <w:noWrap w:val="0"/>
            <w:vAlign w:val="center"/>
          </w:tcPr>
          <w:p w14:paraId="36068E71">
            <w:pPr>
              <w:spacing w:line="300" w:lineRule="exact"/>
              <w:jc w:val="center"/>
              <w:rPr>
                <w:rFonts w:ascii="宋体"/>
                <w:szCs w:val="21"/>
              </w:rPr>
            </w:pPr>
          </w:p>
        </w:tc>
        <w:tc>
          <w:tcPr>
            <w:tcW w:w="2309" w:type="dxa"/>
            <w:gridSpan w:val="2"/>
            <w:noWrap w:val="0"/>
            <w:vAlign w:val="center"/>
          </w:tcPr>
          <w:p w14:paraId="148F0B8C">
            <w:pPr>
              <w:spacing w:line="300" w:lineRule="exact"/>
              <w:jc w:val="center"/>
              <w:rPr>
                <w:rFonts w:ascii="宋体"/>
                <w:szCs w:val="21"/>
              </w:rPr>
            </w:pPr>
          </w:p>
        </w:tc>
      </w:tr>
      <w:tr w14:paraId="67B6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51256CFA">
            <w:pPr>
              <w:spacing w:line="300" w:lineRule="exact"/>
              <w:jc w:val="center"/>
              <w:rPr>
                <w:rFonts w:ascii="宋体"/>
                <w:szCs w:val="21"/>
              </w:rPr>
            </w:pPr>
            <w:r>
              <w:rPr>
                <w:rFonts w:hint="eastAsia" w:ascii="宋体" w:hAnsi="宋体" w:cs="宋体"/>
                <w:szCs w:val="21"/>
              </w:rPr>
              <w:t>其他</w:t>
            </w:r>
          </w:p>
        </w:tc>
        <w:tc>
          <w:tcPr>
            <w:tcW w:w="1122" w:type="dxa"/>
            <w:gridSpan w:val="2"/>
            <w:noWrap w:val="0"/>
            <w:vAlign w:val="center"/>
          </w:tcPr>
          <w:p w14:paraId="6395401B">
            <w:pPr>
              <w:spacing w:line="300" w:lineRule="exact"/>
              <w:jc w:val="center"/>
              <w:rPr>
                <w:rFonts w:ascii="宋体"/>
                <w:szCs w:val="21"/>
              </w:rPr>
            </w:pPr>
          </w:p>
        </w:tc>
        <w:tc>
          <w:tcPr>
            <w:tcW w:w="1559" w:type="dxa"/>
            <w:gridSpan w:val="4"/>
            <w:noWrap w:val="0"/>
            <w:vAlign w:val="center"/>
          </w:tcPr>
          <w:p w14:paraId="2BCF8EBC">
            <w:pPr>
              <w:spacing w:line="300" w:lineRule="exact"/>
              <w:jc w:val="center"/>
              <w:rPr>
                <w:rFonts w:ascii="宋体"/>
                <w:szCs w:val="21"/>
              </w:rPr>
            </w:pPr>
            <w:r>
              <w:rPr>
                <w:rFonts w:hint="eastAsia" w:ascii="宋体" w:hAnsi="宋体" w:cs="宋体"/>
                <w:szCs w:val="21"/>
              </w:rPr>
              <w:t>其他</w:t>
            </w:r>
          </w:p>
        </w:tc>
        <w:tc>
          <w:tcPr>
            <w:tcW w:w="1034" w:type="dxa"/>
            <w:noWrap w:val="0"/>
            <w:vAlign w:val="center"/>
          </w:tcPr>
          <w:p w14:paraId="32EC5F6C">
            <w:pPr>
              <w:spacing w:line="300" w:lineRule="exact"/>
              <w:jc w:val="center"/>
              <w:rPr>
                <w:rFonts w:ascii="宋体"/>
                <w:szCs w:val="21"/>
              </w:rPr>
            </w:pPr>
          </w:p>
        </w:tc>
        <w:tc>
          <w:tcPr>
            <w:tcW w:w="1383" w:type="dxa"/>
            <w:gridSpan w:val="3"/>
            <w:noWrap w:val="0"/>
            <w:vAlign w:val="center"/>
          </w:tcPr>
          <w:p w14:paraId="335BE890">
            <w:pPr>
              <w:spacing w:line="300" w:lineRule="exact"/>
              <w:jc w:val="center"/>
              <w:rPr>
                <w:rFonts w:ascii="宋体"/>
                <w:szCs w:val="21"/>
              </w:rPr>
            </w:pPr>
          </w:p>
        </w:tc>
        <w:tc>
          <w:tcPr>
            <w:tcW w:w="2309" w:type="dxa"/>
            <w:gridSpan w:val="2"/>
            <w:noWrap w:val="0"/>
            <w:vAlign w:val="center"/>
          </w:tcPr>
          <w:p w14:paraId="32FE6779">
            <w:pPr>
              <w:spacing w:line="300" w:lineRule="exact"/>
              <w:jc w:val="center"/>
              <w:rPr>
                <w:rFonts w:ascii="宋体"/>
                <w:szCs w:val="21"/>
              </w:rPr>
            </w:pPr>
          </w:p>
        </w:tc>
      </w:tr>
      <w:tr w14:paraId="51A7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9265" w:type="dxa"/>
            <w:gridSpan w:val="15"/>
            <w:noWrap w:val="0"/>
            <w:vAlign w:val="center"/>
          </w:tcPr>
          <w:p w14:paraId="64460022">
            <w:pPr>
              <w:spacing w:line="300" w:lineRule="exact"/>
              <w:rPr>
                <w:rFonts w:ascii="宋体"/>
                <w:szCs w:val="21"/>
              </w:rPr>
            </w:pPr>
            <w:r>
              <w:rPr>
                <w:rFonts w:hint="eastAsia" w:ascii="宋体" w:hAnsi="宋体" w:cs="宋体"/>
                <w:b/>
                <w:bCs/>
                <w:szCs w:val="21"/>
              </w:rPr>
              <w:t>二、</w:t>
            </w:r>
            <w:r>
              <w:rPr>
                <w:rFonts w:hint="eastAsia" w:ascii="宋体" w:hAnsi="宋体" w:cs="宋体"/>
                <w:b/>
                <w:bCs/>
                <w:color w:val="000000"/>
                <w:szCs w:val="21"/>
              </w:rPr>
              <w:t>绩效评价指标评分（参考）</w:t>
            </w:r>
          </w:p>
        </w:tc>
      </w:tr>
      <w:tr w14:paraId="34236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right w:val="single" w:color="000000" w:sz="4" w:space="0"/>
            </w:tcBorders>
            <w:noWrap w:val="0"/>
            <w:vAlign w:val="center"/>
          </w:tcPr>
          <w:p w14:paraId="61E93B8A">
            <w:pPr>
              <w:autoSpaceDN w:val="0"/>
              <w:spacing w:line="300" w:lineRule="exact"/>
              <w:jc w:val="center"/>
              <w:textAlignment w:val="center"/>
              <w:rPr>
                <w:rFonts w:ascii="宋体"/>
                <w:color w:val="000000"/>
                <w:szCs w:val="21"/>
              </w:rPr>
            </w:pPr>
            <w:r>
              <w:rPr>
                <w:rFonts w:hint="eastAsia" w:ascii="宋体" w:hAnsi="宋体" w:cs="宋体"/>
                <w:color w:val="000000"/>
                <w:szCs w:val="21"/>
              </w:rPr>
              <w:t>一级指标</w:t>
            </w:r>
          </w:p>
        </w:tc>
        <w:tc>
          <w:tcPr>
            <w:tcW w:w="916" w:type="dxa"/>
            <w:gridSpan w:val="2"/>
            <w:tcBorders>
              <w:top w:val="single" w:color="000000" w:sz="4" w:space="0"/>
              <w:left w:val="single" w:color="000000" w:sz="4" w:space="0"/>
              <w:right w:val="single" w:color="000000" w:sz="4" w:space="0"/>
            </w:tcBorders>
            <w:noWrap w:val="0"/>
            <w:vAlign w:val="center"/>
          </w:tcPr>
          <w:p w14:paraId="539DD067">
            <w:pPr>
              <w:autoSpaceDN w:val="0"/>
              <w:spacing w:line="300" w:lineRule="exact"/>
              <w:jc w:val="center"/>
              <w:textAlignment w:val="center"/>
              <w:rPr>
                <w:rFonts w:ascii="宋体"/>
                <w:color w:val="000000"/>
                <w:szCs w:val="21"/>
              </w:rPr>
            </w:pPr>
            <w:r>
              <w:rPr>
                <w:rFonts w:hint="eastAsia" w:ascii="宋体" w:hAnsi="宋体" w:cs="宋体"/>
                <w:color w:val="000000"/>
                <w:szCs w:val="21"/>
              </w:rPr>
              <w:t>分值</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247E2A4D">
            <w:pPr>
              <w:autoSpaceDN w:val="0"/>
              <w:spacing w:line="300" w:lineRule="exact"/>
              <w:jc w:val="center"/>
              <w:textAlignment w:val="center"/>
              <w:rPr>
                <w:rFonts w:ascii="宋体"/>
                <w:color w:val="000000"/>
                <w:szCs w:val="21"/>
              </w:rPr>
            </w:pPr>
            <w:r>
              <w:rPr>
                <w:rFonts w:hint="eastAsia" w:ascii="宋体" w:hAnsi="宋体" w:cs="宋体"/>
                <w:color w:val="000000"/>
                <w:szCs w:val="21"/>
              </w:rPr>
              <w:t>二级指标</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EE9974A">
            <w:pPr>
              <w:autoSpaceDN w:val="0"/>
              <w:spacing w:line="300" w:lineRule="exact"/>
              <w:jc w:val="center"/>
              <w:textAlignment w:val="center"/>
              <w:rPr>
                <w:rFonts w:ascii="宋体"/>
                <w:color w:val="000000"/>
                <w:szCs w:val="21"/>
              </w:rPr>
            </w:pPr>
            <w:r>
              <w:rPr>
                <w:rFonts w:hint="eastAsia" w:ascii="宋体" w:hAnsi="宋体" w:cs="宋体"/>
                <w:color w:val="000000"/>
                <w:szCs w:val="21"/>
              </w:rPr>
              <w:t>分值</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267389FC">
            <w:pPr>
              <w:autoSpaceDN w:val="0"/>
              <w:spacing w:line="300" w:lineRule="exact"/>
              <w:jc w:val="center"/>
              <w:textAlignment w:val="center"/>
              <w:rPr>
                <w:rFonts w:ascii="宋体"/>
                <w:color w:val="000000"/>
                <w:szCs w:val="21"/>
              </w:rPr>
            </w:pPr>
            <w:r>
              <w:rPr>
                <w:rFonts w:hint="eastAsia" w:ascii="宋体" w:hAnsi="宋体" w:cs="宋体"/>
                <w:color w:val="000000"/>
                <w:szCs w:val="21"/>
              </w:rPr>
              <w:t>三级指标</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7F20B410">
            <w:pPr>
              <w:autoSpaceDN w:val="0"/>
              <w:spacing w:line="300" w:lineRule="exact"/>
              <w:jc w:val="center"/>
              <w:textAlignment w:val="center"/>
              <w:rPr>
                <w:rFonts w:ascii="宋体"/>
                <w:color w:val="000000"/>
                <w:szCs w:val="21"/>
              </w:rPr>
            </w:pPr>
            <w:r>
              <w:rPr>
                <w:rFonts w:hint="eastAsia" w:ascii="宋体" w:hAnsi="宋体" w:cs="宋体"/>
                <w:color w:val="000000"/>
                <w:szCs w:val="21"/>
              </w:rPr>
              <w:t>分值</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1C1067D1">
            <w:pPr>
              <w:autoSpaceDN w:val="0"/>
              <w:spacing w:line="300" w:lineRule="exact"/>
              <w:jc w:val="center"/>
              <w:textAlignment w:val="center"/>
              <w:rPr>
                <w:rFonts w:ascii="宋体"/>
                <w:color w:val="000000"/>
                <w:szCs w:val="21"/>
              </w:rPr>
            </w:pPr>
            <w:r>
              <w:rPr>
                <w:rFonts w:hint="eastAsia" w:ascii="宋体" w:hAnsi="宋体" w:cs="宋体"/>
                <w:color w:val="000000"/>
                <w:szCs w:val="21"/>
              </w:rPr>
              <w:t>得分</w:t>
            </w:r>
          </w:p>
        </w:tc>
      </w:tr>
      <w:tr w14:paraId="7D8CF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5D516788">
            <w:pPr>
              <w:autoSpaceDN w:val="0"/>
              <w:spacing w:line="300" w:lineRule="exact"/>
              <w:jc w:val="center"/>
              <w:textAlignment w:val="center"/>
              <w:rPr>
                <w:rFonts w:ascii="宋体"/>
                <w:color w:val="000000"/>
                <w:szCs w:val="21"/>
              </w:rPr>
            </w:pPr>
            <w:r>
              <w:rPr>
                <w:rFonts w:hint="eastAsia" w:ascii="宋体" w:hAnsi="宋体" w:cs="宋体"/>
                <w:color w:val="000000"/>
                <w:szCs w:val="21"/>
              </w:rPr>
              <w:t>决策</w:t>
            </w:r>
          </w:p>
        </w:tc>
        <w:tc>
          <w:tcPr>
            <w:tcW w:w="916" w:type="dxa"/>
            <w:gridSpan w:val="2"/>
            <w:vMerge w:val="restart"/>
            <w:tcBorders>
              <w:top w:val="single" w:color="000000" w:sz="4" w:space="0"/>
              <w:left w:val="single" w:color="000000" w:sz="4" w:space="0"/>
              <w:right w:val="single" w:color="000000" w:sz="4" w:space="0"/>
            </w:tcBorders>
            <w:noWrap w:val="0"/>
            <w:vAlign w:val="center"/>
          </w:tcPr>
          <w:p w14:paraId="06F71D2D">
            <w:pPr>
              <w:autoSpaceDN w:val="0"/>
              <w:spacing w:line="300" w:lineRule="exact"/>
              <w:jc w:val="center"/>
              <w:textAlignment w:val="center"/>
              <w:rPr>
                <w:rFonts w:ascii="宋体"/>
                <w:color w:val="000000"/>
                <w:szCs w:val="21"/>
              </w:rPr>
            </w:pPr>
            <w:r>
              <w:rPr>
                <w:rFonts w:ascii="宋体" w:hAnsi="宋体" w:cs="宋体"/>
                <w:color w:val="000000"/>
                <w:szCs w:val="21"/>
              </w:rPr>
              <w:t>40</w:t>
            </w:r>
          </w:p>
        </w:tc>
        <w:tc>
          <w:tcPr>
            <w:tcW w:w="1272" w:type="dxa"/>
            <w:gridSpan w:val="3"/>
            <w:vMerge w:val="restart"/>
            <w:tcBorders>
              <w:top w:val="single" w:color="000000" w:sz="4" w:space="0"/>
              <w:left w:val="single" w:color="000000" w:sz="4" w:space="0"/>
              <w:right w:val="single" w:color="000000" w:sz="4" w:space="0"/>
            </w:tcBorders>
            <w:noWrap w:val="0"/>
            <w:vAlign w:val="center"/>
          </w:tcPr>
          <w:p w14:paraId="51952735">
            <w:pPr>
              <w:autoSpaceDN w:val="0"/>
              <w:spacing w:line="300" w:lineRule="exact"/>
              <w:jc w:val="center"/>
              <w:textAlignment w:val="center"/>
              <w:rPr>
                <w:rFonts w:ascii="宋体"/>
                <w:color w:val="000000"/>
                <w:szCs w:val="21"/>
              </w:rPr>
            </w:pPr>
            <w:r>
              <w:rPr>
                <w:rFonts w:hint="eastAsia" w:ascii="宋体" w:hAnsi="宋体" w:cs="宋体"/>
                <w:color w:val="000000"/>
                <w:szCs w:val="21"/>
              </w:rPr>
              <w:t>项目立项</w:t>
            </w:r>
          </w:p>
        </w:tc>
        <w:tc>
          <w:tcPr>
            <w:tcW w:w="759" w:type="dxa"/>
            <w:vMerge w:val="restart"/>
            <w:tcBorders>
              <w:top w:val="single" w:color="000000" w:sz="4" w:space="0"/>
              <w:left w:val="single" w:color="000000" w:sz="4" w:space="0"/>
              <w:right w:val="single" w:color="000000" w:sz="4" w:space="0"/>
            </w:tcBorders>
            <w:noWrap w:val="0"/>
            <w:vAlign w:val="center"/>
          </w:tcPr>
          <w:p w14:paraId="488EE03D">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6</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74D97A6A">
            <w:pPr>
              <w:spacing w:line="240" w:lineRule="atLeast"/>
              <w:jc w:val="center"/>
              <w:rPr>
                <w:rFonts w:ascii="宋体"/>
                <w:color w:val="000000"/>
                <w:kern w:val="0"/>
                <w:szCs w:val="21"/>
              </w:rPr>
            </w:pPr>
            <w:r>
              <w:rPr>
                <w:rFonts w:hint="eastAsia" w:ascii="宋体" w:hAnsi="宋体" w:cs="宋体"/>
                <w:color w:val="000000"/>
                <w:kern w:val="0"/>
                <w:szCs w:val="21"/>
              </w:rPr>
              <w:t>立项依据充分性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5566E458">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3</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62EBAF0D">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2</w:t>
            </w:r>
          </w:p>
        </w:tc>
      </w:tr>
      <w:tr w14:paraId="015B5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FD806AE">
            <w:pPr>
              <w:autoSpaceDN w:val="0"/>
              <w:spacing w:line="300" w:lineRule="exact"/>
              <w:jc w:val="center"/>
              <w:textAlignment w:val="center"/>
              <w:rPr>
                <w:rFonts w:asci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71271591">
            <w:pPr>
              <w:autoSpaceDN w:val="0"/>
              <w:spacing w:line="300" w:lineRule="exact"/>
              <w:jc w:val="center"/>
              <w:textAlignment w:val="center"/>
              <w:rPr>
                <w:rFonts w:asci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3AEDAB5F">
            <w:pPr>
              <w:autoSpaceDN w:val="0"/>
              <w:spacing w:line="300" w:lineRule="exact"/>
              <w:jc w:val="center"/>
              <w:textAlignment w:val="center"/>
              <w:rPr>
                <w:rFonts w:asci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52C8D62B">
            <w:pPr>
              <w:autoSpaceDN w:val="0"/>
              <w:spacing w:line="300" w:lineRule="exact"/>
              <w:jc w:val="center"/>
              <w:textAlignment w:val="center"/>
              <w:rPr>
                <w:rFonts w:ascii="宋体"/>
                <w:color w:val="000000"/>
                <w:szCs w:val="21"/>
              </w:rPr>
            </w:pP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4E310421">
            <w:pPr>
              <w:spacing w:line="240" w:lineRule="atLeast"/>
              <w:jc w:val="center"/>
              <w:rPr>
                <w:rFonts w:ascii="宋体"/>
                <w:color w:val="000000"/>
                <w:kern w:val="0"/>
                <w:szCs w:val="21"/>
              </w:rPr>
            </w:pPr>
            <w:r>
              <w:rPr>
                <w:rFonts w:hint="eastAsia" w:ascii="宋体" w:hAnsi="宋体" w:cs="宋体"/>
                <w:color w:val="000000"/>
                <w:kern w:val="0"/>
                <w:szCs w:val="21"/>
              </w:rPr>
              <w:t>立项程序规范性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4AAE67AD">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3</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1943C4A4">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2</w:t>
            </w:r>
          </w:p>
        </w:tc>
      </w:tr>
      <w:tr w14:paraId="6FE6A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AC7A149">
            <w:pPr>
              <w:autoSpaceDN w:val="0"/>
              <w:spacing w:line="300" w:lineRule="exact"/>
              <w:jc w:val="center"/>
              <w:textAlignment w:val="center"/>
              <w:rPr>
                <w:rFonts w:asci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223E5E10">
            <w:pPr>
              <w:autoSpaceDN w:val="0"/>
              <w:spacing w:line="300" w:lineRule="exact"/>
              <w:jc w:val="center"/>
              <w:textAlignment w:val="center"/>
              <w:rPr>
                <w:rFonts w:ascii="宋体"/>
                <w:color w:val="000000"/>
                <w:szCs w:val="21"/>
              </w:rPr>
            </w:pPr>
          </w:p>
        </w:tc>
        <w:tc>
          <w:tcPr>
            <w:tcW w:w="1272" w:type="dxa"/>
            <w:gridSpan w:val="3"/>
            <w:vMerge w:val="restart"/>
            <w:tcBorders>
              <w:left w:val="single" w:color="000000" w:sz="4" w:space="0"/>
              <w:right w:val="single" w:color="000000" w:sz="4" w:space="0"/>
            </w:tcBorders>
            <w:noWrap w:val="0"/>
            <w:vAlign w:val="center"/>
          </w:tcPr>
          <w:p w14:paraId="38180EF4">
            <w:pPr>
              <w:autoSpaceDN w:val="0"/>
              <w:spacing w:line="300" w:lineRule="exact"/>
              <w:jc w:val="center"/>
              <w:textAlignment w:val="center"/>
              <w:rPr>
                <w:rFonts w:ascii="宋体"/>
                <w:color w:val="000000"/>
                <w:szCs w:val="21"/>
              </w:rPr>
            </w:pPr>
            <w:r>
              <w:rPr>
                <w:rFonts w:hint="eastAsia" w:ascii="宋体" w:hAnsi="宋体" w:cs="宋体"/>
                <w:color w:val="000000"/>
                <w:szCs w:val="21"/>
              </w:rPr>
              <w:t>绩效目标</w:t>
            </w:r>
          </w:p>
        </w:tc>
        <w:tc>
          <w:tcPr>
            <w:tcW w:w="759" w:type="dxa"/>
            <w:vMerge w:val="restart"/>
            <w:tcBorders>
              <w:left w:val="single" w:color="000000" w:sz="4" w:space="0"/>
              <w:right w:val="single" w:color="000000" w:sz="4" w:space="0"/>
            </w:tcBorders>
            <w:noWrap w:val="0"/>
            <w:vAlign w:val="center"/>
          </w:tcPr>
          <w:p w14:paraId="6D776EF3">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8</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7FB67EBE">
            <w:pPr>
              <w:spacing w:line="240" w:lineRule="atLeast"/>
              <w:jc w:val="center"/>
              <w:rPr>
                <w:rFonts w:ascii="宋体"/>
                <w:color w:val="000000"/>
                <w:kern w:val="0"/>
                <w:szCs w:val="21"/>
              </w:rPr>
            </w:pPr>
            <w:r>
              <w:rPr>
                <w:rFonts w:hint="eastAsia" w:ascii="宋体" w:hAnsi="宋体" w:cs="宋体"/>
                <w:color w:val="000000"/>
                <w:kern w:val="0"/>
                <w:szCs w:val="21"/>
              </w:rPr>
              <w:t>绩效目标合理性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54A44E59">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508BF674">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2</w:t>
            </w:r>
          </w:p>
        </w:tc>
      </w:tr>
      <w:tr w14:paraId="615CF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E12E2C1">
            <w:pPr>
              <w:autoSpaceDN w:val="0"/>
              <w:spacing w:line="300" w:lineRule="exact"/>
              <w:jc w:val="center"/>
              <w:textAlignment w:val="center"/>
              <w:rPr>
                <w:rFonts w:asci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65C3A239">
            <w:pPr>
              <w:autoSpaceDN w:val="0"/>
              <w:spacing w:line="300" w:lineRule="exact"/>
              <w:jc w:val="center"/>
              <w:textAlignment w:val="center"/>
              <w:rPr>
                <w:rFonts w:asci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3AF7CE0C">
            <w:pPr>
              <w:autoSpaceDN w:val="0"/>
              <w:spacing w:line="300" w:lineRule="exact"/>
              <w:jc w:val="center"/>
              <w:textAlignment w:val="center"/>
              <w:rPr>
                <w:rFonts w:asci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32BBBCB4">
            <w:pPr>
              <w:autoSpaceDN w:val="0"/>
              <w:spacing w:line="300" w:lineRule="exact"/>
              <w:jc w:val="center"/>
              <w:textAlignment w:val="center"/>
              <w:rPr>
                <w:rFonts w:ascii="宋体"/>
                <w:color w:val="000000"/>
                <w:szCs w:val="21"/>
              </w:rPr>
            </w:pP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181C1B30">
            <w:pPr>
              <w:spacing w:line="240" w:lineRule="atLeast"/>
              <w:jc w:val="center"/>
              <w:rPr>
                <w:rFonts w:ascii="宋体"/>
                <w:color w:val="000000"/>
                <w:kern w:val="0"/>
                <w:szCs w:val="21"/>
              </w:rPr>
            </w:pPr>
            <w:r>
              <w:rPr>
                <w:rFonts w:hint="eastAsia" w:ascii="宋体" w:hAnsi="宋体" w:cs="宋体"/>
                <w:color w:val="000000"/>
                <w:kern w:val="0"/>
                <w:szCs w:val="21"/>
              </w:rPr>
              <w:t>绩效指标明确性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05D29507">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2D82E4DE">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3</w:t>
            </w:r>
          </w:p>
        </w:tc>
      </w:tr>
      <w:tr w14:paraId="3A921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10ADEB6">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11223887">
            <w:pPr>
              <w:spacing w:line="300" w:lineRule="exact"/>
              <w:jc w:val="center"/>
              <w:rPr>
                <w:rFonts w:ascii="宋体"/>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4C30BE7">
            <w:pPr>
              <w:autoSpaceDN w:val="0"/>
              <w:spacing w:line="300" w:lineRule="exact"/>
              <w:jc w:val="center"/>
              <w:textAlignment w:val="center"/>
              <w:rPr>
                <w:rFonts w:ascii="宋体"/>
                <w:color w:val="000000"/>
                <w:szCs w:val="21"/>
              </w:rPr>
            </w:pPr>
            <w:r>
              <w:rPr>
                <w:rFonts w:hint="eastAsia" w:ascii="宋体" w:hAnsi="宋体" w:cs="宋体"/>
                <w:color w:val="000000"/>
                <w:szCs w:val="21"/>
              </w:rPr>
              <w:t>资金投入</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1A6E9E44">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8</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355DF15E">
            <w:pPr>
              <w:spacing w:line="240" w:lineRule="atLeast"/>
              <w:jc w:val="center"/>
              <w:rPr>
                <w:rFonts w:ascii="宋体"/>
                <w:color w:val="000000"/>
                <w:kern w:val="0"/>
                <w:szCs w:val="21"/>
              </w:rPr>
            </w:pPr>
            <w:r>
              <w:rPr>
                <w:rFonts w:hint="eastAsia" w:ascii="宋体" w:hAnsi="宋体" w:cs="宋体"/>
                <w:color w:val="000000"/>
                <w:kern w:val="0"/>
                <w:szCs w:val="21"/>
              </w:rPr>
              <w:t>预算编制科学性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44FB7822">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6E0B3F0A">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3E92B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537961F">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52157CF4">
            <w:pPr>
              <w:spacing w:line="300" w:lineRule="exact"/>
              <w:jc w:val="center"/>
              <w:rPr>
                <w:rFonts w:asci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9EDE443">
            <w:pPr>
              <w:autoSpaceDN w:val="0"/>
              <w:spacing w:line="300" w:lineRule="exact"/>
              <w:jc w:val="center"/>
              <w:textAlignment w:val="center"/>
              <w:rPr>
                <w:rFonts w:asci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A03B55">
            <w:pPr>
              <w:autoSpaceDN w:val="0"/>
              <w:spacing w:line="300" w:lineRule="exact"/>
              <w:jc w:val="center"/>
              <w:textAlignment w:val="center"/>
              <w:rPr>
                <w:rFonts w:ascii="宋体"/>
                <w:color w:val="000000"/>
                <w:szCs w:val="21"/>
              </w:rPr>
            </w:pP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1C6FC225">
            <w:pPr>
              <w:spacing w:line="240" w:lineRule="atLeast"/>
              <w:jc w:val="center"/>
              <w:rPr>
                <w:rFonts w:ascii="宋体"/>
                <w:color w:val="000000"/>
                <w:kern w:val="0"/>
                <w:szCs w:val="21"/>
              </w:rPr>
            </w:pPr>
            <w:r>
              <w:rPr>
                <w:rFonts w:hint="eastAsia" w:ascii="宋体" w:hAnsi="宋体" w:cs="宋体"/>
                <w:color w:val="000000"/>
                <w:kern w:val="0"/>
                <w:szCs w:val="21"/>
              </w:rPr>
              <w:t>资金分配合理性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5BE23600">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67ECE73C">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0DF73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45BCE3CD">
            <w:pPr>
              <w:autoSpaceDN w:val="0"/>
              <w:spacing w:line="300" w:lineRule="exact"/>
              <w:jc w:val="center"/>
              <w:textAlignment w:val="center"/>
              <w:rPr>
                <w:rFonts w:ascii="宋体"/>
                <w:color w:val="000000"/>
                <w:szCs w:val="21"/>
              </w:rPr>
            </w:pPr>
            <w:r>
              <w:rPr>
                <w:rFonts w:hint="eastAsia" w:ascii="宋体" w:hAnsi="宋体" w:cs="宋体"/>
                <w:color w:val="000000"/>
                <w:szCs w:val="21"/>
              </w:rPr>
              <w:t>过程</w:t>
            </w:r>
          </w:p>
        </w:tc>
        <w:tc>
          <w:tcPr>
            <w:tcW w:w="916" w:type="dxa"/>
            <w:gridSpan w:val="2"/>
            <w:vMerge w:val="continue"/>
            <w:tcBorders>
              <w:left w:val="single" w:color="000000" w:sz="4" w:space="0"/>
              <w:right w:val="single" w:color="000000" w:sz="4" w:space="0"/>
            </w:tcBorders>
            <w:noWrap w:val="0"/>
            <w:vAlign w:val="center"/>
          </w:tcPr>
          <w:p w14:paraId="72C37B49">
            <w:pPr>
              <w:autoSpaceDN w:val="0"/>
              <w:spacing w:line="300" w:lineRule="exact"/>
              <w:jc w:val="center"/>
              <w:textAlignment w:val="center"/>
              <w:rPr>
                <w:rFonts w:ascii="宋体"/>
                <w:color w:val="000000"/>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58A8BF75">
            <w:pPr>
              <w:spacing w:line="240" w:lineRule="atLeast"/>
              <w:jc w:val="center"/>
              <w:rPr>
                <w:rFonts w:ascii="宋体"/>
                <w:color w:val="000000"/>
                <w:szCs w:val="21"/>
              </w:rPr>
            </w:pPr>
            <w:r>
              <w:rPr>
                <w:rFonts w:hint="eastAsia" w:ascii="宋体" w:hAnsi="宋体" w:cs="宋体"/>
                <w:color w:val="000000"/>
                <w:szCs w:val="21"/>
              </w:rPr>
              <w:t>资金管理</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55421791">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8</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3DB4FE50">
            <w:pPr>
              <w:spacing w:line="240" w:lineRule="atLeast"/>
              <w:jc w:val="center"/>
              <w:rPr>
                <w:rFonts w:ascii="宋体"/>
                <w:color w:val="000000"/>
                <w:kern w:val="0"/>
                <w:szCs w:val="21"/>
              </w:rPr>
            </w:pPr>
            <w:r>
              <w:rPr>
                <w:rFonts w:hint="eastAsia" w:ascii="宋体" w:hAnsi="宋体" w:cs="宋体"/>
                <w:color w:val="000000"/>
                <w:kern w:val="0"/>
                <w:szCs w:val="21"/>
              </w:rPr>
              <w:t>资金到位率</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570BB384">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18DB59F9">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668C3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1349638">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534F8B6D">
            <w:pPr>
              <w:spacing w:line="300" w:lineRule="exact"/>
              <w:jc w:val="center"/>
              <w:rPr>
                <w:rFonts w:asci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69B84B09">
            <w:pPr>
              <w:spacing w:line="300" w:lineRule="exact"/>
              <w:jc w:val="center"/>
              <w:rPr>
                <w:rFonts w:asci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8A5F98">
            <w:pPr>
              <w:spacing w:line="300" w:lineRule="exact"/>
              <w:jc w:val="center"/>
              <w:rPr>
                <w:rFonts w:ascii="宋体"/>
                <w:szCs w:val="21"/>
              </w:rPr>
            </w:pP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1FA65CB8">
            <w:pPr>
              <w:spacing w:line="240" w:lineRule="atLeast"/>
              <w:jc w:val="center"/>
              <w:rPr>
                <w:rFonts w:ascii="宋体"/>
                <w:color w:val="000000"/>
                <w:kern w:val="0"/>
                <w:szCs w:val="21"/>
              </w:rPr>
            </w:pPr>
            <w:r>
              <w:rPr>
                <w:rFonts w:hint="eastAsia" w:ascii="宋体" w:hAnsi="宋体" w:cs="宋体"/>
                <w:color w:val="000000"/>
                <w:kern w:val="0"/>
                <w:szCs w:val="21"/>
              </w:rPr>
              <w:t>预算执行率</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1DBAA09B">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1D414D7C">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595C6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20FF94C">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3AA30EC1">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00D8B9C4">
            <w:pPr>
              <w:spacing w:line="240" w:lineRule="atLeast"/>
              <w:jc w:val="center"/>
              <w:rPr>
                <w:rFonts w:ascii="宋体"/>
                <w:color w:val="000000"/>
                <w:szCs w:val="21"/>
              </w:rPr>
            </w:pPr>
            <w:r>
              <w:rPr>
                <w:rFonts w:hint="eastAsia" w:ascii="宋体" w:hAnsi="宋体" w:cs="宋体"/>
                <w:color w:val="000000"/>
                <w:szCs w:val="21"/>
              </w:rPr>
              <w:t>资金管理</w:t>
            </w:r>
          </w:p>
        </w:tc>
        <w:tc>
          <w:tcPr>
            <w:tcW w:w="759" w:type="dxa"/>
            <w:tcBorders>
              <w:top w:val="single" w:color="000000" w:sz="4" w:space="0"/>
              <w:left w:val="single" w:color="000000" w:sz="4" w:space="0"/>
              <w:bottom w:val="single" w:color="auto" w:sz="4" w:space="0"/>
              <w:right w:val="single" w:color="000000" w:sz="4" w:space="0"/>
            </w:tcBorders>
            <w:noWrap w:val="0"/>
            <w:vAlign w:val="center"/>
          </w:tcPr>
          <w:p w14:paraId="4BBAA362">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385" w:type="dxa"/>
            <w:gridSpan w:val="4"/>
            <w:tcBorders>
              <w:top w:val="single" w:color="000000" w:sz="4" w:space="0"/>
              <w:left w:val="single" w:color="000000" w:sz="4" w:space="0"/>
              <w:bottom w:val="single" w:color="auto" w:sz="4" w:space="0"/>
              <w:right w:val="single" w:color="000000" w:sz="4" w:space="0"/>
            </w:tcBorders>
            <w:noWrap w:val="0"/>
            <w:vAlign w:val="center"/>
          </w:tcPr>
          <w:p w14:paraId="79D1091F">
            <w:pPr>
              <w:spacing w:line="240" w:lineRule="atLeast"/>
              <w:jc w:val="center"/>
              <w:rPr>
                <w:rFonts w:ascii="宋体"/>
                <w:color w:val="000000"/>
                <w:kern w:val="0"/>
                <w:szCs w:val="21"/>
              </w:rPr>
            </w:pPr>
            <w:r>
              <w:rPr>
                <w:rFonts w:hint="eastAsia" w:ascii="宋体" w:hAnsi="宋体" w:cs="宋体"/>
                <w:color w:val="000000"/>
                <w:kern w:val="0"/>
                <w:szCs w:val="21"/>
              </w:rPr>
              <w:t>资金使用合规性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3CF5DB6C">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075388CB">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53B4D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B315CD4">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4A2BF303">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35FA6DB3">
            <w:pPr>
              <w:spacing w:line="240" w:lineRule="atLeast"/>
              <w:jc w:val="center"/>
              <w:rPr>
                <w:rFonts w:ascii="宋体"/>
                <w:color w:val="000000"/>
                <w:szCs w:val="21"/>
              </w:rPr>
            </w:pPr>
            <w:r>
              <w:rPr>
                <w:rFonts w:hint="eastAsia" w:ascii="宋体" w:hAnsi="宋体" w:cs="宋体"/>
                <w:color w:val="000000"/>
                <w:szCs w:val="21"/>
              </w:rPr>
              <w:t>组织实施　</w:t>
            </w:r>
          </w:p>
        </w:tc>
        <w:tc>
          <w:tcPr>
            <w:tcW w:w="759" w:type="dxa"/>
            <w:vMerge w:val="restart"/>
            <w:tcBorders>
              <w:top w:val="single" w:color="auto" w:sz="4" w:space="0"/>
              <w:left w:val="single" w:color="auto" w:sz="4" w:space="0"/>
              <w:bottom w:val="single" w:color="auto" w:sz="4" w:space="0"/>
              <w:right w:val="single" w:color="auto" w:sz="4" w:space="0"/>
            </w:tcBorders>
            <w:noWrap w:val="0"/>
            <w:vAlign w:val="center"/>
          </w:tcPr>
          <w:p w14:paraId="747DDE13">
            <w:pPr>
              <w:autoSpaceDN w:val="0"/>
              <w:spacing w:line="300" w:lineRule="exact"/>
              <w:jc w:val="center"/>
              <w:textAlignment w:val="center"/>
              <w:rPr>
                <w:rFonts w:hint="eastAsia" w:ascii="宋体" w:eastAsia="宋体"/>
                <w:szCs w:val="21"/>
                <w:lang w:val="en-US" w:eastAsia="zh-CN"/>
              </w:rPr>
            </w:pPr>
            <w:r>
              <w:rPr>
                <w:rFonts w:hint="eastAsia" w:ascii="宋体"/>
                <w:szCs w:val="21"/>
                <w:lang w:val="en-US" w:eastAsia="zh-CN"/>
              </w:rPr>
              <w:t>6</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7B76685A">
            <w:pPr>
              <w:spacing w:line="240" w:lineRule="atLeast"/>
              <w:jc w:val="center"/>
              <w:rPr>
                <w:rFonts w:ascii="宋体"/>
                <w:color w:val="000000"/>
                <w:kern w:val="0"/>
                <w:szCs w:val="21"/>
              </w:rPr>
            </w:pPr>
            <w:r>
              <w:rPr>
                <w:rFonts w:hint="eastAsia" w:ascii="宋体" w:hAnsi="宋体" w:cs="宋体"/>
                <w:color w:val="000000"/>
                <w:kern w:val="0"/>
                <w:szCs w:val="21"/>
              </w:rPr>
              <w:t>管理制度健全性</w:t>
            </w:r>
          </w:p>
        </w:tc>
        <w:tc>
          <w:tcPr>
            <w:tcW w:w="544" w:type="dxa"/>
            <w:gridSpan w:val="2"/>
            <w:tcBorders>
              <w:top w:val="single" w:color="000000" w:sz="4" w:space="0"/>
              <w:left w:val="single" w:color="auto" w:sz="4" w:space="0"/>
              <w:bottom w:val="single" w:color="000000" w:sz="4" w:space="0"/>
              <w:right w:val="single" w:color="000000" w:sz="4" w:space="0"/>
            </w:tcBorders>
            <w:noWrap w:val="0"/>
            <w:vAlign w:val="center"/>
          </w:tcPr>
          <w:p w14:paraId="39D1E623">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3</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58C42AC5">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3</w:t>
            </w:r>
          </w:p>
        </w:tc>
      </w:tr>
      <w:tr w14:paraId="5B9FA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306E621">
            <w:pPr>
              <w:spacing w:line="300" w:lineRule="exact"/>
              <w:jc w:val="center"/>
              <w:rPr>
                <w:rFonts w:ascii="宋体"/>
                <w:szCs w:val="21"/>
              </w:rP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0045C1EA">
            <w:pPr>
              <w:spacing w:line="300" w:lineRule="exact"/>
              <w:jc w:val="center"/>
              <w:rPr>
                <w:rFonts w:ascii="宋体"/>
                <w:szCs w:val="21"/>
              </w:rPr>
            </w:pPr>
          </w:p>
        </w:tc>
        <w:tc>
          <w:tcPr>
            <w:tcW w:w="1272" w:type="dxa"/>
            <w:gridSpan w:val="3"/>
            <w:vMerge w:val="continue"/>
            <w:tcBorders>
              <w:left w:val="single" w:color="000000" w:sz="4" w:space="0"/>
              <w:bottom w:val="single" w:color="000000" w:sz="4" w:space="0"/>
              <w:right w:val="single" w:color="auto" w:sz="4" w:space="0"/>
            </w:tcBorders>
            <w:noWrap w:val="0"/>
            <w:vAlign w:val="center"/>
          </w:tcPr>
          <w:p w14:paraId="2D13911E">
            <w:pPr>
              <w:autoSpaceDN w:val="0"/>
              <w:spacing w:line="300" w:lineRule="exact"/>
              <w:jc w:val="center"/>
              <w:textAlignment w:val="center"/>
              <w:rPr>
                <w:rFonts w:ascii="宋体"/>
                <w:color w:val="000000"/>
                <w:szCs w:val="21"/>
              </w:rPr>
            </w:pPr>
          </w:p>
        </w:tc>
        <w:tc>
          <w:tcPr>
            <w:tcW w:w="759" w:type="dxa"/>
            <w:vMerge w:val="continue"/>
            <w:tcBorders>
              <w:top w:val="single" w:color="auto" w:sz="4" w:space="0"/>
              <w:left w:val="single" w:color="auto" w:sz="4" w:space="0"/>
              <w:bottom w:val="single" w:color="auto" w:sz="4" w:space="0"/>
              <w:right w:val="single" w:color="auto" w:sz="4" w:space="0"/>
            </w:tcBorders>
            <w:noWrap w:val="0"/>
            <w:vAlign w:val="center"/>
          </w:tcPr>
          <w:p w14:paraId="13589541">
            <w:pPr>
              <w:autoSpaceDN w:val="0"/>
              <w:spacing w:line="300" w:lineRule="exact"/>
              <w:jc w:val="center"/>
              <w:textAlignment w:val="center"/>
              <w:rPr>
                <w:rFonts w:ascii="宋体"/>
                <w:color w:val="000000"/>
                <w:szCs w:val="21"/>
              </w:rP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5051C04B">
            <w:pPr>
              <w:spacing w:line="240" w:lineRule="atLeast"/>
              <w:jc w:val="center"/>
              <w:rPr>
                <w:rFonts w:ascii="宋体"/>
                <w:color w:val="000000"/>
                <w:kern w:val="0"/>
                <w:szCs w:val="21"/>
              </w:rPr>
            </w:pPr>
            <w:r>
              <w:rPr>
                <w:rFonts w:hint="eastAsia" w:ascii="宋体" w:hAnsi="宋体" w:cs="宋体"/>
                <w:color w:val="000000"/>
                <w:kern w:val="0"/>
                <w:szCs w:val="21"/>
              </w:rPr>
              <w:t>制度执行有效性</w:t>
            </w:r>
          </w:p>
        </w:tc>
        <w:tc>
          <w:tcPr>
            <w:tcW w:w="544" w:type="dxa"/>
            <w:gridSpan w:val="2"/>
            <w:tcBorders>
              <w:top w:val="single" w:color="000000" w:sz="4" w:space="0"/>
              <w:left w:val="single" w:color="auto" w:sz="4" w:space="0"/>
              <w:bottom w:val="single" w:color="000000" w:sz="4" w:space="0"/>
              <w:right w:val="single" w:color="000000" w:sz="4" w:space="0"/>
            </w:tcBorders>
            <w:noWrap w:val="0"/>
            <w:vAlign w:val="center"/>
          </w:tcPr>
          <w:p w14:paraId="659F0C45">
            <w:pPr>
              <w:autoSpaceDN w:val="0"/>
              <w:spacing w:line="300" w:lineRule="exact"/>
              <w:jc w:val="center"/>
              <w:textAlignment w:val="center"/>
              <w:rPr>
                <w:rFonts w:hint="default" w:ascii="宋体" w:eastAsia="宋体"/>
                <w:color w:val="000000"/>
                <w:szCs w:val="21"/>
                <w:lang w:val="en-US" w:eastAsia="zh-CN"/>
              </w:rPr>
            </w:pPr>
            <w:r>
              <w:rPr>
                <w:rFonts w:hint="eastAsia" w:ascii="宋体"/>
                <w:color w:val="000000"/>
                <w:szCs w:val="21"/>
                <w:lang w:val="en-US" w:eastAsia="zh-CN"/>
              </w:rPr>
              <w:t>3</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4D4007A4">
            <w:pPr>
              <w:autoSpaceDN w:val="0"/>
              <w:spacing w:line="300" w:lineRule="exact"/>
              <w:jc w:val="center"/>
              <w:textAlignment w:val="center"/>
              <w:rPr>
                <w:rFonts w:hint="default"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3</w:t>
            </w:r>
          </w:p>
        </w:tc>
      </w:tr>
      <w:tr w14:paraId="58201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429F8AA6">
            <w:pPr>
              <w:autoSpaceDN w:val="0"/>
              <w:spacing w:line="300" w:lineRule="exact"/>
              <w:jc w:val="center"/>
              <w:textAlignment w:val="center"/>
              <w:rPr>
                <w:rFonts w:ascii="宋体"/>
                <w:color w:val="000000"/>
                <w:szCs w:val="21"/>
              </w:rPr>
            </w:pPr>
            <w:r>
              <w:rPr>
                <w:rFonts w:hint="eastAsia" w:ascii="宋体" w:hAnsi="宋体" w:cs="宋体"/>
                <w:color w:val="000000"/>
                <w:szCs w:val="21"/>
              </w:rPr>
              <w:t>产出</w:t>
            </w:r>
          </w:p>
        </w:tc>
        <w:tc>
          <w:tcPr>
            <w:tcW w:w="91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7BD22AD5">
            <w:pPr>
              <w:autoSpaceDN w:val="0"/>
              <w:spacing w:line="300" w:lineRule="exact"/>
              <w:jc w:val="center"/>
              <w:textAlignment w:val="center"/>
              <w:rPr>
                <w:rFonts w:ascii="宋体"/>
                <w:color w:val="000000"/>
                <w:szCs w:val="21"/>
              </w:rPr>
            </w:pPr>
            <w:r>
              <w:rPr>
                <w:rFonts w:ascii="宋体" w:hAnsi="宋体" w:cs="宋体"/>
                <w:color w:val="000000"/>
                <w:szCs w:val="21"/>
              </w:rPr>
              <w:t>60</w:t>
            </w:r>
          </w:p>
        </w:tc>
        <w:tc>
          <w:tcPr>
            <w:tcW w:w="1272" w:type="dxa"/>
            <w:gridSpan w:val="3"/>
            <w:tcBorders>
              <w:top w:val="single" w:color="000000" w:sz="4" w:space="0"/>
              <w:left w:val="single" w:color="000000" w:sz="4" w:space="0"/>
              <w:bottom w:val="single" w:color="000000" w:sz="4" w:space="0"/>
              <w:right w:val="single" w:color="auto" w:sz="4" w:space="0"/>
            </w:tcBorders>
            <w:noWrap w:val="0"/>
            <w:vAlign w:val="center"/>
          </w:tcPr>
          <w:p w14:paraId="0E0CB111">
            <w:pPr>
              <w:autoSpaceDN w:val="0"/>
              <w:spacing w:line="300" w:lineRule="exact"/>
              <w:jc w:val="center"/>
              <w:textAlignment w:val="center"/>
              <w:rPr>
                <w:rFonts w:ascii="宋体"/>
                <w:color w:val="000000"/>
                <w:szCs w:val="21"/>
              </w:rPr>
            </w:pPr>
            <w:r>
              <w:rPr>
                <w:rFonts w:hint="eastAsia" w:ascii="宋体" w:hAnsi="宋体" w:cs="宋体"/>
                <w:color w:val="000000"/>
                <w:szCs w:val="21"/>
              </w:rPr>
              <w:t>产出数量</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20DFB01F">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5</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171665B6">
            <w:pPr>
              <w:keepNext w:val="0"/>
              <w:keepLines w:val="0"/>
              <w:widowControl/>
              <w:suppressLineNumbers w:val="0"/>
              <w:jc w:val="center"/>
              <w:textAlignment w:val="center"/>
              <w:rPr>
                <w:rFonts w:hint="default" w:ascii="宋体" w:eastAsia="宋体"/>
                <w:color w:val="000000"/>
                <w:szCs w:val="21"/>
                <w:lang w:val="en-US" w:eastAsia="zh-CN"/>
              </w:rPr>
            </w:pPr>
            <w:r>
              <w:rPr>
                <w:rFonts w:hint="eastAsia" w:ascii="宋体"/>
                <w:color w:val="000000"/>
                <w:szCs w:val="21"/>
                <w:lang w:val="en-US" w:eastAsia="zh-CN"/>
              </w:rPr>
              <w:t>天网光纤租赁时长</w:t>
            </w:r>
          </w:p>
        </w:tc>
        <w:tc>
          <w:tcPr>
            <w:tcW w:w="544" w:type="dxa"/>
            <w:gridSpan w:val="2"/>
            <w:tcBorders>
              <w:top w:val="single" w:color="000000" w:sz="4" w:space="0"/>
              <w:left w:val="single" w:color="auto" w:sz="4" w:space="0"/>
              <w:bottom w:val="single" w:color="auto" w:sz="4" w:space="0"/>
              <w:right w:val="single" w:color="000000" w:sz="4" w:space="0"/>
            </w:tcBorders>
            <w:noWrap w:val="0"/>
            <w:vAlign w:val="center"/>
          </w:tcPr>
          <w:p w14:paraId="68B86F2E">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5</w:t>
            </w:r>
          </w:p>
        </w:tc>
        <w:tc>
          <w:tcPr>
            <w:tcW w:w="2028" w:type="dxa"/>
            <w:tcBorders>
              <w:top w:val="single" w:color="000000" w:sz="4" w:space="0"/>
              <w:left w:val="single" w:color="000000" w:sz="4" w:space="0"/>
              <w:bottom w:val="single" w:color="auto" w:sz="4" w:space="0"/>
              <w:right w:val="single" w:color="000000" w:sz="4" w:space="0"/>
            </w:tcBorders>
            <w:noWrap w:val="0"/>
            <w:vAlign w:val="center"/>
          </w:tcPr>
          <w:p w14:paraId="7AFFA55C">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5</w:t>
            </w:r>
          </w:p>
        </w:tc>
      </w:tr>
      <w:tr w14:paraId="05ED1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1361" w:type="dxa"/>
            <w:gridSpan w:val="2"/>
            <w:vMerge w:val="continue"/>
            <w:tcBorders>
              <w:left w:val="single" w:color="000000" w:sz="4" w:space="0"/>
              <w:right w:val="single" w:color="000000" w:sz="4" w:space="0"/>
            </w:tcBorders>
            <w:noWrap w:val="0"/>
            <w:vAlign w:val="center"/>
          </w:tcPr>
          <w:p w14:paraId="621A43C7">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1A3E7CD">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5A0EF55F">
            <w:pPr>
              <w:autoSpaceDN w:val="0"/>
              <w:spacing w:line="300" w:lineRule="exact"/>
              <w:jc w:val="center"/>
              <w:textAlignment w:val="center"/>
              <w:rPr>
                <w:rFonts w:ascii="宋体"/>
                <w:color w:val="000000"/>
                <w:szCs w:val="21"/>
              </w:rPr>
            </w:pPr>
            <w:r>
              <w:rPr>
                <w:rFonts w:hint="eastAsia" w:ascii="宋体" w:hAnsi="宋体" w:cs="宋体"/>
                <w:color w:val="000000"/>
                <w:szCs w:val="21"/>
              </w:rPr>
              <w:t>产出质量</w:t>
            </w:r>
          </w:p>
        </w:tc>
        <w:tc>
          <w:tcPr>
            <w:tcW w:w="759" w:type="dxa"/>
            <w:vMerge w:val="restart"/>
            <w:tcBorders>
              <w:top w:val="single" w:color="auto" w:sz="4" w:space="0"/>
              <w:left w:val="single" w:color="auto" w:sz="4" w:space="0"/>
              <w:right w:val="single" w:color="auto" w:sz="4" w:space="0"/>
            </w:tcBorders>
            <w:noWrap w:val="0"/>
            <w:vAlign w:val="center"/>
          </w:tcPr>
          <w:p w14:paraId="6C0A76F9">
            <w:pPr>
              <w:spacing w:line="300" w:lineRule="exact"/>
              <w:jc w:val="center"/>
              <w:rPr>
                <w:rFonts w:hint="eastAsia" w:ascii="宋体" w:eastAsia="宋体"/>
                <w:szCs w:val="21"/>
                <w:lang w:val="en-US" w:eastAsia="zh-CN"/>
              </w:rPr>
            </w:pPr>
            <w:r>
              <w:rPr>
                <w:rFonts w:hint="eastAsia" w:ascii="宋体"/>
                <w:szCs w:val="21"/>
                <w:lang w:val="en-US" w:eastAsia="zh-CN"/>
              </w:rPr>
              <w:t>5</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302D7F3D">
            <w:pPr>
              <w:keepNext w:val="0"/>
              <w:keepLines w:val="0"/>
              <w:widowControl/>
              <w:suppressLineNumbers w:val="0"/>
              <w:jc w:val="center"/>
              <w:textAlignment w:val="center"/>
              <w:rPr>
                <w:rFonts w:hint="default" w:ascii="宋体"/>
                <w:color w:val="000000"/>
                <w:szCs w:val="21"/>
                <w:lang w:val="en-US"/>
              </w:rPr>
            </w:pPr>
            <w:r>
              <w:rPr>
                <w:rFonts w:hint="eastAsia" w:ascii="宋体" w:hAnsi="宋体" w:cs="宋体"/>
                <w:i w:val="0"/>
                <w:iCs w:val="0"/>
                <w:color w:val="000000"/>
                <w:kern w:val="0"/>
                <w:sz w:val="18"/>
                <w:szCs w:val="18"/>
                <w:u w:val="none"/>
                <w:lang w:val="en-US" w:eastAsia="zh-CN" w:bidi="ar"/>
              </w:rPr>
              <w:t>天网光纤使用质量合格率</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44271291">
            <w:pPr>
              <w:spacing w:line="30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2.5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2D83A84C">
            <w:pPr>
              <w:spacing w:line="300" w:lineRule="exact"/>
              <w:jc w:val="center"/>
              <w:rPr>
                <w:rFonts w:hint="default" w:ascii="宋体" w:hAnsi="Times New Roman" w:eastAsia="宋体" w:cs="Times New Roman"/>
                <w:kern w:val="2"/>
                <w:sz w:val="21"/>
                <w:szCs w:val="21"/>
                <w:lang w:val="en-US" w:eastAsia="zh-CN" w:bidi="ar-SA"/>
              </w:rPr>
            </w:pPr>
            <w:r>
              <w:rPr>
                <w:rFonts w:hint="eastAsia" w:ascii="宋体" w:cs="Times New Roman"/>
                <w:kern w:val="2"/>
                <w:sz w:val="21"/>
                <w:szCs w:val="21"/>
                <w:lang w:val="en-US" w:eastAsia="zh-CN" w:bidi="ar-SA"/>
              </w:rPr>
              <w:t>2</w:t>
            </w:r>
          </w:p>
        </w:tc>
      </w:tr>
      <w:tr w14:paraId="46796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jc w:val="center"/>
        </w:trPr>
        <w:tc>
          <w:tcPr>
            <w:tcW w:w="1361" w:type="dxa"/>
            <w:gridSpan w:val="2"/>
            <w:vMerge w:val="continue"/>
            <w:tcBorders>
              <w:left w:val="single" w:color="000000" w:sz="4" w:space="0"/>
              <w:right w:val="single" w:color="000000" w:sz="4" w:space="0"/>
            </w:tcBorders>
            <w:noWrap w:val="0"/>
            <w:vAlign w:val="center"/>
          </w:tcPr>
          <w:p w14:paraId="2507CBEA">
            <w:pPr>
              <w:keepNext w:val="0"/>
              <w:keepLines w:val="0"/>
              <w:widowControl/>
              <w:suppressLineNumbers w:val="0"/>
              <w:jc w:val="left"/>
              <w:textAlignment w:val="cente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518DC680">
            <w:pPr>
              <w:keepNext w:val="0"/>
              <w:keepLines w:val="0"/>
              <w:widowControl/>
              <w:suppressLineNumbers w:val="0"/>
              <w:jc w:val="left"/>
              <w:textAlignment w:val="center"/>
            </w:pPr>
          </w:p>
        </w:tc>
        <w:tc>
          <w:tcPr>
            <w:tcW w:w="1272" w:type="dxa"/>
            <w:gridSpan w:val="3"/>
            <w:vMerge w:val="continue"/>
            <w:tcBorders>
              <w:left w:val="single" w:color="000000" w:sz="4" w:space="0"/>
              <w:bottom w:val="single" w:color="000000" w:sz="4" w:space="0"/>
              <w:right w:val="single" w:color="auto" w:sz="4" w:space="0"/>
            </w:tcBorders>
            <w:noWrap w:val="0"/>
            <w:vAlign w:val="center"/>
          </w:tcPr>
          <w:p w14:paraId="167FA476">
            <w:pPr>
              <w:keepNext w:val="0"/>
              <w:keepLines w:val="0"/>
              <w:widowControl/>
              <w:suppressLineNumbers w:val="0"/>
              <w:jc w:val="left"/>
              <w:textAlignment w:val="center"/>
            </w:pPr>
          </w:p>
        </w:tc>
        <w:tc>
          <w:tcPr>
            <w:tcW w:w="759" w:type="dxa"/>
            <w:vMerge w:val="continue"/>
            <w:tcBorders>
              <w:left w:val="single" w:color="auto" w:sz="4" w:space="0"/>
              <w:bottom w:val="single" w:color="auto" w:sz="4" w:space="0"/>
              <w:right w:val="single" w:color="auto" w:sz="4" w:space="0"/>
            </w:tcBorders>
            <w:noWrap w:val="0"/>
            <w:vAlign w:val="center"/>
          </w:tcPr>
          <w:p w14:paraId="3AD1373E">
            <w:pPr>
              <w:keepNext w:val="0"/>
              <w:keepLines w:val="0"/>
              <w:widowControl/>
              <w:suppressLineNumbers w:val="0"/>
              <w:jc w:val="left"/>
              <w:textAlignment w:val="cente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585B4A25">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天网光纤故障维修合格率</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538B27D5">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0FD02325">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w:t>
            </w:r>
          </w:p>
        </w:tc>
      </w:tr>
      <w:tr w14:paraId="31088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 w:hRule="atLeast"/>
          <w:jc w:val="center"/>
        </w:trPr>
        <w:tc>
          <w:tcPr>
            <w:tcW w:w="1361" w:type="dxa"/>
            <w:gridSpan w:val="2"/>
            <w:vMerge w:val="continue"/>
            <w:tcBorders>
              <w:left w:val="single" w:color="000000" w:sz="4" w:space="0"/>
              <w:right w:val="single" w:color="000000" w:sz="4" w:space="0"/>
            </w:tcBorders>
            <w:noWrap w:val="0"/>
            <w:vAlign w:val="center"/>
          </w:tcPr>
          <w:p w14:paraId="3FF154A3">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9B047F4">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0FDB4640">
            <w:pPr>
              <w:autoSpaceDN w:val="0"/>
              <w:spacing w:line="300" w:lineRule="exact"/>
              <w:jc w:val="center"/>
              <w:textAlignment w:val="center"/>
              <w:rPr>
                <w:rFonts w:ascii="宋体"/>
                <w:color w:val="000000"/>
                <w:szCs w:val="21"/>
              </w:rPr>
            </w:pPr>
            <w:r>
              <w:rPr>
                <w:rFonts w:hint="eastAsia" w:ascii="宋体" w:hAnsi="宋体" w:cs="宋体"/>
                <w:color w:val="000000"/>
                <w:szCs w:val="21"/>
              </w:rPr>
              <w:t>产出时效</w:t>
            </w:r>
          </w:p>
        </w:tc>
        <w:tc>
          <w:tcPr>
            <w:tcW w:w="759" w:type="dxa"/>
            <w:vMerge w:val="restart"/>
            <w:tcBorders>
              <w:top w:val="single" w:color="auto" w:sz="4" w:space="0"/>
              <w:left w:val="single" w:color="auto" w:sz="4" w:space="0"/>
              <w:right w:val="single" w:color="auto" w:sz="4" w:space="0"/>
            </w:tcBorders>
            <w:noWrap w:val="0"/>
            <w:vAlign w:val="center"/>
          </w:tcPr>
          <w:p w14:paraId="1D5BB811">
            <w:pPr>
              <w:spacing w:line="300" w:lineRule="exact"/>
              <w:jc w:val="center"/>
              <w:rPr>
                <w:rFonts w:hint="eastAsia" w:ascii="宋体" w:eastAsia="宋体"/>
                <w:szCs w:val="21"/>
                <w:lang w:val="en-US" w:eastAsia="zh-CN"/>
              </w:rPr>
            </w:pPr>
            <w:r>
              <w:rPr>
                <w:rFonts w:hint="eastAsia" w:ascii="宋体"/>
                <w:szCs w:val="21"/>
                <w:lang w:val="en-US" w:eastAsia="zh-CN"/>
              </w:rPr>
              <w:t>5</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2F5E4B63">
            <w:pPr>
              <w:keepNext w:val="0"/>
              <w:keepLines w:val="0"/>
              <w:widowControl/>
              <w:suppressLineNumbers w:val="0"/>
              <w:jc w:val="center"/>
              <w:textAlignment w:val="center"/>
              <w:rPr>
                <w:rFonts w:ascii="宋体"/>
                <w:color w:val="000000"/>
                <w:szCs w:val="21"/>
              </w:rPr>
            </w:pPr>
            <w:r>
              <w:rPr>
                <w:rFonts w:hint="eastAsia" w:ascii="宋体" w:hAnsi="宋体" w:eastAsia="宋体" w:cs="宋体"/>
                <w:i w:val="0"/>
                <w:iCs w:val="0"/>
                <w:color w:val="000000"/>
                <w:kern w:val="0"/>
                <w:sz w:val="18"/>
                <w:szCs w:val="18"/>
                <w:u w:val="none"/>
                <w:lang w:val="en-US" w:eastAsia="zh-CN" w:bidi="ar"/>
              </w:rPr>
              <w:t>天网光纤使用及时率</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5F359777">
            <w:pPr>
              <w:spacing w:line="30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2.5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14D77127">
            <w:pPr>
              <w:spacing w:line="30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2.5</w:t>
            </w:r>
          </w:p>
        </w:tc>
      </w:tr>
      <w:tr w14:paraId="0BB59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 w:hRule="atLeast"/>
          <w:jc w:val="center"/>
        </w:trPr>
        <w:tc>
          <w:tcPr>
            <w:tcW w:w="1361" w:type="dxa"/>
            <w:gridSpan w:val="2"/>
            <w:vMerge w:val="continue"/>
            <w:tcBorders>
              <w:left w:val="single" w:color="000000" w:sz="4" w:space="0"/>
              <w:right w:val="single" w:color="000000" w:sz="4" w:space="0"/>
            </w:tcBorders>
            <w:noWrap w:val="0"/>
            <w:vAlign w:val="center"/>
          </w:tcPr>
          <w:p w14:paraId="24FF711D">
            <w:pPr>
              <w:keepNext w:val="0"/>
              <w:keepLines w:val="0"/>
              <w:widowControl/>
              <w:suppressLineNumbers w:val="0"/>
              <w:jc w:val="left"/>
              <w:textAlignment w:val="cente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0BE039B1">
            <w:pPr>
              <w:keepNext w:val="0"/>
              <w:keepLines w:val="0"/>
              <w:widowControl/>
              <w:suppressLineNumbers w:val="0"/>
              <w:jc w:val="left"/>
              <w:textAlignment w:val="center"/>
            </w:pPr>
          </w:p>
        </w:tc>
        <w:tc>
          <w:tcPr>
            <w:tcW w:w="1272" w:type="dxa"/>
            <w:gridSpan w:val="3"/>
            <w:vMerge w:val="continue"/>
            <w:tcBorders>
              <w:left w:val="single" w:color="000000" w:sz="4" w:space="0"/>
              <w:bottom w:val="single" w:color="000000" w:sz="4" w:space="0"/>
              <w:right w:val="single" w:color="auto" w:sz="4" w:space="0"/>
            </w:tcBorders>
            <w:noWrap w:val="0"/>
            <w:vAlign w:val="center"/>
          </w:tcPr>
          <w:p w14:paraId="4A731732">
            <w:pPr>
              <w:keepNext w:val="0"/>
              <w:keepLines w:val="0"/>
              <w:widowControl/>
              <w:suppressLineNumbers w:val="0"/>
              <w:jc w:val="left"/>
              <w:textAlignment w:val="center"/>
            </w:pPr>
          </w:p>
        </w:tc>
        <w:tc>
          <w:tcPr>
            <w:tcW w:w="759" w:type="dxa"/>
            <w:vMerge w:val="continue"/>
            <w:tcBorders>
              <w:left w:val="single" w:color="auto" w:sz="4" w:space="0"/>
              <w:bottom w:val="single" w:color="auto" w:sz="4" w:space="0"/>
              <w:right w:val="single" w:color="auto" w:sz="4" w:space="0"/>
            </w:tcBorders>
            <w:noWrap w:val="0"/>
            <w:vAlign w:val="center"/>
          </w:tcPr>
          <w:p w14:paraId="65FCA5C2">
            <w:pPr>
              <w:keepNext w:val="0"/>
              <w:keepLines w:val="0"/>
              <w:widowControl/>
              <w:suppressLineNumbers w:val="0"/>
              <w:jc w:val="left"/>
              <w:textAlignment w:val="cente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604DB31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天网光纤故障维修及时率</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366B3BE7">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65A009C3">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2.5</w:t>
            </w:r>
          </w:p>
        </w:tc>
      </w:tr>
      <w:tr w14:paraId="387B6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jc w:val="center"/>
        </w:trPr>
        <w:tc>
          <w:tcPr>
            <w:tcW w:w="1361" w:type="dxa"/>
            <w:gridSpan w:val="2"/>
            <w:vMerge w:val="continue"/>
            <w:tcBorders>
              <w:left w:val="single" w:color="000000" w:sz="4" w:space="0"/>
              <w:right w:val="single" w:color="000000" w:sz="4" w:space="0"/>
            </w:tcBorders>
            <w:noWrap w:val="0"/>
            <w:vAlign w:val="center"/>
          </w:tcPr>
          <w:p w14:paraId="08D85FF5">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05949A9">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1FDF210B">
            <w:pPr>
              <w:autoSpaceDN w:val="0"/>
              <w:spacing w:line="300" w:lineRule="exact"/>
              <w:jc w:val="center"/>
              <w:textAlignment w:val="center"/>
              <w:rPr>
                <w:rFonts w:ascii="宋体"/>
                <w:color w:val="000000"/>
                <w:szCs w:val="21"/>
              </w:rPr>
            </w:pPr>
            <w:r>
              <w:rPr>
                <w:rFonts w:hint="eastAsia" w:ascii="宋体" w:hAnsi="宋体" w:cs="宋体"/>
                <w:color w:val="000000"/>
                <w:szCs w:val="21"/>
              </w:rPr>
              <w:t>产出成本</w:t>
            </w:r>
          </w:p>
        </w:tc>
        <w:tc>
          <w:tcPr>
            <w:tcW w:w="759" w:type="dxa"/>
            <w:vMerge w:val="restart"/>
            <w:tcBorders>
              <w:top w:val="single" w:color="auto" w:sz="4" w:space="0"/>
              <w:left w:val="single" w:color="auto" w:sz="4" w:space="0"/>
              <w:right w:val="single" w:color="auto" w:sz="4" w:space="0"/>
            </w:tcBorders>
            <w:noWrap w:val="0"/>
            <w:vAlign w:val="center"/>
          </w:tcPr>
          <w:p w14:paraId="333BC26C">
            <w:pPr>
              <w:autoSpaceDN w:val="0"/>
              <w:spacing w:line="300" w:lineRule="exact"/>
              <w:jc w:val="center"/>
              <w:textAlignment w:val="center"/>
              <w:rPr>
                <w:rFonts w:hint="default" w:ascii="宋体"/>
                <w:color w:val="000000"/>
                <w:szCs w:val="21"/>
                <w:lang w:val="en-US"/>
              </w:rPr>
            </w:pPr>
            <w:r>
              <w:rPr>
                <w:rFonts w:hint="eastAsia" w:ascii="宋体"/>
                <w:szCs w:val="21"/>
                <w:lang w:val="en-US" w:eastAsia="zh-CN"/>
              </w:rPr>
              <w:t>5</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23E8281C">
            <w:pPr>
              <w:keepNext w:val="0"/>
              <w:keepLines w:val="0"/>
              <w:widowControl/>
              <w:suppressLineNumbers w:val="0"/>
              <w:jc w:val="center"/>
              <w:textAlignment w:val="center"/>
              <w:rPr>
                <w:rFonts w:hint="default" w:ascii="宋体"/>
                <w:color w:val="000000"/>
                <w:szCs w:val="21"/>
                <w:lang w:val="en-US"/>
              </w:rPr>
            </w:pPr>
            <w:r>
              <w:rPr>
                <w:rFonts w:hint="eastAsia" w:ascii="宋体" w:hAnsi="宋体" w:cs="宋体"/>
                <w:i w:val="0"/>
                <w:iCs w:val="0"/>
                <w:color w:val="000000"/>
                <w:kern w:val="0"/>
                <w:sz w:val="18"/>
                <w:szCs w:val="18"/>
                <w:u w:val="none"/>
                <w:lang w:val="en-US" w:eastAsia="zh-CN" w:bidi="ar"/>
              </w:rPr>
              <w:t>天网光纤电费</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2C367C15">
            <w:pPr>
              <w:autoSpaceDN w:val="0"/>
              <w:spacing w:line="300" w:lineRule="exact"/>
              <w:jc w:val="center"/>
              <w:textAlignment w:val="center"/>
              <w:rPr>
                <w:rFonts w:hint="default" w:ascii="宋体" w:hAnsi="Times New Roman" w:eastAsia="宋体" w:cs="Times New Roman"/>
                <w:color w:val="000000"/>
                <w:kern w:val="2"/>
                <w:sz w:val="21"/>
                <w:szCs w:val="21"/>
                <w:lang w:val="en-US" w:eastAsia="zh-CN" w:bidi="ar-SA"/>
              </w:rPr>
            </w:pPr>
            <w:r>
              <w:rPr>
                <w:rFonts w:hint="eastAsia" w:ascii="宋体"/>
                <w:szCs w:val="21"/>
                <w:lang w:val="en-US" w:eastAsia="zh-CN"/>
              </w:rPr>
              <w:t>2</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7BB0BD07">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2</w:t>
            </w:r>
          </w:p>
        </w:tc>
      </w:tr>
      <w:tr w14:paraId="25398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jc w:val="center"/>
        </w:trPr>
        <w:tc>
          <w:tcPr>
            <w:tcW w:w="1361" w:type="dxa"/>
            <w:gridSpan w:val="2"/>
            <w:vMerge w:val="continue"/>
            <w:tcBorders>
              <w:left w:val="single" w:color="000000" w:sz="4" w:space="0"/>
              <w:right w:val="single" w:color="000000" w:sz="4" w:space="0"/>
            </w:tcBorders>
            <w:noWrap w:val="0"/>
            <w:vAlign w:val="center"/>
          </w:tcPr>
          <w:p w14:paraId="209B3692">
            <w:pPr>
              <w:keepNext w:val="0"/>
              <w:keepLines w:val="0"/>
              <w:widowControl/>
              <w:suppressLineNumbers w:val="0"/>
              <w:jc w:val="center"/>
              <w:textAlignment w:val="cente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B00F51F">
            <w:pPr>
              <w:keepNext w:val="0"/>
              <w:keepLines w:val="0"/>
              <w:widowControl/>
              <w:suppressLineNumbers w:val="0"/>
              <w:jc w:val="center"/>
              <w:textAlignment w:val="center"/>
            </w:pPr>
          </w:p>
        </w:tc>
        <w:tc>
          <w:tcPr>
            <w:tcW w:w="1272" w:type="dxa"/>
            <w:gridSpan w:val="3"/>
            <w:vMerge w:val="continue"/>
            <w:tcBorders>
              <w:left w:val="single" w:color="000000" w:sz="4" w:space="0"/>
              <w:right w:val="single" w:color="auto" w:sz="4" w:space="0"/>
            </w:tcBorders>
            <w:noWrap w:val="0"/>
            <w:vAlign w:val="center"/>
          </w:tcPr>
          <w:p w14:paraId="7A5E7257">
            <w:pPr>
              <w:keepNext w:val="0"/>
              <w:keepLines w:val="0"/>
              <w:widowControl/>
              <w:suppressLineNumbers w:val="0"/>
              <w:jc w:val="center"/>
              <w:textAlignment w:val="center"/>
            </w:pPr>
          </w:p>
        </w:tc>
        <w:tc>
          <w:tcPr>
            <w:tcW w:w="759" w:type="dxa"/>
            <w:vMerge w:val="continue"/>
            <w:tcBorders>
              <w:left w:val="single" w:color="auto" w:sz="4" w:space="0"/>
              <w:right w:val="single" w:color="auto" w:sz="4" w:space="0"/>
            </w:tcBorders>
            <w:noWrap w:val="0"/>
            <w:vAlign w:val="center"/>
          </w:tcPr>
          <w:p w14:paraId="27F4BE04">
            <w:pPr>
              <w:keepNext w:val="0"/>
              <w:keepLines w:val="0"/>
              <w:widowControl/>
              <w:suppressLineNumbers w:val="0"/>
              <w:jc w:val="center"/>
              <w:textAlignment w:val="cente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14674839">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天网光纤租赁费</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6D791E7A">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60FB4A53">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w:t>
            </w:r>
          </w:p>
        </w:tc>
      </w:tr>
      <w:tr w14:paraId="797DC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jc w:val="center"/>
        </w:trPr>
        <w:tc>
          <w:tcPr>
            <w:tcW w:w="1361" w:type="dxa"/>
            <w:gridSpan w:val="2"/>
            <w:vMerge w:val="continue"/>
            <w:tcBorders>
              <w:left w:val="single" w:color="000000" w:sz="4" w:space="0"/>
              <w:right w:val="single" w:color="000000" w:sz="4" w:space="0"/>
            </w:tcBorders>
            <w:noWrap w:val="0"/>
            <w:vAlign w:val="center"/>
          </w:tcPr>
          <w:p w14:paraId="2AF8AD55">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22534503">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p>
        </w:tc>
        <w:tc>
          <w:tcPr>
            <w:tcW w:w="1272" w:type="dxa"/>
            <w:gridSpan w:val="3"/>
            <w:vMerge w:val="continue"/>
            <w:tcBorders>
              <w:left w:val="single" w:color="000000" w:sz="4" w:space="0"/>
              <w:right w:val="single" w:color="auto" w:sz="4" w:space="0"/>
            </w:tcBorders>
            <w:noWrap w:val="0"/>
            <w:vAlign w:val="center"/>
          </w:tcPr>
          <w:p w14:paraId="1B22363C">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p>
        </w:tc>
        <w:tc>
          <w:tcPr>
            <w:tcW w:w="759" w:type="dxa"/>
            <w:vMerge w:val="continue"/>
            <w:tcBorders>
              <w:left w:val="single" w:color="auto" w:sz="4" w:space="0"/>
              <w:bottom w:val="single" w:color="auto" w:sz="4" w:space="0"/>
              <w:right w:val="single" w:color="auto" w:sz="4" w:space="0"/>
            </w:tcBorders>
            <w:noWrap w:val="0"/>
            <w:vAlign w:val="center"/>
          </w:tcPr>
          <w:p w14:paraId="705A464B">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23076E54">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天网光纤维保费</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000E5CED">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51B8FE85">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w:t>
            </w:r>
          </w:p>
        </w:tc>
      </w:tr>
      <w:tr w14:paraId="6BFBE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3525439B">
            <w:pPr>
              <w:spacing w:line="300" w:lineRule="exact"/>
              <w:jc w:val="center"/>
              <w:rPr>
                <w:rFonts w:ascii="宋体"/>
                <w:szCs w:val="21"/>
              </w:rPr>
            </w:pPr>
            <w:r>
              <w:rPr>
                <w:rFonts w:hint="eastAsia" w:ascii="宋体" w:hAnsi="宋体" w:cs="宋体"/>
                <w:szCs w:val="21"/>
              </w:rPr>
              <w:t>效益</w:t>
            </w: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675E2E7">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auto" w:sz="4" w:space="0"/>
            </w:tcBorders>
            <w:noWrap w:val="0"/>
            <w:vAlign w:val="center"/>
          </w:tcPr>
          <w:p w14:paraId="79D90841">
            <w:pPr>
              <w:autoSpaceDN w:val="0"/>
              <w:spacing w:line="300" w:lineRule="exact"/>
              <w:jc w:val="center"/>
              <w:textAlignment w:val="center"/>
              <w:rPr>
                <w:rFonts w:ascii="宋体"/>
                <w:szCs w:val="21"/>
              </w:rPr>
            </w:pPr>
            <w:r>
              <w:rPr>
                <w:rFonts w:hint="eastAsia" w:ascii="宋体" w:hAnsi="宋体" w:cs="宋体"/>
                <w:color w:val="000000"/>
                <w:szCs w:val="21"/>
              </w:rPr>
              <w:t>经济效益</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0E8D40F9">
            <w:pPr>
              <w:spacing w:line="300" w:lineRule="exact"/>
              <w:jc w:val="center"/>
              <w:rPr>
                <w:rFonts w:hint="eastAsia" w:ascii="宋体" w:eastAsia="宋体"/>
                <w:szCs w:val="21"/>
                <w:lang w:val="en-US" w:eastAsia="zh-CN"/>
              </w:rPr>
            </w:pPr>
            <w:r>
              <w:rPr>
                <w:rFonts w:hint="eastAsia" w:ascii="宋体"/>
                <w:szCs w:val="21"/>
                <w:lang w:val="en-US" w:eastAsia="zh-CN"/>
              </w:rPr>
              <w:t>0</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7173B0CF">
            <w:pPr>
              <w:autoSpaceDN w:val="0"/>
              <w:spacing w:line="300" w:lineRule="exact"/>
              <w:jc w:val="center"/>
              <w:textAlignment w:val="center"/>
              <w:rPr>
                <w:rFonts w:ascii="宋体"/>
                <w:color w:val="000000"/>
                <w:szCs w:val="21"/>
              </w:rPr>
            </w:pPr>
          </w:p>
        </w:tc>
        <w:tc>
          <w:tcPr>
            <w:tcW w:w="544" w:type="dxa"/>
            <w:gridSpan w:val="2"/>
            <w:tcBorders>
              <w:top w:val="single" w:color="auto" w:sz="4" w:space="0"/>
              <w:left w:val="single" w:color="auto" w:sz="4" w:space="0"/>
              <w:bottom w:val="single" w:color="auto" w:sz="4" w:space="0"/>
              <w:right w:val="single" w:color="000000" w:sz="4" w:space="0"/>
            </w:tcBorders>
            <w:noWrap w:val="0"/>
            <w:vAlign w:val="center"/>
          </w:tcPr>
          <w:p w14:paraId="746659F4">
            <w:pPr>
              <w:spacing w:line="300" w:lineRule="exact"/>
              <w:jc w:val="center"/>
              <w:rPr>
                <w:rFonts w:hint="eastAsia" w:ascii="宋体" w:hAnsi="Times New Roman" w:eastAsia="宋体" w:cs="Times New Roman"/>
                <w:kern w:val="2"/>
                <w:sz w:val="21"/>
                <w:szCs w:val="21"/>
                <w:lang w:val="en-US" w:eastAsia="zh-CN" w:bidi="ar-SA"/>
              </w:rPr>
            </w:pPr>
            <w:r>
              <w:rPr>
                <w:rFonts w:hint="eastAsia" w:ascii="宋体"/>
                <w:szCs w:val="21"/>
                <w:lang w:val="en-US" w:eastAsia="zh-CN"/>
              </w:rPr>
              <w:t>0</w:t>
            </w:r>
          </w:p>
        </w:tc>
        <w:tc>
          <w:tcPr>
            <w:tcW w:w="2028" w:type="dxa"/>
            <w:tcBorders>
              <w:top w:val="single" w:color="auto" w:sz="4" w:space="0"/>
              <w:left w:val="single" w:color="000000" w:sz="4" w:space="0"/>
              <w:bottom w:val="single" w:color="auto" w:sz="4" w:space="0"/>
              <w:right w:val="single" w:color="000000" w:sz="4" w:space="0"/>
            </w:tcBorders>
            <w:noWrap w:val="0"/>
            <w:vAlign w:val="center"/>
          </w:tcPr>
          <w:p w14:paraId="1F0BD124">
            <w:pPr>
              <w:autoSpaceDN w:val="0"/>
              <w:spacing w:line="300" w:lineRule="exact"/>
              <w:jc w:val="center"/>
              <w:textAlignment w:val="center"/>
              <w:rPr>
                <w:rFonts w:ascii="宋体"/>
                <w:color w:val="000000"/>
                <w:szCs w:val="21"/>
              </w:rPr>
            </w:pPr>
          </w:p>
        </w:tc>
      </w:tr>
      <w:tr w14:paraId="68027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jc w:val="center"/>
        </w:trPr>
        <w:tc>
          <w:tcPr>
            <w:tcW w:w="1361" w:type="dxa"/>
            <w:gridSpan w:val="2"/>
            <w:vMerge w:val="continue"/>
            <w:tcBorders>
              <w:left w:val="single" w:color="000000" w:sz="4" w:space="0"/>
              <w:right w:val="single" w:color="000000" w:sz="4" w:space="0"/>
            </w:tcBorders>
            <w:noWrap w:val="0"/>
            <w:vAlign w:val="center"/>
          </w:tcPr>
          <w:p w14:paraId="1862278A">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8D8C361">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45C5447F">
            <w:pPr>
              <w:autoSpaceDN w:val="0"/>
              <w:spacing w:line="300" w:lineRule="exact"/>
              <w:jc w:val="center"/>
              <w:textAlignment w:val="center"/>
              <w:rPr>
                <w:rFonts w:ascii="宋体"/>
                <w:szCs w:val="21"/>
              </w:rPr>
            </w:pPr>
            <w:r>
              <w:rPr>
                <w:rFonts w:hint="eastAsia" w:ascii="宋体" w:hAnsi="宋体" w:cs="宋体"/>
                <w:color w:val="000000"/>
                <w:szCs w:val="21"/>
              </w:rPr>
              <w:t>社会效益</w:t>
            </w:r>
          </w:p>
        </w:tc>
        <w:tc>
          <w:tcPr>
            <w:tcW w:w="759" w:type="dxa"/>
            <w:vMerge w:val="restart"/>
            <w:tcBorders>
              <w:top w:val="single" w:color="auto" w:sz="4" w:space="0"/>
              <w:left w:val="single" w:color="auto" w:sz="4" w:space="0"/>
              <w:right w:val="single" w:color="auto" w:sz="4" w:space="0"/>
            </w:tcBorders>
            <w:noWrap w:val="0"/>
            <w:vAlign w:val="center"/>
          </w:tcPr>
          <w:p w14:paraId="3DA6D72A">
            <w:pPr>
              <w:spacing w:line="300" w:lineRule="exact"/>
              <w:jc w:val="center"/>
              <w:rPr>
                <w:rFonts w:hint="default" w:ascii="宋体" w:eastAsia="宋体"/>
                <w:szCs w:val="21"/>
                <w:lang w:val="en-US" w:eastAsia="zh-CN"/>
              </w:rPr>
            </w:pPr>
            <w:r>
              <w:rPr>
                <w:rFonts w:hint="eastAsia" w:ascii="宋体"/>
                <w:szCs w:val="21"/>
                <w:lang w:val="en-US" w:eastAsia="zh-CN"/>
              </w:rPr>
              <w:t>30</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00D9F133">
            <w:pPr>
              <w:autoSpaceDN w:val="0"/>
              <w:spacing w:line="300" w:lineRule="exact"/>
              <w:jc w:val="center"/>
              <w:textAlignment w:val="center"/>
              <w:rPr>
                <w:rFonts w:hint="default" w:ascii="宋体"/>
                <w:color w:val="000000"/>
                <w:szCs w:val="21"/>
                <w:lang w:val="en-US"/>
              </w:rPr>
            </w:pPr>
            <w:r>
              <w:rPr>
                <w:rFonts w:hint="eastAsia" w:ascii="宋体" w:hAnsi="宋体" w:cs="宋体"/>
                <w:i w:val="0"/>
                <w:iCs w:val="0"/>
                <w:color w:val="000000"/>
                <w:kern w:val="0"/>
                <w:sz w:val="18"/>
                <w:szCs w:val="18"/>
                <w:u w:val="none"/>
                <w:lang w:val="en-US" w:eastAsia="zh-CN" w:bidi="ar"/>
              </w:rPr>
              <w:t>对保障天网系统日常运行，促进社会和谐稳定的影响</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77617569">
            <w:pPr>
              <w:spacing w:line="30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15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3ED800DA">
            <w:pPr>
              <w:autoSpaceDN w:val="0"/>
              <w:spacing w:line="300" w:lineRule="exact"/>
              <w:jc w:val="center"/>
              <w:textAlignment w:val="center"/>
              <w:rPr>
                <w:rFonts w:hint="default" w:ascii="宋体" w:eastAsia="宋体"/>
                <w:color w:val="000000"/>
                <w:szCs w:val="21"/>
                <w:lang w:val="en-US" w:eastAsia="zh-CN"/>
              </w:rPr>
            </w:pPr>
            <w:r>
              <w:rPr>
                <w:rFonts w:hint="eastAsia" w:ascii="宋体"/>
                <w:color w:val="000000"/>
                <w:szCs w:val="21"/>
                <w:lang w:val="en-US" w:eastAsia="zh-CN"/>
              </w:rPr>
              <w:t>14</w:t>
            </w:r>
          </w:p>
        </w:tc>
      </w:tr>
      <w:tr w14:paraId="01DB8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jc w:val="center"/>
        </w:trPr>
        <w:tc>
          <w:tcPr>
            <w:tcW w:w="1361" w:type="dxa"/>
            <w:gridSpan w:val="2"/>
            <w:vMerge w:val="continue"/>
            <w:tcBorders>
              <w:left w:val="single" w:color="000000" w:sz="4" w:space="0"/>
              <w:right w:val="single" w:color="000000" w:sz="4" w:space="0"/>
            </w:tcBorders>
            <w:noWrap w:val="0"/>
            <w:vAlign w:val="center"/>
          </w:tcPr>
          <w:p w14:paraId="6D823B46">
            <w:pPr>
              <w:autoSpaceDN w:val="0"/>
              <w:spacing w:line="300" w:lineRule="exact"/>
              <w:jc w:val="center"/>
              <w:textAlignment w:val="cente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50B13393">
            <w:pPr>
              <w:autoSpaceDN w:val="0"/>
              <w:spacing w:line="300" w:lineRule="exact"/>
              <w:jc w:val="center"/>
              <w:textAlignment w:val="center"/>
            </w:pPr>
          </w:p>
        </w:tc>
        <w:tc>
          <w:tcPr>
            <w:tcW w:w="1272" w:type="dxa"/>
            <w:gridSpan w:val="3"/>
            <w:vMerge w:val="continue"/>
            <w:tcBorders>
              <w:left w:val="single" w:color="000000" w:sz="4" w:space="0"/>
              <w:bottom w:val="single" w:color="000000" w:sz="4" w:space="0"/>
              <w:right w:val="single" w:color="auto" w:sz="4" w:space="0"/>
            </w:tcBorders>
            <w:noWrap w:val="0"/>
            <w:vAlign w:val="center"/>
          </w:tcPr>
          <w:p w14:paraId="3889417D">
            <w:pPr>
              <w:autoSpaceDN w:val="0"/>
              <w:spacing w:line="300" w:lineRule="exact"/>
              <w:jc w:val="center"/>
              <w:textAlignment w:val="center"/>
            </w:pPr>
          </w:p>
        </w:tc>
        <w:tc>
          <w:tcPr>
            <w:tcW w:w="759" w:type="dxa"/>
            <w:vMerge w:val="continue"/>
            <w:tcBorders>
              <w:left w:val="single" w:color="auto" w:sz="4" w:space="0"/>
              <w:bottom w:val="single" w:color="auto" w:sz="4" w:space="0"/>
              <w:right w:val="single" w:color="auto" w:sz="4" w:space="0"/>
            </w:tcBorders>
            <w:noWrap w:val="0"/>
            <w:vAlign w:val="center"/>
          </w:tcPr>
          <w:p w14:paraId="21879ED0">
            <w:pPr>
              <w:autoSpaceDN w:val="0"/>
              <w:spacing w:line="300" w:lineRule="exact"/>
              <w:jc w:val="center"/>
              <w:textAlignment w:val="cente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3EDE37C3">
            <w:pPr>
              <w:autoSpaceDN w:val="0"/>
              <w:spacing w:line="300" w:lineRule="exact"/>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提升社会治安管理</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09AA7A32">
            <w:pPr>
              <w:autoSpaceDN w:val="0"/>
              <w:spacing w:line="300" w:lineRule="exact"/>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5DF2A84A">
            <w:pPr>
              <w:autoSpaceDN w:val="0"/>
              <w:spacing w:line="300" w:lineRule="exact"/>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14</w:t>
            </w:r>
          </w:p>
        </w:tc>
      </w:tr>
      <w:tr w14:paraId="63E4C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55687B6A">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324033A">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auto" w:sz="4" w:space="0"/>
            </w:tcBorders>
            <w:noWrap w:val="0"/>
            <w:vAlign w:val="center"/>
          </w:tcPr>
          <w:p w14:paraId="1D12A665">
            <w:pPr>
              <w:autoSpaceDN w:val="0"/>
              <w:spacing w:line="300" w:lineRule="exact"/>
              <w:jc w:val="center"/>
              <w:textAlignment w:val="center"/>
              <w:rPr>
                <w:rFonts w:ascii="宋体"/>
                <w:szCs w:val="21"/>
              </w:rPr>
            </w:pPr>
            <w:r>
              <w:rPr>
                <w:rFonts w:hint="eastAsia" w:ascii="宋体" w:hAnsi="宋体" w:cs="宋体"/>
                <w:color w:val="000000"/>
                <w:szCs w:val="21"/>
              </w:rPr>
              <w:t>环境效益</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324C2283">
            <w:pPr>
              <w:spacing w:line="300" w:lineRule="exact"/>
              <w:jc w:val="center"/>
              <w:rPr>
                <w:rFonts w:hint="eastAsia" w:ascii="宋体" w:eastAsia="宋体"/>
                <w:szCs w:val="21"/>
                <w:lang w:val="en-US" w:eastAsia="zh-CN"/>
              </w:rPr>
            </w:pPr>
            <w:r>
              <w:rPr>
                <w:rFonts w:hint="eastAsia" w:ascii="宋体"/>
                <w:szCs w:val="21"/>
                <w:lang w:val="en-US" w:eastAsia="zh-CN"/>
              </w:rPr>
              <w:t>0</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6013F394">
            <w:pPr>
              <w:autoSpaceDN w:val="0"/>
              <w:spacing w:line="300" w:lineRule="exact"/>
              <w:jc w:val="center"/>
              <w:textAlignment w:val="center"/>
              <w:rPr>
                <w:rFonts w:ascii="宋体"/>
                <w:color w:val="000000"/>
                <w:szCs w:val="21"/>
              </w:rPr>
            </w:pPr>
          </w:p>
        </w:tc>
        <w:tc>
          <w:tcPr>
            <w:tcW w:w="544" w:type="dxa"/>
            <w:gridSpan w:val="2"/>
            <w:tcBorders>
              <w:top w:val="single" w:color="auto" w:sz="4" w:space="0"/>
              <w:left w:val="single" w:color="auto" w:sz="4" w:space="0"/>
              <w:bottom w:val="single" w:color="000000" w:sz="4" w:space="0"/>
              <w:right w:val="single" w:color="000000" w:sz="4" w:space="0"/>
            </w:tcBorders>
            <w:noWrap w:val="0"/>
            <w:vAlign w:val="center"/>
          </w:tcPr>
          <w:p w14:paraId="7B4B6418">
            <w:pPr>
              <w:spacing w:line="300" w:lineRule="exact"/>
              <w:jc w:val="center"/>
              <w:rPr>
                <w:rFonts w:hint="eastAsia" w:ascii="宋体" w:hAnsi="Times New Roman" w:eastAsia="宋体" w:cs="Times New Roman"/>
                <w:kern w:val="2"/>
                <w:sz w:val="21"/>
                <w:szCs w:val="21"/>
                <w:lang w:val="en-US" w:eastAsia="zh-CN" w:bidi="ar-SA"/>
              </w:rPr>
            </w:pPr>
            <w:r>
              <w:rPr>
                <w:rFonts w:hint="eastAsia" w:ascii="宋体"/>
                <w:szCs w:val="21"/>
                <w:lang w:val="en-US" w:eastAsia="zh-CN"/>
              </w:rPr>
              <w:t>0</w:t>
            </w:r>
          </w:p>
        </w:tc>
        <w:tc>
          <w:tcPr>
            <w:tcW w:w="2028" w:type="dxa"/>
            <w:tcBorders>
              <w:top w:val="single" w:color="auto" w:sz="4" w:space="0"/>
              <w:left w:val="single" w:color="000000" w:sz="4" w:space="0"/>
              <w:bottom w:val="single" w:color="000000" w:sz="4" w:space="0"/>
              <w:right w:val="single" w:color="000000" w:sz="4" w:space="0"/>
            </w:tcBorders>
            <w:noWrap w:val="0"/>
            <w:vAlign w:val="center"/>
          </w:tcPr>
          <w:p w14:paraId="4C49BFAF">
            <w:pPr>
              <w:autoSpaceDN w:val="0"/>
              <w:spacing w:line="300" w:lineRule="exact"/>
              <w:jc w:val="center"/>
              <w:textAlignment w:val="center"/>
              <w:rPr>
                <w:rFonts w:ascii="宋体"/>
                <w:color w:val="000000"/>
                <w:szCs w:val="21"/>
              </w:rPr>
            </w:pPr>
          </w:p>
        </w:tc>
      </w:tr>
      <w:tr w14:paraId="13926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7FFDAA6F">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324B48E">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auto" w:sz="4" w:space="0"/>
            </w:tcBorders>
            <w:noWrap w:val="0"/>
            <w:vAlign w:val="center"/>
          </w:tcPr>
          <w:p w14:paraId="414BF9FB">
            <w:pPr>
              <w:autoSpaceDN w:val="0"/>
              <w:spacing w:line="300" w:lineRule="exact"/>
              <w:jc w:val="center"/>
              <w:textAlignment w:val="center"/>
              <w:rPr>
                <w:rFonts w:ascii="宋体"/>
                <w:szCs w:val="21"/>
              </w:rPr>
            </w:pPr>
            <w:r>
              <w:rPr>
                <w:rFonts w:hint="eastAsia" w:ascii="宋体" w:hAnsi="宋体" w:cs="宋体"/>
                <w:color w:val="000000"/>
                <w:szCs w:val="21"/>
              </w:rPr>
              <w:t>可持续影响</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55D8B1D3">
            <w:pPr>
              <w:spacing w:line="300" w:lineRule="exact"/>
              <w:jc w:val="center"/>
              <w:rPr>
                <w:rFonts w:hint="eastAsia" w:ascii="宋体" w:eastAsia="宋体"/>
                <w:szCs w:val="21"/>
                <w:lang w:val="en-US" w:eastAsia="zh-CN"/>
              </w:rPr>
            </w:pPr>
            <w:r>
              <w:rPr>
                <w:rFonts w:hint="eastAsia" w:ascii="宋体"/>
                <w:szCs w:val="21"/>
                <w:lang w:val="en-US" w:eastAsia="zh-CN"/>
              </w:rPr>
              <w:t>0</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4CC70652">
            <w:pPr>
              <w:autoSpaceDN w:val="0"/>
              <w:spacing w:line="300" w:lineRule="exact"/>
              <w:jc w:val="center"/>
              <w:textAlignment w:val="center"/>
              <w:rPr>
                <w:rFonts w:ascii="宋体"/>
                <w:color w:val="000000"/>
                <w:szCs w:val="21"/>
              </w:rPr>
            </w:pPr>
          </w:p>
        </w:tc>
        <w:tc>
          <w:tcPr>
            <w:tcW w:w="544" w:type="dxa"/>
            <w:gridSpan w:val="2"/>
            <w:tcBorders>
              <w:top w:val="single" w:color="000000" w:sz="4" w:space="0"/>
              <w:left w:val="single" w:color="auto" w:sz="4" w:space="0"/>
              <w:bottom w:val="single" w:color="000000" w:sz="4" w:space="0"/>
              <w:right w:val="single" w:color="000000" w:sz="4" w:space="0"/>
            </w:tcBorders>
            <w:noWrap w:val="0"/>
            <w:vAlign w:val="center"/>
          </w:tcPr>
          <w:p w14:paraId="3E242A13">
            <w:pPr>
              <w:spacing w:line="300" w:lineRule="exact"/>
              <w:jc w:val="center"/>
              <w:rPr>
                <w:rFonts w:hint="eastAsia" w:ascii="宋体" w:hAnsi="Times New Roman" w:eastAsia="宋体" w:cs="Times New Roman"/>
                <w:kern w:val="2"/>
                <w:sz w:val="21"/>
                <w:szCs w:val="21"/>
                <w:lang w:val="en-US" w:eastAsia="zh-CN" w:bidi="ar-SA"/>
              </w:rPr>
            </w:pPr>
            <w:r>
              <w:rPr>
                <w:rFonts w:hint="eastAsia" w:ascii="宋体"/>
                <w:szCs w:val="21"/>
                <w:lang w:val="en-US" w:eastAsia="zh-CN"/>
              </w:rPr>
              <w:t>0</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5676B5A1">
            <w:pPr>
              <w:autoSpaceDN w:val="0"/>
              <w:spacing w:line="300" w:lineRule="exact"/>
              <w:jc w:val="center"/>
              <w:textAlignment w:val="center"/>
              <w:rPr>
                <w:rFonts w:ascii="宋体"/>
                <w:color w:val="000000"/>
                <w:szCs w:val="21"/>
              </w:rPr>
            </w:pPr>
          </w:p>
        </w:tc>
      </w:tr>
      <w:tr w14:paraId="7254A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jc w:val="center"/>
        </w:trPr>
        <w:tc>
          <w:tcPr>
            <w:tcW w:w="1361" w:type="dxa"/>
            <w:gridSpan w:val="2"/>
            <w:vMerge w:val="continue"/>
            <w:tcBorders>
              <w:left w:val="single" w:color="000000" w:sz="4" w:space="0"/>
              <w:bottom w:val="single" w:color="000000" w:sz="4" w:space="0"/>
              <w:right w:val="single" w:color="000000" w:sz="4" w:space="0"/>
            </w:tcBorders>
            <w:noWrap w:val="0"/>
            <w:vAlign w:val="center"/>
          </w:tcPr>
          <w:p w14:paraId="6DAF4421">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CA78F13">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574428A1">
            <w:pPr>
              <w:autoSpaceDN w:val="0"/>
              <w:spacing w:line="280" w:lineRule="exact"/>
              <w:jc w:val="center"/>
              <w:textAlignment w:val="center"/>
              <w:rPr>
                <w:rFonts w:ascii="宋体"/>
                <w:szCs w:val="21"/>
              </w:rPr>
            </w:pPr>
            <w:r>
              <w:rPr>
                <w:rFonts w:hint="eastAsia" w:ascii="宋体" w:hAnsi="宋体" w:cs="宋体"/>
                <w:color w:val="000000"/>
                <w:szCs w:val="21"/>
              </w:rPr>
              <w:t>满意度</w:t>
            </w:r>
          </w:p>
        </w:tc>
        <w:tc>
          <w:tcPr>
            <w:tcW w:w="759" w:type="dxa"/>
            <w:tcBorders>
              <w:top w:val="single" w:color="auto" w:sz="4" w:space="0"/>
              <w:left w:val="single" w:color="000000" w:sz="4" w:space="0"/>
              <w:bottom w:val="single" w:color="000000" w:sz="4" w:space="0"/>
              <w:right w:val="single" w:color="000000" w:sz="4" w:space="0"/>
            </w:tcBorders>
            <w:noWrap w:val="0"/>
            <w:vAlign w:val="center"/>
          </w:tcPr>
          <w:p w14:paraId="5D40C3D1">
            <w:pPr>
              <w:spacing w:line="280" w:lineRule="exact"/>
              <w:jc w:val="center"/>
              <w:rPr>
                <w:rFonts w:hint="default" w:ascii="宋体" w:eastAsia="宋体"/>
                <w:szCs w:val="21"/>
                <w:lang w:val="en-US" w:eastAsia="zh-CN"/>
              </w:rPr>
            </w:pPr>
            <w:r>
              <w:rPr>
                <w:rFonts w:hint="eastAsia" w:ascii="宋体"/>
                <w:szCs w:val="21"/>
                <w:lang w:val="en-US" w:eastAsia="zh-CN"/>
              </w:rPr>
              <w:t>10</w:t>
            </w:r>
          </w:p>
        </w:tc>
        <w:tc>
          <w:tcPr>
            <w:tcW w:w="2385" w:type="dxa"/>
            <w:gridSpan w:val="4"/>
            <w:tcBorders>
              <w:top w:val="single" w:color="auto" w:sz="4" w:space="0"/>
              <w:left w:val="single" w:color="000000" w:sz="4" w:space="0"/>
              <w:bottom w:val="single" w:color="000000" w:sz="4" w:space="0"/>
              <w:right w:val="single" w:color="000000" w:sz="4" w:space="0"/>
            </w:tcBorders>
            <w:noWrap w:val="0"/>
            <w:vAlign w:val="center"/>
          </w:tcPr>
          <w:p w14:paraId="6F3EEF99">
            <w:pPr>
              <w:autoSpaceDN w:val="0"/>
              <w:spacing w:line="280" w:lineRule="exact"/>
              <w:jc w:val="center"/>
              <w:textAlignment w:val="center"/>
              <w:rPr>
                <w:rFonts w:hint="default" w:ascii="宋体" w:eastAsia="宋体"/>
                <w:color w:val="000000"/>
                <w:szCs w:val="21"/>
                <w:lang w:val="en-US" w:eastAsia="zh-CN"/>
              </w:rPr>
            </w:pPr>
            <w:r>
              <w:rPr>
                <w:rFonts w:hint="eastAsia" w:ascii="宋体" w:hAnsi="宋体" w:cs="宋体"/>
                <w:color w:val="000000"/>
                <w:szCs w:val="21"/>
                <w:lang w:val="en-US" w:eastAsia="zh-CN"/>
              </w:rPr>
              <w:t>市民满意度</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7ACA61E9">
            <w:pPr>
              <w:spacing w:line="28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10</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2841F32E">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9</w:t>
            </w:r>
          </w:p>
        </w:tc>
      </w:tr>
      <w:tr w14:paraId="0F0FA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1B7749E9">
            <w:pPr>
              <w:autoSpaceDN w:val="0"/>
              <w:spacing w:line="300" w:lineRule="exact"/>
              <w:jc w:val="center"/>
              <w:textAlignment w:val="center"/>
              <w:rPr>
                <w:rFonts w:ascii="宋体"/>
                <w:color w:val="000000"/>
                <w:szCs w:val="21"/>
              </w:rPr>
            </w:pPr>
            <w:r>
              <w:rPr>
                <w:rFonts w:hint="eastAsia" w:ascii="宋体" w:hAnsi="宋体" w:cs="宋体"/>
                <w:color w:val="000000"/>
                <w:szCs w:val="21"/>
              </w:rPr>
              <w:t>总分</w:t>
            </w:r>
          </w:p>
        </w:tc>
        <w:tc>
          <w:tcPr>
            <w:tcW w:w="916" w:type="dxa"/>
            <w:gridSpan w:val="2"/>
            <w:tcBorders>
              <w:top w:val="single" w:color="000000" w:sz="4" w:space="0"/>
              <w:left w:val="single" w:color="000000" w:sz="4" w:space="0"/>
              <w:bottom w:val="single" w:color="000000" w:sz="4" w:space="0"/>
              <w:right w:val="single" w:color="000000" w:sz="4" w:space="0"/>
            </w:tcBorders>
            <w:noWrap w:val="0"/>
            <w:vAlign w:val="center"/>
          </w:tcPr>
          <w:p w14:paraId="15E94635">
            <w:pPr>
              <w:autoSpaceDN w:val="0"/>
              <w:spacing w:line="300" w:lineRule="exact"/>
              <w:jc w:val="center"/>
              <w:textAlignment w:val="center"/>
              <w:rPr>
                <w:rFonts w:ascii="宋体"/>
                <w:color w:val="000000"/>
                <w:szCs w:val="21"/>
              </w:rPr>
            </w:pPr>
            <w:r>
              <w:rPr>
                <w:rFonts w:ascii="宋体" w:hAnsi="宋体" w:cs="宋体"/>
                <w:color w:val="000000"/>
                <w:szCs w:val="21"/>
              </w:rPr>
              <w:t>100</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44270630">
            <w:pPr>
              <w:autoSpaceDN w:val="0"/>
              <w:spacing w:line="300" w:lineRule="exact"/>
              <w:jc w:val="center"/>
              <w:textAlignment w:val="center"/>
              <w:rPr>
                <w:rFonts w:ascii="宋体"/>
                <w:color w:val="000000"/>
                <w:szCs w:val="21"/>
              </w:rPr>
            </w:pP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9434E08">
            <w:pPr>
              <w:autoSpaceDN w:val="0"/>
              <w:spacing w:line="300" w:lineRule="exact"/>
              <w:jc w:val="center"/>
              <w:textAlignment w:val="center"/>
              <w:rPr>
                <w:rFonts w:ascii="宋体"/>
                <w:color w:val="000000"/>
                <w:szCs w:val="21"/>
              </w:rPr>
            </w:pPr>
            <w:r>
              <w:rPr>
                <w:rFonts w:ascii="宋体" w:hAnsi="宋体" w:cs="宋体"/>
                <w:color w:val="000000"/>
                <w:szCs w:val="21"/>
              </w:rPr>
              <w:t>100</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38AF98A3">
            <w:pPr>
              <w:autoSpaceDN w:val="0"/>
              <w:spacing w:line="300" w:lineRule="exact"/>
              <w:jc w:val="center"/>
              <w:textAlignment w:val="center"/>
              <w:rPr>
                <w:rFonts w:ascii="宋体"/>
                <w:color w:val="000000"/>
                <w:szCs w:val="21"/>
              </w:rPr>
            </w:pP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71C2B3B4">
            <w:pPr>
              <w:autoSpaceDN w:val="0"/>
              <w:spacing w:line="300" w:lineRule="exact"/>
              <w:jc w:val="center"/>
              <w:textAlignment w:val="center"/>
              <w:rPr>
                <w:rFonts w:ascii="宋体"/>
                <w:color w:val="000000"/>
                <w:szCs w:val="21"/>
              </w:rPr>
            </w:pPr>
            <w:r>
              <w:rPr>
                <w:rFonts w:ascii="宋体" w:hAnsi="宋体" w:cs="宋体"/>
                <w:color w:val="000000"/>
                <w:szCs w:val="21"/>
              </w:rPr>
              <w:t>100</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3F2DEB3F">
            <w:pPr>
              <w:autoSpaceDN w:val="0"/>
              <w:spacing w:line="300" w:lineRule="exact"/>
              <w:jc w:val="center"/>
              <w:textAlignment w:val="center"/>
              <w:rPr>
                <w:rFonts w:hint="default" w:ascii="宋体" w:eastAsia="宋体"/>
                <w:color w:val="000000"/>
                <w:szCs w:val="21"/>
                <w:lang w:val="en-US" w:eastAsia="zh-CN"/>
              </w:rPr>
            </w:pPr>
            <w:r>
              <w:rPr>
                <w:rFonts w:hint="eastAsia" w:ascii="宋体"/>
                <w:color w:val="000000"/>
                <w:szCs w:val="21"/>
                <w:lang w:val="en-US" w:eastAsia="zh-CN"/>
              </w:rPr>
              <w:t>93</w:t>
            </w:r>
          </w:p>
        </w:tc>
      </w:tr>
      <w:tr w14:paraId="64F6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1344" w:type="dxa"/>
            <w:vMerge w:val="restart"/>
            <w:noWrap w:val="0"/>
            <w:vAlign w:val="center"/>
          </w:tcPr>
          <w:p w14:paraId="270E92AB">
            <w:pPr>
              <w:spacing w:line="300" w:lineRule="exact"/>
              <w:jc w:val="center"/>
              <w:rPr>
                <w:rFonts w:ascii="宋体"/>
                <w:szCs w:val="21"/>
              </w:rPr>
            </w:pPr>
            <w:r>
              <w:rPr>
                <w:rFonts w:hint="eastAsia" w:ascii="宋体" w:hAnsi="宋体" w:cs="宋体"/>
                <w:szCs w:val="21"/>
              </w:rPr>
              <w:t>评价等次</w:t>
            </w:r>
          </w:p>
        </w:tc>
        <w:tc>
          <w:tcPr>
            <w:tcW w:w="7921" w:type="dxa"/>
            <w:gridSpan w:val="14"/>
            <w:noWrap w:val="0"/>
            <w:vAlign w:val="center"/>
          </w:tcPr>
          <w:p w14:paraId="3FACF1C2">
            <w:pPr>
              <w:spacing w:line="300" w:lineRule="exact"/>
              <w:jc w:val="center"/>
              <w:rPr>
                <w:rFonts w:ascii="宋体"/>
                <w:szCs w:val="21"/>
              </w:rPr>
            </w:pPr>
            <w:r>
              <w:rPr>
                <w:rFonts w:hint="eastAsia" w:ascii="宋体" w:hAnsi="宋体" w:cs="宋体"/>
                <w:color w:val="000000"/>
                <w:kern w:val="0"/>
                <w:szCs w:val="21"/>
              </w:rPr>
              <w:t>优</w:t>
            </w:r>
            <w:r>
              <w:rPr>
                <w:rFonts w:hint="eastAsia" w:ascii="宋体" w:hAnsi="宋体" w:cs="宋体"/>
                <w:color w:val="000000"/>
                <w:kern w:val="0"/>
                <w:szCs w:val="21"/>
              </w:rPr>
              <w:sym w:font="Wingdings 2" w:char="0052"/>
            </w:r>
            <w:r>
              <w:rPr>
                <w:rFonts w:ascii="宋体" w:hAnsi="宋体" w:cs="宋体"/>
                <w:color w:val="000000"/>
                <w:kern w:val="0"/>
                <w:szCs w:val="21"/>
              </w:rPr>
              <w:t xml:space="preserve">        </w:t>
            </w:r>
            <w:r>
              <w:rPr>
                <w:rFonts w:hint="eastAsia" w:ascii="宋体" w:hAnsi="宋体" w:cs="宋体"/>
                <w:color w:val="000000"/>
                <w:kern w:val="0"/>
                <w:szCs w:val="21"/>
              </w:rPr>
              <w:t>良□</w:t>
            </w:r>
            <w:r>
              <w:rPr>
                <w:rFonts w:ascii="宋体" w:hAnsi="宋体" w:cs="宋体"/>
                <w:color w:val="000000"/>
                <w:kern w:val="0"/>
                <w:szCs w:val="21"/>
              </w:rPr>
              <w:t xml:space="preserve">       </w:t>
            </w:r>
            <w:r>
              <w:rPr>
                <w:rFonts w:hint="eastAsia" w:ascii="宋体" w:hAnsi="宋体" w:cs="宋体"/>
                <w:color w:val="000000"/>
                <w:kern w:val="0"/>
                <w:szCs w:val="21"/>
              </w:rPr>
              <w:t>中</w:t>
            </w:r>
            <w:r>
              <w:rPr>
                <w:rFonts w:ascii="宋体" w:hAnsi="宋体" w:cs="宋体"/>
                <w:color w:val="000000"/>
                <w:kern w:val="0"/>
                <w:szCs w:val="21"/>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r>
              <w:rPr>
                <w:rFonts w:hint="eastAsia" w:ascii="宋体" w:hAnsi="宋体" w:cs="宋体"/>
                <w:color w:val="000000"/>
                <w:kern w:val="0"/>
                <w:szCs w:val="21"/>
              </w:rPr>
              <w:t>差□</w:t>
            </w:r>
          </w:p>
        </w:tc>
      </w:tr>
      <w:tr w14:paraId="2FA0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344" w:type="dxa"/>
            <w:vMerge w:val="continue"/>
            <w:noWrap w:val="0"/>
            <w:vAlign w:val="center"/>
          </w:tcPr>
          <w:p w14:paraId="447C1E1B">
            <w:pPr>
              <w:spacing w:line="300" w:lineRule="exact"/>
              <w:jc w:val="center"/>
              <w:rPr>
                <w:rFonts w:ascii="宋体"/>
                <w:szCs w:val="21"/>
              </w:rPr>
            </w:pPr>
          </w:p>
        </w:tc>
        <w:tc>
          <w:tcPr>
            <w:tcW w:w="7921" w:type="dxa"/>
            <w:gridSpan w:val="14"/>
            <w:noWrap w:val="0"/>
            <w:vAlign w:val="top"/>
          </w:tcPr>
          <w:p w14:paraId="0A93BD43">
            <w:pPr>
              <w:spacing w:line="260" w:lineRule="exact"/>
              <w:rPr>
                <w:rFonts w:ascii="宋体"/>
                <w:color w:val="000000"/>
                <w:kern w:val="0"/>
                <w:szCs w:val="21"/>
              </w:rPr>
            </w:pPr>
            <w:r>
              <w:rPr>
                <w:rFonts w:ascii="宋体" w:hAnsi="宋体" w:cs="宋体"/>
                <w:color w:val="000000"/>
                <w:kern w:val="0"/>
                <w:szCs w:val="21"/>
              </w:rPr>
              <w:t>100-90</w:t>
            </w:r>
            <w:r>
              <w:rPr>
                <w:rFonts w:hint="eastAsia" w:ascii="宋体" w:hAnsi="宋体" w:cs="宋体"/>
                <w:color w:val="000000"/>
                <w:kern w:val="0"/>
                <w:szCs w:val="21"/>
              </w:rPr>
              <w:t>（含）分为优、</w:t>
            </w:r>
            <w:r>
              <w:rPr>
                <w:rFonts w:ascii="宋体" w:hAnsi="宋体" w:cs="宋体"/>
                <w:color w:val="000000"/>
                <w:kern w:val="0"/>
                <w:szCs w:val="21"/>
              </w:rPr>
              <w:t>90-80</w:t>
            </w:r>
            <w:r>
              <w:rPr>
                <w:rFonts w:hint="eastAsia" w:ascii="宋体" w:hAnsi="宋体" w:cs="宋体"/>
                <w:color w:val="000000"/>
                <w:kern w:val="0"/>
                <w:szCs w:val="21"/>
              </w:rPr>
              <w:t>（含）分为良、</w:t>
            </w:r>
            <w:r>
              <w:rPr>
                <w:rFonts w:ascii="宋体" w:hAnsi="宋体" w:cs="宋体"/>
                <w:color w:val="000000"/>
                <w:kern w:val="0"/>
                <w:szCs w:val="21"/>
              </w:rPr>
              <w:t>80-60</w:t>
            </w:r>
            <w:r>
              <w:rPr>
                <w:rFonts w:hint="eastAsia" w:ascii="宋体" w:hAnsi="宋体" w:cs="宋体"/>
                <w:color w:val="000000"/>
                <w:kern w:val="0"/>
                <w:szCs w:val="21"/>
              </w:rPr>
              <w:t>（含）分为中、</w:t>
            </w:r>
            <w:r>
              <w:rPr>
                <w:rFonts w:ascii="宋体" w:hAnsi="宋体" w:cs="宋体"/>
                <w:color w:val="000000"/>
                <w:kern w:val="0"/>
                <w:szCs w:val="21"/>
              </w:rPr>
              <w:t>60</w:t>
            </w:r>
            <w:r>
              <w:rPr>
                <w:rFonts w:hint="eastAsia" w:ascii="宋体" w:hAnsi="宋体" w:cs="宋体"/>
                <w:color w:val="000000"/>
                <w:kern w:val="0"/>
                <w:szCs w:val="21"/>
              </w:rPr>
              <w:t>分以下为差</w:t>
            </w:r>
          </w:p>
        </w:tc>
      </w:tr>
    </w:tbl>
    <w:p w14:paraId="56D82F95">
      <w:r>
        <w:rPr>
          <w:rFonts w:hint="eastAsia" w:ascii="仿宋_GB2312" w:hAnsi="仿宋" w:eastAsia="仿宋_GB2312" w:cs="仿宋_GB2312"/>
          <w:szCs w:val="21"/>
        </w:rPr>
        <w:t>注：指标可参考财政部《项目支出绩效评价管理办法》中附件</w:t>
      </w:r>
      <w:r>
        <w:rPr>
          <w:rFonts w:ascii="仿宋_GB2312" w:hAnsi="仿宋" w:eastAsia="仿宋_GB2312" w:cs="仿宋_GB2312"/>
          <w:szCs w:val="21"/>
        </w:rPr>
        <w:t>2</w:t>
      </w:r>
      <w:r>
        <w:rPr>
          <w:rFonts w:hint="eastAsia" w:ascii="仿宋_GB2312" w:hAnsi="仿宋" w:eastAsia="仿宋_GB2312" w:cs="仿宋_GB2312"/>
          <w:szCs w:val="21"/>
        </w:rPr>
        <w:t>：《项目支出绩效评价指标体系框架》设置。</w:t>
      </w:r>
    </w:p>
    <w:p w14:paraId="49C58B1B">
      <w:pPr>
        <w:keepNext w:val="0"/>
        <w:keepLines w:val="0"/>
        <w:pageBreakBefore w:val="0"/>
        <w:widowControl w:val="0"/>
        <w:kinsoku/>
        <w:wordWrap/>
        <w:overflowPunct/>
        <w:topLinePunct w:val="0"/>
        <w:autoSpaceDE/>
        <w:autoSpaceDN/>
        <w:bidi w:val="0"/>
        <w:adjustRightInd/>
        <w:snapToGrid/>
        <w:spacing w:line="600" w:lineRule="exact"/>
        <w:ind w:left="384"/>
        <w:jc w:val="center"/>
        <w:textAlignment w:val="auto"/>
        <w:rPr>
          <w:rFonts w:hint="eastAsia" w:ascii="方正小标宋简体" w:hAnsi="方正小标宋简体" w:eastAsia="方正小标宋简体" w:cs="方正小标宋简体"/>
          <w:color w:val="auto"/>
          <w:spacing w:val="22"/>
          <w:sz w:val="44"/>
          <w:szCs w:val="44"/>
        </w:rPr>
      </w:pPr>
      <w:r>
        <w:rPr>
          <w:rFonts w:hint="eastAsia" w:ascii="方正小标宋简体" w:hAnsi="方正小标宋简体" w:eastAsia="方正小标宋简体" w:cs="方正小标宋简体"/>
          <w:color w:val="auto"/>
          <w:spacing w:val="22"/>
          <w:sz w:val="44"/>
          <w:szCs w:val="44"/>
        </w:rPr>
        <w:t>部门整体支出绩效评价报告</w:t>
      </w:r>
    </w:p>
    <w:p w14:paraId="5B6494DF">
      <w:pPr>
        <w:keepNext w:val="0"/>
        <w:keepLines w:val="0"/>
        <w:pageBreakBefore w:val="0"/>
        <w:widowControl w:val="0"/>
        <w:kinsoku/>
        <w:wordWrap/>
        <w:overflowPunct/>
        <w:topLinePunct w:val="0"/>
        <w:autoSpaceDE/>
        <w:autoSpaceDN/>
        <w:bidi w:val="0"/>
        <w:adjustRightInd/>
        <w:snapToGrid/>
        <w:spacing w:line="600" w:lineRule="exact"/>
        <w:ind w:firstLine="288" w:firstLineChars="80"/>
        <w:jc w:val="center"/>
        <w:textAlignment w:val="auto"/>
        <w:rPr>
          <w:rFonts w:hint="eastAsia" w:ascii="楷体_GB2312" w:hAnsi="楷体_GB2312" w:eastAsia="楷体_GB2312" w:cs="楷体_GB2312"/>
          <w:color w:val="auto"/>
          <w:spacing w:val="20"/>
          <w:sz w:val="32"/>
          <w:szCs w:val="32"/>
          <w:lang w:eastAsia="zh-CN"/>
        </w:rPr>
      </w:pPr>
      <w:r>
        <w:rPr>
          <w:rFonts w:hint="eastAsia" w:ascii="楷体_GB2312" w:hAnsi="楷体_GB2312" w:eastAsia="楷体_GB2312" w:cs="楷体_GB2312"/>
          <w:color w:val="auto"/>
          <w:spacing w:val="20"/>
          <w:sz w:val="32"/>
          <w:szCs w:val="32"/>
          <w:lang w:eastAsia="zh-CN"/>
        </w:rPr>
        <w:t>（</w:t>
      </w:r>
      <w:r>
        <w:rPr>
          <w:rFonts w:hint="eastAsia" w:ascii="楷体_GB2312" w:hAnsi="楷体_GB2312" w:eastAsia="楷体_GB2312" w:cs="楷体_GB2312"/>
          <w:color w:val="auto"/>
          <w:spacing w:val="20"/>
          <w:sz w:val="32"/>
          <w:szCs w:val="32"/>
          <w:lang w:val="en-US" w:eastAsia="zh-CN"/>
        </w:rPr>
        <w:t>2025年度</w:t>
      </w:r>
      <w:r>
        <w:rPr>
          <w:rFonts w:hint="eastAsia" w:ascii="楷体_GB2312" w:hAnsi="楷体_GB2312" w:eastAsia="楷体_GB2312" w:cs="楷体_GB2312"/>
          <w:color w:val="auto"/>
          <w:spacing w:val="20"/>
          <w:sz w:val="32"/>
          <w:szCs w:val="32"/>
          <w:lang w:eastAsia="zh-CN"/>
        </w:rPr>
        <w:t>）</w:t>
      </w:r>
    </w:p>
    <w:p w14:paraId="14735952">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lang w:val="en-US" w:eastAsia="zh-CN"/>
        </w:rPr>
        <w:t>2025年，浮梁县公安局紧扣县域社会安全稳定核心工作要求，以政治建警为根本，以防控风险为核心，以服务民生为导向，全面履行公安工作职责，扎实推进队伍建设、安全防控、政务服务等各项工作。本年度部门整体支出严格遵循预算管理相关规定，资金使用精准匹配履职需求，预算执行规范高效，为各项公安工作开展提供了坚实的经费保障。按照部门整体支出绩效评价工作要求，结合年度工作实际，开展本次绩效评价并编制本报告。</w:t>
      </w:r>
    </w:p>
    <w:p w14:paraId="07708592">
      <w:pPr>
        <w:keepNext w:val="0"/>
        <w:keepLines w:val="0"/>
        <w:pageBreakBefore w:val="0"/>
        <w:widowControl w:val="0"/>
        <w:kinsoku/>
        <w:wordWrap/>
        <w:overflowPunct/>
        <w:topLinePunct w:val="0"/>
        <w:autoSpaceDE/>
        <w:autoSpaceDN/>
        <w:bidi w:val="0"/>
        <w:adjustRightInd/>
        <w:snapToGrid/>
        <w:spacing w:line="600" w:lineRule="exact"/>
        <w:ind w:firstLine="668" w:firstLineChars="200"/>
        <w:textAlignment w:val="auto"/>
        <w:rPr>
          <w:rFonts w:hint="eastAsia" w:ascii="黑体" w:hAnsi="黑体" w:eastAsia="黑体" w:cs="黑体"/>
          <w:color w:val="auto"/>
          <w:spacing w:val="7"/>
          <w:position w:val="4"/>
          <w:sz w:val="32"/>
          <w:szCs w:val="32"/>
        </w:rPr>
      </w:pPr>
      <w:r>
        <w:rPr>
          <w:rFonts w:hint="eastAsia" w:ascii="黑体" w:hAnsi="黑体" w:eastAsia="黑体" w:cs="黑体"/>
          <w:color w:val="auto"/>
          <w:spacing w:val="7"/>
          <w:position w:val="4"/>
          <w:sz w:val="32"/>
          <w:szCs w:val="32"/>
        </w:rPr>
        <w:t>一、部门概况</w:t>
      </w:r>
    </w:p>
    <w:p w14:paraId="06F630A0">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rPr>
        <w:t>（一）基本情况</w:t>
      </w:r>
    </w:p>
    <w:p w14:paraId="0EFBD364">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贯彻执行国家的法律、法规和公安工作的路线、方针、政策；研究拟定和落实有关公安工作的规定和实施办法；分析研究全县的社会治安状况，对全县公安工作进行决策、部署、指导、检查和监督；对全县公安机关实施组织领导和指挥。</w:t>
      </w:r>
    </w:p>
    <w:p w14:paraId="02F988B3">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2、掌握影响稳定、危害国内安全和社会治安情况，分析形势，制定对策。</w:t>
      </w:r>
    </w:p>
    <w:p w14:paraId="3A621801">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3、组织实施并指导侦查工作，组织、协调处置重大案件、治安事件、治安事故和骚乱。</w:t>
      </w:r>
    </w:p>
    <w:p w14:paraId="31AC248F">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4、组织实施并指导全县公安机关依法查处危害社会治安秩序行为，依法管理户籍和门牌、流动人口、居民身份证和居民身份证号码、枪支弹药、危险物品和特种行业等。</w:t>
      </w:r>
    </w:p>
    <w:p w14:paraId="24C8F40B">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5、组织实施并指导出（入）境和外国人在我县境内居留、旅行的有关管理工作、组织实施并指导全县公安外事工作。</w:t>
      </w:r>
    </w:p>
    <w:p w14:paraId="5382E762">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6、组织实施并指导、监督全县警卫和消防工作。</w:t>
      </w:r>
    </w:p>
    <w:p w14:paraId="22F03EB2">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7、组织实施并指导全县公安机关维护道路交通安全、交通秩序以及车辆驾驶员管理工作。</w:t>
      </w:r>
    </w:p>
    <w:p w14:paraId="77C68E50">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8、指导、监督全县公安机关依法对国家机关、社会团体、企事业单位和重点建设工程的治安保卫工作以及群众性治安组织的治安防范工作；指导机关、企事业单位保卫组织和经济民警、保安队伍的建设。</w:t>
      </w:r>
    </w:p>
    <w:p w14:paraId="53C0D28E">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9、组织实施并指导、监督全县公共信息网络安全监察工作。</w:t>
      </w:r>
    </w:p>
    <w:p w14:paraId="25F68A6F">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10、指导、监督全县公安机关依法承担的执行刑罚和监督、考察工作；组织实施并指导、监督看守所、拘役所、治安拘留所、强制戒毒所、收容教育所的管理工作。</w:t>
      </w:r>
    </w:p>
    <w:p w14:paraId="48BD66B3">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11、组织实施并指导全县公安法制建设；指导、检查、监督公安机关执法活动。</w:t>
      </w:r>
    </w:p>
    <w:p w14:paraId="6957A5D6">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12、指导、监督全县公安机关收容教养审批工作以及承办县劳动教养委员会审批办公室的日常工作。</w:t>
      </w:r>
    </w:p>
    <w:p w14:paraId="45DBA8D6">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13、组织实施并指导全县公安机关开展禁毒和缉毒工作以及承办县禁毒领导小组办公室的日常工作。</w:t>
      </w:r>
    </w:p>
    <w:p w14:paraId="328CE322">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14、组织全县公安科学技术工作，规划公安信息技术、刑事技术和行动技术建设。</w:t>
      </w:r>
    </w:p>
    <w:p w14:paraId="330B6BBA">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15、规定制定全县公安机关装备、被装配备和经费等警务保障标准、制度。</w:t>
      </w:r>
    </w:p>
    <w:p w14:paraId="5D5B2017">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16、领导全县公安警卫、消防部队建设；对武警支队执行公安任务及相关业务建设实施领导和指挥。</w:t>
      </w:r>
    </w:p>
    <w:p w14:paraId="2F27DCE0">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17、指导全县公安政治工作和队伍建设；组织实施并指导、管理全县公安教育、培训及技能训练；组织实施并指导公安宣传工作；按规定权限管理干部人事工作。</w:t>
      </w:r>
    </w:p>
    <w:p w14:paraId="7F205A8E">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18、制定全县公安队伍监督管理工作规章制度，分析队伍状况，组织实施并指导全县公安机关督察工作；按规定权限实施对干部的监督；查处或督办公安队伍重大和较大违纪案件。</w:t>
      </w:r>
    </w:p>
    <w:p w14:paraId="29009FD7">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lang w:val="en-US" w:eastAsia="zh-CN"/>
        </w:rPr>
        <w:t>19、承办县委、县政府交办的其他事项。</w:t>
      </w:r>
    </w:p>
    <w:p w14:paraId="19782159">
      <w:pPr>
        <w:spacing w:line="460" w:lineRule="exact"/>
        <w:ind w:firstLine="684" w:firstLineChars="200"/>
        <w:rPr>
          <w:rFonts w:hint="eastAsia" w:ascii="仿宋_GB2312" w:hAnsi="仿宋_GB2312" w:eastAsia="仿宋_GB2312" w:cs="仿宋_GB2312"/>
          <w:color w:val="auto"/>
          <w:spacing w:val="11"/>
          <w:sz w:val="32"/>
          <w:szCs w:val="32"/>
          <w:lang w:val="en-US" w:eastAsia="zh-CN"/>
        </w:rPr>
      </w:pPr>
      <w:r>
        <w:rPr>
          <w:rFonts w:hint="eastAsia" w:ascii="仿宋_GB2312" w:hAnsi="仿宋_GB2312" w:eastAsia="仿宋_GB2312" w:cs="仿宋_GB2312"/>
          <w:color w:val="auto"/>
          <w:spacing w:val="11"/>
          <w:sz w:val="32"/>
          <w:szCs w:val="32"/>
        </w:rPr>
        <w:t>人员及资产：</w:t>
      </w:r>
      <w:r>
        <w:rPr>
          <w:rFonts w:hint="eastAsia" w:ascii="仿宋_GB2312" w:hAnsi="仿宋_GB2312" w:eastAsia="仿宋_GB2312" w:cs="仿宋_GB2312"/>
          <w:color w:val="auto"/>
          <w:spacing w:val="11"/>
          <w:sz w:val="32"/>
          <w:szCs w:val="32"/>
          <w:lang w:val="en-US" w:eastAsia="zh-CN"/>
        </w:rPr>
        <w:t>全局设有情报指挥中心、政工科、警务保障室、特巡警大队、城关派出所等34个部门，共有编制数为244个，其中公务员244个，全部补助事业编制0个，参照公务员管理事业编制0个。实有人数438人，其中在岗在编民警24人，辅警194人。</w:t>
      </w:r>
    </w:p>
    <w:p w14:paraId="532C965A">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rPr>
        <w:t>资产方面，拥有执法执勤车辆、警用装备、视频监控设备、政务服务终端等各类固定资产，资产管理制度健全，日常运维和清查盘点工作常态化开展，资产使用效益充分发挥，为公安执法、防控、服务等工作提供坚实物质支撑。</w:t>
      </w:r>
    </w:p>
    <w:p w14:paraId="469209EE">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rPr>
        <w:t>（二）2025 年度履职总体目标、工作任务</w:t>
      </w:r>
    </w:p>
    <w:p w14:paraId="11B4DA53">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rPr>
        <w:t>履职总体目标：以习近平新时代中国特色社会主义思想为指导，深入贯彻党的二十大及二十届四中全会精神，坚持“人民至上、生命至上”理念，以锻造忠诚干净担当的公安铁军为基础，以筑牢社会安全稳定防线为核心，以提升公安工作现代化水平为目标，全面强化社会治安防控、矛盾纠纷化解、政务服务优化等工作，实现县域社会大局持续稳定、治安形势平稳向好、群众安全感和满意度显著提升。</w:t>
      </w:r>
    </w:p>
    <w:p w14:paraId="09C00AED">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lang w:eastAsia="zh-CN"/>
        </w:rPr>
      </w:pPr>
      <w:r>
        <w:rPr>
          <w:rFonts w:hint="eastAsia" w:ascii="仿宋_GB2312" w:hAnsi="仿宋_GB2312" w:eastAsia="仿宋_GB2312" w:cs="仿宋_GB2312"/>
          <w:color w:val="auto"/>
          <w:spacing w:val="11"/>
          <w:sz w:val="32"/>
          <w:szCs w:val="32"/>
        </w:rPr>
        <w:t>核心工作任务</w:t>
      </w:r>
      <w:r>
        <w:rPr>
          <w:rFonts w:hint="eastAsia" w:ascii="仿宋_GB2312" w:hAnsi="仿宋_GB2312" w:eastAsia="仿宋_GB2312" w:cs="仿宋_GB2312"/>
          <w:color w:val="auto"/>
          <w:spacing w:val="11"/>
          <w:sz w:val="32"/>
          <w:szCs w:val="32"/>
          <w:lang w:eastAsia="zh-CN"/>
        </w:rPr>
        <w:t>：</w:t>
      </w:r>
    </w:p>
    <w:p w14:paraId="4A70537D">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lang w:val="en-US" w:eastAsia="zh-CN"/>
        </w:rPr>
        <w:t>1、</w:t>
      </w:r>
      <w:r>
        <w:rPr>
          <w:rFonts w:hint="eastAsia" w:ascii="仿宋_GB2312" w:hAnsi="仿宋_GB2312" w:eastAsia="仿宋_GB2312" w:cs="仿宋_GB2312"/>
          <w:color w:val="auto"/>
          <w:spacing w:val="11"/>
          <w:sz w:val="32"/>
          <w:szCs w:val="32"/>
        </w:rPr>
        <w:t>防控风险保稳定：深化新时代“枫桥经验”，完善矛盾纠纷化解机制；筑牢校园安全、防溺水安全防线；织密立体化社会治安防控网络；妥善应对旅游高峰等特殊时段安保需求，挤压违法犯罪空间；</w:t>
      </w:r>
    </w:p>
    <w:p w14:paraId="7431B734">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lang w:val="en-US" w:eastAsia="zh-CN"/>
        </w:rPr>
        <w:t>2、</w:t>
      </w:r>
      <w:r>
        <w:rPr>
          <w:rFonts w:hint="eastAsia" w:ascii="仿宋_GB2312" w:hAnsi="仿宋_GB2312" w:eastAsia="仿宋_GB2312" w:cs="仿宋_GB2312"/>
          <w:color w:val="auto"/>
          <w:spacing w:val="11"/>
          <w:sz w:val="32"/>
          <w:szCs w:val="32"/>
        </w:rPr>
        <w:t>改革创新优服务：纵深推进“放管服”改革，优化公安政务服务流程，落实人才落户、出入境便利化政策，推行节假日“不打烊”等便民举措，提升政务服务质效，助力优化营商环境。</w:t>
      </w:r>
    </w:p>
    <w:p w14:paraId="3E03B597">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lang w:val="en-US" w:eastAsia="zh-CN"/>
        </w:rPr>
        <w:t>3、</w:t>
      </w:r>
      <w:r>
        <w:rPr>
          <w:rFonts w:hint="eastAsia" w:ascii="仿宋_GB2312" w:hAnsi="仿宋_GB2312" w:eastAsia="仿宋_GB2312" w:cs="仿宋_GB2312"/>
          <w:color w:val="auto"/>
          <w:spacing w:val="11"/>
          <w:sz w:val="32"/>
          <w:szCs w:val="32"/>
        </w:rPr>
        <w:t>铸魂强基建队伍：强化政治引领，抓实实战练兵，从严管党治警，全面提升队伍政治素养、实战能力和纪律作风，打造忠诚可靠、能打胜仗的公安铁军；</w:t>
      </w:r>
    </w:p>
    <w:p w14:paraId="69011345">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p>
    <w:p w14:paraId="0B4066B0">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rPr>
        <w:t>（三）2025 年度部门整体支出绩效目标</w:t>
      </w:r>
    </w:p>
    <w:p w14:paraId="6ABCF9A0">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rPr>
        <w:t>安全防控绩效目标：</w:t>
      </w:r>
      <w:r>
        <w:rPr>
          <w:rFonts w:hint="eastAsia" w:ascii="仿宋_GB2312" w:hAnsi="仿宋_GB2312" w:eastAsia="仿宋_GB2312" w:cs="仿宋_GB2312"/>
          <w:color w:val="auto"/>
          <w:spacing w:val="11"/>
          <w:sz w:val="32"/>
          <w:szCs w:val="32"/>
          <w:lang w:val="en-US" w:eastAsia="zh-CN"/>
        </w:rPr>
        <w:t>提升校园及周边安全治理专项行动</w:t>
      </w:r>
      <w:r>
        <w:rPr>
          <w:rFonts w:hint="eastAsia" w:ascii="仿宋_GB2312" w:hAnsi="仿宋_GB2312" w:eastAsia="仿宋_GB2312" w:cs="仿宋_GB2312"/>
          <w:color w:val="auto"/>
          <w:spacing w:val="11"/>
          <w:sz w:val="32"/>
          <w:szCs w:val="32"/>
        </w:rPr>
        <w:t>，无涉校安全事故；防溺水防护设施全覆盖，巡逻防控常态化；社会治安巡控效能提升，街面见警率、管事率显著提高；旅游高峰安保任务零失误，县域社会大局持续稳定。</w:t>
      </w:r>
    </w:p>
    <w:p w14:paraId="168C15C1">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rPr>
        <w:t>政务服务绩效目标：公安政务服务专区业务办理高效便捷，群众满意度100%；便民服务举措落地见效，错时、延时、预约服务覆盖全部窗口；人才落户、出入境便利化政策全面落实，助力营商环境优化。</w:t>
      </w:r>
    </w:p>
    <w:p w14:paraId="769C3DF4">
      <w:pPr>
        <w:keepNext w:val="0"/>
        <w:keepLines w:val="0"/>
        <w:pageBreakBefore w:val="0"/>
        <w:widowControl w:val="0"/>
        <w:kinsoku/>
        <w:wordWrap/>
        <w:overflowPunct/>
        <w:topLinePunct w:val="0"/>
        <w:autoSpaceDE/>
        <w:autoSpaceDN/>
        <w:bidi w:val="0"/>
        <w:adjustRightInd/>
        <w:snapToGrid/>
        <w:spacing w:line="600" w:lineRule="exact"/>
        <w:ind w:firstLine="684" w:firstLineChars="200"/>
        <w:textAlignment w:val="auto"/>
        <w:rPr>
          <w:rFonts w:hint="eastAsia" w:ascii="仿宋_GB2312" w:hAnsi="仿宋_GB2312" w:eastAsia="仿宋_GB2312" w:cs="仿宋_GB2312"/>
          <w:color w:val="auto"/>
          <w:spacing w:val="11"/>
          <w:sz w:val="32"/>
          <w:szCs w:val="32"/>
        </w:rPr>
      </w:pPr>
      <w:r>
        <w:rPr>
          <w:rFonts w:hint="eastAsia" w:ascii="仿宋_GB2312" w:hAnsi="仿宋_GB2312" w:eastAsia="仿宋_GB2312" w:cs="仿宋_GB2312"/>
          <w:color w:val="auto"/>
          <w:spacing w:val="11"/>
          <w:sz w:val="32"/>
          <w:szCs w:val="32"/>
        </w:rPr>
        <w:t>队伍建设绩效目标：完成年度政治学习、实战练兵等培训任务，培训覆盖率100%；从严管党治警责任全面落实，无重大违纪违法案件发生；队伍政治素养、实战能力显著提升，涌现一批业务骨干和先进典型。</w:t>
      </w:r>
    </w:p>
    <w:p w14:paraId="3734AEA8">
      <w:pPr>
        <w:keepNext w:val="0"/>
        <w:keepLines w:val="0"/>
        <w:pageBreakBefore w:val="0"/>
        <w:widowControl w:val="0"/>
        <w:kinsoku/>
        <w:wordWrap/>
        <w:overflowPunct/>
        <w:topLinePunct w:val="0"/>
        <w:autoSpaceDE/>
        <w:autoSpaceDN/>
        <w:bidi w:val="0"/>
        <w:adjustRightInd/>
        <w:snapToGrid/>
        <w:spacing w:line="600" w:lineRule="exact"/>
        <w:ind w:firstLine="668" w:firstLineChars="200"/>
        <w:textAlignment w:val="auto"/>
        <w:rPr>
          <w:rFonts w:hint="eastAsia" w:ascii="黑体" w:hAnsi="黑体" w:eastAsia="黑体" w:cs="黑体"/>
          <w:color w:val="auto"/>
          <w:spacing w:val="7"/>
          <w:position w:val="4"/>
          <w:sz w:val="32"/>
          <w:szCs w:val="32"/>
        </w:rPr>
      </w:pPr>
      <w:r>
        <w:rPr>
          <w:rFonts w:hint="eastAsia" w:ascii="黑体" w:hAnsi="黑体" w:eastAsia="黑体" w:cs="黑体"/>
          <w:color w:val="auto"/>
          <w:spacing w:val="7"/>
          <w:position w:val="4"/>
          <w:sz w:val="32"/>
          <w:szCs w:val="32"/>
        </w:rPr>
        <w:t>二、评价工作开展情况</w:t>
      </w:r>
    </w:p>
    <w:p w14:paraId="4F2FB457">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（一）评价的目的和思路</w:t>
      </w:r>
    </w:p>
    <w:p w14:paraId="2F9D02AA">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评价目的：全面梳理2025年度部门整体支出预算编制、资金执行、使用效益情况，客观评价预算资金对公安履职工作的支撑效果，精准识别资金使用和预算管理中存在的问题与不足；总结预算绩效管理经验做法，强化全局预算绩效管理意识，优化后续预算编制和资金配置，提升财政资金使用的规范性、效率性和效益性；推动预算绩效管理与公安业务工作深度融合，以高质量经费保障助力公安工作高质量发展。</w:t>
      </w:r>
    </w:p>
    <w:p w14:paraId="6135F2F2">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评价思路：紧扣部门整体支出绩效目标，坚持客观公正、实事求是、注重实效、定量与定性结合的原则，从部门决策、部门管理、部门产出、部门效果四个维度，将实际工作完成情况、资金使用情况与绩效目标逐一对照核查；通过资料查阅、实地核查、数据比对等方式，全面收集评价资料，科学分析绩效实现情况，精准查摆问题，提出针对性改进措施，形成客观、全面的评价结论。</w:t>
      </w:r>
    </w:p>
    <w:p w14:paraId="57A7A8AD">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（二）评价方法和指标体系</w:t>
      </w:r>
    </w:p>
    <w:p w14:paraId="3FC3A863">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评价方法</w:t>
      </w:r>
    </w:p>
    <w:p w14:paraId="45B30820">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对比分析法：将2025年度实际完成数据与绩效目标，分析绩效目标完成度和工作成效提升情况；</w:t>
      </w:r>
    </w:p>
    <w:p w14:paraId="6FD17585">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资料查阅法：查 2025年度预算编制资料、财务凭证、工作台账、培训记录、执法案卷、宣传资料等，核实资金使用情况和业务完成情况；</w:t>
      </w:r>
    </w:p>
    <w:p w14:paraId="74B8166B">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实地核查法：深入各业务警种、派出所、政务服务窗口、校园及周边、重点水域等现场，核查安全防控、政务服务、隐患整改等工作落地情况；</w:t>
      </w:r>
    </w:p>
    <w:p w14:paraId="6D3BBF4F">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问卷调查法：通过政务服务窗口、入户走访等方式发放调查问卷，收集群众对公安工作、政务服务的满意度评价。</w:t>
      </w:r>
    </w:p>
    <w:p w14:paraId="6F770C5B">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指标体系：结合公安部门工作职责和2025年度绩效目标，构建包含部门决策、部门管理、部门产出、部门效果</w:t>
      </w:r>
      <w:r>
        <w:rPr>
          <w:rFonts w:hint="eastAsia" w:ascii="仿宋_GB2312" w:hAnsi="仿宋_GB2312" w:eastAsia="仿宋_GB2312" w:cs="仿宋_GB2312"/>
          <w:color w:val="auto"/>
          <w:spacing w:val="15"/>
          <w:sz w:val="32"/>
          <w:szCs w:val="32"/>
          <w:lang w:val="en-US" w:eastAsia="zh-CN"/>
        </w:rPr>
        <w:t>构成的</w:t>
      </w:r>
      <w:r>
        <w:rPr>
          <w:rFonts w:hint="eastAsia" w:ascii="仿宋_GB2312" w:hAnsi="仿宋_GB2312" w:eastAsia="仿宋_GB2312" w:cs="仿宋_GB2312"/>
          <w:color w:val="auto"/>
          <w:spacing w:val="15"/>
          <w:sz w:val="32"/>
          <w:szCs w:val="32"/>
        </w:rPr>
        <w:t>绩效评价指标体系，实行百分制评分。</w:t>
      </w:r>
    </w:p>
    <w:p w14:paraId="54796354">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（三）评价实施过程</w:t>
      </w:r>
    </w:p>
    <w:p w14:paraId="28755084">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准备阶段：梳理2025年度预算编制、资金执行、绩效目标、业务开展等相关资料；结合公安工作实际，细化评价指标、评分标准和工作流程，为评价工作开展奠定基础。</w:t>
      </w:r>
    </w:p>
    <w:p w14:paraId="3B1C2603">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实施阶段：工作小组按照评价方案，开展资料查阅工作，核对财务凭证、工作台账、培训演练记录、执法数据等，确保数据真实准确；深入各派出所、政务服务专区、校园、重点水域等现场，实地核查安全防控、便民服务、隐患整改等工作落实情况；运用对比分析法等，将实际完成情况与绩效目标逐一比对、量化评分。</w:t>
      </w:r>
    </w:p>
    <w:p w14:paraId="1DB92F7F">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总结阶段：对评价数据、调查问卷等进行全面汇总、梳理和分析，客观总结2025年度部门整体支出绩效实现情况，精准识别资金使用、预算管理、业务开展中存在的问题及原因；根据量化评分结果形成初步评价结论，结合公安工作实际制定针对性改进措施；撰写绩效评价报告，经工作小组集体讨论、反复修改完善后，形成最终评价报告。</w:t>
      </w:r>
    </w:p>
    <w:p w14:paraId="53451E34">
      <w:pPr>
        <w:keepNext w:val="0"/>
        <w:keepLines w:val="0"/>
        <w:pageBreakBefore w:val="0"/>
        <w:widowControl w:val="0"/>
        <w:kinsoku/>
        <w:wordWrap/>
        <w:overflowPunct/>
        <w:topLinePunct w:val="0"/>
        <w:autoSpaceDE/>
        <w:autoSpaceDN/>
        <w:bidi w:val="0"/>
        <w:adjustRightInd/>
        <w:snapToGrid/>
        <w:spacing w:line="600" w:lineRule="exact"/>
        <w:ind w:firstLine="668" w:firstLineChars="200"/>
        <w:textAlignment w:val="auto"/>
        <w:rPr>
          <w:rFonts w:hint="eastAsia" w:ascii="黑体" w:hAnsi="黑体" w:eastAsia="黑体" w:cs="黑体"/>
          <w:color w:val="auto"/>
          <w:spacing w:val="7"/>
          <w:position w:val="4"/>
          <w:sz w:val="32"/>
          <w:szCs w:val="32"/>
        </w:rPr>
      </w:pPr>
      <w:r>
        <w:rPr>
          <w:rFonts w:hint="eastAsia" w:ascii="黑体" w:hAnsi="黑体" w:eastAsia="黑体" w:cs="黑体"/>
          <w:color w:val="auto"/>
          <w:spacing w:val="7"/>
          <w:position w:val="4"/>
          <w:sz w:val="32"/>
          <w:szCs w:val="32"/>
        </w:rPr>
        <w:t>三、评价总体结论</w:t>
      </w:r>
    </w:p>
    <w:p w14:paraId="33D3CF89">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（一）评价得分情况</w:t>
      </w:r>
    </w:p>
    <w:p w14:paraId="3889A428">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lang w:val="en-US" w:eastAsia="zh-CN"/>
        </w:rPr>
        <w:t>本次部门整体支出绩效评价采用百分制评分，经综合考评，浮梁县公安局2025年度部门整体支出绩效评价最终得分为93分，评价等级为优秀。</w:t>
      </w:r>
    </w:p>
    <w:p w14:paraId="6588E618">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（二）评价总体结论</w:t>
      </w:r>
    </w:p>
    <w:p w14:paraId="3D6E5AA6">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lang w:val="en-US" w:eastAsia="zh-CN"/>
        </w:rPr>
        <w:t>2025年度，浮梁县公安局部门整体支出决策科学、管理规范、执行高效、效益显著，全面实现了年度绩效目标，财政资金使用效益充分发挥，为全局各项履职工作开展提供了坚实、精准的经费保障。</w:t>
      </w:r>
    </w:p>
    <w:p w14:paraId="73D5B2BE">
      <w:pPr>
        <w:keepNext w:val="0"/>
        <w:keepLines w:val="0"/>
        <w:pageBreakBefore w:val="0"/>
        <w:widowControl w:val="0"/>
        <w:numPr>
          <w:ilvl w:val="0"/>
          <w:numId w:val="0"/>
        </w:numPr>
        <w:kinsoku/>
        <w:wordWrap/>
        <w:overflowPunct/>
        <w:topLinePunct w:val="0"/>
        <w:autoSpaceDE/>
        <w:autoSpaceDN/>
        <w:bidi w:val="0"/>
        <w:adjustRightInd/>
        <w:snapToGrid/>
        <w:ind w:firstLine="700" w:firstLineChars="200"/>
        <w:jc w:val="both"/>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全年各项公安工作取得显著成效：队伍建设方面，政治引领、实战练兵、从严管党治警全面落地，队伍综合素质显著提升；安全防控方面，全年共排查各类矛盾纠纷4231起，化解4230起，矛盾纠纷化解率达99.98%。</w:t>
      </w:r>
    </w:p>
    <w:p w14:paraId="7FD6EA7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lang w:val="en-US" w:eastAsia="zh-CN"/>
        </w:rPr>
        <w:t>校园安全、防溺水安全防线筑牢，社会治安巡控效能提升，旅游高峰安保任务圆满完成，县域社会大局持续稳定；政务服务方面，“放管服”改革纵深推进，便民服务举措落地见效，政务服务质效显著提升；社会评价方面，群众安全感综合指数达99.41%，位列全市四大县（市、区）第一，群众对公安工作的满意度和认可度持续提升。</w:t>
      </w:r>
    </w:p>
    <w:p w14:paraId="64D0EB5F">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lang w:val="en-US" w:eastAsia="zh-CN"/>
        </w:rPr>
        <w:t>同时，评价也发现，我局在预算编制精细化、信息化建设资金投入、资金使用效益精细化管控等方面仍存在一些问题和不足，需在后续工作中加以改进和完善。整体而言，2025 年度部门整体支出有效支撑了公安各项职责的全面履行，圆满完成了年度工作任务，绩效目标实现度高，资金使用效益显著。</w:t>
      </w:r>
    </w:p>
    <w:p w14:paraId="05FE5FCA">
      <w:pPr>
        <w:keepNext w:val="0"/>
        <w:keepLines w:val="0"/>
        <w:pageBreakBefore w:val="0"/>
        <w:widowControl w:val="0"/>
        <w:kinsoku/>
        <w:wordWrap/>
        <w:overflowPunct/>
        <w:topLinePunct w:val="0"/>
        <w:autoSpaceDE/>
        <w:autoSpaceDN/>
        <w:bidi w:val="0"/>
        <w:adjustRightInd/>
        <w:snapToGrid/>
        <w:spacing w:line="600" w:lineRule="exact"/>
        <w:ind w:firstLine="668" w:firstLineChars="200"/>
        <w:textAlignment w:val="auto"/>
        <w:rPr>
          <w:rFonts w:hint="eastAsia" w:ascii="黑体" w:hAnsi="黑体" w:eastAsia="黑体" w:cs="黑体"/>
          <w:color w:val="auto"/>
          <w:spacing w:val="7"/>
          <w:position w:val="4"/>
          <w:sz w:val="32"/>
          <w:szCs w:val="32"/>
        </w:rPr>
      </w:pPr>
      <w:r>
        <w:rPr>
          <w:rFonts w:hint="eastAsia" w:ascii="黑体" w:hAnsi="黑体" w:eastAsia="黑体" w:cs="黑体"/>
          <w:color w:val="auto"/>
          <w:spacing w:val="7"/>
          <w:position w:val="4"/>
          <w:sz w:val="32"/>
          <w:szCs w:val="32"/>
        </w:rPr>
        <w:t>四、部门整体支出绩效实现情况</w:t>
      </w:r>
    </w:p>
    <w:p w14:paraId="2712572D">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（一）部门决策完成情况</w:t>
      </w:r>
    </w:p>
    <w:p w14:paraId="1E7A8397">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lang w:val="en-US" w:eastAsia="zh-CN"/>
        </w:rPr>
        <w:t>部门决策整体科学合理，完成度高，紧扣公安履职需求和年度工作实际，为各项工作开展和资金使用奠定了良好基础。</w:t>
      </w:r>
    </w:p>
    <w:p w14:paraId="0FA25433">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绩效目标设定合理：年度整体支出绩效目标与公安部门核心职责、2025年度履职任务高度契合，涵盖队伍建设、安全防控、政务服务、资金使用等各个方面，指标设定量化、可考核，能够有效指引预算编制和业务开展，该维度满分完成。</w:t>
      </w:r>
    </w:p>
    <w:p w14:paraId="11806842">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工作任务制定精准：围绕“铸魂强基、防控风险、改革创新”核心目标，制定的队伍建设、安全防控、政务服务等工作任务，贴合浮梁县社会治安形势和群众需求，任务分解到位、责任落实到人，保障了各项工作有序推进，该维度满分完成。</w:t>
      </w:r>
    </w:p>
    <w:p w14:paraId="2BA91B44">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预算编制科学但精细化不足：预算编制基于年度工作任务实际需求，资金投向与核心工作高度匹配，人员、公用、项目经费测算总体合理，但部分项目经费如信息化建设、精准宣传经费测算未充分考虑中长期发展需求和细微工作实际，与工作需求存在小幅偏差。</w:t>
      </w:r>
    </w:p>
    <w:p w14:paraId="766A40D5">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（二）部门管理完成情况</w:t>
      </w:r>
    </w:p>
    <w:p w14:paraId="2ACD83BA">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lang w:val="en-US" w:eastAsia="zh-CN"/>
        </w:rPr>
        <w:t>部门管理规范有序，预算执行、资金管理、制度建设和执行均达到预期目标。</w:t>
      </w:r>
    </w:p>
    <w:p w14:paraId="48CCDF52">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预算执行高效：建立预算执行月度监控、季度分析机制，及时预警并整改执行缓慢问题，资金支付与业务开展进度同步。</w:t>
      </w:r>
    </w:p>
    <w:p w14:paraId="14CAACC2">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资金使用合规：严格执行财政预算管理制度和财务报销流程，资金实行专款专用、专账核算，财务凭证齐全、审批规范，全年无截留、挤占、挪用资金。</w:t>
      </w:r>
    </w:p>
    <w:p w14:paraId="296BC792">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管理制度健全：建立健全预算管理、资金使用、资产管理、业务考核等一系列内部管理制度，制度覆盖公安工作全流程。</w:t>
      </w:r>
    </w:p>
    <w:p w14:paraId="0308D04C">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（三）部门产出完成情况</w:t>
      </w:r>
    </w:p>
    <w:p w14:paraId="6A8FC48A">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安全防控产出显著：排查矛盾纠纷 4231 起、化解 4230 起，化解率 99.98%；为90所校园制定“一校一策两图”，整改校园周边隐患146条，开展法治宣传210 余场次；布设防溺水设施点220处，补充救援设施246 件；投入巡逻力量2.8万余人次，旅游高峰安保投入警力2621余人次，全年无涉校安全事故、重大溺水事故，安保任务零失误。</w:t>
      </w:r>
    </w:p>
    <w:p w14:paraId="3E14E601">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rPr>
        <w:t>政务服务产出高效：政务服务专区接待群众2万余人次，办理业务1.8万余件，提供错时、延时服务1100 余件，人才落户、出入境便利化政策全面落实；窗口服务 “一窗通办” 全覆盖，业务办理无差错、无投诉。</w:t>
      </w:r>
      <w:r>
        <w:rPr>
          <w:rFonts w:hint="eastAsia" w:ascii="仿宋_GB2312" w:hAnsi="仿宋_GB2312" w:eastAsia="仿宋_GB2312" w:cs="仿宋_GB2312"/>
          <w:color w:val="auto"/>
          <w:spacing w:val="15"/>
          <w:sz w:val="32"/>
          <w:szCs w:val="32"/>
          <w:lang w:val="en-US" w:eastAsia="zh-CN"/>
        </w:rPr>
        <w:t xml:space="preserve"> </w:t>
      </w:r>
    </w:p>
    <w:p w14:paraId="02270BBA">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队伍建设产出丰硕：组织党委理论中心组学习会 6 次，开展各类培训演练41场次，培训民辅警1180余人次，选派 5 名骨干参加市级培训，层层签订从严管党治警责任书67份，政治家访、政治谈话实现关键岗位全覆盖；队伍无重大违纪违法案件，专业素养和实战能力显著提升，各项指标均超额完成绩效目标，该维度满分完成。</w:t>
      </w:r>
    </w:p>
    <w:p w14:paraId="1B9626BB">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（四）部门效果完成情况</w:t>
      </w:r>
    </w:p>
    <w:p w14:paraId="708AC5E8">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lang w:val="en-US" w:eastAsia="zh-CN"/>
        </w:rPr>
        <w:t>公安工作开展取得了显著的社会效益，群众满意度和认可度持续提升，对公安工作长远发展的可持续性支撑作用显著。</w:t>
      </w:r>
    </w:p>
    <w:p w14:paraId="25AE497D">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社会效益突出：县域社会矛盾得到有效化解，社会治安防控网络持续织密，违法犯罪空间被大幅挤压，全年社会大局持续稳定；校园、防溺水等重点领域安全保障有力，群众生命财产安全得到有效维护；“放管服” 改革助力营商环境优化，为浮梁县经济社会发展提供了坚实的安全保障，该维度满分完成。</w:t>
      </w:r>
    </w:p>
    <w:p w14:paraId="798242CE">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群众满意度极高：通过入户走访、民调评警、优化服务等工作，切实解决群众“急难愁盼”问题，年末群众安全感综合指数达99.41%，政务服务窗口群众满意度100%，社会各界对公安工作的认可度显著提升，该维度满分完成。</w:t>
      </w:r>
    </w:p>
    <w:p w14:paraId="2A876640">
      <w:pPr>
        <w:keepNext w:val="0"/>
        <w:keepLines w:val="0"/>
        <w:pageBreakBefore w:val="0"/>
        <w:widowControl w:val="0"/>
        <w:kinsoku/>
        <w:wordWrap/>
        <w:overflowPunct/>
        <w:topLinePunct w:val="0"/>
        <w:autoSpaceDE/>
        <w:autoSpaceDN/>
        <w:bidi w:val="0"/>
        <w:adjustRightInd/>
        <w:snapToGrid/>
        <w:spacing w:line="600" w:lineRule="exact"/>
        <w:ind w:firstLine="668" w:firstLineChars="200"/>
        <w:textAlignment w:val="auto"/>
        <w:rPr>
          <w:rFonts w:hint="eastAsia" w:ascii="黑体" w:hAnsi="黑体" w:eastAsia="黑体" w:cs="黑体"/>
          <w:color w:val="auto"/>
          <w:spacing w:val="7"/>
          <w:position w:val="4"/>
          <w:sz w:val="32"/>
          <w:szCs w:val="32"/>
        </w:rPr>
      </w:pPr>
      <w:r>
        <w:rPr>
          <w:rFonts w:hint="eastAsia" w:ascii="黑体" w:hAnsi="黑体" w:eastAsia="黑体" w:cs="黑体"/>
          <w:color w:val="auto"/>
          <w:spacing w:val="7"/>
          <w:position w:val="4"/>
          <w:sz w:val="32"/>
          <w:szCs w:val="32"/>
        </w:rPr>
        <w:t>五、部门整体支出绩效中存在问题及改进措施</w:t>
      </w:r>
    </w:p>
    <w:p w14:paraId="543ADFFF">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（一）主要问题及原因分析</w:t>
      </w:r>
    </w:p>
    <w:p w14:paraId="3C53957C">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预算管理精细化程度有待提升：部分项目预算测算的精准度不足，导致个别项目资金执行进度略有不均衡；部分绩效目标设定的细化、量化程度不够，绩效指标与工作任务的衔接不够紧密，绩效目标对工作的导向作用未能充分发挥。主要原因是预算编制前的调研论证不够充分，对部分项目工作的推进节奏和资金需求预判不够精准；绩效目标编制体系尚未完全完善，对绩效指标的设计和梳理缺乏系统性。</w:t>
      </w:r>
    </w:p>
    <w:p w14:paraId="2ADECEBA">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科技信息化建设与应用存在短板：公安科技信息化水平整体不高，信息化设备的应用深度和广度不足，“情指行”一体化运行机制的效能未能充分发挥，科技赋能警务办案、治安防控的作用有待进一步凸显。主要原因是科技信息化建设的资金投入虽有保障，但在技术研发、人才培养、系统整合等方面存在不足；基层民警信息化应用能力参差不齐，信息化系统的操作和应用培训不够深入。</w:t>
      </w:r>
    </w:p>
    <w:p w14:paraId="587C5F13">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工作机制创新力度不足：部分公安工作运行机制仍较为传统，在机制创新、科技赋能融合方面存在较大提升空间，未能充分结合景德镇市陶瓷文化特色打造更具针对性的公安工作模式。主要原因是创新思维有待进一步激发，对新形势下公安工作的发展趋势和特点研究不够深入；各警种、各部门之间的协同创新机制不够完善，缺乏跨部门的创新攻坚团队。</w:t>
      </w:r>
    </w:p>
    <w:p w14:paraId="5D5623B1">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rPr>
      </w:pPr>
      <w:r>
        <w:rPr>
          <w:rFonts w:hint="eastAsia" w:ascii="仿宋_GB2312" w:hAnsi="仿宋_GB2312" w:eastAsia="仿宋_GB2312" w:cs="仿宋_GB2312"/>
          <w:color w:val="auto"/>
          <w:spacing w:val="15"/>
          <w:sz w:val="32"/>
          <w:szCs w:val="32"/>
        </w:rPr>
        <w:t>（二）改进的方向和具体措施</w:t>
      </w:r>
    </w:p>
    <w:p w14:paraId="504A22CD">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1、深化预算绩效管理，提升精细化管理水平</w:t>
      </w:r>
    </w:p>
    <w:p w14:paraId="6DAD0FEA">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强化预算编制前的调研论证，对年度工作任务进行详细梳理，精准测算项目资金需求，结合工作推进节奏合理编制预算，提升预算测算的精准度；建立预算编制动态调整机制，根据工作实际开展情况及时调整预算资金分配，确保预算执行进度均衡。</w:t>
      </w:r>
    </w:p>
    <w:p w14:paraId="00515742">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完善绩效目标编制体系，细化绩效目标和指标设计，确保绩效指标与工作任务、预算资金高度衔接，增强绩效指标的量化性、可考核性和导向性；建立绩效目标动态监控机制，对绩效目标实现情况进行实时跟踪，及时发现并解决绩效目标推进过程中的问题，充分发挥绩效目标对工作的引领作用。</w:t>
      </w:r>
    </w:p>
    <w:p w14:paraId="1CE47149">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2、强化科技赋能，提升公安信息化建设与应用水平</w:t>
      </w:r>
    </w:p>
    <w:p w14:paraId="7625D88D">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加大科技信息化建设的精准投入，结合公安工作实际需求，重点推进“情指行”一体化系统升级、智能安防监控、电诈侦查技术等领域的建设，加强信息化系统的整合与优化，实现各系统数据互通、资源共享，提升信息化系统的实用性和便捷性。</w:t>
      </w:r>
    </w:p>
    <w:p w14:paraId="61AA2D79">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建立科技信息化应用考核机制，将信息化设备使用、信息化系统应用纳入民警日常工作考核，提升民警信息化应用能力，充分发挥科技信息化在公安工作中的支撑作用，实现“科技兴警、科技强警”。</w:t>
      </w:r>
    </w:p>
    <w:p w14:paraId="0DD13DBF">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3、深化机制创新，打造具瓷都特色的公安工作模式</w:t>
      </w:r>
    </w:p>
    <w:p w14:paraId="5BCE0508">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激发全员创新思维，组织开展公安工作创新研讨活动，深入研究新形势下公安工作的发展趋势和景德镇市陶瓷文化特色，围绕陶瓷遗产保护、文旅安全保障、陶瓷知识产权保护等核心需求，打造具有瓷都特色的公安工作机制和模式，如建立陶瓷遗产保护警务专班、制定文旅景区安全保障标准等。</w:t>
      </w:r>
    </w:p>
    <w:p w14:paraId="1ADA2D1B">
      <w:pPr>
        <w:keepNext w:val="0"/>
        <w:keepLines w:val="0"/>
        <w:pageBreakBefore w:val="0"/>
        <w:widowControl w:val="0"/>
        <w:kinsoku/>
        <w:wordWrap/>
        <w:overflowPunct/>
        <w:topLinePunct w:val="0"/>
        <w:autoSpaceDE/>
        <w:autoSpaceDN/>
        <w:bidi w:val="0"/>
        <w:adjustRightInd/>
        <w:snapToGrid/>
        <w:spacing w:line="600" w:lineRule="exact"/>
        <w:ind w:firstLine="700" w:firstLineChars="200"/>
        <w:textAlignment w:val="auto"/>
        <w:rPr>
          <w:rFonts w:hint="eastAsia"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完善跨警种、跨部门协同创新机制，成立创新攻坚团队，聚焦公安工作中的重点、难点问题开展联合攻关，推动机制创新与科技赋能深度融合，提升公安工作的智能化、精细化水平。</w:t>
      </w:r>
    </w:p>
    <w:p w14:paraId="357771E1">
      <w:pPr>
        <w:keepNext w:val="0"/>
        <w:keepLines w:val="0"/>
        <w:pageBreakBefore w:val="0"/>
        <w:widowControl w:val="0"/>
        <w:kinsoku/>
        <w:wordWrap/>
        <w:overflowPunct/>
        <w:topLinePunct w:val="0"/>
        <w:autoSpaceDE/>
        <w:autoSpaceDN/>
        <w:bidi w:val="0"/>
        <w:adjustRightInd/>
        <w:snapToGrid/>
        <w:spacing w:line="600" w:lineRule="exact"/>
        <w:ind w:firstLine="700" w:firstLineChars="200"/>
        <w:jc w:val="right"/>
        <w:textAlignment w:val="auto"/>
        <w:rPr>
          <w:rFonts w:hint="eastAsia" w:ascii="仿宋_GB2312" w:hAnsi="仿宋_GB2312" w:eastAsia="仿宋_GB2312" w:cs="仿宋_GB2312"/>
          <w:color w:val="auto"/>
          <w:spacing w:val="15"/>
          <w:sz w:val="32"/>
          <w:szCs w:val="32"/>
          <w:lang w:val="en-US" w:eastAsia="zh-CN"/>
        </w:rPr>
      </w:pPr>
    </w:p>
    <w:p w14:paraId="75852122">
      <w:pPr>
        <w:keepNext w:val="0"/>
        <w:keepLines w:val="0"/>
        <w:pageBreakBefore w:val="0"/>
        <w:widowControl w:val="0"/>
        <w:kinsoku/>
        <w:wordWrap/>
        <w:overflowPunct/>
        <w:topLinePunct w:val="0"/>
        <w:autoSpaceDE/>
        <w:autoSpaceDN/>
        <w:bidi w:val="0"/>
        <w:adjustRightInd/>
        <w:snapToGrid/>
        <w:spacing w:line="600" w:lineRule="exact"/>
        <w:ind w:firstLine="700" w:firstLineChars="200"/>
        <w:jc w:val="right"/>
        <w:textAlignment w:val="auto"/>
        <w:rPr>
          <w:rFonts w:hint="default" w:ascii="仿宋_GB2312" w:hAnsi="仿宋_GB2312" w:eastAsia="仿宋_GB2312" w:cs="仿宋_GB2312"/>
          <w:color w:val="auto"/>
          <w:spacing w:val="15"/>
          <w:sz w:val="32"/>
          <w:szCs w:val="32"/>
          <w:lang w:val="en-US" w:eastAsia="zh-CN"/>
        </w:rPr>
      </w:pPr>
      <w:r>
        <w:rPr>
          <w:rFonts w:hint="eastAsia" w:ascii="仿宋_GB2312" w:hAnsi="仿宋_GB2312" w:eastAsia="仿宋_GB2312" w:cs="仿宋_GB2312"/>
          <w:color w:val="auto"/>
          <w:spacing w:val="15"/>
          <w:sz w:val="32"/>
          <w:szCs w:val="32"/>
          <w:lang w:val="en-US" w:eastAsia="zh-CN"/>
        </w:rPr>
        <w:t>2026年3月23日</w:t>
      </w:r>
    </w:p>
    <w:p w14:paraId="611A875F">
      <w:pPr>
        <w:ind w:firstLine="600"/>
        <w:rPr>
          <w:rFonts w:hint="eastAsia" w:ascii="仿宋_GB2312" w:hAnsi="仿宋_GB2312" w:eastAsia="仿宋_GB2312"/>
          <w:kern w:val="0"/>
          <w:sz w:val="32"/>
          <w:szCs w:val="32"/>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DF51E02-2716-4F5B-8846-36056B62346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2" w:fontKey="{E601CD55-C05E-416A-8861-2E04DA30325D}"/>
  </w:font>
  <w:font w:name="仿宋">
    <w:panose1 w:val="02010609060101010101"/>
    <w:charset w:val="86"/>
    <w:family w:val="auto"/>
    <w:pitch w:val="default"/>
    <w:sig w:usb0="800002BF" w:usb1="38CF7CFA" w:usb2="00000016" w:usb3="00000000" w:csb0="00040001" w:csb1="00000000"/>
    <w:embedRegular r:id="rId3" w:fontKey="{E37B7E69-EAE5-4860-AB47-116A0DB769ED}"/>
  </w:font>
  <w:font w:name="楷体">
    <w:panose1 w:val="02010609060101010101"/>
    <w:charset w:val="86"/>
    <w:family w:val="decorative"/>
    <w:pitch w:val="default"/>
    <w:sig w:usb0="800002BF" w:usb1="38CF7CFA" w:usb2="00000016" w:usb3="00000000" w:csb0="00040001" w:csb1="00000000"/>
    <w:embedRegular r:id="rId4" w:fontKey="{B3DD0244-8758-4547-B47D-6FB4CA3C1580}"/>
  </w:font>
  <w:font w:name="方正小标宋简体">
    <w:panose1 w:val="02000000000000000000"/>
    <w:charset w:val="86"/>
    <w:family w:val="auto"/>
    <w:pitch w:val="default"/>
    <w:sig w:usb0="00000001" w:usb1="08000000" w:usb2="00000000" w:usb3="00000000" w:csb0="00040000" w:csb1="00000000"/>
    <w:embedRegular r:id="rId5" w:fontKey="{870CFD05-F565-44E7-866F-A3F519C84FFD}"/>
  </w:font>
  <w:font w:name="Wingdings 2">
    <w:altName w:val="Wingdings"/>
    <w:panose1 w:val="05020102010507070707"/>
    <w:charset w:val="02"/>
    <w:family w:val="auto"/>
    <w:pitch w:val="default"/>
    <w:sig w:usb0="00000000" w:usb1="00000000" w:usb2="00000000" w:usb3="00000000" w:csb0="80000000" w:csb1="00000000"/>
    <w:embedRegular r:id="rId6" w:fontKey="{10B7FC8B-49E8-4B56-A340-B2E3E2D1D2AD}"/>
  </w:font>
  <w:font w:name="KSOFE44F9426">
    <w:panose1 w:val="02010609060101010101"/>
    <w:charset w:val="86"/>
    <w:family w:val="auto"/>
    <w:pitch w:val="default"/>
    <w:sig w:usb0="00000001" w:usb1="00000000" w:usb2="00000000" w:usb3="00000000" w:csb0="00040001"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楷体_GB2312">
    <w:altName w:val="楷体"/>
    <w:panose1 w:val="02010609030101010101"/>
    <w:charset w:val="86"/>
    <w:family w:val="auto"/>
    <w:pitch w:val="default"/>
    <w:sig w:usb0="00000000" w:usb1="00000000" w:usb2="00000000" w:usb3="00000000" w:csb0="00040000" w:csb1="00000000"/>
    <w:embedRegular r:id="rId7" w:fontKey="{D42E47E1-63B8-42CB-BF08-90140024473C}"/>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F5E43">
    <w:pPr>
      <w:pStyle w:val="12"/>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23128726">
                <w:pPr>
                  <w:pStyle w:val="1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B61FEE"/>
    <w:multiLevelType w:val="singleLevel"/>
    <w:tmpl w:val="D7B61FEE"/>
    <w:lvl w:ilvl="0" w:tentative="0">
      <w:start w:val="3"/>
      <w:numFmt w:val="chineseCounting"/>
      <w:suff w:val="nothing"/>
      <w:lvlText w:val="（%1）"/>
      <w:lvlJc w:val="left"/>
      <w:rPr>
        <w:rFonts w:hint="eastAsia"/>
      </w:rPr>
    </w:lvl>
  </w:abstractNum>
  <w:abstractNum w:abstractNumId="1">
    <w:nsid w:val="3AD603A4"/>
    <w:multiLevelType w:val="singleLevel"/>
    <w:tmpl w:val="3AD603A4"/>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ZDBlY2ZlNGRiOTllODdkOWIxMzNkNDBmNTNjMGQ4MzAifQ=="/>
  </w:docVars>
  <w:rsids>
    <w:rsidRoot w:val="00172A27"/>
    <w:rsid w:val="01475F12"/>
    <w:rsid w:val="04474203"/>
    <w:rsid w:val="0A091B6B"/>
    <w:rsid w:val="0A721561"/>
    <w:rsid w:val="12BC5F85"/>
    <w:rsid w:val="16DA6555"/>
    <w:rsid w:val="180F395A"/>
    <w:rsid w:val="1BE2492E"/>
    <w:rsid w:val="22433110"/>
    <w:rsid w:val="26CA0123"/>
    <w:rsid w:val="2A786654"/>
    <w:rsid w:val="2E0D470C"/>
    <w:rsid w:val="2E445C8B"/>
    <w:rsid w:val="2F5D2125"/>
    <w:rsid w:val="32F55945"/>
    <w:rsid w:val="3C5913B5"/>
    <w:rsid w:val="3CF47AC1"/>
    <w:rsid w:val="3D2C2EBF"/>
    <w:rsid w:val="41E069E7"/>
    <w:rsid w:val="44F449CD"/>
    <w:rsid w:val="46FD1867"/>
    <w:rsid w:val="47E85F28"/>
    <w:rsid w:val="4BF2215A"/>
    <w:rsid w:val="4D6A6DED"/>
    <w:rsid w:val="4F1D0DB2"/>
    <w:rsid w:val="63A160B1"/>
    <w:rsid w:val="643437AD"/>
    <w:rsid w:val="66C45829"/>
    <w:rsid w:val="66C5345C"/>
    <w:rsid w:val="68FE0049"/>
    <w:rsid w:val="6A5923C0"/>
    <w:rsid w:val="6FAE30F6"/>
    <w:rsid w:val="726F0283"/>
    <w:rsid w:val="744E4E77"/>
    <w:rsid w:val="7CB21860"/>
    <w:rsid w:val="7EE6239D"/>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qFormat/>
    <w:uiPriority w:val="0"/>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rFonts w:ascii="仿宋_GB2312" w:hAnsi="仿宋_GB2312" w:eastAsia="仿宋_GB2312" w:cs="仿宋_GB2312"/>
      <w:sz w:val="32"/>
      <w:szCs w:val="32"/>
    </w:rPr>
  </w:style>
  <w:style w:type="paragraph" w:styleId="3">
    <w:name w:val="Body Text First Indent"/>
    <w:basedOn w:val="2"/>
    <w:unhideWhenUsed/>
    <w:qFormat/>
    <w:uiPriority w:val="0"/>
    <w:pPr>
      <w:ind w:firstLine="420" w:firstLineChars="100"/>
    </w:p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默认段落字体1"/>
    <w:qFormat/>
    <w:uiPriority w:val="0"/>
  </w:style>
  <w:style w:type="table" w:customStyle="1" w:styleId="8">
    <w:name w:val="普通表格1"/>
    <w:semiHidden/>
    <w:qFormat/>
    <w:uiPriority w:val="0"/>
    <w:tblPr>
      <w:tblCellMar>
        <w:top w:w="0" w:type="dxa"/>
        <w:left w:w="108" w:type="dxa"/>
        <w:bottom w:w="0" w:type="dxa"/>
        <w:right w:w="108" w:type="dxa"/>
      </w:tblCellMar>
    </w:tblPr>
  </w:style>
  <w:style w:type="paragraph" w:customStyle="1" w:styleId="9">
    <w:name w:val="批注文字1"/>
    <w:basedOn w:val="1"/>
    <w:qFormat/>
    <w:uiPriority w:val="0"/>
    <w:pPr>
      <w:jc w:val="left"/>
    </w:pPr>
  </w:style>
  <w:style w:type="paragraph" w:customStyle="1" w:styleId="10">
    <w:name w:val="批注框文本1"/>
    <w:basedOn w:val="1"/>
    <w:link w:val="11"/>
    <w:qFormat/>
    <w:uiPriority w:val="0"/>
    <w:rPr>
      <w:sz w:val="18"/>
      <w:szCs w:val="18"/>
    </w:rPr>
  </w:style>
  <w:style w:type="character" w:customStyle="1" w:styleId="11">
    <w:name w:val="批注框文本 Char"/>
    <w:link w:val="10"/>
    <w:qFormat/>
    <w:uiPriority w:val="0"/>
    <w:rPr>
      <w:sz w:val="18"/>
      <w:szCs w:val="18"/>
    </w:rPr>
  </w:style>
  <w:style w:type="paragraph" w:customStyle="1" w:styleId="12">
    <w:name w:val="页脚1"/>
    <w:basedOn w:val="1"/>
    <w:link w:val="13"/>
    <w:qFormat/>
    <w:uiPriority w:val="0"/>
    <w:pPr>
      <w:tabs>
        <w:tab w:val="center" w:pos="4153"/>
        <w:tab w:val="right" w:pos="8306"/>
      </w:tabs>
      <w:snapToGrid w:val="0"/>
      <w:jc w:val="left"/>
    </w:pPr>
    <w:rPr>
      <w:sz w:val="18"/>
      <w:szCs w:val="18"/>
    </w:rPr>
  </w:style>
  <w:style w:type="character" w:customStyle="1" w:styleId="13">
    <w:name w:val="页脚 Char"/>
    <w:link w:val="12"/>
    <w:qFormat/>
    <w:uiPriority w:val="0"/>
    <w:rPr>
      <w:sz w:val="18"/>
      <w:szCs w:val="18"/>
    </w:rPr>
  </w:style>
  <w:style w:type="paragraph" w:customStyle="1" w:styleId="14">
    <w:name w:val="页眉1"/>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qFormat/>
    <w:uiPriority w:val="0"/>
    <w:rPr>
      <w:sz w:val="18"/>
      <w:szCs w:val="18"/>
    </w:rPr>
  </w:style>
  <w:style w:type="table" w:customStyle="1" w:styleId="16">
    <w:name w:val="网格型1"/>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57</Pages>
  <Words>2151</Words>
  <Characters>2337</Characters>
  <Lines>119</Lines>
  <Paragraphs>33</Paragraphs>
  <TotalTime>0</TotalTime>
  <ScaleCrop>false</ScaleCrop>
  <LinksUpToDate>false</LinksUpToDate>
  <CharactersWithSpaces>2472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深海的鱼</cp:lastModifiedBy>
  <cp:lastPrinted>2024-05-22T07:51:00Z</cp:lastPrinted>
  <dcterms:modified xsi:type="dcterms:W3CDTF">2026-10-15T02:51:29Z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FCFF850BF5D942809E480D3F02DD1D51_13</vt:lpwstr>
  </property>
  <property fmtid="{D5CDD505-2E9C-101B-9397-08002B2CF9AE}" pid="4" name="KSOTemplateDocerSaveRecord">
    <vt:lpwstr>eyJoZGlkIjoiZDBlY2ZlNGRiOTllODdkOWIxMzNkNDBmNTNjMGQ4MzAiLCJ1c2VySWQiOiIyNDUxNzMxNjQifQ==</vt:lpwstr>
  </property>
</Properties>
</file>